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spacing w:line="240" w:lineRule="auto"/>
        <w:ind/>
        <w:contextualSpacing w:val="1"/>
        <w:jc w:val="center"/>
      </w:pPr>
      <w:r>
        <w:rPr>
          <w:b w:val="1"/>
          <w:sz w:val="24"/>
        </w:rPr>
        <w:t>МИНИСТЕРСТВО НАУКИ И ВЫСШЕГО ОБРАЗОВАНИЯ</w:t>
      </w:r>
    </w:p>
    <w:p w14:paraId="04000000">
      <w:pPr>
        <w:spacing w:line="240" w:lineRule="auto"/>
        <w:ind/>
        <w:contextualSpacing w:val="1"/>
        <w:jc w:val="center"/>
      </w:pPr>
      <w:r>
        <w:rPr>
          <w:b w:val="1"/>
          <w:sz w:val="24"/>
        </w:rPr>
        <w:t>РОССИЙСКОЙ ФЕДЕРАЦИИ</w:t>
      </w:r>
    </w:p>
    <w:p w14:paraId="05000000">
      <w:pPr>
        <w:spacing w:line="240" w:lineRule="auto"/>
        <w:ind/>
        <w:contextualSpacing w:val="1"/>
      </w:pPr>
    </w:p>
    <w:p w14:paraId="06000000">
      <w:pPr>
        <w:spacing w:line="240" w:lineRule="auto"/>
        <w:ind/>
        <w:contextualSpacing w:val="1"/>
        <w:jc w:val="center"/>
      </w:pPr>
      <w:r>
        <w:rPr>
          <w:sz w:val="24"/>
        </w:rPr>
        <w:t>Негосударственное образовательное частное учреждение</w:t>
      </w:r>
    </w:p>
    <w:p w14:paraId="07000000">
      <w:pPr>
        <w:spacing w:line="240" w:lineRule="auto"/>
        <w:ind/>
        <w:contextualSpacing w:val="1"/>
        <w:jc w:val="center"/>
      </w:pPr>
      <w:r>
        <w:rPr>
          <w:sz w:val="24"/>
        </w:rPr>
        <w:t>высшего образования</w:t>
      </w:r>
    </w:p>
    <w:p w14:paraId="08000000">
      <w:pPr>
        <w:spacing w:line="240" w:lineRule="auto"/>
        <w:ind/>
        <w:contextualSpacing w:val="1"/>
        <w:jc w:val="center"/>
      </w:pPr>
      <w:r>
        <w:rPr>
          <w:b w:val="1"/>
          <w:sz w:val="24"/>
        </w:rPr>
        <w:t>«Московский университет «Синергия»</w:t>
      </w:r>
    </w:p>
    <w:p w14:paraId="09000000">
      <w:pPr>
        <w:spacing w:line="240" w:lineRule="auto"/>
        <w:ind/>
        <w:contextualSpacing w:val="1"/>
        <w:jc w:val="center"/>
      </w:pPr>
      <w:r>
        <w:rPr>
          <w:sz w:val="24"/>
        </w:rPr>
        <w:t>Факультет информационных технологий</w:t>
      </w:r>
    </w:p>
    <w:p w14:paraId="0A000000">
      <w:pPr>
        <w:spacing w:line="240" w:lineRule="auto"/>
        <w:ind/>
        <w:contextualSpacing w:val="1"/>
        <w:jc w:val="center"/>
      </w:pPr>
      <w:r>
        <w:rPr>
          <w:sz w:val="24"/>
        </w:rPr>
        <w:t>Кафедра цифровой экономики</w:t>
      </w:r>
    </w:p>
    <w:p w14:paraId="0B000000">
      <w:pPr>
        <w:spacing w:line="240" w:lineRule="auto"/>
        <w:ind/>
        <w:contextualSpacing w:val="1"/>
        <w:jc w:val="center"/>
        <w:rPr>
          <w:b w:val="1"/>
          <w:sz w:val="32"/>
        </w:rPr>
      </w:pPr>
    </w:p>
    <w:p w14:paraId="0C000000">
      <w:pPr>
        <w:spacing w:line="240" w:lineRule="auto"/>
        <w:ind/>
        <w:contextualSpacing w:val="1"/>
        <w:jc w:val="center"/>
        <w:rPr>
          <w:b w:val="1"/>
          <w:sz w:val="32"/>
        </w:rPr>
      </w:pPr>
    </w:p>
    <w:p w14:paraId="0D000000">
      <w:pPr>
        <w:spacing w:line="240" w:lineRule="auto"/>
        <w:ind/>
        <w:contextualSpacing w:val="1"/>
        <w:jc w:val="center"/>
        <w:rPr>
          <w:b w:val="1"/>
          <w:sz w:val="32"/>
        </w:rPr>
      </w:pPr>
    </w:p>
    <w:p w14:paraId="0E000000">
      <w:pPr>
        <w:spacing w:line="240" w:lineRule="auto"/>
        <w:ind/>
        <w:contextualSpacing w:val="1"/>
        <w:jc w:val="center"/>
        <w:rPr>
          <w:b w:val="1"/>
          <w:sz w:val="32"/>
        </w:rPr>
      </w:pPr>
    </w:p>
    <w:p w14:paraId="0F000000">
      <w:pPr>
        <w:spacing w:line="240" w:lineRule="auto"/>
        <w:ind/>
        <w:contextualSpacing w:val="1"/>
        <w:jc w:val="center"/>
        <w:rPr>
          <w:b w:val="1"/>
          <w:sz w:val="32"/>
        </w:rPr>
      </w:pPr>
    </w:p>
    <w:p w14:paraId="10000000">
      <w:pPr>
        <w:spacing w:line="240" w:lineRule="auto"/>
        <w:ind/>
        <w:contextualSpacing w:val="1"/>
        <w:jc w:val="center"/>
        <w:rPr>
          <w:b w:val="1"/>
          <w:sz w:val="32"/>
        </w:rPr>
      </w:pPr>
    </w:p>
    <w:p w14:paraId="11000000">
      <w:pPr>
        <w:spacing w:line="240" w:lineRule="auto"/>
        <w:ind/>
        <w:contextualSpacing w:val="1"/>
        <w:jc w:val="center"/>
        <w:rPr>
          <w:b w:val="1"/>
          <w:sz w:val="32"/>
        </w:rPr>
      </w:pPr>
    </w:p>
    <w:p w14:paraId="12000000">
      <w:pPr>
        <w:spacing w:line="240" w:lineRule="auto"/>
        <w:ind/>
        <w:contextualSpacing w:val="1"/>
        <w:jc w:val="center"/>
        <w:rPr>
          <w:b w:val="1"/>
          <w:sz w:val="32"/>
        </w:rPr>
      </w:pPr>
    </w:p>
    <w:p w14:paraId="13000000">
      <w:pPr>
        <w:spacing w:line="240" w:lineRule="auto"/>
        <w:ind/>
        <w:contextualSpacing w:val="1"/>
        <w:jc w:val="center"/>
        <w:rPr>
          <w:b w:val="1"/>
          <w:sz w:val="32"/>
        </w:rPr>
      </w:pPr>
    </w:p>
    <w:p w14:paraId="14000000">
      <w:pPr>
        <w:spacing w:line="240" w:lineRule="auto"/>
        <w:ind/>
        <w:contextualSpacing w:val="1"/>
        <w:jc w:val="center"/>
      </w:pPr>
      <w:r>
        <w:rPr>
          <w:b w:val="1"/>
          <w:sz w:val="32"/>
        </w:rPr>
        <w:t>ВЫПУСКНАЯ КВАЛИФИКАЦИОННАЯ РАБОТА</w:t>
      </w:r>
    </w:p>
    <w:p w14:paraId="15000000">
      <w:pPr>
        <w:spacing w:line="240" w:lineRule="auto"/>
        <w:ind/>
        <w:contextualSpacing w:val="1"/>
        <w:jc w:val="center"/>
      </w:pPr>
      <w:r>
        <w:t>(бакалаврская работа)</w:t>
      </w:r>
    </w:p>
    <w:p w14:paraId="16000000">
      <w:pPr>
        <w:spacing w:line="240" w:lineRule="auto"/>
        <w:ind/>
        <w:contextualSpacing w:val="1"/>
        <w:jc w:val="center"/>
      </w:pPr>
      <w:r>
        <w:t>на тему:</w:t>
      </w:r>
    </w:p>
    <w:p w14:paraId="17000000">
      <w:pPr>
        <w:spacing w:line="240" w:lineRule="auto"/>
        <w:ind/>
        <w:contextualSpacing w:val="1"/>
        <w:jc w:val="center"/>
      </w:pPr>
      <w:r>
        <w:rPr>
          <w:b w:val="1"/>
          <w:sz w:val="30"/>
        </w:rPr>
        <w:t>«Разработка программного модуля формирования</w:t>
      </w:r>
    </w:p>
    <w:p w14:paraId="18000000">
      <w:pPr>
        <w:spacing w:line="240" w:lineRule="auto"/>
        <w:ind/>
        <w:contextualSpacing w:val="1"/>
        <w:jc w:val="center"/>
      </w:pPr>
      <w:r>
        <w:rPr>
          <w:b w:val="1"/>
          <w:sz w:val="30"/>
        </w:rPr>
        <w:t>и контроля реализации заказов</w:t>
      </w:r>
    </w:p>
    <w:p w14:paraId="19000000">
      <w:pPr>
        <w:spacing w:line="240" w:lineRule="auto"/>
        <w:ind/>
        <w:contextualSpacing w:val="1"/>
        <w:jc w:val="center"/>
      </w:pPr>
      <w:r>
        <w:rPr>
          <w:b w:val="1"/>
          <w:sz w:val="30"/>
        </w:rPr>
        <w:t xml:space="preserve">на примере ООО </w:t>
      </w:r>
    </w:p>
    <w:p w14:paraId="1A000000">
      <w:pPr>
        <w:spacing w:line="240" w:lineRule="auto"/>
        <w:ind/>
        <w:contextualSpacing w:val="1"/>
        <w:jc w:val="center"/>
      </w:pPr>
      <w:r>
        <w:rPr>
          <w:sz w:val="24"/>
        </w:rPr>
        <w:t>Код и наименование направления подготовки:</w:t>
      </w:r>
    </w:p>
    <w:p w14:paraId="1B000000">
      <w:pPr>
        <w:spacing w:line="240" w:lineRule="auto"/>
        <w:ind/>
        <w:contextualSpacing w:val="1"/>
        <w:jc w:val="center"/>
      </w:pPr>
      <w:r>
        <w:rPr>
          <w:b w:val="1"/>
          <w:sz w:val="26"/>
        </w:rPr>
        <w:t>09.03.03 Прикладная информатика</w:t>
      </w:r>
    </w:p>
    <w:p w14:paraId="1C000000">
      <w:pPr>
        <w:tabs>
          <w:tab w:leader="none" w:pos="5500" w:val="left"/>
        </w:tabs>
        <w:spacing w:line="240" w:lineRule="auto"/>
        <w:ind/>
        <w:contextualSpacing w:val="1"/>
        <w:rPr>
          <w:sz w:val="24"/>
        </w:rPr>
      </w:pPr>
    </w:p>
    <w:p w14:paraId="1D000000">
      <w:pPr>
        <w:tabs>
          <w:tab w:leader="none" w:pos="5500" w:val="left"/>
        </w:tabs>
        <w:spacing w:line="240" w:lineRule="auto"/>
        <w:ind/>
        <w:contextualSpacing w:val="1"/>
        <w:rPr>
          <w:sz w:val="24"/>
        </w:rPr>
      </w:pPr>
    </w:p>
    <w:p w14:paraId="1E000000">
      <w:pPr>
        <w:tabs>
          <w:tab w:leader="none" w:pos="5500" w:val="left"/>
        </w:tabs>
        <w:spacing w:line="240" w:lineRule="auto"/>
        <w:ind/>
        <w:contextualSpacing w:val="1"/>
        <w:rPr>
          <w:sz w:val="24"/>
        </w:rPr>
      </w:pPr>
    </w:p>
    <w:p w14:paraId="1F000000">
      <w:pPr>
        <w:tabs>
          <w:tab w:leader="none" w:pos="5500" w:val="left"/>
        </w:tabs>
        <w:spacing w:line="240" w:lineRule="auto"/>
        <w:ind/>
        <w:contextualSpacing w:val="1"/>
        <w:rPr>
          <w:sz w:val="24"/>
        </w:rPr>
      </w:pPr>
    </w:p>
    <w:p w14:paraId="20000000">
      <w:pPr>
        <w:tabs>
          <w:tab w:leader="none" w:pos="5500" w:val="left"/>
        </w:tabs>
        <w:spacing w:line="240" w:lineRule="auto"/>
        <w:ind/>
        <w:contextualSpacing w:val="1"/>
        <w:rPr>
          <w:sz w:val="24"/>
        </w:rPr>
      </w:pPr>
    </w:p>
    <w:p w14:paraId="21000000">
      <w:pPr>
        <w:tabs>
          <w:tab w:leader="none" w:pos="5500" w:val="left"/>
        </w:tabs>
        <w:spacing w:line="240" w:lineRule="auto"/>
        <w:ind/>
        <w:contextualSpacing w:val="1"/>
        <w:rPr>
          <w:sz w:val="24"/>
        </w:rPr>
      </w:pPr>
    </w:p>
    <w:p w14:paraId="22000000">
      <w:pPr>
        <w:tabs>
          <w:tab w:leader="none" w:pos="5500" w:val="left"/>
        </w:tabs>
        <w:spacing w:line="240" w:lineRule="auto"/>
        <w:ind/>
        <w:contextualSpacing w:val="1"/>
        <w:rPr>
          <w:sz w:val="24"/>
        </w:rPr>
      </w:pPr>
    </w:p>
    <w:p w14:paraId="23000000">
      <w:pPr>
        <w:tabs>
          <w:tab w:leader="none" w:pos="5500" w:val="left"/>
        </w:tabs>
        <w:spacing w:line="240" w:lineRule="auto"/>
        <w:ind/>
        <w:contextualSpacing w:val="1"/>
      </w:pPr>
      <w:r>
        <w:rPr>
          <w:sz w:val="24"/>
        </w:rPr>
        <w:t>Обучающийся:</w:t>
      </w:r>
      <w:r>
        <w:rPr>
          <w:sz w:val="24"/>
        </w:rPr>
        <w:tab/>
      </w:r>
      <w:r>
        <w:rPr>
          <w:sz w:val="24"/>
        </w:rPr>
        <w:t>_________________________</w:t>
      </w:r>
    </w:p>
    <w:p w14:paraId="24000000">
      <w:pPr>
        <w:tabs>
          <w:tab w:leader="none" w:pos="5500" w:val="left"/>
        </w:tabs>
        <w:spacing w:line="240" w:lineRule="auto"/>
        <w:ind/>
        <w:contextualSpacing w:val="1"/>
      </w:pPr>
      <w:r>
        <w:rPr>
          <w:sz w:val="24"/>
        </w:rPr>
        <w:tab/>
      </w:r>
      <w:r>
        <w:rPr>
          <w:sz w:val="24"/>
        </w:rPr>
        <w:t>[Ф.И.О.]</w:t>
      </w:r>
    </w:p>
    <w:p w14:paraId="25000000">
      <w:pPr>
        <w:tabs>
          <w:tab w:leader="none" w:pos="5500" w:val="left"/>
        </w:tabs>
        <w:spacing w:line="240" w:lineRule="auto"/>
        <w:ind/>
        <w:contextualSpacing w:val="1"/>
      </w:pPr>
      <w:r>
        <w:rPr>
          <w:sz w:val="24"/>
        </w:rPr>
        <w:t>Научный руководитель:</w:t>
      </w:r>
      <w:r>
        <w:rPr>
          <w:sz w:val="24"/>
        </w:rPr>
        <w:tab/>
      </w:r>
    </w:p>
    <w:p w14:paraId="26000000">
      <w:pPr>
        <w:tabs>
          <w:tab w:leader="none" w:pos="5500" w:val="left"/>
        </w:tabs>
        <w:spacing w:line="240" w:lineRule="auto"/>
        <w:ind/>
        <w:contextualSpacing w:val="1"/>
      </w:pPr>
      <w:r>
        <w:rPr>
          <w:sz w:val="24"/>
        </w:rPr>
        <w:tab/>
      </w:r>
      <w:r>
        <w:rPr>
          <w:sz w:val="24"/>
        </w:rPr>
        <w:t>_________________________</w:t>
      </w:r>
    </w:p>
    <w:p w14:paraId="27000000">
      <w:pPr>
        <w:spacing w:line="240" w:lineRule="auto"/>
        <w:ind/>
        <w:contextualSpacing w:val="1"/>
      </w:pPr>
    </w:p>
    <w:p w14:paraId="28000000">
      <w:pPr>
        <w:spacing w:line="240" w:lineRule="auto"/>
        <w:ind/>
        <w:contextualSpacing w:val="1"/>
        <w:jc w:val="center"/>
        <w:rPr>
          <w:b w:val="1"/>
          <w:sz w:val="26"/>
        </w:rPr>
      </w:pPr>
    </w:p>
    <w:p w14:paraId="29000000">
      <w:pPr>
        <w:spacing w:line="240" w:lineRule="auto"/>
        <w:ind/>
        <w:contextualSpacing w:val="1"/>
        <w:jc w:val="center"/>
        <w:rPr>
          <w:b w:val="1"/>
          <w:sz w:val="26"/>
        </w:rPr>
      </w:pPr>
    </w:p>
    <w:p w14:paraId="2A000000">
      <w:pPr>
        <w:spacing w:line="240" w:lineRule="auto"/>
        <w:ind/>
        <w:contextualSpacing w:val="1"/>
        <w:jc w:val="center"/>
        <w:rPr>
          <w:b w:val="1"/>
          <w:sz w:val="26"/>
        </w:rPr>
      </w:pPr>
    </w:p>
    <w:p w14:paraId="2B000000">
      <w:pPr>
        <w:spacing w:line="240" w:lineRule="auto"/>
        <w:ind/>
        <w:contextualSpacing w:val="1"/>
        <w:jc w:val="center"/>
        <w:rPr>
          <w:b w:val="1"/>
          <w:sz w:val="26"/>
        </w:rPr>
      </w:pPr>
    </w:p>
    <w:p w14:paraId="2C000000">
      <w:pPr>
        <w:spacing w:line="240" w:lineRule="auto"/>
        <w:ind/>
        <w:contextualSpacing w:val="1"/>
        <w:jc w:val="center"/>
        <w:rPr>
          <w:b w:val="1"/>
          <w:sz w:val="26"/>
        </w:rPr>
      </w:pPr>
    </w:p>
    <w:p w14:paraId="2D000000">
      <w:pPr>
        <w:spacing w:line="240" w:lineRule="auto"/>
        <w:ind/>
        <w:contextualSpacing w:val="1"/>
        <w:jc w:val="center"/>
        <w:rPr>
          <w:b w:val="1"/>
          <w:sz w:val="26"/>
        </w:rPr>
      </w:pPr>
    </w:p>
    <w:p w14:paraId="2E000000">
      <w:pPr>
        <w:spacing w:line="240" w:lineRule="auto"/>
        <w:ind/>
        <w:contextualSpacing w:val="1"/>
        <w:jc w:val="center"/>
        <w:rPr>
          <w:b w:val="1"/>
          <w:sz w:val="26"/>
        </w:rPr>
      </w:pPr>
    </w:p>
    <w:p w14:paraId="2F000000">
      <w:pPr>
        <w:spacing w:line="240" w:lineRule="auto"/>
        <w:ind/>
        <w:contextualSpacing w:val="1"/>
        <w:jc w:val="center"/>
        <w:rPr>
          <w:b w:val="1"/>
          <w:sz w:val="26"/>
        </w:rPr>
      </w:pPr>
    </w:p>
    <w:p w14:paraId="30000000">
      <w:pPr>
        <w:spacing w:line="240" w:lineRule="auto"/>
        <w:ind/>
        <w:contextualSpacing w:val="1"/>
        <w:jc w:val="center"/>
        <w:rPr>
          <w:b w:val="1"/>
          <w:sz w:val="26"/>
        </w:rPr>
      </w:pPr>
    </w:p>
    <w:p w14:paraId="31000000">
      <w:pPr>
        <w:spacing w:line="240" w:lineRule="auto"/>
        <w:ind/>
        <w:contextualSpacing w:val="1"/>
        <w:jc w:val="center"/>
      </w:pPr>
      <w:r>
        <w:rPr>
          <w:b w:val="1"/>
          <w:sz w:val="26"/>
        </w:rPr>
        <w:t>Москва, 2024</w:t>
      </w:r>
    </w:p>
    <w:p w14:paraId="32000000">
      <w:pPr>
        <w:sectPr>
          <w:pgSz w:h="16838" w:orient="portrait" w:w="11906"/>
          <w:pgMar w:bottom="1134" w:footer="720" w:gutter="0" w:header="720" w:left="1701" w:right="850" w:top="1134"/>
        </w:sectPr>
      </w:pPr>
    </w:p>
    <w:p w14:paraId="33000000">
      <w:pPr>
        <w:ind/>
        <w:contextualSpacing w:val="1"/>
        <w:jc w:val="center"/>
      </w:pPr>
      <w:r>
        <w:rPr>
          <w:b w:val="1"/>
          <w:sz w:val="32"/>
        </w:rPr>
        <w:t>СОДЕРЖАНИЕ</w:t>
      </w:r>
    </w:p>
    <w:p>
      <w:pPr>
        <w:pStyle w:val="Style_1"/>
        <w:tabs>
          <w:tab w:leader="none" w:pos="9026" w:val="clear"/>
          <w:tab w:leader="dot" w:pos="9355"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ВВЕДЕНИЕ</w:t>
      </w:r>
      <w:r>
        <w:tab/>
      </w:r>
      <w:r>
        <w:fldChar w:fldCharType="begin"/>
      </w:r>
      <w:r>
        <w:instrText>PAGEREF __RefHeading___1 \h</w:instrText>
      </w:r>
      <w:r>
        <w:fldChar w:fldCharType="separate"/>
      </w:r>
      <w:r>
        <w:t>4</w:t>
      </w:r>
      <w:r>
        <w:fldChar w:fldCharType="end"/>
      </w:r>
      <w:r>
        <w:fldChar w:fldCharType="end"/>
      </w:r>
    </w:p>
    <w:p w14:paraId="35000000">
      <w:pPr>
        <w:pStyle w:val="Style_1"/>
        <w:tabs>
          <w:tab w:leader="none" w:pos="9026" w:val="clear"/>
          <w:tab w:leader="dot" w:pos="9355" w:val="right"/>
        </w:tabs>
        <w:ind/>
      </w:pPr>
      <w:r>
        <w:fldChar w:fldCharType="begin"/>
      </w:r>
      <w:r>
        <w:instrText>HYPERLINK \l "__RefHeading___2"</w:instrText>
      </w:r>
      <w:r>
        <w:fldChar w:fldCharType="separate"/>
      </w:r>
      <w:r>
        <w:t>ГЛАВА 1. АНАЛИТИЧЕСКАЯ ЧАСТЬ</w:t>
      </w:r>
      <w:r>
        <w:tab/>
      </w:r>
      <w:r>
        <w:fldChar w:fldCharType="begin"/>
      </w:r>
      <w:r>
        <w:instrText>PAGEREF __RefHeading___2 \h</w:instrText>
      </w:r>
      <w:r>
        <w:fldChar w:fldCharType="separate"/>
      </w:r>
      <w:r>
        <w:t>6</w:t>
      </w:r>
      <w:r>
        <w:fldChar w:fldCharType="end"/>
      </w:r>
      <w:r>
        <w:fldChar w:fldCharType="end"/>
      </w:r>
    </w:p>
    <w:p w14:paraId="36000000">
      <w:pPr>
        <w:pStyle w:val="Style_2"/>
        <w:tabs>
          <w:tab w:leader="none" w:pos="9026" w:val="clear"/>
          <w:tab w:leader="dot" w:pos="9355" w:val="right"/>
        </w:tabs>
        <w:ind/>
      </w:pPr>
      <w:r>
        <w:fldChar w:fldCharType="begin"/>
      </w:r>
      <w:r>
        <w:instrText>HYPERLINK \l "__RefHeading___3"</w:instrText>
      </w:r>
      <w:r>
        <w:fldChar w:fldCharType="separate"/>
      </w:r>
      <w:r>
        <w:t>1.1 Технико-экономическая характеристика предметной области и предприятия. Анализ деятельности «КАК ЕСТЬ»</w:t>
      </w:r>
      <w:r>
        <w:tab/>
      </w:r>
      <w:r>
        <w:fldChar w:fldCharType="begin"/>
      </w:r>
      <w:r>
        <w:instrText>PAGEREF __RefHeading___3 \h</w:instrText>
      </w:r>
      <w:r>
        <w:fldChar w:fldCharType="separate"/>
      </w:r>
      <w:r>
        <w:t>7</w:t>
      </w:r>
      <w:r>
        <w:fldChar w:fldCharType="end"/>
      </w:r>
      <w:r>
        <w:fldChar w:fldCharType="end"/>
      </w:r>
    </w:p>
    <w:p w14:paraId="37000000">
      <w:pPr>
        <w:pStyle w:val="Style_3"/>
        <w:tabs>
          <w:tab w:leader="none" w:pos="9026" w:val="clear"/>
          <w:tab w:leader="dot" w:pos="9355" w:val="right"/>
        </w:tabs>
        <w:ind/>
      </w:pPr>
      <w:r>
        <w:fldChar w:fldCharType="begin"/>
      </w:r>
      <w:r>
        <w:instrText>HYPERLINK \l "__RefHeading___4"</w:instrText>
      </w:r>
      <w:r>
        <w:fldChar w:fldCharType="separate"/>
      </w:r>
      <w:r>
        <w:t>1.1.1 Характеристика предприятия и его деятельности</w:t>
      </w:r>
      <w:r>
        <w:tab/>
      </w:r>
      <w:r>
        <w:fldChar w:fldCharType="begin"/>
      </w:r>
      <w:r>
        <w:instrText>PAGEREF __RefHeading___4 \h</w:instrText>
      </w:r>
      <w:r>
        <w:fldChar w:fldCharType="separate"/>
      </w:r>
      <w:r>
        <w:t>7</w:t>
      </w:r>
      <w:r>
        <w:fldChar w:fldCharType="end"/>
      </w:r>
      <w:r>
        <w:fldChar w:fldCharType="end"/>
      </w:r>
    </w:p>
    <w:p w14:paraId="38000000">
      <w:pPr>
        <w:pStyle w:val="Style_3"/>
        <w:tabs>
          <w:tab w:leader="none" w:pos="9026" w:val="clear"/>
          <w:tab w:leader="dot" w:pos="9355" w:val="right"/>
        </w:tabs>
        <w:ind/>
      </w:pPr>
      <w:r>
        <w:fldChar w:fldCharType="begin"/>
      </w:r>
      <w:r>
        <w:instrText>HYPERLINK \l "__RefHeading___5"</w:instrText>
      </w:r>
      <w:r>
        <w:fldChar w:fldCharType="separate"/>
      </w:r>
      <w:r>
        <w:t>1.1.2 Организационная структура управления предприятием</w:t>
      </w:r>
      <w:r>
        <w:tab/>
      </w:r>
      <w:r>
        <w:fldChar w:fldCharType="begin"/>
      </w:r>
      <w:r>
        <w:instrText>PAGEREF __RefHeading___5 \h</w:instrText>
      </w:r>
      <w:r>
        <w:fldChar w:fldCharType="separate"/>
      </w:r>
      <w:r>
        <w:t>8</w:t>
      </w:r>
      <w:r>
        <w:fldChar w:fldCharType="end"/>
      </w:r>
      <w:r>
        <w:fldChar w:fldCharType="end"/>
      </w:r>
    </w:p>
    <w:p w14:paraId="39000000">
      <w:pPr>
        <w:pStyle w:val="Style_3"/>
        <w:tabs>
          <w:tab w:leader="none" w:pos="9026" w:val="clear"/>
          <w:tab w:leader="dot" w:pos="9355" w:val="right"/>
        </w:tabs>
        <w:ind/>
      </w:pPr>
      <w:r>
        <w:fldChar w:fldCharType="begin"/>
      </w:r>
      <w:r>
        <w:instrText>HYPERLINK \l "__RefHeading___6"</w:instrText>
      </w:r>
      <w:r>
        <w:fldChar w:fldCharType="separate"/>
      </w:r>
      <w:r>
        <w:t>1.1.3 Программная и техническая архитектура ИС предприятия</w:t>
      </w:r>
      <w:r>
        <w:tab/>
      </w:r>
      <w:r>
        <w:fldChar w:fldCharType="begin"/>
      </w:r>
      <w:r>
        <w:instrText>PAGEREF __RefHeading___6 \h</w:instrText>
      </w:r>
      <w:r>
        <w:fldChar w:fldCharType="separate"/>
      </w:r>
      <w:r>
        <w:t>10</w:t>
      </w:r>
      <w:r>
        <w:fldChar w:fldCharType="end"/>
      </w:r>
      <w:r>
        <w:fldChar w:fldCharType="end"/>
      </w:r>
    </w:p>
    <w:p w14:paraId="3A000000">
      <w:pPr>
        <w:pStyle w:val="Style_2"/>
        <w:tabs>
          <w:tab w:leader="none" w:pos="9026" w:val="clear"/>
          <w:tab w:leader="dot" w:pos="9355" w:val="right"/>
        </w:tabs>
        <w:ind/>
      </w:pPr>
      <w:r>
        <w:fldChar w:fldCharType="begin"/>
      </w:r>
      <w:r>
        <w:instrText>HYPERLINK \l "__RefHeading___7"</w:instrText>
      </w:r>
      <w:r>
        <w:fldChar w:fldCharType="separate"/>
      </w:r>
      <w:r>
        <w:t>1.2 Характеристика комплекса задач, задачи и обоснование необходимости автоматизации</w:t>
      </w:r>
      <w:r>
        <w:tab/>
      </w:r>
      <w:r>
        <w:fldChar w:fldCharType="begin"/>
      </w:r>
      <w:r>
        <w:instrText>PAGEREF __RefHeading___7 \h</w:instrText>
      </w:r>
      <w:r>
        <w:fldChar w:fldCharType="separate"/>
      </w:r>
      <w:r>
        <w:t>13</w:t>
      </w:r>
      <w:r>
        <w:fldChar w:fldCharType="end"/>
      </w:r>
      <w:r>
        <w:fldChar w:fldCharType="end"/>
      </w:r>
    </w:p>
    <w:p w14:paraId="3B000000">
      <w:pPr>
        <w:pStyle w:val="Style_3"/>
        <w:tabs>
          <w:tab w:leader="none" w:pos="9026" w:val="clear"/>
          <w:tab w:leader="dot" w:pos="9355" w:val="right"/>
        </w:tabs>
        <w:ind/>
      </w:pPr>
      <w:r>
        <w:fldChar w:fldCharType="begin"/>
      </w:r>
      <w:r>
        <w:instrText>HYPERLINK \l "__RefHeading___8"</w:instrText>
      </w:r>
      <w:r>
        <w:fldChar w:fldCharType="separate"/>
      </w:r>
      <w:r>
        <w:t>1.2.1 Выбор комплекса задач автоматизации и характеристика существующих бизнес-процессов</w:t>
      </w:r>
      <w:r>
        <w:tab/>
      </w:r>
      <w:r>
        <w:fldChar w:fldCharType="begin"/>
      </w:r>
      <w:r>
        <w:instrText>PAGEREF __RefHeading___8 \h</w:instrText>
      </w:r>
      <w:r>
        <w:fldChar w:fldCharType="separate"/>
      </w:r>
      <w:r>
        <w:t>13</w:t>
      </w:r>
      <w:r>
        <w:fldChar w:fldCharType="end"/>
      </w:r>
      <w:r>
        <w:fldChar w:fldCharType="end"/>
      </w:r>
    </w:p>
    <w:p w14:paraId="3C000000">
      <w:pPr>
        <w:pStyle w:val="Style_3"/>
        <w:tabs>
          <w:tab w:leader="none" w:pos="9026" w:val="clear"/>
          <w:tab w:leader="dot" w:pos="9355" w:val="right"/>
        </w:tabs>
        <w:ind/>
      </w:pPr>
      <w:r>
        <w:fldChar w:fldCharType="begin"/>
      </w:r>
      <w:r>
        <w:instrText>HYPERLINK \l "__RefHeading___9"</w:instrText>
      </w:r>
      <w:r>
        <w:fldChar w:fldCharType="separate"/>
      </w:r>
      <w:r>
        <w:t>1.2.2 Определение места проектируемой задачи в комплексе задач и её описание</w:t>
      </w:r>
      <w:r>
        <w:tab/>
      </w:r>
      <w:r>
        <w:fldChar w:fldCharType="begin"/>
      </w:r>
      <w:r>
        <w:instrText>PAGEREF __RefHeading___9 \h</w:instrText>
      </w:r>
      <w:r>
        <w:fldChar w:fldCharType="separate"/>
      </w:r>
      <w:r>
        <w:t>14</w:t>
      </w:r>
      <w:r>
        <w:fldChar w:fldCharType="end"/>
      </w:r>
      <w:r>
        <w:fldChar w:fldCharType="end"/>
      </w:r>
    </w:p>
    <w:p w14:paraId="3D000000">
      <w:pPr>
        <w:pStyle w:val="Style_3"/>
        <w:tabs>
          <w:tab w:leader="none" w:pos="9026" w:val="clear"/>
          <w:tab w:leader="dot" w:pos="9355" w:val="right"/>
        </w:tabs>
        <w:ind/>
      </w:pPr>
      <w:r>
        <w:fldChar w:fldCharType="begin"/>
      </w:r>
      <w:r>
        <w:instrText>HYPERLINK \l "__RefHeading___10"</w:instrText>
      </w:r>
      <w:r>
        <w:fldChar w:fldCharType="separate"/>
      </w:r>
      <w:r>
        <w:t>1.2.3 Обоснование необходимости использования вычислительной техники для решения задачи</w:t>
      </w:r>
      <w:r>
        <w:tab/>
      </w:r>
      <w:r>
        <w:fldChar w:fldCharType="begin"/>
      </w:r>
      <w:r>
        <w:instrText>PAGEREF __RefHeading___10 \h</w:instrText>
      </w:r>
      <w:r>
        <w:fldChar w:fldCharType="separate"/>
      </w:r>
      <w:r>
        <w:t>17</w:t>
      </w:r>
      <w:r>
        <w:fldChar w:fldCharType="end"/>
      </w:r>
      <w:r>
        <w:fldChar w:fldCharType="end"/>
      </w:r>
    </w:p>
    <w:p w14:paraId="3E000000">
      <w:pPr>
        <w:pStyle w:val="Style_3"/>
        <w:tabs>
          <w:tab w:leader="none" w:pos="9026" w:val="clear"/>
          <w:tab w:leader="dot" w:pos="9355" w:val="right"/>
        </w:tabs>
        <w:ind/>
      </w:pPr>
      <w:r>
        <w:fldChar w:fldCharType="begin"/>
      </w:r>
      <w:r>
        <w:instrText>HYPERLINK \l "__RefHeading___11"</w:instrText>
      </w:r>
      <w:r>
        <w:fldChar w:fldCharType="separate"/>
      </w:r>
      <w:r>
        <w:t>1.2.4 Анализ системы обеспечения информационной безопасности и защиты информации</w:t>
      </w:r>
      <w:r>
        <w:tab/>
      </w:r>
      <w:r>
        <w:fldChar w:fldCharType="begin"/>
      </w:r>
      <w:r>
        <w:instrText>PAGEREF __RefHeading___11 \h</w:instrText>
      </w:r>
      <w:r>
        <w:fldChar w:fldCharType="separate"/>
      </w:r>
      <w:r>
        <w:t>17</w:t>
      </w:r>
      <w:r>
        <w:fldChar w:fldCharType="end"/>
      </w:r>
      <w:r>
        <w:fldChar w:fldCharType="end"/>
      </w:r>
    </w:p>
    <w:p w14:paraId="3F000000">
      <w:pPr>
        <w:pStyle w:val="Style_2"/>
        <w:tabs>
          <w:tab w:leader="none" w:pos="9026" w:val="clear"/>
          <w:tab w:leader="dot" w:pos="9355" w:val="right"/>
        </w:tabs>
        <w:ind/>
      </w:pPr>
      <w:r>
        <w:fldChar w:fldCharType="begin"/>
      </w:r>
      <w:r>
        <w:instrText>HYPERLINK \l "__RefHeading___12"</w:instrText>
      </w:r>
      <w:r>
        <w:fldChar w:fldCharType="separate"/>
      </w:r>
      <w:r>
        <w:t>1.3 Анализ существующих разработок и выбор стратегии автоматизации «КАК ДОЛЖНО БЫТЬ»</w:t>
      </w:r>
      <w:r>
        <w:tab/>
      </w:r>
      <w:r>
        <w:fldChar w:fldCharType="begin"/>
      </w:r>
      <w:r>
        <w:instrText>PAGEREF __RefHeading___12 \h</w:instrText>
      </w:r>
      <w:r>
        <w:fldChar w:fldCharType="separate"/>
      </w:r>
      <w:r>
        <w:t>19</w:t>
      </w:r>
      <w:r>
        <w:fldChar w:fldCharType="end"/>
      </w:r>
      <w:r>
        <w:fldChar w:fldCharType="end"/>
      </w:r>
    </w:p>
    <w:p w14:paraId="40000000">
      <w:pPr>
        <w:pStyle w:val="Style_3"/>
        <w:tabs>
          <w:tab w:leader="none" w:pos="9026" w:val="clear"/>
          <w:tab w:leader="dot" w:pos="9355" w:val="right"/>
        </w:tabs>
        <w:ind/>
      </w:pPr>
      <w:r>
        <w:fldChar w:fldCharType="begin"/>
      </w:r>
      <w:r>
        <w:instrText>HYPERLINK \l "__RefHeading___13"</w:instrText>
      </w:r>
      <w:r>
        <w:fldChar w:fldCharType="separate"/>
      </w:r>
      <w:r>
        <w:t>1.3.1 Анализ существующих разработок для автоматизации задачи</w:t>
      </w:r>
      <w:r>
        <w:tab/>
      </w:r>
      <w:r>
        <w:fldChar w:fldCharType="begin"/>
      </w:r>
      <w:r>
        <w:instrText>PAGEREF __RefHeading___13 \h</w:instrText>
      </w:r>
      <w:r>
        <w:fldChar w:fldCharType="separate"/>
      </w:r>
      <w:r>
        <w:t>19</w:t>
      </w:r>
      <w:r>
        <w:fldChar w:fldCharType="end"/>
      </w:r>
      <w:r>
        <w:fldChar w:fldCharType="end"/>
      </w:r>
    </w:p>
    <w:p w14:paraId="41000000">
      <w:pPr>
        <w:pStyle w:val="Style_3"/>
        <w:tabs>
          <w:tab w:leader="none" w:pos="9026" w:val="clear"/>
          <w:tab w:leader="dot" w:pos="9355" w:val="right"/>
        </w:tabs>
        <w:ind/>
      </w:pPr>
      <w:r>
        <w:fldChar w:fldCharType="begin"/>
      </w:r>
      <w:r>
        <w:instrText>HYPERLINK \l "__RefHeading___14"</w:instrText>
      </w:r>
      <w:r>
        <w:fldChar w:fldCharType="separate"/>
      </w:r>
      <w:r>
        <w:t>1.3.2 Выбор и обоснование стратегии автоматизации задачи</w:t>
      </w:r>
      <w:r>
        <w:tab/>
      </w:r>
      <w:r>
        <w:fldChar w:fldCharType="begin"/>
      </w:r>
      <w:r>
        <w:instrText>PAGEREF __RefHeading___14 \h</w:instrText>
      </w:r>
      <w:r>
        <w:fldChar w:fldCharType="separate"/>
      </w:r>
      <w:r>
        <w:t>20</w:t>
      </w:r>
      <w:r>
        <w:fldChar w:fldCharType="end"/>
      </w:r>
      <w:r>
        <w:fldChar w:fldCharType="end"/>
      </w:r>
    </w:p>
    <w:p w14:paraId="42000000">
      <w:pPr>
        <w:pStyle w:val="Style_3"/>
        <w:tabs>
          <w:tab w:leader="none" w:pos="9026" w:val="clear"/>
          <w:tab w:leader="dot" w:pos="9355" w:val="right"/>
        </w:tabs>
        <w:ind/>
      </w:pPr>
      <w:r>
        <w:fldChar w:fldCharType="begin"/>
      </w:r>
      <w:r>
        <w:instrText>HYPERLINK \l "__RefHeading___15"</w:instrText>
      </w:r>
      <w:r>
        <w:fldChar w:fldCharType="separate"/>
      </w:r>
      <w:r>
        <w:t>1.3.3 Выбор и обоснование способа приобретения ИС для автоматизации задачи</w:t>
      </w:r>
      <w:r>
        <w:tab/>
      </w:r>
      <w:r>
        <w:fldChar w:fldCharType="begin"/>
      </w:r>
      <w:r>
        <w:instrText>PAGEREF __RefHeading___15 \h</w:instrText>
      </w:r>
      <w:r>
        <w:fldChar w:fldCharType="separate"/>
      </w:r>
      <w:r>
        <w:t>21</w:t>
      </w:r>
      <w:r>
        <w:fldChar w:fldCharType="end"/>
      </w:r>
      <w:r>
        <w:fldChar w:fldCharType="end"/>
      </w:r>
    </w:p>
    <w:p w14:paraId="43000000">
      <w:pPr>
        <w:pStyle w:val="Style_1"/>
        <w:tabs>
          <w:tab w:leader="none" w:pos="9026" w:val="clear"/>
          <w:tab w:leader="dot" w:pos="9355" w:val="right"/>
        </w:tabs>
        <w:ind/>
      </w:pPr>
      <w:r>
        <w:fldChar w:fldCharType="begin"/>
      </w:r>
      <w:r>
        <w:instrText>HYPERLINK \l "__RefHeading___16"</w:instrText>
      </w:r>
      <w:r>
        <w:fldChar w:fldCharType="separate"/>
      </w:r>
      <w:r>
        <w:t>ГЛАВА 2. ПРОЕКТНАЯ ЧАСТЬ</w:t>
      </w:r>
      <w:r>
        <w:tab/>
      </w:r>
      <w:r>
        <w:fldChar w:fldCharType="begin"/>
      </w:r>
      <w:r>
        <w:instrText>PAGEREF __RefHeading___16 \h</w:instrText>
      </w:r>
      <w:r>
        <w:fldChar w:fldCharType="separate"/>
      </w:r>
      <w:r>
        <w:t>22</w:t>
      </w:r>
      <w:r>
        <w:fldChar w:fldCharType="end"/>
      </w:r>
      <w:r>
        <w:fldChar w:fldCharType="end"/>
      </w:r>
    </w:p>
    <w:p w14:paraId="44000000">
      <w:pPr>
        <w:pStyle w:val="Style_2"/>
        <w:tabs>
          <w:tab w:leader="none" w:pos="9026" w:val="clear"/>
          <w:tab w:leader="dot" w:pos="9355" w:val="right"/>
        </w:tabs>
        <w:ind/>
      </w:pPr>
      <w:r>
        <w:fldChar w:fldCharType="begin"/>
      </w:r>
      <w:r>
        <w:instrText>HYPERLINK \l "__RefHeading___17"</w:instrText>
      </w:r>
      <w:r>
        <w:fldChar w:fldCharType="separate"/>
      </w:r>
      <w:r>
        <w:t>2.1 Обоснование проектных решений</w:t>
      </w:r>
      <w:r>
        <w:tab/>
      </w:r>
      <w:r>
        <w:fldChar w:fldCharType="begin"/>
      </w:r>
      <w:r>
        <w:instrText>PAGEREF __RefHeading___17 \h</w:instrText>
      </w:r>
      <w:r>
        <w:fldChar w:fldCharType="separate"/>
      </w:r>
      <w:r>
        <w:t>22</w:t>
      </w:r>
      <w:r>
        <w:fldChar w:fldCharType="end"/>
      </w:r>
      <w:r>
        <w:fldChar w:fldCharType="end"/>
      </w:r>
    </w:p>
    <w:p w14:paraId="45000000">
      <w:pPr>
        <w:pStyle w:val="Style_3"/>
        <w:tabs>
          <w:tab w:leader="none" w:pos="9026" w:val="clear"/>
          <w:tab w:leader="dot" w:pos="9355" w:val="right"/>
        </w:tabs>
        <w:ind/>
      </w:pPr>
      <w:r>
        <w:fldChar w:fldCharType="begin"/>
      </w:r>
      <w:r>
        <w:instrText>HYPERLINK \l "__RefHeading___18"</w:instrText>
      </w:r>
      <w:r>
        <w:fldChar w:fldCharType="separate"/>
      </w:r>
      <w:r>
        <w:t>2.1.1 Обоснование проектных решений по информационному обеспечению</w:t>
      </w:r>
      <w:r>
        <w:tab/>
      </w:r>
      <w:r>
        <w:fldChar w:fldCharType="begin"/>
      </w:r>
      <w:r>
        <w:instrText>PAGEREF __RefHeading___18 \h</w:instrText>
      </w:r>
      <w:r>
        <w:fldChar w:fldCharType="separate"/>
      </w:r>
      <w:r>
        <w:t>22</w:t>
      </w:r>
      <w:r>
        <w:fldChar w:fldCharType="end"/>
      </w:r>
      <w:r>
        <w:fldChar w:fldCharType="end"/>
      </w:r>
    </w:p>
    <w:p w14:paraId="46000000">
      <w:pPr>
        <w:pStyle w:val="Style_3"/>
        <w:tabs>
          <w:tab w:leader="none" w:pos="9026" w:val="clear"/>
          <w:tab w:leader="dot" w:pos="9355" w:val="right"/>
        </w:tabs>
        <w:ind/>
      </w:pPr>
      <w:r>
        <w:fldChar w:fldCharType="begin"/>
      </w:r>
      <w:r>
        <w:instrText>HYPERLINK \l "__RefHeading___19"</w:instrText>
      </w:r>
      <w:r>
        <w:fldChar w:fldCharType="separate"/>
      </w:r>
      <w:r>
        <w:t>2.1.2 Обоснование проектных решений по программному обеспечению</w:t>
      </w:r>
      <w:r>
        <w:tab/>
      </w:r>
      <w:r>
        <w:fldChar w:fldCharType="begin"/>
      </w:r>
      <w:r>
        <w:instrText>PAGEREF __RefHeading___19 \h</w:instrText>
      </w:r>
      <w:r>
        <w:fldChar w:fldCharType="separate"/>
      </w:r>
      <w:r>
        <w:t>24</w:t>
      </w:r>
      <w:r>
        <w:fldChar w:fldCharType="end"/>
      </w:r>
      <w:r>
        <w:fldChar w:fldCharType="end"/>
      </w:r>
    </w:p>
    <w:p w14:paraId="47000000">
      <w:pPr>
        <w:pStyle w:val="Style_3"/>
        <w:tabs>
          <w:tab w:leader="none" w:pos="9026" w:val="clear"/>
          <w:tab w:leader="dot" w:pos="9355" w:val="right"/>
        </w:tabs>
        <w:ind/>
      </w:pPr>
      <w:r>
        <w:fldChar w:fldCharType="begin"/>
      </w:r>
      <w:r>
        <w:instrText>HYPERLINK \l "__RefHeading___20"</w:instrText>
      </w:r>
      <w:r>
        <w:fldChar w:fldCharType="separate"/>
      </w:r>
      <w:r>
        <w:t>2.1.3 Обоснование проектных решений по техническому обеспечению</w:t>
      </w:r>
      <w:r>
        <w:tab/>
      </w:r>
      <w:r>
        <w:fldChar w:fldCharType="begin"/>
      </w:r>
      <w:r>
        <w:instrText>PAGEREF __RefHeading___20 \h</w:instrText>
      </w:r>
      <w:r>
        <w:fldChar w:fldCharType="separate"/>
      </w:r>
      <w:r>
        <w:t>25</w:t>
      </w:r>
      <w:r>
        <w:fldChar w:fldCharType="end"/>
      </w:r>
      <w:r>
        <w:fldChar w:fldCharType="end"/>
      </w:r>
    </w:p>
    <w:p w14:paraId="48000000">
      <w:pPr>
        <w:pStyle w:val="Style_2"/>
        <w:tabs>
          <w:tab w:leader="none" w:pos="9026" w:val="clear"/>
          <w:tab w:leader="dot" w:pos="9355" w:val="right"/>
        </w:tabs>
        <w:ind/>
      </w:pPr>
      <w:r>
        <w:fldChar w:fldCharType="begin"/>
      </w:r>
      <w:r>
        <w:instrText>HYPERLINK \l "__RefHeading___21"</w:instrText>
      </w:r>
      <w:r>
        <w:fldChar w:fldCharType="separate"/>
      </w:r>
      <w:r>
        <w:t>2.2 Разработка проекта автоматизации</w:t>
      </w:r>
      <w:r>
        <w:tab/>
      </w:r>
      <w:r>
        <w:fldChar w:fldCharType="begin"/>
      </w:r>
      <w:r>
        <w:instrText>PAGEREF __RefHeading___21 \h</w:instrText>
      </w:r>
      <w:r>
        <w:fldChar w:fldCharType="separate"/>
      </w:r>
      <w:r>
        <w:t>26</w:t>
      </w:r>
      <w:r>
        <w:fldChar w:fldCharType="end"/>
      </w:r>
      <w:r>
        <w:fldChar w:fldCharType="end"/>
      </w:r>
    </w:p>
    <w:p w14:paraId="49000000">
      <w:pPr>
        <w:pStyle w:val="Style_3"/>
        <w:tabs>
          <w:tab w:leader="none" w:pos="9026" w:val="clear"/>
          <w:tab w:leader="dot" w:pos="9355" w:val="right"/>
        </w:tabs>
        <w:ind/>
      </w:pPr>
      <w:r>
        <w:fldChar w:fldCharType="begin"/>
      </w:r>
      <w:r>
        <w:instrText>HYPERLINK \l "__RefHeading___22"</w:instrText>
      </w:r>
      <w:r>
        <w:fldChar w:fldCharType="separate"/>
      </w:r>
      <w:r>
        <w:t>2.2.1 Этапы жизненного цикла проекта автоматизации</w:t>
      </w:r>
      <w:r>
        <w:tab/>
      </w:r>
      <w:r>
        <w:fldChar w:fldCharType="begin"/>
      </w:r>
      <w:r>
        <w:instrText>PAGEREF __RefHeading___22 \h</w:instrText>
      </w:r>
      <w:r>
        <w:fldChar w:fldCharType="separate"/>
      </w:r>
      <w:r>
        <w:t>26</w:t>
      </w:r>
      <w:r>
        <w:fldChar w:fldCharType="end"/>
      </w:r>
      <w:r>
        <w:fldChar w:fldCharType="end"/>
      </w:r>
    </w:p>
    <w:p w14:paraId="4A000000">
      <w:pPr>
        <w:pStyle w:val="Style_3"/>
        <w:tabs>
          <w:tab w:leader="none" w:pos="9026" w:val="clear"/>
          <w:tab w:leader="dot" w:pos="9355" w:val="right"/>
        </w:tabs>
        <w:ind/>
      </w:pPr>
      <w:r>
        <w:fldChar w:fldCharType="begin"/>
      </w:r>
      <w:r>
        <w:instrText>HYPERLINK \l "__RefHeading___23"</w:instrText>
      </w:r>
      <w:r>
        <w:fldChar w:fldCharType="separate"/>
      </w:r>
      <w:r>
        <w:t>2.2.2 Характеристика нормативно-справочной, входной и оперативной информации</w:t>
      </w:r>
      <w:r>
        <w:tab/>
      </w:r>
      <w:r>
        <w:fldChar w:fldCharType="begin"/>
      </w:r>
      <w:r>
        <w:instrText>PAGEREF __RefHeading___23 \h</w:instrText>
      </w:r>
      <w:r>
        <w:fldChar w:fldCharType="separate"/>
      </w:r>
      <w:r>
        <w:t>27</w:t>
      </w:r>
      <w:r>
        <w:fldChar w:fldCharType="end"/>
      </w:r>
      <w:r>
        <w:fldChar w:fldCharType="end"/>
      </w:r>
    </w:p>
    <w:p w14:paraId="4B000000">
      <w:pPr>
        <w:pStyle w:val="Style_3"/>
        <w:tabs>
          <w:tab w:leader="none" w:pos="9026" w:val="clear"/>
          <w:tab w:leader="dot" w:pos="9355" w:val="right"/>
        </w:tabs>
        <w:ind/>
      </w:pPr>
      <w:r>
        <w:fldChar w:fldCharType="begin"/>
      </w:r>
      <w:r>
        <w:instrText>HYPERLINK \l "__RefHeading___24"</w:instrText>
      </w:r>
      <w:r>
        <w:fldChar w:fldCharType="separate"/>
      </w:r>
      <w:r>
        <w:t>2.2.3 Характеристика результатной информации</w:t>
      </w:r>
      <w:r>
        <w:tab/>
      </w:r>
      <w:r>
        <w:fldChar w:fldCharType="begin"/>
      </w:r>
      <w:r>
        <w:instrText>PAGEREF __RefHeading___24 \h</w:instrText>
      </w:r>
      <w:r>
        <w:fldChar w:fldCharType="separate"/>
      </w:r>
      <w:r>
        <w:t>28</w:t>
      </w:r>
      <w:r>
        <w:fldChar w:fldCharType="end"/>
      </w:r>
      <w:r>
        <w:fldChar w:fldCharType="end"/>
      </w:r>
    </w:p>
    <w:p w14:paraId="4C000000">
      <w:pPr>
        <w:pStyle w:val="Style_2"/>
        <w:tabs>
          <w:tab w:leader="none" w:pos="9026" w:val="clear"/>
          <w:tab w:leader="dot" w:pos="9355" w:val="right"/>
        </w:tabs>
        <w:ind/>
      </w:pPr>
      <w:r>
        <w:fldChar w:fldCharType="begin"/>
      </w:r>
      <w:r>
        <w:instrText>HYPERLINK \l "__RefHeading___25"</w:instrText>
      </w:r>
      <w:r>
        <w:fldChar w:fldCharType="separate"/>
      </w:r>
      <w:r>
        <w:t>2.3 Программное обеспечение задачи</w:t>
      </w:r>
      <w:r>
        <w:tab/>
      </w:r>
      <w:r>
        <w:fldChar w:fldCharType="begin"/>
      </w:r>
      <w:r>
        <w:instrText>PAGEREF __RefHeading___25 \h</w:instrText>
      </w:r>
      <w:r>
        <w:fldChar w:fldCharType="separate"/>
      </w:r>
      <w:r>
        <w:t>29</w:t>
      </w:r>
      <w:r>
        <w:fldChar w:fldCharType="end"/>
      </w:r>
      <w:r>
        <w:fldChar w:fldCharType="end"/>
      </w:r>
    </w:p>
    <w:p w14:paraId="4D000000">
      <w:pPr>
        <w:pStyle w:val="Style_3"/>
        <w:tabs>
          <w:tab w:leader="none" w:pos="9026" w:val="clear"/>
          <w:tab w:leader="dot" w:pos="9355" w:val="right"/>
        </w:tabs>
        <w:ind/>
      </w:pPr>
      <w:r>
        <w:fldChar w:fldCharType="begin"/>
      </w:r>
      <w:r>
        <w:instrText>HYPERLINK \l "__RefHeading___26"</w:instrText>
      </w:r>
      <w:r>
        <w:fldChar w:fldCharType="separate"/>
      </w:r>
      <w:r>
        <w:t>2.3.1 Общие положения (дерево функций и сценарий диалога)</w:t>
      </w:r>
      <w:r>
        <w:tab/>
      </w:r>
      <w:r>
        <w:fldChar w:fldCharType="begin"/>
      </w:r>
      <w:r>
        <w:instrText>PAGEREF __RefHeading___26 \h</w:instrText>
      </w:r>
      <w:r>
        <w:fldChar w:fldCharType="separate"/>
      </w:r>
      <w:r>
        <w:t>29</w:t>
      </w:r>
      <w:r>
        <w:fldChar w:fldCharType="end"/>
      </w:r>
      <w:r>
        <w:fldChar w:fldCharType="end"/>
      </w:r>
    </w:p>
    <w:p w14:paraId="4E000000">
      <w:pPr>
        <w:pStyle w:val="Style_3"/>
        <w:tabs>
          <w:tab w:leader="none" w:pos="9026" w:val="clear"/>
          <w:tab w:leader="dot" w:pos="9355" w:val="right"/>
        </w:tabs>
        <w:ind/>
      </w:pPr>
      <w:r>
        <w:fldChar w:fldCharType="begin"/>
      </w:r>
      <w:r>
        <w:instrText>HYPERLINK \l "__RefHeading___27"</w:instrText>
      </w:r>
      <w:r>
        <w:fldChar w:fldCharType="separate"/>
      </w:r>
      <w:r>
        <w:t>2.3.2 Характеристика базы данных</w:t>
      </w:r>
      <w:r>
        <w:tab/>
      </w:r>
      <w:r>
        <w:fldChar w:fldCharType="begin"/>
      </w:r>
      <w:r>
        <w:instrText>PAGEREF __RefHeading___27 \h</w:instrText>
      </w:r>
      <w:r>
        <w:fldChar w:fldCharType="separate"/>
      </w:r>
      <w:r>
        <w:t>30</w:t>
      </w:r>
      <w:r>
        <w:fldChar w:fldCharType="end"/>
      </w:r>
      <w:r>
        <w:fldChar w:fldCharType="end"/>
      </w:r>
    </w:p>
    <w:p w14:paraId="4F000000">
      <w:pPr>
        <w:pStyle w:val="Style_3"/>
        <w:tabs>
          <w:tab w:leader="none" w:pos="9026" w:val="clear"/>
          <w:tab w:leader="dot" w:pos="9355" w:val="right"/>
        </w:tabs>
        <w:ind/>
      </w:pPr>
      <w:r>
        <w:fldChar w:fldCharType="begin"/>
      </w:r>
      <w:r>
        <w:instrText>HYPERLINK \l "__RefHeading___28"</w:instrText>
      </w:r>
      <w:r>
        <w:fldChar w:fldCharType="separate"/>
      </w:r>
      <w:r>
        <w:t>2.3.3 Структурная схема пакета (дерево вызова программных модулей)</w:t>
      </w:r>
      <w:r>
        <w:tab/>
      </w:r>
      <w:r>
        <w:fldChar w:fldCharType="begin"/>
      </w:r>
      <w:r>
        <w:instrText>PAGEREF __RefHeading___28 \h</w:instrText>
      </w:r>
      <w:r>
        <w:fldChar w:fldCharType="separate"/>
      </w:r>
      <w:r>
        <w:t>33</w:t>
      </w:r>
      <w:r>
        <w:fldChar w:fldCharType="end"/>
      </w:r>
      <w:r>
        <w:fldChar w:fldCharType="end"/>
      </w:r>
    </w:p>
    <w:p w14:paraId="50000000">
      <w:pPr>
        <w:pStyle w:val="Style_3"/>
        <w:tabs>
          <w:tab w:leader="none" w:pos="9026" w:val="clear"/>
          <w:tab w:leader="dot" w:pos="9355" w:val="right"/>
        </w:tabs>
        <w:ind/>
      </w:pPr>
      <w:r>
        <w:fldChar w:fldCharType="begin"/>
      </w:r>
      <w:r>
        <w:instrText>HYPERLINK \l "__RefHeading___29"</w:instrText>
      </w:r>
      <w:r>
        <w:fldChar w:fldCharType="separate"/>
      </w:r>
      <w:r>
        <w:t>2.3.4 Описание программных модулей</w:t>
      </w:r>
      <w:r>
        <w:tab/>
      </w:r>
      <w:r>
        <w:fldChar w:fldCharType="begin"/>
      </w:r>
      <w:r>
        <w:instrText>PAGEREF __RefHeading___29 \h</w:instrText>
      </w:r>
      <w:r>
        <w:fldChar w:fldCharType="separate"/>
      </w:r>
      <w:r>
        <w:t>35</w:t>
      </w:r>
      <w:r>
        <w:fldChar w:fldCharType="end"/>
      </w:r>
      <w:r>
        <w:fldChar w:fldCharType="end"/>
      </w:r>
    </w:p>
    <w:p w14:paraId="51000000">
      <w:pPr>
        <w:pStyle w:val="Style_2"/>
        <w:tabs>
          <w:tab w:leader="none" w:pos="9026" w:val="clear"/>
          <w:tab w:leader="dot" w:pos="9355" w:val="right"/>
        </w:tabs>
        <w:ind/>
      </w:pPr>
      <w:r>
        <w:fldChar w:fldCharType="begin"/>
      </w:r>
      <w:r>
        <w:instrText>HYPERLINK \l "__RefHeading___30"</w:instrText>
      </w:r>
      <w:r>
        <w:fldChar w:fldCharType="separate"/>
      </w:r>
      <w:r>
        <w:t>2.4 Контрольный пример реализации проекта и его описание</w:t>
      </w:r>
      <w:r>
        <w:tab/>
      </w:r>
      <w:r>
        <w:fldChar w:fldCharType="begin"/>
      </w:r>
      <w:r>
        <w:instrText>PAGEREF __RefHeading___30 \h</w:instrText>
      </w:r>
      <w:r>
        <w:fldChar w:fldCharType="separate"/>
      </w:r>
      <w:r>
        <w:t>37</w:t>
      </w:r>
      <w:r>
        <w:fldChar w:fldCharType="end"/>
      </w:r>
      <w:r>
        <w:fldChar w:fldCharType="end"/>
      </w:r>
    </w:p>
    <w:p w14:paraId="52000000">
      <w:pPr>
        <w:pStyle w:val="Style_1"/>
        <w:tabs>
          <w:tab w:leader="none" w:pos="9026" w:val="clear"/>
          <w:tab w:leader="dot" w:pos="9355" w:val="right"/>
        </w:tabs>
        <w:ind/>
      </w:pPr>
      <w:r>
        <w:fldChar w:fldCharType="begin"/>
      </w:r>
      <w:r>
        <w:instrText>HYPERLINK \l "__RefHeading___31"</w:instrText>
      </w:r>
      <w:r>
        <w:fldChar w:fldCharType="separate"/>
      </w:r>
      <w:r>
        <w:t>ГЛАВА 3. ОБОСНОВАНИЕ ЭКОНОМИЧЕСКОЙ ЭФФЕКТИВНОСТИ ПРОЕКТА</w:t>
      </w:r>
      <w:r>
        <w:tab/>
      </w:r>
      <w:r>
        <w:fldChar w:fldCharType="begin"/>
      </w:r>
      <w:r>
        <w:instrText>PAGEREF __RefHeading___31 \h</w:instrText>
      </w:r>
      <w:r>
        <w:fldChar w:fldCharType="separate"/>
      </w:r>
      <w:r>
        <w:t>40</w:t>
      </w:r>
      <w:r>
        <w:fldChar w:fldCharType="end"/>
      </w:r>
      <w:r>
        <w:fldChar w:fldCharType="end"/>
      </w:r>
    </w:p>
    <w:p w14:paraId="53000000">
      <w:pPr>
        <w:pStyle w:val="Style_2"/>
        <w:tabs>
          <w:tab w:leader="none" w:pos="9026" w:val="clear"/>
          <w:tab w:leader="dot" w:pos="9355" w:val="right"/>
        </w:tabs>
        <w:ind/>
      </w:pPr>
      <w:r>
        <w:fldChar w:fldCharType="begin"/>
      </w:r>
      <w:r>
        <w:instrText>HYPERLINK \l "__RefHeading___32"</w:instrText>
      </w:r>
      <w:r>
        <w:fldChar w:fldCharType="separate"/>
      </w:r>
      <w:r>
        <w:t>3.1 Выбор и обоснование методики расчёта экономической эффективности</w:t>
      </w:r>
      <w:r>
        <w:tab/>
      </w:r>
      <w:r>
        <w:fldChar w:fldCharType="begin"/>
      </w:r>
      <w:r>
        <w:instrText>PAGEREF __RefHeading___32 \h</w:instrText>
      </w:r>
      <w:r>
        <w:fldChar w:fldCharType="separate"/>
      </w:r>
      <w:r>
        <w:t>40</w:t>
      </w:r>
      <w:r>
        <w:fldChar w:fldCharType="end"/>
      </w:r>
      <w:r>
        <w:fldChar w:fldCharType="end"/>
      </w:r>
    </w:p>
    <w:p w14:paraId="54000000">
      <w:pPr>
        <w:pStyle w:val="Style_2"/>
        <w:tabs>
          <w:tab w:leader="none" w:pos="9026" w:val="clear"/>
          <w:tab w:leader="dot" w:pos="9355" w:val="right"/>
        </w:tabs>
        <w:ind/>
      </w:pPr>
      <w:r>
        <w:fldChar w:fldCharType="begin"/>
      </w:r>
      <w:r>
        <w:instrText>HYPERLINK \l "__RefHeading___33"</w:instrText>
      </w:r>
      <w:r>
        <w:fldChar w:fldCharType="separate"/>
      </w:r>
      <w:r>
        <w:t>3.2 Расчёт показателей экономической эффективности проекта</w:t>
      </w:r>
      <w:r>
        <w:tab/>
      </w:r>
      <w:r>
        <w:fldChar w:fldCharType="begin"/>
      </w:r>
      <w:r>
        <w:instrText>PAGEREF __RefHeading___33 \h</w:instrText>
      </w:r>
      <w:r>
        <w:fldChar w:fldCharType="separate"/>
      </w:r>
      <w:r>
        <w:t>41</w:t>
      </w:r>
      <w:r>
        <w:fldChar w:fldCharType="end"/>
      </w:r>
      <w:r>
        <w:fldChar w:fldCharType="end"/>
      </w:r>
    </w:p>
    <w:p w14:paraId="55000000">
      <w:pPr>
        <w:pStyle w:val="Style_1"/>
        <w:tabs>
          <w:tab w:leader="none" w:pos="9026" w:val="clear"/>
          <w:tab w:leader="dot" w:pos="9355" w:val="right"/>
        </w:tabs>
        <w:ind/>
      </w:pPr>
      <w:r>
        <w:fldChar w:fldCharType="begin"/>
      </w:r>
      <w:r>
        <w:instrText>HYPERLINK \l "__RefHeading___34"</w:instrText>
      </w:r>
      <w:r>
        <w:fldChar w:fldCharType="separate"/>
      </w:r>
      <w:r>
        <w:t>ЗАКЛЮЧЕНИЕ</w:t>
      </w:r>
      <w:r>
        <w:tab/>
      </w:r>
      <w:r>
        <w:fldChar w:fldCharType="begin"/>
      </w:r>
      <w:r>
        <w:instrText>PAGEREF __RefHeading___34 \h</w:instrText>
      </w:r>
      <w:r>
        <w:fldChar w:fldCharType="separate"/>
      </w:r>
      <w:r>
        <w:t>47</w:t>
      </w:r>
      <w:r>
        <w:fldChar w:fldCharType="end"/>
      </w:r>
      <w:r>
        <w:fldChar w:fldCharType="end"/>
      </w:r>
    </w:p>
    <w:p w14:paraId="56000000">
      <w:pPr>
        <w:pStyle w:val="Style_1"/>
        <w:tabs>
          <w:tab w:leader="none" w:pos="9026" w:val="clear"/>
          <w:tab w:leader="dot" w:pos="9355" w:val="right"/>
        </w:tabs>
        <w:ind/>
      </w:pPr>
      <w:r>
        <w:fldChar w:fldCharType="begin"/>
      </w:r>
      <w:r>
        <w:instrText>HYPERLINK \l "__RefHeading___35"</w:instrText>
      </w:r>
      <w:r>
        <w:fldChar w:fldCharType="separate"/>
      </w:r>
      <w:r>
        <w:t>СПИСОК ИСПОЛЬЗОВАННОЙ ЛИТЕРАТУРЫ</w:t>
      </w:r>
      <w:r>
        <w:tab/>
      </w:r>
      <w:r>
        <w:fldChar w:fldCharType="begin"/>
      </w:r>
      <w:r>
        <w:instrText>PAGEREF __RefHeading___35 \h</w:instrText>
      </w:r>
      <w:r>
        <w:fldChar w:fldCharType="separate"/>
      </w:r>
      <w:r>
        <w:t>49</w:t>
      </w:r>
      <w:r>
        <w:fldChar w:fldCharType="end"/>
      </w:r>
      <w:r>
        <w:fldChar w:fldCharType="end"/>
      </w:r>
    </w:p>
    <w:p w14:paraId="57000000">
      <w:pPr>
        <w:pStyle w:val="Style_1"/>
        <w:tabs>
          <w:tab w:leader="none" w:pos="9026" w:val="clear"/>
          <w:tab w:leader="dot" w:pos="9355" w:val="right"/>
        </w:tabs>
        <w:ind/>
      </w:pPr>
      <w:r>
        <w:fldChar w:fldCharType="begin"/>
      </w:r>
      <w:r>
        <w:instrText>HYPERLINK \l "__RefHeading___36"</w:instrText>
      </w:r>
      <w:r>
        <w:fldChar w:fldCharType="separate"/>
      </w:r>
      <w:r>
        <w:t>ПРИЛОЖЕНИЕ А</w:t>
      </w:r>
      <w:r>
        <w:tab/>
      </w:r>
      <w:r>
        <w:fldChar w:fldCharType="begin"/>
      </w:r>
      <w:r>
        <w:instrText>PAGEREF __RefHeading___36 \h</w:instrText>
      </w:r>
      <w:r>
        <w:fldChar w:fldCharType="separate"/>
      </w:r>
      <w:r>
        <w:t>52</w:t>
      </w:r>
      <w:r>
        <w:fldChar w:fldCharType="end"/>
      </w:r>
      <w:r>
        <w:fldChar w:fldCharType="end"/>
      </w:r>
    </w:p>
    <w:p w14:paraId="58000000">
      <w:pPr>
        <w:pStyle w:val="Style_1"/>
        <w:tabs>
          <w:tab w:leader="none" w:pos="9026" w:val="clear"/>
          <w:tab w:leader="dot" w:pos="9355" w:val="right"/>
        </w:tabs>
        <w:ind/>
      </w:pPr>
      <w:r>
        <w:fldChar w:fldCharType="begin"/>
      </w:r>
      <w:r>
        <w:instrText>HYPERLINK \l "__RefHeading___37"</w:instrText>
      </w:r>
      <w:r>
        <w:fldChar w:fldCharType="separate"/>
      </w:r>
      <w:r>
        <w:t>ПРИЛОЖЕНИЕ Б</w:t>
      </w:r>
      <w:r>
        <w:tab/>
      </w:r>
      <w:r>
        <w:fldChar w:fldCharType="begin"/>
      </w:r>
      <w:r>
        <w:instrText>PAGEREF __RefHeading___37 \h</w:instrText>
      </w:r>
      <w:r>
        <w:fldChar w:fldCharType="separate"/>
      </w:r>
      <w:r>
        <w:t>58</w:t>
      </w:r>
      <w:r>
        <w:fldChar w:fldCharType="end"/>
      </w:r>
      <w:r>
        <w:fldChar w:fldCharType="end"/>
      </w:r>
    </w:p>
    <w:p>
      <w:r>
        <w:fldChar w:fldCharType="end"/>
      </w:r>
    </w:p>
    <w:p w14:paraId="5A000000">
      <w:pPr>
        <w:sectPr>
          <w:footerReference r:id="rId1" w:type="default"/>
          <w:pgSz w:h="16838" w:orient="portrait" w:w="11906"/>
          <w:pgMar w:bottom="1134" w:footer="720" w:gutter="0" w:header="720" w:left="1701" w:right="850" w:top="1134"/>
          <w:pgNumType w:fmt="upperRoman" w:start="1"/>
        </w:sectPr>
      </w:pPr>
    </w:p>
    <w:p w14:paraId="5B000000">
      <w:bookmarkStart w:id="1" w:name="__RefHeading___1"/>
      <w:bookmarkEnd w:id="1"/>
      <w:pPr>
        <w:pStyle w:val="Style_4"/>
        <w:spacing w:after="0" w:before="0"/>
        <w:ind/>
        <w:rPr>
          <w:color w:val="000000"/>
        </w:rPr>
      </w:pPr>
      <w:r>
        <w:rPr>
          <w:color w:val="000000"/>
        </w:rPr>
        <w:t>ВВЕДЕНИЕ</w:t>
      </w:r>
    </w:p>
    <w:p w14:paraId="5C000000">
      <w:pPr>
        <w:ind w:firstLine="720" w:left="0"/>
        <w:contextualSpacing w:val="1"/>
        <w:jc w:val="both"/>
      </w:pPr>
      <w:r>
        <w:t xml:space="preserve">Современный этап развития российской экономики характеризуется интенсивной цифровизацией бизнес-процессов торговых предприятий. Расширение электронной коммерции, усложнение цепочек поставок и рост ожиданий клиентов в отношении скорости и качества обслуживания предъявляют принципиально новые требования к корпоративным информационным системам. По данным Минэкономразвития РФ, в 2023 году объём оптового оборота в России превысил 95 трлн рублей, при этом доля компаний, использующих специализированные программные средства автоматизации торговли, устойчиво растёт и составляет более 78 %. В условиях санкционного давления и ухода с российского рынка зарубежных вендоров </w:t>
      </w:r>
      <w:r>
        <w:t>ERP</w:t>
      </w:r>
      <w:r>
        <w:t>-систем (</w:t>
      </w:r>
      <w:r>
        <w:t>SAP</w:t>
      </w:r>
      <w:r>
        <w:t xml:space="preserve">, </w:t>
      </w:r>
      <w:r>
        <w:t>Oracle</w:t>
      </w:r>
      <w:r>
        <w:t xml:space="preserve">, </w:t>
      </w:r>
      <w:r>
        <w:t>Microsoft</w:t>
      </w:r>
      <w:r>
        <w:t xml:space="preserve"> </w:t>
      </w:r>
      <w:r>
        <w:t>Dynamics</w:t>
      </w:r>
      <w:r>
        <w:t>) особенно острой становится задача импортозамещения и развития собственных программных решений, адаптированных к российской учётной практике и налогообложению.</w:t>
      </w:r>
    </w:p>
    <w:p w14:paraId="5D000000">
      <w:pPr>
        <w:ind w:firstLine="720" w:left="0"/>
        <w:contextualSpacing w:val="1"/>
        <w:jc w:val="both"/>
      </w:pPr>
      <w:r>
        <w:t>Актуальность темы дипломной работы обусловлена тем, что формирование и контроль реализации заказов являются ключевыми бизнес-процессами любого торгового предприятия, от эффективности которых напрямую зависят оборачиваемость оборотных средств, удовлетворённость клиентов и финансовый результат. На предприятиях малого и среднего бизнеса, к которым относится объект исследования – ООО  – эти процессы нередко ведутся с использованием разрозненных средств автоматизации: табличных процессоров, файлов текстовых редакторов и базовых функций учётных систем. Такой подход приводит к дублированию информации, росту числа ошибок, увеличению сроков обработки заказов и затрудняет оперативный контроль их исполнения. Разработка специализированного программного модуля формирования и контроля реализации заказов позволяет устранить указанные недостатки и обеспечить единое информационное пространство для сотрудников отдела продаж, склада и бухгалтерии.</w:t>
      </w:r>
    </w:p>
    <w:p w14:paraId="5E000000">
      <w:pPr>
        <w:ind w:firstLine="720" w:left="0"/>
        <w:contextualSpacing w:val="1"/>
        <w:jc w:val="both"/>
      </w:pPr>
      <w:r>
        <w:t>Цель дипломной работы – разработка программного модуля формирования и контроля реализации заказов, обеспечивающего автоматизацию сквозного бизнес-процесса обработки заказов клиентов в ООО  от момента регистрации заявки до подтверждения факта отгрузки и оплаты, а также обоснование экономической эффективности предложенных проектных решений.</w:t>
      </w:r>
    </w:p>
    <w:p w14:paraId="5F000000">
      <w:pPr>
        <w:ind w:firstLine="720" w:left="0"/>
        <w:contextualSpacing w:val="1"/>
        <w:jc w:val="both"/>
      </w:pPr>
      <w:r>
        <w:t>Для достижения поставленной цели в работе сформулированы и решены следующие задачи, распределённые по главам:</w:t>
      </w:r>
    </w:p>
    <w:p w14:paraId="60000000">
      <w:pPr>
        <w:ind w:firstLine="720" w:left="0"/>
        <w:contextualSpacing w:val="1"/>
        <w:jc w:val="both"/>
      </w:pPr>
      <w:r>
        <w:t>в главе 1 – провести технико-экономический анализ деятельности ООО ; выявить комплекс задач, подлежащих автоматизации; обосновать выбор приоритетной задачи; проанализировать существующие программные решения и определить стратегию автоматизации;</w:t>
      </w:r>
    </w:p>
    <w:p w14:paraId="61000000">
      <w:pPr>
        <w:ind w:firstLine="720" w:left="0"/>
        <w:contextualSpacing w:val="1"/>
        <w:jc w:val="both"/>
      </w:pPr>
      <w:r>
        <w:t>в главе 2 – обосновать проектные решения по информационному, программному и техническому обеспечению; разработать проект автоматизации с выбором модели жизненного цикла; спроектировать базу данных и программные модули; разработать контрольный пример реализации проекта;</w:t>
      </w:r>
    </w:p>
    <w:p w14:paraId="62000000">
      <w:pPr>
        <w:ind w:firstLine="720" w:left="0"/>
        <w:contextualSpacing w:val="1"/>
        <w:jc w:val="both"/>
      </w:pPr>
      <w:r>
        <w:t>в главе 3 – выбрать и обосновать методику расчёта экономической эффективности проекта; выполнить расчёт показателей экономической эффективности с применением статических и динамических методов.</w:t>
      </w:r>
    </w:p>
    <w:p w14:paraId="63000000">
      <w:pPr>
        <w:ind w:firstLine="720" w:left="0"/>
        <w:contextualSpacing w:val="1"/>
        <w:jc w:val="both"/>
      </w:pPr>
      <w:r>
        <w:t>Объект</w:t>
      </w:r>
      <w:r>
        <w:t xml:space="preserve"> исследования – ООО .</w:t>
      </w:r>
    </w:p>
    <w:p w14:paraId="64000000">
      <w:pPr>
        <w:ind w:firstLine="720" w:left="0"/>
        <w:contextualSpacing w:val="1"/>
        <w:jc w:val="both"/>
      </w:pPr>
      <w:r>
        <w:t>Предмет исследования – методы, модели и программные средства автоматизации процессов формирования и контроля реализации заказов на предприятиях оптовой торговли вентиляционным оборудованием.</w:t>
      </w:r>
    </w:p>
    <w:p w14:paraId="65000000">
      <w:pPr>
        <w:ind w:firstLine="720" w:left="0"/>
        <w:contextualSpacing w:val="1"/>
        <w:jc w:val="both"/>
      </w:pPr>
      <w:r>
        <w:t xml:space="preserve">Научная база работы включает труды отечественных и зарубежных учёных в области информационных систем, проектирования программного обеспечения и управления бизнес-процессами. Информационную базу составляют: нормативно-правовые акты Российской Федерации (Федеральный закон № 149-ФЗ «Об информации, информационных технологиях и о защите информации», Федеральный закон № 152-ФЗ «О </w:t>
      </w:r>
      <w:r>
        <w:t>персональных данных»</w:t>
      </w:r>
      <w:r>
        <w:t>); локальные документы ООО «ПК «Венткомплекс» (учётная политика, должностные инструкции, регламенты работы отдела продаж); данные оперативного и бухгалтерского учёта предприятия за 2023-2025  годы; техническая документация по применяемым программным средствам.</w:t>
      </w:r>
    </w:p>
    <w:p w14:paraId="66000000">
      <w:pPr>
        <w:ind w:firstLine="720" w:left="0"/>
        <w:contextualSpacing w:val="1"/>
        <w:jc w:val="both"/>
      </w:pPr>
      <w:r>
        <w:t xml:space="preserve">Методы исследования: системный анализ, реинжиниринг бизнес-процессов, объектно-ориентированное проектирование, структурное моделирование данных (модель «сущность–связь»), </w:t>
      </w:r>
      <w:r>
        <w:t>IDEF</w:t>
      </w:r>
      <w:r>
        <w:t>0-моделирование, функционально-стоимостной анализ, методы оценки экономической эффективности инвестиционных проектов (</w:t>
      </w:r>
      <w:r>
        <w:t>NPV</w:t>
      </w:r>
      <w:r>
        <w:t xml:space="preserve">, </w:t>
      </w:r>
      <w:r>
        <w:t>IRR</w:t>
      </w:r>
      <w:r>
        <w:t xml:space="preserve">, </w:t>
      </w:r>
      <w:r>
        <w:t>PI</w:t>
      </w:r>
      <w:r>
        <w:t xml:space="preserve">, </w:t>
      </w:r>
      <w:r>
        <w:t>DPP</w:t>
      </w:r>
      <w:r>
        <w:t>).</w:t>
      </w:r>
    </w:p>
    <w:p w14:paraId="67000000">
      <w:pPr>
        <w:ind w:firstLine="720" w:left="0"/>
        <w:contextualSpacing w:val="1"/>
        <w:jc w:val="both"/>
      </w:pPr>
      <w:r>
        <w:t>Практическая значимость работы состоит в том, что разработанный программный модуль может быть внедрён в производственную деятельность ООО и аналогичных предприятий оптовой торговли вентиляционным оборудованием. Предложенные проектные решения, включая модель базы данных, дерево функций, алгоритмы обработки заказов и методику оценки экономической эффективности, могут быть использованы как типовые при разработке аналогичных систем в смежных отраслях.</w:t>
      </w:r>
    </w:p>
    <w:p w14:paraId="68000000">
      <w:pPr>
        <w:ind w:firstLine="720" w:left="0"/>
        <w:contextualSpacing w:val="1"/>
        <w:jc w:val="both"/>
      </w:pPr>
      <w:r>
        <w:t xml:space="preserve">Структура работы. Дипломная работа состоит из введения, трёх глав, заключения, списка использованной литературы и приложений. В первой главе проводится аналитическое исследование текущего состояния автоматизации на предприятии и обоснование необходимости разработки. Вторая глава содержит проектные решения: выбор технологий, проектирование базы данных, программных модулей и экранных форм. Третья глава посвящена расчёту экономической эффективности проекта. Общий объём работы составляет 63 страницы, включает </w:t>
      </w:r>
      <w:r>
        <w:t xml:space="preserve">22 </w:t>
      </w:r>
      <w:r>
        <w:t>таблиц</w:t>
      </w:r>
      <w:r>
        <w:t>ы</w:t>
      </w:r>
      <w:r>
        <w:t xml:space="preserve">, </w:t>
      </w:r>
      <w:r>
        <w:t>10</w:t>
      </w:r>
      <w:r>
        <w:t xml:space="preserve"> рисунков и приложение с листингом программного кода объёмом около 400 операторов.</w:t>
      </w:r>
    </w:p>
    <w:p w14:paraId="69000000">
      <w:bookmarkStart w:id="2" w:name="__RefHeading___2"/>
      <w:bookmarkEnd w:id="2"/>
      <w:pPr>
        <w:pStyle w:val="Style_4"/>
        <w:pageBreakBefore w:val="1"/>
        <w:spacing w:after="0" w:before="0"/>
        <w:ind/>
        <w:contextualSpacing w:val="1"/>
      </w:pPr>
      <w:r>
        <w:t>ГЛАВА 1. АНАЛИТИЧЕСКАЯ ЧАСТЬ</w:t>
      </w:r>
    </w:p>
    <w:p w14:paraId="6A000000">
      <w:pPr>
        <w:ind w:firstLine="720" w:left="0"/>
        <w:contextualSpacing w:val="1"/>
        <w:jc w:val="both"/>
      </w:pPr>
      <w:r>
        <w:t>В первой главе дипломной работы проводится комплексный анализ предметной области и деятельности ООО «ПК «Венткомплекс» в состоянии «КАК ЕСТЬ». Анализ включает технико-экономическую характеристику предприятия, описание организационной структуры и применяемой информационной системы, характеристику комплекса задач автоматизации, обоснование необходимости использования вычислительной техники, а также анализ существующих разработок и выбор стратегии автоматизации состояния «КАК ДОЛЖНО БЫТЬ».</w:t>
      </w:r>
    </w:p>
    <w:p w14:paraId="6B000000">
      <w:bookmarkStart w:id="3" w:name="__RefHeading___3"/>
      <w:bookmarkEnd w:id="3"/>
      <w:pPr>
        <w:pStyle w:val="Style_5"/>
        <w:spacing w:after="0" w:before="0"/>
        <w:ind w:firstLine="720" w:left="0"/>
        <w:contextualSpacing w:val="1"/>
        <w:jc w:val="both"/>
      </w:pPr>
      <w:r>
        <w:t>1.1 Технико-экономическая характеристика предметной области и предприятия. Анализ деятельности «КАК ЕСТЬ»</w:t>
      </w:r>
    </w:p>
    <w:p w14:paraId="6C000000">
      <w:bookmarkStart w:id="4" w:name="__RefHeading___4"/>
      <w:bookmarkEnd w:id="4"/>
      <w:pPr>
        <w:pStyle w:val="Style_6"/>
        <w:spacing w:after="0" w:before="0"/>
        <w:ind w:firstLine="720" w:left="0"/>
        <w:contextualSpacing w:val="1"/>
        <w:jc w:val="both"/>
        <w:rPr>
          <w:i w:val="0"/>
        </w:rPr>
      </w:pPr>
      <w:r>
        <w:rPr>
          <w:i w:val="0"/>
        </w:rPr>
        <w:t>1.1.1 Характеристика предприятия и его деятельности</w:t>
      </w:r>
    </w:p>
    <w:p w14:paraId="6D000000">
      <w:pPr>
        <w:ind w:firstLine="720" w:left="0"/>
        <w:contextualSpacing w:val="1"/>
        <w:jc w:val="both"/>
      </w:pPr>
      <w:r>
        <w:t>Общество с ограниченной ответственностью «Производственная компания «Венткомплекс» (далее – ООО «ПК «Венткомплекс», Общество) зарегистрировано в 2012 году и специализируется на оптовой торговле вентиляционным оборудованием, кондиционерами, комплектующими изделиями и расходными материалами для систем общеобменной и промышленной вентиляции. Предприятие осуществляет торгово-закупочную деятельность на территории Российской Федерации, основными клиентами являются монтажные организации, строительные подрядчики, проектные институты и промышленные предприятия Центрального, Северо-Западного и Приволжского федеральных округов.</w:t>
      </w:r>
    </w:p>
    <w:p w14:paraId="6E000000">
      <w:pPr>
        <w:ind w:firstLine="720" w:left="0"/>
        <w:contextualSpacing w:val="1"/>
        <w:jc w:val="both"/>
      </w:pPr>
      <w:r>
        <w:t>Ассортимент реализуемой продукции включает более 1 800 номенклатурных позиций: осевые и радиальные вентиляторы, канальные вентиляторы в изолированном корпусе, крышные вентиляторы, вентиляционные установки, воздуховоды, фасонные изделия, диффузоры, решётки, клапаны и заслонки, шумоглушители, нагреватели и теплоизоляционные материалы. Общество является официальным дилером ведущих отечественных производителей вентиляционного оборудования (ООО «Веза», ПАО «Мовен», ООО «Эра», АО «Арктос»).</w:t>
      </w:r>
    </w:p>
    <w:p w14:paraId="6F000000">
      <w:pPr>
        <w:ind w:firstLine="720" w:left="0"/>
        <w:contextualSpacing w:val="1"/>
        <w:jc w:val="both"/>
      </w:pPr>
      <w:r>
        <w:t>Основные экономические показатели деятельности ООО «ПК «Венткомплекс» за период 2023-2025  годов представлены в таблице 1.1.</w:t>
      </w:r>
    </w:p>
    <w:p w14:paraId="70000000">
      <w:pPr>
        <w:keepNext w:val="1"/>
        <w:ind/>
        <w:contextualSpacing w:val="1"/>
        <w:jc w:val="center"/>
      </w:pPr>
      <w:r>
        <w:t>Таблица 1.1 – Основные показатели деятельности ООО «ПК «Венткомплекс» за 2023-2025  гг.</w:t>
      </w:r>
    </w:p>
    <w:tbl>
      <w:tblPr>
        <w:tblStyle w:val="Style_7"/>
        <w:tblInd w:type="dxa" w:w="105"/>
        <w:tblLayout w:type="fixed"/>
        <w:tblCellMar>
          <w:top w:type="dxa" w:w="60"/>
          <w:left w:type="dxa" w:w="100"/>
          <w:bottom w:type="dxa" w:w="60"/>
          <w:right w:type="dxa" w:w="100"/>
        </w:tblCellMar>
      </w:tblPr>
      <w:tblGrid>
        <w:gridCol w:w="4363"/>
        <w:gridCol w:w="1007"/>
        <w:gridCol w:w="1007"/>
        <w:gridCol w:w="1007"/>
        <w:gridCol w:w="1867"/>
      </w:tblGrid>
      <w:tr>
        <w:trPr>
          <w:tblHeader/>
        </w:trPr>
        <w:tc>
          <w:tcPr>
            <w:tcW w:type="dxa" w:w="436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1000000">
            <w:pPr>
              <w:widowControl w:val="0"/>
              <w:spacing w:line="240" w:lineRule="auto"/>
              <w:ind/>
              <w:contextualSpacing w:val="1"/>
              <w:jc w:val="center"/>
              <w:rPr>
                <w:sz w:val="24"/>
              </w:rPr>
            </w:pPr>
            <w:r>
              <w:rPr>
                <w:b w:val="1"/>
                <w:sz w:val="24"/>
              </w:rPr>
              <w:t>Показатель</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2000000">
            <w:pPr>
              <w:widowControl w:val="0"/>
              <w:spacing w:line="240" w:lineRule="auto"/>
              <w:ind/>
              <w:contextualSpacing w:val="1"/>
              <w:jc w:val="center"/>
              <w:rPr>
                <w:sz w:val="24"/>
              </w:rPr>
            </w:pPr>
            <w:r>
              <w:rPr>
                <w:b w:val="1"/>
                <w:sz w:val="24"/>
              </w:rPr>
              <w:t>202</w:t>
            </w:r>
            <w:r>
              <w:rPr>
                <w:b w:val="1"/>
                <w:sz w:val="24"/>
              </w:rPr>
              <w:t>3</w:t>
            </w:r>
            <w:r>
              <w:rPr>
                <w:b w:val="1"/>
                <w:sz w:val="24"/>
              </w:rPr>
              <w:t xml:space="preserve"> г.</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3000000">
            <w:pPr>
              <w:widowControl w:val="0"/>
              <w:spacing w:line="240" w:lineRule="auto"/>
              <w:ind/>
              <w:contextualSpacing w:val="1"/>
              <w:jc w:val="center"/>
              <w:rPr>
                <w:sz w:val="24"/>
              </w:rPr>
            </w:pPr>
            <w:r>
              <w:rPr>
                <w:b w:val="1"/>
                <w:sz w:val="24"/>
              </w:rPr>
              <w:t>202</w:t>
            </w:r>
            <w:r>
              <w:rPr>
                <w:b w:val="1"/>
                <w:sz w:val="24"/>
              </w:rPr>
              <w:t>4</w:t>
            </w:r>
            <w:r>
              <w:rPr>
                <w:b w:val="1"/>
                <w:sz w:val="24"/>
              </w:rPr>
              <w:t xml:space="preserve"> г.</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4000000">
            <w:pPr>
              <w:widowControl w:val="0"/>
              <w:spacing w:line="240" w:lineRule="auto"/>
              <w:ind/>
              <w:contextualSpacing w:val="1"/>
              <w:jc w:val="center"/>
              <w:rPr>
                <w:sz w:val="24"/>
              </w:rPr>
            </w:pPr>
            <w:r>
              <w:rPr>
                <w:b w:val="1"/>
                <w:sz w:val="24"/>
              </w:rPr>
              <w:t>202</w:t>
            </w:r>
            <w:r>
              <w:rPr>
                <w:b w:val="1"/>
                <w:sz w:val="24"/>
              </w:rPr>
              <w:t>5</w:t>
            </w:r>
            <w:r>
              <w:rPr>
                <w:b w:val="1"/>
                <w:sz w:val="24"/>
              </w:rPr>
              <w:t xml:space="preserve"> г.</w:t>
            </w:r>
          </w:p>
        </w:tc>
        <w:tc>
          <w:tcPr>
            <w:tcW w:type="dxa" w:w="18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5000000">
            <w:pPr>
              <w:widowControl w:val="0"/>
              <w:spacing w:line="240" w:lineRule="auto"/>
              <w:ind/>
              <w:contextualSpacing w:val="1"/>
              <w:jc w:val="center"/>
              <w:rPr>
                <w:sz w:val="24"/>
              </w:rPr>
            </w:pPr>
            <w:r>
              <w:rPr>
                <w:b w:val="1"/>
                <w:sz w:val="24"/>
              </w:rPr>
              <w:t>Темп роста, %</w:t>
            </w:r>
          </w:p>
        </w:tc>
      </w:tr>
      <w:tr>
        <w:tc>
          <w:tcPr>
            <w:tcW w:type="dxa" w:w="436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6000000">
            <w:pPr>
              <w:widowControl w:val="0"/>
              <w:spacing w:line="240" w:lineRule="auto"/>
              <w:ind/>
              <w:contextualSpacing w:val="1"/>
              <w:jc w:val="center"/>
              <w:rPr>
                <w:sz w:val="24"/>
              </w:rPr>
            </w:pPr>
            <w:r>
              <w:rPr>
                <w:sz w:val="24"/>
              </w:rPr>
              <w:t>Выручка от реализации, тыс. руб.</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7000000">
            <w:pPr>
              <w:widowControl w:val="0"/>
              <w:spacing w:line="240" w:lineRule="auto"/>
              <w:ind/>
              <w:contextualSpacing w:val="1"/>
              <w:jc w:val="center"/>
              <w:rPr>
                <w:sz w:val="24"/>
              </w:rPr>
            </w:pPr>
            <w:r>
              <w:rPr>
                <w:sz w:val="24"/>
              </w:rPr>
              <w:t>78 240</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8000000">
            <w:pPr>
              <w:widowControl w:val="0"/>
              <w:spacing w:line="240" w:lineRule="auto"/>
              <w:ind/>
              <w:contextualSpacing w:val="1"/>
              <w:jc w:val="center"/>
              <w:rPr>
                <w:sz w:val="24"/>
              </w:rPr>
            </w:pPr>
            <w:r>
              <w:rPr>
                <w:sz w:val="24"/>
              </w:rPr>
              <w:t>86 540</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9000000">
            <w:pPr>
              <w:widowControl w:val="0"/>
              <w:spacing w:line="240" w:lineRule="auto"/>
              <w:ind/>
              <w:contextualSpacing w:val="1"/>
              <w:jc w:val="center"/>
              <w:rPr>
                <w:sz w:val="24"/>
              </w:rPr>
            </w:pPr>
            <w:r>
              <w:rPr>
                <w:sz w:val="24"/>
              </w:rPr>
              <w:t>94 820</w:t>
            </w:r>
          </w:p>
        </w:tc>
        <w:tc>
          <w:tcPr>
            <w:tcW w:type="dxa" w:w="18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A000000">
            <w:pPr>
              <w:widowControl w:val="0"/>
              <w:spacing w:line="240" w:lineRule="auto"/>
              <w:ind/>
              <w:contextualSpacing w:val="1"/>
              <w:jc w:val="center"/>
              <w:rPr>
                <w:sz w:val="24"/>
              </w:rPr>
            </w:pPr>
            <w:r>
              <w:rPr>
                <w:sz w:val="24"/>
              </w:rPr>
              <w:t>121,2</w:t>
            </w:r>
          </w:p>
        </w:tc>
      </w:tr>
      <w:tr>
        <w:tc>
          <w:tcPr>
            <w:tcW w:type="dxa" w:w="436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B000000">
            <w:pPr>
              <w:widowControl w:val="0"/>
              <w:spacing w:line="240" w:lineRule="auto"/>
              <w:ind/>
              <w:contextualSpacing w:val="1"/>
              <w:jc w:val="center"/>
              <w:rPr>
                <w:sz w:val="24"/>
              </w:rPr>
            </w:pPr>
            <w:r>
              <w:rPr>
                <w:sz w:val="24"/>
              </w:rPr>
              <w:t>Себестоимость продаж, тыс. руб.</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C000000">
            <w:pPr>
              <w:widowControl w:val="0"/>
              <w:spacing w:line="240" w:lineRule="auto"/>
              <w:ind/>
              <w:contextualSpacing w:val="1"/>
              <w:jc w:val="center"/>
              <w:rPr>
                <w:sz w:val="24"/>
              </w:rPr>
            </w:pPr>
            <w:r>
              <w:rPr>
                <w:sz w:val="24"/>
              </w:rPr>
              <w:t>62 180</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D000000">
            <w:pPr>
              <w:widowControl w:val="0"/>
              <w:spacing w:line="240" w:lineRule="auto"/>
              <w:ind/>
              <w:contextualSpacing w:val="1"/>
              <w:jc w:val="center"/>
              <w:rPr>
                <w:sz w:val="24"/>
              </w:rPr>
            </w:pPr>
            <w:r>
              <w:rPr>
                <w:sz w:val="24"/>
              </w:rPr>
              <w:t>67 940</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E000000">
            <w:pPr>
              <w:widowControl w:val="0"/>
              <w:spacing w:line="240" w:lineRule="auto"/>
              <w:ind/>
              <w:contextualSpacing w:val="1"/>
              <w:jc w:val="center"/>
              <w:rPr>
                <w:sz w:val="24"/>
              </w:rPr>
            </w:pPr>
            <w:r>
              <w:rPr>
                <w:sz w:val="24"/>
              </w:rPr>
              <w:t>73 110</w:t>
            </w:r>
          </w:p>
        </w:tc>
        <w:tc>
          <w:tcPr>
            <w:tcW w:type="dxa" w:w="18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F000000">
            <w:pPr>
              <w:widowControl w:val="0"/>
              <w:spacing w:line="240" w:lineRule="auto"/>
              <w:ind/>
              <w:contextualSpacing w:val="1"/>
              <w:jc w:val="center"/>
              <w:rPr>
                <w:sz w:val="24"/>
              </w:rPr>
            </w:pPr>
            <w:r>
              <w:rPr>
                <w:sz w:val="24"/>
              </w:rPr>
              <w:t>117,6</w:t>
            </w:r>
          </w:p>
        </w:tc>
      </w:tr>
      <w:tr>
        <w:tc>
          <w:tcPr>
            <w:tcW w:type="dxa" w:w="436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0000000">
            <w:pPr>
              <w:widowControl w:val="0"/>
              <w:spacing w:line="240" w:lineRule="auto"/>
              <w:ind/>
              <w:contextualSpacing w:val="1"/>
              <w:jc w:val="center"/>
              <w:rPr>
                <w:sz w:val="24"/>
              </w:rPr>
            </w:pPr>
            <w:r>
              <w:rPr>
                <w:sz w:val="24"/>
              </w:rPr>
              <w:t>Валовая прибыль, тыс. руб.</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1000000">
            <w:pPr>
              <w:widowControl w:val="0"/>
              <w:spacing w:line="240" w:lineRule="auto"/>
              <w:ind/>
              <w:contextualSpacing w:val="1"/>
              <w:jc w:val="center"/>
              <w:rPr>
                <w:sz w:val="24"/>
              </w:rPr>
            </w:pPr>
            <w:r>
              <w:rPr>
                <w:sz w:val="24"/>
              </w:rPr>
              <w:t>16 060</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2000000">
            <w:pPr>
              <w:widowControl w:val="0"/>
              <w:spacing w:line="240" w:lineRule="auto"/>
              <w:ind/>
              <w:contextualSpacing w:val="1"/>
              <w:jc w:val="center"/>
              <w:rPr>
                <w:sz w:val="24"/>
              </w:rPr>
            </w:pPr>
            <w:r>
              <w:rPr>
                <w:sz w:val="24"/>
              </w:rPr>
              <w:t>18 600</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3000000">
            <w:pPr>
              <w:widowControl w:val="0"/>
              <w:spacing w:line="240" w:lineRule="auto"/>
              <w:ind/>
              <w:contextualSpacing w:val="1"/>
              <w:jc w:val="center"/>
              <w:rPr>
                <w:sz w:val="24"/>
              </w:rPr>
            </w:pPr>
            <w:r>
              <w:rPr>
                <w:sz w:val="24"/>
              </w:rPr>
              <w:t>21 710</w:t>
            </w:r>
          </w:p>
        </w:tc>
        <w:tc>
          <w:tcPr>
            <w:tcW w:type="dxa" w:w="18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4000000">
            <w:pPr>
              <w:widowControl w:val="0"/>
              <w:spacing w:line="240" w:lineRule="auto"/>
              <w:ind/>
              <w:contextualSpacing w:val="1"/>
              <w:jc w:val="center"/>
              <w:rPr>
                <w:sz w:val="24"/>
              </w:rPr>
            </w:pPr>
            <w:r>
              <w:rPr>
                <w:sz w:val="24"/>
              </w:rPr>
              <w:t>135,2</w:t>
            </w:r>
          </w:p>
        </w:tc>
      </w:tr>
      <w:tr>
        <w:tc>
          <w:tcPr>
            <w:tcW w:type="dxa" w:w="436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5000000">
            <w:pPr>
              <w:widowControl w:val="0"/>
              <w:spacing w:line="240" w:lineRule="auto"/>
              <w:ind/>
              <w:contextualSpacing w:val="1"/>
              <w:jc w:val="center"/>
              <w:rPr>
                <w:sz w:val="24"/>
              </w:rPr>
            </w:pPr>
            <w:r>
              <w:rPr>
                <w:sz w:val="24"/>
              </w:rPr>
              <w:t>Коммерческие расходы, тыс. руб.</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6000000">
            <w:pPr>
              <w:widowControl w:val="0"/>
              <w:spacing w:line="240" w:lineRule="auto"/>
              <w:ind/>
              <w:contextualSpacing w:val="1"/>
              <w:jc w:val="center"/>
              <w:rPr>
                <w:sz w:val="24"/>
              </w:rPr>
            </w:pPr>
            <w:r>
              <w:rPr>
                <w:sz w:val="24"/>
              </w:rPr>
              <w:t>8 420</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7000000">
            <w:pPr>
              <w:widowControl w:val="0"/>
              <w:spacing w:line="240" w:lineRule="auto"/>
              <w:ind/>
              <w:contextualSpacing w:val="1"/>
              <w:jc w:val="center"/>
              <w:rPr>
                <w:sz w:val="24"/>
              </w:rPr>
            </w:pPr>
            <w:r>
              <w:rPr>
                <w:sz w:val="24"/>
              </w:rPr>
              <w:t>9 310</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8000000">
            <w:pPr>
              <w:widowControl w:val="0"/>
              <w:spacing w:line="240" w:lineRule="auto"/>
              <w:ind/>
              <w:contextualSpacing w:val="1"/>
              <w:jc w:val="center"/>
              <w:rPr>
                <w:sz w:val="24"/>
              </w:rPr>
            </w:pPr>
            <w:r>
              <w:rPr>
                <w:sz w:val="24"/>
              </w:rPr>
              <w:t>10 180</w:t>
            </w:r>
          </w:p>
        </w:tc>
        <w:tc>
          <w:tcPr>
            <w:tcW w:type="dxa" w:w="18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9000000">
            <w:pPr>
              <w:widowControl w:val="0"/>
              <w:spacing w:line="240" w:lineRule="auto"/>
              <w:ind/>
              <w:contextualSpacing w:val="1"/>
              <w:jc w:val="center"/>
              <w:rPr>
                <w:sz w:val="24"/>
              </w:rPr>
            </w:pPr>
            <w:r>
              <w:rPr>
                <w:sz w:val="24"/>
              </w:rPr>
              <w:t>120,9</w:t>
            </w:r>
          </w:p>
        </w:tc>
      </w:tr>
      <w:tr>
        <w:tc>
          <w:tcPr>
            <w:tcW w:type="dxa" w:w="436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A000000">
            <w:pPr>
              <w:widowControl w:val="0"/>
              <w:spacing w:line="240" w:lineRule="auto"/>
              <w:ind/>
              <w:contextualSpacing w:val="1"/>
              <w:jc w:val="center"/>
              <w:rPr>
                <w:sz w:val="24"/>
              </w:rPr>
            </w:pPr>
            <w:r>
              <w:rPr>
                <w:sz w:val="24"/>
              </w:rPr>
              <w:t>Прибыль от продаж, тыс. руб.</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B000000">
            <w:pPr>
              <w:widowControl w:val="0"/>
              <w:spacing w:line="240" w:lineRule="auto"/>
              <w:ind/>
              <w:contextualSpacing w:val="1"/>
              <w:jc w:val="center"/>
              <w:rPr>
                <w:sz w:val="24"/>
              </w:rPr>
            </w:pPr>
            <w:r>
              <w:rPr>
                <w:sz w:val="24"/>
              </w:rPr>
              <w:t>7 640</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C000000">
            <w:pPr>
              <w:widowControl w:val="0"/>
              <w:spacing w:line="240" w:lineRule="auto"/>
              <w:ind/>
              <w:contextualSpacing w:val="1"/>
              <w:jc w:val="center"/>
              <w:rPr>
                <w:sz w:val="24"/>
              </w:rPr>
            </w:pPr>
            <w:r>
              <w:rPr>
                <w:sz w:val="24"/>
              </w:rPr>
              <w:t>9 290</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D000000">
            <w:pPr>
              <w:widowControl w:val="0"/>
              <w:spacing w:line="240" w:lineRule="auto"/>
              <w:ind/>
              <w:contextualSpacing w:val="1"/>
              <w:jc w:val="center"/>
              <w:rPr>
                <w:sz w:val="24"/>
              </w:rPr>
            </w:pPr>
            <w:r>
              <w:rPr>
                <w:sz w:val="24"/>
              </w:rPr>
              <w:t>11 530</w:t>
            </w:r>
          </w:p>
        </w:tc>
        <w:tc>
          <w:tcPr>
            <w:tcW w:type="dxa" w:w="18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E000000">
            <w:pPr>
              <w:widowControl w:val="0"/>
              <w:spacing w:line="240" w:lineRule="auto"/>
              <w:ind/>
              <w:contextualSpacing w:val="1"/>
              <w:jc w:val="center"/>
              <w:rPr>
                <w:sz w:val="24"/>
              </w:rPr>
            </w:pPr>
            <w:r>
              <w:rPr>
                <w:sz w:val="24"/>
              </w:rPr>
              <w:t>150,9</w:t>
            </w:r>
          </w:p>
        </w:tc>
      </w:tr>
      <w:tr>
        <w:tc>
          <w:tcPr>
            <w:tcW w:type="dxa" w:w="436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F000000">
            <w:pPr>
              <w:widowControl w:val="0"/>
              <w:spacing w:line="240" w:lineRule="auto"/>
              <w:ind/>
              <w:contextualSpacing w:val="1"/>
              <w:jc w:val="center"/>
              <w:rPr>
                <w:sz w:val="24"/>
              </w:rPr>
            </w:pPr>
            <w:r>
              <w:rPr>
                <w:sz w:val="24"/>
              </w:rPr>
              <w:t>Чистая прибыль, тыс. руб.</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0000000">
            <w:pPr>
              <w:widowControl w:val="0"/>
              <w:spacing w:line="240" w:lineRule="auto"/>
              <w:ind/>
              <w:contextualSpacing w:val="1"/>
              <w:jc w:val="center"/>
              <w:rPr>
                <w:sz w:val="24"/>
              </w:rPr>
            </w:pPr>
            <w:r>
              <w:rPr>
                <w:sz w:val="24"/>
              </w:rPr>
              <w:t>6 112</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1000000">
            <w:pPr>
              <w:widowControl w:val="0"/>
              <w:spacing w:line="240" w:lineRule="auto"/>
              <w:ind/>
              <w:contextualSpacing w:val="1"/>
              <w:jc w:val="center"/>
              <w:rPr>
                <w:sz w:val="24"/>
              </w:rPr>
            </w:pPr>
            <w:r>
              <w:rPr>
                <w:sz w:val="24"/>
              </w:rPr>
              <w:t>7 432</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2000000">
            <w:pPr>
              <w:widowControl w:val="0"/>
              <w:spacing w:line="240" w:lineRule="auto"/>
              <w:ind/>
              <w:contextualSpacing w:val="1"/>
              <w:jc w:val="center"/>
              <w:rPr>
                <w:sz w:val="24"/>
              </w:rPr>
            </w:pPr>
            <w:r>
              <w:rPr>
                <w:sz w:val="24"/>
              </w:rPr>
              <w:t>9 224</w:t>
            </w:r>
          </w:p>
        </w:tc>
        <w:tc>
          <w:tcPr>
            <w:tcW w:type="dxa" w:w="18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3000000">
            <w:pPr>
              <w:widowControl w:val="0"/>
              <w:spacing w:line="240" w:lineRule="auto"/>
              <w:ind/>
              <w:contextualSpacing w:val="1"/>
              <w:jc w:val="center"/>
              <w:rPr>
                <w:sz w:val="24"/>
              </w:rPr>
            </w:pPr>
            <w:r>
              <w:rPr>
                <w:sz w:val="24"/>
              </w:rPr>
              <w:t>150,9</w:t>
            </w:r>
          </w:p>
        </w:tc>
      </w:tr>
      <w:tr>
        <w:tc>
          <w:tcPr>
            <w:tcW w:type="dxa" w:w="436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4000000">
            <w:pPr>
              <w:widowControl w:val="0"/>
              <w:spacing w:line="240" w:lineRule="auto"/>
              <w:ind/>
              <w:contextualSpacing w:val="1"/>
              <w:jc w:val="center"/>
              <w:rPr>
                <w:sz w:val="24"/>
              </w:rPr>
            </w:pPr>
            <w:r>
              <w:rPr>
                <w:sz w:val="24"/>
              </w:rPr>
              <w:t>Рентабельность продаж, %</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5000000">
            <w:pPr>
              <w:widowControl w:val="0"/>
              <w:spacing w:line="240" w:lineRule="auto"/>
              <w:ind/>
              <w:contextualSpacing w:val="1"/>
              <w:jc w:val="center"/>
              <w:rPr>
                <w:sz w:val="24"/>
              </w:rPr>
            </w:pPr>
            <w:r>
              <w:rPr>
                <w:sz w:val="24"/>
              </w:rPr>
              <w:t>9,8</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6000000">
            <w:pPr>
              <w:widowControl w:val="0"/>
              <w:spacing w:line="240" w:lineRule="auto"/>
              <w:ind/>
              <w:contextualSpacing w:val="1"/>
              <w:jc w:val="center"/>
              <w:rPr>
                <w:sz w:val="24"/>
              </w:rPr>
            </w:pPr>
            <w:r>
              <w:rPr>
                <w:sz w:val="24"/>
              </w:rPr>
              <w:t>10,7</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7000000">
            <w:pPr>
              <w:widowControl w:val="0"/>
              <w:spacing w:line="240" w:lineRule="auto"/>
              <w:ind/>
              <w:contextualSpacing w:val="1"/>
              <w:jc w:val="center"/>
              <w:rPr>
                <w:sz w:val="24"/>
              </w:rPr>
            </w:pPr>
            <w:r>
              <w:rPr>
                <w:sz w:val="24"/>
              </w:rPr>
              <w:t>12,2</w:t>
            </w:r>
          </w:p>
        </w:tc>
        <w:tc>
          <w:tcPr>
            <w:tcW w:type="dxa" w:w="18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8000000">
            <w:pPr>
              <w:widowControl w:val="0"/>
              <w:spacing w:line="240" w:lineRule="auto"/>
              <w:ind/>
              <w:contextualSpacing w:val="1"/>
              <w:jc w:val="center"/>
              <w:rPr>
                <w:sz w:val="24"/>
              </w:rPr>
            </w:pPr>
            <w:r>
              <w:rPr>
                <w:sz w:val="24"/>
              </w:rPr>
              <w:t>+2,4 п.п.</w:t>
            </w:r>
          </w:p>
        </w:tc>
      </w:tr>
      <w:tr>
        <w:tc>
          <w:tcPr>
            <w:tcW w:type="dxa" w:w="436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9000000">
            <w:pPr>
              <w:widowControl w:val="0"/>
              <w:spacing w:line="240" w:lineRule="auto"/>
              <w:ind/>
              <w:contextualSpacing w:val="1"/>
              <w:jc w:val="center"/>
              <w:rPr>
                <w:sz w:val="24"/>
              </w:rPr>
            </w:pPr>
            <w:r>
              <w:rPr>
                <w:sz w:val="24"/>
              </w:rPr>
              <w:t>Число обработанных заказов, ед.</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A000000">
            <w:pPr>
              <w:widowControl w:val="0"/>
              <w:spacing w:line="240" w:lineRule="auto"/>
              <w:ind/>
              <w:contextualSpacing w:val="1"/>
              <w:jc w:val="center"/>
              <w:rPr>
                <w:sz w:val="24"/>
              </w:rPr>
            </w:pPr>
            <w:r>
              <w:rPr>
                <w:sz w:val="24"/>
              </w:rPr>
              <w:t>1 480</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B000000">
            <w:pPr>
              <w:widowControl w:val="0"/>
              <w:spacing w:line="240" w:lineRule="auto"/>
              <w:ind/>
              <w:contextualSpacing w:val="1"/>
              <w:jc w:val="center"/>
              <w:rPr>
                <w:sz w:val="24"/>
              </w:rPr>
            </w:pPr>
            <w:r>
              <w:rPr>
                <w:sz w:val="24"/>
              </w:rPr>
              <w:t>1 780</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C000000">
            <w:pPr>
              <w:widowControl w:val="0"/>
              <w:spacing w:line="240" w:lineRule="auto"/>
              <w:ind/>
              <w:contextualSpacing w:val="1"/>
              <w:jc w:val="center"/>
              <w:rPr>
                <w:sz w:val="24"/>
              </w:rPr>
            </w:pPr>
            <w:r>
              <w:rPr>
                <w:sz w:val="24"/>
              </w:rPr>
              <w:t>1 960</w:t>
            </w:r>
          </w:p>
        </w:tc>
        <w:tc>
          <w:tcPr>
            <w:tcW w:type="dxa" w:w="18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D000000">
            <w:pPr>
              <w:widowControl w:val="0"/>
              <w:spacing w:line="240" w:lineRule="auto"/>
              <w:ind/>
              <w:contextualSpacing w:val="1"/>
              <w:jc w:val="center"/>
              <w:rPr>
                <w:sz w:val="24"/>
              </w:rPr>
            </w:pPr>
            <w:r>
              <w:rPr>
                <w:sz w:val="24"/>
              </w:rPr>
              <w:t>132,4</w:t>
            </w:r>
          </w:p>
        </w:tc>
      </w:tr>
      <w:tr>
        <w:tc>
          <w:tcPr>
            <w:tcW w:type="dxa" w:w="436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E000000">
            <w:pPr>
              <w:widowControl w:val="0"/>
              <w:spacing w:line="240" w:lineRule="auto"/>
              <w:ind/>
              <w:contextualSpacing w:val="1"/>
              <w:jc w:val="center"/>
              <w:rPr>
                <w:sz w:val="24"/>
              </w:rPr>
            </w:pPr>
            <w:r>
              <w:rPr>
                <w:sz w:val="24"/>
              </w:rPr>
              <w:t>Средний чек заказа, тыс. руб.</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F000000">
            <w:pPr>
              <w:widowControl w:val="0"/>
              <w:spacing w:line="240" w:lineRule="auto"/>
              <w:ind/>
              <w:contextualSpacing w:val="1"/>
              <w:jc w:val="center"/>
              <w:rPr>
                <w:sz w:val="24"/>
              </w:rPr>
            </w:pPr>
            <w:r>
              <w:rPr>
                <w:sz w:val="24"/>
              </w:rPr>
              <w:t>52,9</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0000000">
            <w:pPr>
              <w:widowControl w:val="0"/>
              <w:spacing w:line="240" w:lineRule="auto"/>
              <w:ind/>
              <w:contextualSpacing w:val="1"/>
              <w:jc w:val="center"/>
              <w:rPr>
                <w:sz w:val="24"/>
              </w:rPr>
            </w:pPr>
            <w:r>
              <w:rPr>
                <w:sz w:val="24"/>
              </w:rPr>
              <w:t>48,6</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1000000">
            <w:pPr>
              <w:widowControl w:val="0"/>
              <w:spacing w:line="240" w:lineRule="auto"/>
              <w:ind/>
              <w:contextualSpacing w:val="1"/>
              <w:jc w:val="center"/>
              <w:rPr>
                <w:sz w:val="24"/>
              </w:rPr>
            </w:pPr>
            <w:r>
              <w:rPr>
                <w:sz w:val="24"/>
              </w:rPr>
              <w:t>48,4</w:t>
            </w:r>
          </w:p>
        </w:tc>
        <w:tc>
          <w:tcPr>
            <w:tcW w:type="dxa" w:w="18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2000000">
            <w:pPr>
              <w:widowControl w:val="0"/>
              <w:spacing w:line="240" w:lineRule="auto"/>
              <w:ind/>
              <w:contextualSpacing w:val="1"/>
              <w:jc w:val="center"/>
              <w:rPr>
                <w:sz w:val="24"/>
              </w:rPr>
            </w:pPr>
            <w:r>
              <w:rPr>
                <w:sz w:val="24"/>
              </w:rPr>
              <w:t>91,5</w:t>
            </w:r>
          </w:p>
        </w:tc>
      </w:tr>
      <w:tr>
        <w:tc>
          <w:tcPr>
            <w:tcW w:type="dxa" w:w="436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3000000">
            <w:pPr>
              <w:widowControl w:val="0"/>
              <w:spacing w:line="240" w:lineRule="auto"/>
              <w:ind/>
              <w:contextualSpacing w:val="1"/>
              <w:jc w:val="center"/>
              <w:rPr>
                <w:sz w:val="24"/>
              </w:rPr>
            </w:pPr>
            <w:r>
              <w:rPr>
                <w:sz w:val="24"/>
              </w:rPr>
              <w:t>Среднесписочная численность, чел.</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4000000">
            <w:pPr>
              <w:widowControl w:val="0"/>
              <w:spacing w:line="240" w:lineRule="auto"/>
              <w:ind/>
              <w:contextualSpacing w:val="1"/>
              <w:jc w:val="center"/>
              <w:rPr>
                <w:sz w:val="24"/>
              </w:rPr>
            </w:pPr>
            <w:r>
              <w:rPr>
                <w:sz w:val="24"/>
              </w:rPr>
              <w:t>23</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5000000">
            <w:pPr>
              <w:widowControl w:val="0"/>
              <w:spacing w:line="240" w:lineRule="auto"/>
              <w:ind/>
              <w:contextualSpacing w:val="1"/>
              <w:jc w:val="center"/>
              <w:rPr>
                <w:sz w:val="24"/>
              </w:rPr>
            </w:pPr>
            <w:r>
              <w:rPr>
                <w:sz w:val="24"/>
              </w:rPr>
              <w:t>24</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6000000">
            <w:pPr>
              <w:widowControl w:val="0"/>
              <w:spacing w:line="240" w:lineRule="auto"/>
              <w:ind/>
              <w:contextualSpacing w:val="1"/>
              <w:jc w:val="center"/>
              <w:rPr>
                <w:sz w:val="24"/>
              </w:rPr>
            </w:pPr>
            <w:r>
              <w:rPr>
                <w:sz w:val="24"/>
              </w:rPr>
              <w:t>25</w:t>
            </w:r>
          </w:p>
        </w:tc>
        <w:tc>
          <w:tcPr>
            <w:tcW w:type="dxa" w:w="18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7000000">
            <w:pPr>
              <w:widowControl w:val="0"/>
              <w:spacing w:line="240" w:lineRule="auto"/>
              <w:ind/>
              <w:contextualSpacing w:val="1"/>
              <w:jc w:val="center"/>
              <w:rPr>
                <w:sz w:val="24"/>
              </w:rPr>
            </w:pPr>
            <w:r>
              <w:rPr>
                <w:sz w:val="24"/>
              </w:rPr>
              <w:t>108,7</w:t>
            </w:r>
          </w:p>
        </w:tc>
      </w:tr>
      <w:tr>
        <w:tc>
          <w:tcPr>
            <w:tcW w:type="dxa" w:w="436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8000000">
            <w:pPr>
              <w:widowControl w:val="0"/>
              <w:spacing w:line="240" w:lineRule="auto"/>
              <w:ind/>
              <w:contextualSpacing w:val="1"/>
              <w:jc w:val="center"/>
              <w:rPr>
                <w:sz w:val="24"/>
              </w:rPr>
            </w:pPr>
            <w:r>
              <w:rPr>
                <w:sz w:val="24"/>
              </w:rPr>
              <w:t>Производительность труда, тыс. руб./чел.</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9000000">
            <w:pPr>
              <w:widowControl w:val="0"/>
              <w:spacing w:line="240" w:lineRule="auto"/>
              <w:ind/>
              <w:contextualSpacing w:val="1"/>
              <w:jc w:val="center"/>
              <w:rPr>
                <w:sz w:val="24"/>
              </w:rPr>
            </w:pPr>
            <w:r>
              <w:rPr>
                <w:sz w:val="24"/>
              </w:rPr>
              <w:t>3 402</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A000000">
            <w:pPr>
              <w:widowControl w:val="0"/>
              <w:spacing w:line="240" w:lineRule="auto"/>
              <w:ind/>
              <w:contextualSpacing w:val="1"/>
              <w:jc w:val="center"/>
              <w:rPr>
                <w:sz w:val="24"/>
              </w:rPr>
            </w:pPr>
            <w:r>
              <w:rPr>
                <w:sz w:val="24"/>
              </w:rPr>
              <w:t>3 606</w:t>
            </w:r>
          </w:p>
        </w:tc>
        <w:tc>
          <w:tcPr>
            <w:tcW w:type="dxa" w:w="100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B000000">
            <w:pPr>
              <w:widowControl w:val="0"/>
              <w:spacing w:line="240" w:lineRule="auto"/>
              <w:ind/>
              <w:contextualSpacing w:val="1"/>
              <w:jc w:val="center"/>
              <w:rPr>
                <w:sz w:val="24"/>
              </w:rPr>
            </w:pPr>
            <w:r>
              <w:rPr>
                <w:sz w:val="24"/>
              </w:rPr>
              <w:t>3 793</w:t>
            </w:r>
          </w:p>
        </w:tc>
        <w:tc>
          <w:tcPr>
            <w:tcW w:type="dxa" w:w="18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C000000">
            <w:pPr>
              <w:widowControl w:val="0"/>
              <w:spacing w:line="240" w:lineRule="auto"/>
              <w:ind/>
              <w:contextualSpacing w:val="1"/>
              <w:jc w:val="center"/>
              <w:rPr>
                <w:sz w:val="24"/>
              </w:rPr>
            </w:pPr>
            <w:r>
              <w:rPr>
                <w:sz w:val="24"/>
              </w:rPr>
              <w:t>111,5</w:t>
            </w:r>
          </w:p>
        </w:tc>
      </w:tr>
    </w:tbl>
    <w:p w14:paraId="AD000000">
      <w:pPr>
        <w:ind w:firstLine="720" w:left="0"/>
        <w:contextualSpacing w:val="1"/>
        <w:jc w:val="both"/>
      </w:pPr>
    </w:p>
    <w:p w14:paraId="AE000000">
      <w:pPr>
        <w:ind w:firstLine="720" w:left="0"/>
        <w:contextualSpacing w:val="1"/>
        <w:jc w:val="both"/>
      </w:pPr>
      <w:r>
        <w:t>Анализ данных таблицы 1.1 показывает устойчивый рост выручки от реализации: за исследуемый период показатель увеличился с 78,2 млн руб. в 202</w:t>
      </w:r>
      <w:r>
        <w:t>3</w:t>
      </w:r>
      <w:r>
        <w:t xml:space="preserve"> году до 94,8 млн руб. в 202</w:t>
      </w:r>
      <w:r>
        <w:t>5</w:t>
      </w:r>
      <w:r>
        <w:t xml:space="preserve"> году, что в относительном выражении составляет 21,2 %. Опережающий рост валовой прибыли (35,2 %) по сравнению с ростом выручки свидетельствует об улучшении ценовой политики и оптимизации закупочной деятельности предприятия. Рентабельность продаж возросла с 9,8 % до 12,2 %, что характеризует повышение эффективности основной деятельности. Однако рост числа обработанных заказов (32,4 %) опережает рост численности персонала (8,7 %), что свидетельствует об увеличении нагрузки на сотрудников отдела продаж и склада и формировании предпосылок для автоматизации.</w:t>
      </w:r>
    </w:p>
    <w:p w14:paraId="AF000000">
      <w:bookmarkStart w:id="5" w:name="__RefHeading___5"/>
      <w:bookmarkEnd w:id="5"/>
      <w:pPr>
        <w:pStyle w:val="Style_6"/>
        <w:spacing w:after="0" w:before="0"/>
        <w:ind w:firstLine="720" w:left="0"/>
        <w:contextualSpacing w:val="1"/>
        <w:jc w:val="both"/>
        <w:rPr>
          <w:i w:val="0"/>
        </w:rPr>
      </w:pPr>
      <w:r>
        <w:rPr>
          <w:i w:val="0"/>
        </w:rPr>
        <w:t>1.1.2 Организационная структура управления предприятием</w:t>
      </w:r>
    </w:p>
    <w:p w14:paraId="B0000000">
      <w:pPr>
        <w:ind w:firstLine="720" w:left="0"/>
        <w:contextualSpacing w:val="1"/>
        <w:jc w:val="both"/>
      </w:pPr>
      <w:r>
        <w:t>Организационная структура ООО «ПК «Венткомплекс» имеет линейно-функциональный характер и включает четыре уровня управления. На рисунке 1.1 представлена схема организационной структуры предприятия.</w:t>
      </w:r>
    </w:p>
    <w:p w14:paraId="B1000000">
      <w:pPr>
        <w:ind/>
        <w:contextualSpacing w:val="1"/>
        <w:jc w:val="center"/>
      </w:pPr>
      <w:r>
        <w:drawing>
          <wp:inline>
            <wp:extent cx="6155690" cy="2559939"/>
            <wp:effectExtent b="0" l="0" r="0" t="0"/>
            <wp:docPr hidden="false" id="2" name="Picture 2"/>
            <a:graphic>
              <a:graphicData uri="http://schemas.openxmlformats.org/drawingml/2006/picture">
                <pic:pic>
                  <pic:nvPicPr>
                    <pic:cNvPr hidden="false" id="1" name="Picture 1"/>
                    <pic:cNvPicPr preferRelativeResize="true"/>
                  </pic:nvPicPr>
                  <pic:blipFill>
                    <a:blip r:embed="rId3"/>
                    <a:srcRect b="0" l="0" r="0" t="0"/>
                    <a:stretch/>
                  </pic:blipFill>
                  <pic:spPr>
                    <a:xfrm flipH="false" flipV="false" rot="0">
                      <a:ext cx="6155690" cy="2559939"/>
                    </a:xfrm>
                    <a:prstGeom prst="rect"/>
                  </pic:spPr>
                </pic:pic>
              </a:graphicData>
            </a:graphic>
          </wp:inline>
        </w:drawing>
      </w:r>
    </w:p>
    <w:p w14:paraId="B2000000">
      <w:pPr>
        <w:ind/>
        <w:contextualSpacing w:val="1"/>
        <w:jc w:val="center"/>
      </w:pPr>
      <w:r>
        <w:t>Рисунок 1.1 – Организационная структура ООО «ПК «Венткомплекс»</w:t>
      </w:r>
    </w:p>
    <w:p w14:paraId="B3000000">
      <w:pPr>
        <w:ind w:firstLine="720" w:left="0"/>
        <w:contextualSpacing w:val="1"/>
        <w:jc w:val="both"/>
      </w:pPr>
      <w:r>
        <w:t>На рисунке 1.1 прямоугольниками обозначены должностные позиции, стрелками – административные связи подчинения. На верхнем уровне находится генеральный директор, которому подчиняются руководители трёх функциональных направлений: коммерческий директор, финансовый директор и администратор информационных систем.</w:t>
      </w:r>
    </w:p>
    <w:p w14:paraId="B4000000">
      <w:pPr>
        <w:ind w:firstLine="720" w:left="0"/>
        <w:contextualSpacing w:val="1"/>
        <w:jc w:val="both"/>
      </w:pPr>
      <w:r>
        <w:t>В компетенцию генерального директора входит общее стратегическое руководство, представительство предприятия во внешних организациях, утверждение коммерческой политики и принятие стратегических решений. Коммерческому директору подчиняются отдел продаж (4 менеджера), отдел закупок (2 специалиста) и склад (5 сотрудников, включая заведующего складом, кладовщиков и грузчиков). Финансовому директору подчиняются бухгалтерия (2 сотрудника, ведущих участки учёта: общий, заработная плата, кадры) и отдел логистики (1 логист). Администратор информационных систем осуществляет техническое сопровождение корпоративной сети, поддержку пользователей и сопровождение программного обеспечения.</w:t>
      </w:r>
    </w:p>
    <w:p w14:paraId="B5000000">
      <w:pPr>
        <w:ind w:firstLine="720" w:left="0"/>
        <w:contextualSpacing w:val="1"/>
        <w:jc w:val="both"/>
      </w:pPr>
      <w:r>
        <w:t>Анализ организационной структуры показывает, что обработка заказов клиентов вовлекает сотрудников трёх подразделений: отдела продаж (приём и оформление заказа), склада (сборка, упаковка, отгрузка) и бухгалтерии (выставление счетов, формирование отгрузочных документов, контроль оплаты). Такое распределение функций между подразделениями повышает риск потери информации при её передаче и удлиняет цикл обработки заказа.</w:t>
      </w:r>
    </w:p>
    <w:p w14:paraId="B6000000">
      <w:bookmarkStart w:id="6" w:name="__RefHeading___6"/>
      <w:bookmarkEnd w:id="6"/>
      <w:pPr>
        <w:pStyle w:val="Style_6"/>
        <w:spacing w:after="0" w:before="0"/>
        <w:ind w:firstLine="720" w:left="0"/>
        <w:contextualSpacing w:val="1"/>
        <w:jc w:val="both"/>
        <w:rPr>
          <w:i w:val="0"/>
        </w:rPr>
      </w:pPr>
      <w:r>
        <w:rPr>
          <w:i w:val="0"/>
        </w:rPr>
        <w:t>1.1.3 Программная и техническая архитектура ИС предприятия</w:t>
      </w:r>
    </w:p>
    <w:p w14:paraId="B7000000">
      <w:pPr>
        <w:ind w:firstLine="720" w:left="0"/>
        <w:contextualSpacing w:val="1"/>
        <w:jc w:val="both"/>
      </w:pPr>
      <w:r>
        <w:t>Информационная система ООО «ПК «Венткомплекс» построена на базе платформы «1С:Предприятие 8.3» и типового решения «1С:Управление торговлей 8», редакция 11.4. Данное решение используется для ведения нормативно-справочной информации (контрагенты, номенклатура, договоры), оформления документов реализации (заказы покупателей, счета на оплату, реализация товаров и услуг), складского учёта (поступление товаров, перемещения, инвентаризации) и формирования регламентированных отчётов. Для ведения бухгалтерского и налогового учёта применяется «1С:Бухгалтерия 8», редакция 3.0, между конфигурациями настроена двусторонняя синхронизация данных.</w:t>
      </w:r>
    </w:p>
    <w:p w14:paraId="B8000000">
      <w:pPr>
        <w:ind w:firstLine="720" w:left="0"/>
        <w:contextualSpacing w:val="1"/>
        <w:jc w:val="both"/>
      </w:pPr>
      <w:r>
        <w:t xml:space="preserve">Помимо учётных систем, на рабочих станциях сотрудников установлены: </w:t>
      </w:r>
      <w:r>
        <w:t>Microsoft</w:t>
      </w:r>
      <w:r>
        <w:t xml:space="preserve"> </w:t>
      </w:r>
      <w:r>
        <w:t>Office</w:t>
      </w:r>
      <w:r>
        <w:t xml:space="preserve"> 2021 (</w:t>
      </w:r>
      <w:r>
        <w:t>Word</w:t>
      </w:r>
      <w:r>
        <w:t xml:space="preserve">, </w:t>
      </w:r>
      <w:r>
        <w:t>Excel</w:t>
      </w:r>
      <w:r>
        <w:t xml:space="preserve">, </w:t>
      </w:r>
      <w:r>
        <w:t>Outlook</w:t>
      </w:r>
      <w:r>
        <w:t xml:space="preserve">), браузеры Яндекс.Браузер и </w:t>
      </w:r>
      <w:r>
        <w:t>Google</w:t>
      </w:r>
      <w:r>
        <w:t xml:space="preserve"> </w:t>
      </w:r>
      <w:r>
        <w:t>Chrome</w:t>
      </w:r>
      <w:r>
        <w:t>, почтовый клиент для работы с корпоративной почтой @</w:t>
      </w:r>
      <w:r>
        <w:t>ventkomplex</w:t>
      </w:r>
      <w:r>
        <w:t>.</w:t>
      </w:r>
      <w:r>
        <w:t>ru</w:t>
      </w:r>
      <w:r>
        <w:t>, мессенджеры для коммуникации с клиентами (</w:t>
      </w:r>
      <w:r>
        <w:t>Telegram</w:t>
      </w:r>
      <w:r>
        <w:t xml:space="preserve">, </w:t>
      </w:r>
      <w:r>
        <w:t>WhatsApp</w:t>
      </w:r>
      <w:r>
        <w:t xml:space="preserve">). Каталогизация технической документации по оборудованию ведётся в файловой системе сетевого диска. Учёт заявок на обслуживание клиентов ведётся в </w:t>
      </w:r>
      <w:r>
        <w:t>Microsoft</w:t>
      </w:r>
      <w:r>
        <w:t xml:space="preserve"> </w:t>
      </w:r>
      <w:r>
        <w:t>Excel</w:t>
      </w:r>
      <w:r>
        <w:t>. Состав прикладного программного обеспечения рабочих мест представлен в таблице 1.2.</w:t>
      </w:r>
    </w:p>
    <w:p w14:paraId="B9000000">
      <w:pPr>
        <w:keepNext w:val="1"/>
        <w:ind/>
        <w:contextualSpacing w:val="1"/>
        <w:jc w:val="center"/>
      </w:pPr>
      <w:r>
        <w:br w:type="page"/>
      </w:r>
      <w:r>
        <w:t>Таблица 1.2 – Состав программного обеспечения рабочих станций</w:t>
      </w:r>
    </w:p>
    <w:tbl>
      <w:tblPr>
        <w:tblStyle w:val="Style_7"/>
        <w:tblInd w:type="dxa" w:w="105"/>
        <w:tblLayout w:type="fixed"/>
        <w:tblCellMar>
          <w:top w:type="dxa" w:w="60"/>
          <w:left w:type="dxa" w:w="100"/>
          <w:bottom w:type="dxa" w:w="60"/>
          <w:right w:type="dxa" w:w="100"/>
        </w:tblCellMar>
      </w:tblPr>
      <w:tblGrid>
        <w:gridCol w:w="1871"/>
        <w:gridCol w:w="1871"/>
        <w:gridCol w:w="1871"/>
        <w:gridCol w:w="1871"/>
        <w:gridCol w:w="1871"/>
      </w:tblGrid>
      <w:tr>
        <w:trPr>
          <w:tblHeader/>
        </w:trPr>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A000000">
            <w:pPr>
              <w:widowControl w:val="0"/>
              <w:spacing w:line="240" w:lineRule="auto"/>
              <w:ind/>
              <w:contextualSpacing w:val="1"/>
              <w:jc w:val="center"/>
            </w:pPr>
            <w:r>
              <w:rPr>
                <w:b w:val="1"/>
                <w:sz w:val="24"/>
              </w:rPr>
              <w:t>Подразделение</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B000000">
            <w:pPr>
              <w:widowControl w:val="0"/>
              <w:spacing w:line="240" w:lineRule="auto"/>
              <w:ind/>
              <w:contextualSpacing w:val="1"/>
              <w:jc w:val="center"/>
            </w:pPr>
            <w:r>
              <w:rPr>
                <w:b w:val="1"/>
                <w:sz w:val="24"/>
              </w:rPr>
              <w:t>ОС</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C000000">
            <w:pPr>
              <w:widowControl w:val="0"/>
              <w:spacing w:line="240" w:lineRule="auto"/>
              <w:ind/>
              <w:contextualSpacing w:val="1"/>
              <w:jc w:val="center"/>
            </w:pPr>
            <w:r>
              <w:rPr>
                <w:b w:val="1"/>
                <w:sz w:val="24"/>
              </w:rPr>
              <w:t>Учётная система</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D000000">
            <w:pPr>
              <w:widowControl w:val="0"/>
              <w:spacing w:line="240" w:lineRule="auto"/>
              <w:ind/>
              <w:contextualSpacing w:val="1"/>
              <w:jc w:val="center"/>
            </w:pPr>
            <w:r>
              <w:rPr>
                <w:b w:val="1"/>
                <w:sz w:val="24"/>
              </w:rPr>
              <w:t>Офисный пакет</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E000000">
            <w:pPr>
              <w:widowControl w:val="0"/>
              <w:spacing w:line="240" w:lineRule="auto"/>
              <w:ind/>
              <w:contextualSpacing w:val="1"/>
              <w:jc w:val="center"/>
            </w:pPr>
            <w:r>
              <w:rPr>
                <w:b w:val="1"/>
                <w:sz w:val="24"/>
              </w:rPr>
              <w:t>Прочее ПО</w:t>
            </w:r>
          </w:p>
        </w:tc>
      </w:tr>
      <w:tr>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F000000">
            <w:pPr>
              <w:widowControl w:val="0"/>
              <w:spacing w:line="240" w:lineRule="auto"/>
              <w:ind/>
              <w:contextualSpacing w:val="1"/>
              <w:jc w:val="center"/>
            </w:pPr>
            <w:r>
              <w:rPr>
                <w:sz w:val="24"/>
              </w:rPr>
              <w:t>Отдел продаж</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0000000">
            <w:pPr>
              <w:widowControl w:val="0"/>
              <w:spacing w:line="240" w:lineRule="auto"/>
              <w:ind/>
              <w:contextualSpacing w:val="1"/>
              <w:jc w:val="center"/>
            </w:pPr>
            <w:r>
              <w:rPr>
                <w:sz w:val="24"/>
              </w:rPr>
              <w:t>Windows 10 Pro</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1000000">
            <w:pPr>
              <w:widowControl w:val="0"/>
              <w:spacing w:line="240" w:lineRule="auto"/>
              <w:ind/>
              <w:contextualSpacing w:val="1"/>
              <w:jc w:val="center"/>
            </w:pPr>
            <w:r>
              <w:rPr>
                <w:sz w:val="24"/>
              </w:rPr>
              <w:t>1С:УТ 8 (клиент)</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2000000">
            <w:pPr>
              <w:widowControl w:val="0"/>
              <w:spacing w:line="240" w:lineRule="auto"/>
              <w:ind/>
              <w:contextualSpacing w:val="1"/>
              <w:jc w:val="center"/>
            </w:pPr>
            <w:r>
              <w:rPr>
                <w:sz w:val="24"/>
              </w:rPr>
              <w:t>MS Office 2021</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3000000">
            <w:pPr>
              <w:widowControl w:val="0"/>
              <w:spacing w:line="240" w:lineRule="auto"/>
              <w:ind/>
              <w:contextualSpacing w:val="1"/>
              <w:jc w:val="center"/>
            </w:pPr>
            <w:r>
              <w:rPr>
                <w:sz w:val="24"/>
              </w:rPr>
              <w:t>Excel-журнал заказов, мессенджеры</w:t>
            </w:r>
          </w:p>
        </w:tc>
      </w:tr>
      <w:tr>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4000000">
            <w:pPr>
              <w:widowControl w:val="0"/>
              <w:spacing w:line="240" w:lineRule="auto"/>
              <w:ind/>
              <w:contextualSpacing w:val="1"/>
              <w:jc w:val="center"/>
            </w:pPr>
            <w:r>
              <w:rPr>
                <w:sz w:val="24"/>
              </w:rPr>
              <w:t>Отдел закупок</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5000000">
            <w:pPr>
              <w:widowControl w:val="0"/>
              <w:spacing w:line="240" w:lineRule="auto"/>
              <w:ind/>
              <w:contextualSpacing w:val="1"/>
              <w:jc w:val="center"/>
            </w:pPr>
            <w:r>
              <w:rPr>
                <w:sz w:val="24"/>
              </w:rPr>
              <w:t>Windows 10 Pro</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6000000">
            <w:pPr>
              <w:widowControl w:val="0"/>
              <w:spacing w:line="240" w:lineRule="auto"/>
              <w:ind/>
              <w:contextualSpacing w:val="1"/>
              <w:jc w:val="center"/>
            </w:pPr>
            <w:r>
              <w:rPr>
                <w:sz w:val="24"/>
              </w:rPr>
              <w:t>1С:УТ 8 (клиент)</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7000000">
            <w:pPr>
              <w:widowControl w:val="0"/>
              <w:spacing w:line="240" w:lineRule="auto"/>
              <w:ind/>
              <w:contextualSpacing w:val="1"/>
              <w:jc w:val="center"/>
            </w:pPr>
            <w:r>
              <w:rPr>
                <w:sz w:val="24"/>
              </w:rPr>
              <w:t>MS Office 2021</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8000000">
            <w:pPr>
              <w:widowControl w:val="0"/>
              <w:spacing w:line="240" w:lineRule="auto"/>
              <w:ind/>
              <w:contextualSpacing w:val="1"/>
              <w:jc w:val="center"/>
            </w:pPr>
            <w:r>
              <w:rPr>
                <w:sz w:val="24"/>
              </w:rPr>
              <w:t>Каталоги поставщиков (PDF)</w:t>
            </w:r>
          </w:p>
        </w:tc>
      </w:tr>
      <w:tr>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9000000">
            <w:pPr>
              <w:widowControl w:val="0"/>
              <w:spacing w:line="240" w:lineRule="auto"/>
              <w:ind/>
              <w:contextualSpacing w:val="1"/>
              <w:jc w:val="center"/>
            </w:pPr>
            <w:r>
              <w:rPr>
                <w:sz w:val="24"/>
              </w:rPr>
              <w:t>Склад</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A000000">
            <w:pPr>
              <w:widowControl w:val="0"/>
              <w:spacing w:line="240" w:lineRule="auto"/>
              <w:ind/>
              <w:contextualSpacing w:val="1"/>
              <w:jc w:val="center"/>
            </w:pPr>
            <w:r>
              <w:rPr>
                <w:sz w:val="24"/>
              </w:rPr>
              <w:t>Windows 10 Pro</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B000000">
            <w:pPr>
              <w:widowControl w:val="0"/>
              <w:spacing w:line="240" w:lineRule="auto"/>
              <w:ind/>
              <w:contextualSpacing w:val="1"/>
              <w:jc w:val="center"/>
            </w:pPr>
            <w:r>
              <w:rPr>
                <w:sz w:val="24"/>
              </w:rPr>
              <w:t>1С:УТ 8 (клиент)</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C000000">
            <w:pPr>
              <w:widowControl w:val="0"/>
              <w:spacing w:line="240" w:lineRule="auto"/>
              <w:ind/>
              <w:contextualSpacing w:val="1"/>
              <w:jc w:val="center"/>
            </w:pPr>
            <w:r>
              <w:rPr>
                <w:sz w:val="24"/>
              </w:rPr>
              <w:t>MS Office 2021</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D000000">
            <w:pPr>
              <w:widowControl w:val="0"/>
              <w:spacing w:line="240" w:lineRule="auto"/>
              <w:ind/>
              <w:contextualSpacing w:val="1"/>
              <w:jc w:val="center"/>
            </w:pPr>
            <w:r>
              <w:rPr>
                <w:sz w:val="24"/>
              </w:rPr>
              <w:t>Сканер штрихкодов, драйвер</w:t>
            </w:r>
          </w:p>
        </w:tc>
      </w:tr>
      <w:tr>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E000000">
            <w:pPr>
              <w:widowControl w:val="0"/>
              <w:spacing w:line="240" w:lineRule="auto"/>
              <w:ind/>
              <w:contextualSpacing w:val="1"/>
              <w:jc w:val="center"/>
            </w:pPr>
            <w:r>
              <w:rPr>
                <w:sz w:val="24"/>
              </w:rPr>
              <w:t>Бухгалтерия</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F000000">
            <w:pPr>
              <w:widowControl w:val="0"/>
              <w:spacing w:line="240" w:lineRule="auto"/>
              <w:ind/>
              <w:contextualSpacing w:val="1"/>
              <w:jc w:val="center"/>
            </w:pPr>
            <w:r>
              <w:rPr>
                <w:sz w:val="24"/>
              </w:rPr>
              <w:t>Windows 10 Pro</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0000000">
            <w:pPr>
              <w:widowControl w:val="0"/>
              <w:spacing w:line="240" w:lineRule="auto"/>
              <w:ind/>
              <w:contextualSpacing w:val="1"/>
              <w:jc w:val="center"/>
            </w:pPr>
            <w:r>
              <w:rPr>
                <w:sz w:val="24"/>
              </w:rPr>
              <w:t>1С:Бухгалтерия 8</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1000000">
            <w:pPr>
              <w:widowControl w:val="0"/>
              <w:spacing w:line="240" w:lineRule="auto"/>
              <w:ind/>
              <w:contextualSpacing w:val="1"/>
              <w:jc w:val="center"/>
            </w:pPr>
            <w:r>
              <w:rPr>
                <w:sz w:val="24"/>
              </w:rPr>
              <w:t>MS Office 2021</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2000000">
            <w:pPr>
              <w:widowControl w:val="0"/>
              <w:spacing w:line="240" w:lineRule="auto"/>
              <w:ind/>
              <w:contextualSpacing w:val="1"/>
              <w:jc w:val="center"/>
            </w:pPr>
            <w:r>
              <w:rPr>
                <w:sz w:val="24"/>
              </w:rPr>
              <w:t>Контур.Экстерн, СБИС</w:t>
            </w:r>
          </w:p>
        </w:tc>
      </w:tr>
      <w:tr>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3000000">
            <w:pPr>
              <w:widowControl w:val="0"/>
              <w:spacing w:line="240" w:lineRule="auto"/>
              <w:ind/>
              <w:contextualSpacing w:val="1"/>
              <w:jc w:val="center"/>
            </w:pPr>
            <w:r>
              <w:rPr>
                <w:sz w:val="24"/>
              </w:rPr>
              <w:t>Руководство</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4000000">
            <w:pPr>
              <w:widowControl w:val="0"/>
              <w:spacing w:line="240" w:lineRule="auto"/>
              <w:ind/>
              <w:contextualSpacing w:val="1"/>
              <w:jc w:val="center"/>
            </w:pPr>
            <w:r>
              <w:rPr>
                <w:sz w:val="24"/>
              </w:rPr>
              <w:t>Windows 11 Pro</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5000000">
            <w:pPr>
              <w:widowControl w:val="0"/>
              <w:spacing w:line="240" w:lineRule="auto"/>
              <w:ind/>
              <w:contextualSpacing w:val="1"/>
              <w:jc w:val="center"/>
            </w:pPr>
            <w:r>
              <w:rPr>
                <w:sz w:val="24"/>
              </w:rPr>
              <w:t>1С:УТ 8 (тонкий клиент)</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6000000">
            <w:pPr>
              <w:widowControl w:val="0"/>
              <w:spacing w:line="240" w:lineRule="auto"/>
              <w:ind/>
              <w:contextualSpacing w:val="1"/>
              <w:jc w:val="center"/>
            </w:pPr>
            <w:r>
              <w:rPr>
                <w:sz w:val="24"/>
              </w:rPr>
              <w:t>MS Office 2021</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7000000">
            <w:pPr>
              <w:widowControl w:val="0"/>
              <w:spacing w:line="240" w:lineRule="auto"/>
              <w:ind/>
              <w:contextualSpacing w:val="1"/>
              <w:jc w:val="center"/>
            </w:pPr>
            <w:r>
              <w:rPr>
                <w:sz w:val="24"/>
              </w:rPr>
              <w:t>Power BI (просмотр)</w:t>
            </w:r>
          </w:p>
        </w:tc>
      </w:tr>
      <w:tr>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8000000">
            <w:pPr>
              <w:widowControl w:val="0"/>
              <w:spacing w:line="240" w:lineRule="auto"/>
              <w:ind/>
              <w:contextualSpacing w:val="1"/>
              <w:jc w:val="center"/>
            </w:pPr>
            <w:r>
              <w:rPr>
                <w:sz w:val="24"/>
              </w:rPr>
              <w:t>ИТ-отдел</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9000000">
            <w:pPr>
              <w:widowControl w:val="0"/>
              <w:spacing w:line="240" w:lineRule="auto"/>
              <w:ind/>
              <w:contextualSpacing w:val="1"/>
              <w:jc w:val="center"/>
            </w:pPr>
            <w:r>
              <w:rPr>
                <w:sz w:val="24"/>
              </w:rPr>
              <w:t>Windows 11 Pro</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A000000">
            <w:pPr>
              <w:widowControl w:val="0"/>
              <w:spacing w:line="240" w:lineRule="auto"/>
              <w:ind/>
              <w:contextualSpacing w:val="1"/>
              <w:jc w:val="center"/>
            </w:pPr>
            <w:r>
              <w:rPr>
                <w:sz w:val="24"/>
              </w:rPr>
              <w:t>Администрирование</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B000000">
            <w:pPr>
              <w:widowControl w:val="0"/>
              <w:spacing w:line="240" w:lineRule="auto"/>
              <w:ind/>
              <w:contextualSpacing w:val="1"/>
              <w:jc w:val="center"/>
            </w:pPr>
            <w:r>
              <w:rPr>
                <w:sz w:val="24"/>
              </w:rPr>
              <w:t>MS Office 2021</w:t>
            </w:r>
          </w:p>
        </w:tc>
        <w:tc>
          <w:tcPr>
            <w:tcW w:type="dxa" w:w="18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C000000">
            <w:pPr>
              <w:widowControl w:val="0"/>
              <w:spacing w:line="240" w:lineRule="auto"/>
              <w:ind/>
              <w:contextualSpacing w:val="1"/>
              <w:jc w:val="center"/>
            </w:pPr>
            <w:r>
              <w:rPr>
                <w:sz w:val="24"/>
              </w:rPr>
              <w:t>AnyDesk, Putty, WinSCP</w:t>
            </w:r>
          </w:p>
        </w:tc>
      </w:tr>
    </w:tbl>
    <w:p w14:paraId="DD000000">
      <w:pPr>
        <w:ind w:firstLine="720" w:left="0"/>
        <w:contextualSpacing w:val="1"/>
        <w:jc w:val="both"/>
      </w:pPr>
    </w:p>
    <w:p w14:paraId="DE000000">
      <w:pPr>
        <w:ind w:firstLine="720" w:left="0"/>
        <w:contextualSpacing w:val="1"/>
        <w:jc w:val="both"/>
      </w:pPr>
      <w:r>
        <w:t xml:space="preserve">Техническая архитектура информационной системы построена по клиент-серверной схеме. В качестве сервера баз данных применяется физический сервер </w:t>
      </w:r>
      <w:r>
        <w:t>HPE</w:t>
      </w:r>
      <w:r>
        <w:t xml:space="preserve"> </w:t>
      </w:r>
      <w:r>
        <w:t>ProLiant</w:t>
      </w:r>
      <w:r>
        <w:t xml:space="preserve"> </w:t>
      </w:r>
      <w:r>
        <w:t>DL</w:t>
      </w:r>
      <w:r>
        <w:t xml:space="preserve">380 </w:t>
      </w:r>
      <w:r>
        <w:t>Gen</w:t>
      </w:r>
      <w:r>
        <w:t xml:space="preserve">10 (2 процессора </w:t>
      </w:r>
      <w:r>
        <w:t>Intel</w:t>
      </w:r>
      <w:r>
        <w:t xml:space="preserve"> </w:t>
      </w:r>
      <w:r>
        <w:t>Xeon</w:t>
      </w:r>
      <w:r>
        <w:t xml:space="preserve"> </w:t>
      </w:r>
      <w:r>
        <w:t>Silver</w:t>
      </w:r>
      <w:r>
        <w:t xml:space="preserve"> 4214, 64 ГБ ОЗУ, 4 × 1 ТБ </w:t>
      </w:r>
      <w:r>
        <w:t>SAS</w:t>
      </w:r>
      <w:r>
        <w:t xml:space="preserve"> </w:t>
      </w:r>
      <w:r>
        <w:t>HDD</w:t>
      </w:r>
      <w:r>
        <w:t xml:space="preserve"> в </w:t>
      </w:r>
      <w:r>
        <w:t>RAID</w:t>
      </w:r>
      <w:r>
        <w:t xml:space="preserve">-10), на котором функционирует серверная часть «1С:Предприятие 8.3» и СУБД </w:t>
      </w:r>
      <w:r>
        <w:t>PostgreSQL</w:t>
      </w:r>
      <w:r>
        <w:t xml:space="preserve"> 12. Резервное копирование выполняется ежедневно на внешний </w:t>
      </w:r>
      <w:r>
        <w:t>NAS</w:t>
      </w:r>
      <w:r>
        <w:t xml:space="preserve">-накопитель </w:t>
      </w:r>
      <w:r>
        <w:t>Synology</w:t>
      </w:r>
      <w:r>
        <w:t xml:space="preserve"> </w:t>
      </w:r>
      <w:r>
        <w:t>DS</w:t>
      </w:r>
      <w:r>
        <w:t xml:space="preserve">920+ объёмом 8 ТБ. Рабочие станции сотрудников объединены в локальную вычислительную сеть на базе коммутаторов </w:t>
      </w:r>
      <w:r>
        <w:t>Cisco</w:t>
      </w:r>
      <w:r>
        <w:t xml:space="preserve"> </w:t>
      </w:r>
      <w:r>
        <w:t>Catalyst</w:t>
      </w:r>
      <w:r>
        <w:t xml:space="preserve"> 1000 с пропускной способностью 1 Гбит/с. Подключение к сети Интернет организовано через два независимых канала (Ростелеком, МТС) с балансировкой нагрузки через межсетевой </w:t>
      </w:r>
      <w:r>
        <w:t>Firewall</w:t>
      </w:r>
      <w:r>
        <w:t xml:space="preserve"> </w:t>
      </w:r>
      <w:r>
        <w:t>pfSense</w:t>
      </w:r>
      <w:r>
        <w:t xml:space="preserve">. Точки беспроводного доступа </w:t>
      </w:r>
      <w:r>
        <w:t>Wi</w:t>
      </w:r>
      <w:r>
        <w:t>-</w:t>
      </w:r>
      <w:r>
        <w:t>Fi</w:t>
      </w:r>
      <w:r>
        <w:t xml:space="preserve"> реализованы на оборудовании </w:t>
      </w:r>
      <w:r>
        <w:t>Mikrotik</w:t>
      </w:r>
      <w:r>
        <w:t xml:space="preserve"> </w:t>
      </w:r>
      <w:r>
        <w:t>hAP</w:t>
      </w:r>
      <w:r>
        <w:t xml:space="preserve"> </w:t>
      </w:r>
      <w:r>
        <w:t>ac</w:t>
      </w:r>
      <w:r>
        <w:t>2.</w:t>
      </w:r>
    </w:p>
    <w:p w14:paraId="DF000000">
      <w:pPr>
        <w:ind w:firstLine="720" w:left="0"/>
        <w:contextualSpacing w:val="1"/>
        <w:jc w:val="both"/>
      </w:pPr>
      <w:r>
        <w:t>Архитектура применяемых технических средств представлена на рисунке 1.2.</w:t>
      </w:r>
    </w:p>
    <w:p w14:paraId="E0000000">
      <w:pPr>
        <w:ind/>
        <w:contextualSpacing w:val="1"/>
        <w:jc w:val="center"/>
      </w:pPr>
    </w:p>
    <w:p w14:paraId="E1000000">
      <w:pPr>
        <w:ind/>
        <w:contextualSpacing w:val="1"/>
        <w:jc w:val="center"/>
      </w:pPr>
      <w:r>
        <w:drawing>
          <wp:inline>
            <wp:extent cx="6151880" cy="2583688"/>
            <wp:effectExtent b="0" l="0" r="0" t="0"/>
            <wp:docPr hidden="false" id="4" name="Picture 4"/>
            <a:graphic>
              <a:graphicData uri="http://schemas.openxmlformats.org/drawingml/2006/picture">
                <pic:pic>
                  <pic:nvPicPr>
                    <pic:cNvPr hidden="false" id="3" name="Picture 3"/>
                    <pic:cNvPicPr preferRelativeResize="true"/>
                  </pic:nvPicPr>
                  <pic:blipFill>
                    <a:blip r:embed="rId4"/>
                    <a:srcRect b="0" l="0" r="0" t="0"/>
                    <a:stretch/>
                  </pic:blipFill>
                  <pic:spPr>
                    <a:xfrm flipH="false" flipV="false" rot="0">
                      <a:ext cx="6151880" cy="2583688"/>
                    </a:xfrm>
                    <a:prstGeom prst="rect"/>
                  </pic:spPr>
                </pic:pic>
              </a:graphicData>
            </a:graphic>
          </wp:inline>
        </w:drawing>
      </w:r>
    </w:p>
    <w:p w14:paraId="E2000000">
      <w:pPr>
        <w:ind/>
        <w:contextualSpacing w:val="1"/>
        <w:jc w:val="center"/>
      </w:pPr>
      <w:r>
        <w:t>Рисунок 1.2 – Техническая архитектура ИС ООО «ПК «Венткомплекс»</w:t>
      </w:r>
    </w:p>
    <w:p w14:paraId="E3000000">
      <w:pPr>
        <w:ind w:firstLine="720" w:left="0"/>
        <w:contextualSpacing w:val="1"/>
        <w:jc w:val="both"/>
      </w:pPr>
      <w:r>
        <w:t>На рисунке 1.2 прямоугольниками обозначены узлы технической инфраструктуры: серверный сегмент (СУБД, сервер 1С, файловый сервер), сетевой сегмент (межсетевой экран, коммутаторы, точки доступа), пользовательский сегмент (АРМ сотрудников, периферийное оборудование). Парковка АРМ предприятия включает 20 рабочих станций (</w:t>
      </w:r>
      <w:r>
        <w:t>Intel</w:t>
      </w:r>
      <w:r>
        <w:t xml:space="preserve"> </w:t>
      </w:r>
      <w:r>
        <w:t>Core</w:t>
      </w:r>
      <w:r>
        <w:t xml:space="preserve"> </w:t>
      </w:r>
      <w:r>
        <w:t>i</w:t>
      </w:r>
      <w:r>
        <w:t xml:space="preserve">5 10400 / 16 ГБ ОЗУ / 256 ГБ </w:t>
      </w:r>
      <w:r>
        <w:t>SSD</w:t>
      </w:r>
      <w:r>
        <w:t>), 5 ноутбуков для руководителей и мобильных сотрудников, 4 МФУ (</w:t>
      </w:r>
      <w:r>
        <w:t>Kyocera</w:t>
      </w:r>
      <w:r>
        <w:t xml:space="preserve"> </w:t>
      </w:r>
      <w:r>
        <w:t>ECOSYS</w:t>
      </w:r>
      <w:r>
        <w:t xml:space="preserve"> </w:t>
      </w:r>
      <w:r>
        <w:t>M</w:t>
      </w:r>
      <w:r>
        <w:t>3655), 2 термопринтера этикеток (</w:t>
      </w:r>
      <w:r>
        <w:t>Zebra</w:t>
      </w:r>
      <w:r>
        <w:t xml:space="preserve"> </w:t>
      </w:r>
      <w:r>
        <w:t>ZD</w:t>
      </w:r>
      <w:r>
        <w:t>420) и 8 ручных сканеров штрихкодов (</w:t>
      </w:r>
      <w:r>
        <w:t>Honeywell</w:t>
      </w:r>
      <w:r>
        <w:t xml:space="preserve"> </w:t>
      </w:r>
      <w:r>
        <w:t>Voyager</w:t>
      </w:r>
      <w:r>
        <w:t xml:space="preserve"> 1450</w:t>
      </w:r>
      <w:r>
        <w:t>g</w:t>
      </w:r>
      <w:r>
        <w:t>).</w:t>
      </w:r>
    </w:p>
    <w:p w14:paraId="E4000000">
      <w:pPr>
        <w:ind w:firstLine="720" w:left="0"/>
        <w:contextualSpacing w:val="1"/>
        <w:jc w:val="both"/>
      </w:pPr>
      <w:r>
        <w:t xml:space="preserve">Анализ программной и технической архитектуры выявил ряд существенных недостатков. Во-первых, обработка заказов клиентов частично ведётся вне учётной системы (в журналах </w:t>
      </w:r>
      <w:r>
        <w:t>Excel</w:t>
      </w:r>
      <w:r>
        <w:t>), что приводит к дублированию информации и невозможности оперативного контроля статусов заказов. Во-вторых, типовая функциональность «1С:Управление торговлей» не поддерживает специфику подбора вентиляционного оборудования по техническим характеристикам (расход воздуха, полное давление, уровень шума), что увеличивает время обработки технически сложных заказов. В-третьих, отсутствует единая система контроля реализации заказов в режиме реального времени, что осложняет принятие управленческих решений.</w:t>
      </w:r>
    </w:p>
    <w:p w14:paraId="E5000000">
      <w:bookmarkStart w:id="7" w:name="__RefHeading___7"/>
      <w:bookmarkEnd w:id="7"/>
      <w:pPr>
        <w:pStyle w:val="Style_5"/>
        <w:spacing w:after="0" w:before="0"/>
        <w:ind w:firstLine="720" w:left="0"/>
        <w:contextualSpacing w:val="1"/>
        <w:jc w:val="both"/>
      </w:pPr>
      <w:r>
        <w:t>1.2 Характеристика комплекса задач, задачи и обоснование необходимости автоматизации</w:t>
      </w:r>
    </w:p>
    <w:p w14:paraId="E6000000">
      <w:bookmarkStart w:id="8" w:name="__RefHeading___8"/>
      <w:bookmarkEnd w:id="8"/>
      <w:pPr>
        <w:pStyle w:val="Style_6"/>
        <w:spacing w:after="0" w:before="0"/>
        <w:ind w:firstLine="720" w:left="0"/>
        <w:contextualSpacing w:val="1"/>
        <w:jc w:val="both"/>
        <w:rPr>
          <w:i w:val="0"/>
        </w:rPr>
      </w:pPr>
      <w:r>
        <w:rPr>
          <w:i w:val="0"/>
        </w:rPr>
        <w:t>1.2.1 Выбор комплекса задач автоматизации и характеристика существующих бизнес-процессов</w:t>
      </w:r>
    </w:p>
    <w:p w14:paraId="E7000000">
      <w:pPr>
        <w:ind w:firstLine="720" w:left="0"/>
        <w:contextualSpacing w:val="1"/>
        <w:jc w:val="both"/>
      </w:pPr>
      <w:r>
        <w:t>Анализ деятельности ООО «ПК «Венткомплекс» позволил выделить комплекс взаимосвязанных задач отдела продаж, подлежащих автоматизации. Характеристика существующих бизнес-процессов и приоритезация задач автоматизации представлены в таблице 1.3.</w:t>
      </w:r>
    </w:p>
    <w:p w14:paraId="E8000000">
      <w:pPr>
        <w:keepNext w:val="1"/>
        <w:ind/>
        <w:contextualSpacing w:val="1"/>
        <w:jc w:val="center"/>
      </w:pPr>
      <w:r>
        <w:t>Таблица 1.3 – Комплекс задач автоматизации отдела продаж</w:t>
      </w:r>
    </w:p>
    <w:tbl>
      <w:tblPr>
        <w:tblStyle w:val="Style_7"/>
        <w:tblInd w:type="dxa" w:w="105"/>
        <w:tblLayout w:type="fixed"/>
        <w:tblCellMar>
          <w:top w:type="dxa" w:w="60"/>
          <w:left w:type="dxa" w:w="100"/>
          <w:bottom w:type="dxa" w:w="60"/>
          <w:right w:type="dxa" w:w="100"/>
        </w:tblCellMar>
      </w:tblPr>
      <w:tblGrid>
        <w:gridCol w:w="570"/>
        <w:gridCol w:w="2394"/>
        <w:gridCol w:w="2394"/>
        <w:gridCol w:w="2394"/>
        <w:gridCol w:w="1501"/>
      </w:tblGrid>
      <w:tr>
        <w:trPr>
          <w:tblHeader/>
        </w:trP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9000000">
            <w:pPr>
              <w:widowControl w:val="0"/>
              <w:spacing w:line="240" w:lineRule="auto"/>
              <w:ind/>
              <w:contextualSpacing w:val="1"/>
              <w:jc w:val="center"/>
            </w:pPr>
            <w:r>
              <w:rPr>
                <w:b w:val="1"/>
                <w:sz w:val="24"/>
              </w:rPr>
              <w:t>№</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A000000">
            <w:pPr>
              <w:widowControl w:val="0"/>
              <w:spacing w:line="240" w:lineRule="auto"/>
              <w:ind/>
              <w:contextualSpacing w:val="1"/>
              <w:jc w:val="center"/>
            </w:pPr>
            <w:r>
              <w:rPr>
                <w:b w:val="1"/>
                <w:sz w:val="24"/>
              </w:rPr>
              <w:t>Задача</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B000000">
            <w:pPr>
              <w:widowControl w:val="0"/>
              <w:spacing w:line="240" w:lineRule="auto"/>
              <w:ind/>
              <w:contextualSpacing w:val="1"/>
              <w:jc w:val="center"/>
            </w:pPr>
            <w:r>
              <w:rPr>
                <w:b w:val="1"/>
                <w:sz w:val="24"/>
              </w:rPr>
              <w:t>Текущее исполнение</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C000000">
            <w:pPr>
              <w:widowControl w:val="0"/>
              <w:spacing w:line="240" w:lineRule="auto"/>
              <w:ind/>
              <w:contextualSpacing w:val="1"/>
              <w:jc w:val="center"/>
            </w:pPr>
            <w:r>
              <w:rPr>
                <w:b w:val="1"/>
                <w:sz w:val="24"/>
              </w:rPr>
              <w:t>Трудоёмкость, чел.-ч/мес</w:t>
            </w:r>
          </w:p>
        </w:tc>
        <w:tc>
          <w:tcPr>
            <w:tcW w:type="dxa" w:w="15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D000000">
            <w:pPr>
              <w:widowControl w:val="0"/>
              <w:spacing w:line="240" w:lineRule="auto"/>
              <w:ind/>
              <w:contextualSpacing w:val="1"/>
              <w:jc w:val="center"/>
            </w:pPr>
            <w:r>
              <w:rPr>
                <w:b w:val="1"/>
                <w:sz w:val="24"/>
              </w:rPr>
              <w:t>Приоритет</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E000000">
            <w:pPr>
              <w:widowControl w:val="0"/>
              <w:spacing w:line="240" w:lineRule="auto"/>
              <w:ind/>
              <w:contextualSpacing w:val="1"/>
              <w:jc w:val="center"/>
            </w:pPr>
            <w:r>
              <w:rPr>
                <w:sz w:val="24"/>
              </w:rPr>
              <w:t>1</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F000000">
            <w:pPr>
              <w:widowControl w:val="0"/>
              <w:spacing w:line="240" w:lineRule="auto"/>
              <w:ind/>
              <w:contextualSpacing w:val="1"/>
              <w:jc w:val="center"/>
            </w:pPr>
            <w:r>
              <w:rPr>
                <w:sz w:val="24"/>
              </w:rPr>
              <w:t>Формирование и регистрация заказа клиента</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0000000">
            <w:pPr>
              <w:widowControl w:val="0"/>
              <w:spacing w:line="240" w:lineRule="auto"/>
              <w:ind/>
              <w:contextualSpacing w:val="1"/>
              <w:jc w:val="center"/>
            </w:pPr>
            <w:r>
              <w:rPr>
                <w:sz w:val="24"/>
              </w:rPr>
              <w:t>Excel + 1С:УТ</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1000000">
            <w:pPr>
              <w:widowControl w:val="0"/>
              <w:spacing w:line="240" w:lineRule="auto"/>
              <w:ind/>
              <w:contextualSpacing w:val="1"/>
              <w:jc w:val="center"/>
            </w:pPr>
            <w:r>
              <w:rPr>
                <w:sz w:val="24"/>
              </w:rPr>
              <w:t>68</w:t>
            </w:r>
          </w:p>
        </w:tc>
        <w:tc>
          <w:tcPr>
            <w:tcW w:type="dxa" w:w="15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2000000">
            <w:pPr>
              <w:widowControl w:val="0"/>
              <w:spacing w:line="240" w:lineRule="auto"/>
              <w:ind/>
              <w:contextualSpacing w:val="1"/>
              <w:jc w:val="center"/>
            </w:pPr>
            <w:r>
              <w:rPr>
                <w:sz w:val="24"/>
              </w:rPr>
              <w:t>Высокий</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3000000">
            <w:pPr>
              <w:widowControl w:val="0"/>
              <w:spacing w:line="240" w:lineRule="auto"/>
              <w:ind/>
              <w:contextualSpacing w:val="1"/>
              <w:jc w:val="center"/>
            </w:pPr>
            <w:r>
              <w:rPr>
                <w:sz w:val="24"/>
              </w:rPr>
              <w:t>2</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4000000">
            <w:pPr>
              <w:widowControl w:val="0"/>
              <w:spacing w:line="240" w:lineRule="auto"/>
              <w:ind/>
              <w:contextualSpacing w:val="1"/>
              <w:jc w:val="center"/>
            </w:pPr>
            <w:r>
              <w:rPr>
                <w:sz w:val="24"/>
              </w:rPr>
              <w:t>Контроль реализации заказов (статусы, сроки)</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5000000">
            <w:pPr>
              <w:widowControl w:val="0"/>
              <w:spacing w:line="240" w:lineRule="auto"/>
              <w:ind/>
              <w:contextualSpacing w:val="1"/>
              <w:jc w:val="center"/>
            </w:pPr>
            <w:r>
              <w:rPr>
                <w:sz w:val="24"/>
              </w:rPr>
              <w:t>Excel + телефон</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6000000">
            <w:pPr>
              <w:widowControl w:val="0"/>
              <w:spacing w:line="240" w:lineRule="auto"/>
              <w:ind/>
              <w:contextualSpacing w:val="1"/>
              <w:jc w:val="center"/>
            </w:pPr>
            <w:r>
              <w:rPr>
                <w:sz w:val="24"/>
              </w:rPr>
              <w:t>54</w:t>
            </w:r>
          </w:p>
        </w:tc>
        <w:tc>
          <w:tcPr>
            <w:tcW w:type="dxa" w:w="15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7000000">
            <w:pPr>
              <w:widowControl w:val="0"/>
              <w:spacing w:line="240" w:lineRule="auto"/>
              <w:ind/>
              <w:contextualSpacing w:val="1"/>
              <w:jc w:val="center"/>
            </w:pPr>
            <w:r>
              <w:rPr>
                <w:sz w:val="24"/>
              </w:rPr>
              <w:t>Высокий</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8000000">
            <w:pPr>
              <w:widowControl w:val="0"/>
              <w:spacing w:line="240" w:lineRule="auto"/>
              <w:ind/>
              <w:contextualSpacing w:val="1"/>
              <w:jc w:val="center"/>
            </w:pPr>
            <w:r>
              <w:rPr>
                <w:sz w:val="24"/>
              </w:rPr>
              <w:t>3</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9000000">
            <w:pPr>
              <w:widowControl w:val="0"/>
              <w:spacing w:line="240" w:lineRule="auto"/>
              <w:ind/>
              <w:contextualSpacing w:val="1"/>
              <w:jc w:val="center"/>
            </w:pPr>
            <w:r>
              <w:rPr>
                <w:sz w:val="24"/>
              </w:rPr>
              <w:t>Подбор номенклатуры по техническим характеристикам</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A000000">
            <w:pPr>
              <w:widowControl w:val="0"/>
              <w:spacing w:line="240" w:lineRule="auto"/>
              <w:ind/>
              <w:contextualSpacing w:val="1"/>
              <w:jc w:val="center"/>
            </w:pPr>
            <w:r>
              <w:rPr>
                <w:sz w:val="24"/>
              </w:rPr>
              <w:t>Каталоги PDF</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B000000">
            <w:pPr>
              <w:widowControl w:val="0"/>
              <w:spacing w:line="240" w:lineRule="auto"/>
              <w:ind/>
              <w:contextualSpacing w:val="1"/>
              <w:jc w:val="center"/>
            </w:pPr>
            <w:r>
              <w:rPr>
                <w:sz w:val="24"/>
              </w:rPr>
              <w:t>82</w:t>
            </w:r>
          </w:p>
        </w:tc>
        <w:tc>
          <w:tcPr>
            <w:tcW w:type="dxa" w:w="15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C000000">
            <w:pPr>
              <w:widowControl w:val="0"/>
              <w:spacing w:line="240" w:lineRule="auto"/>
              <w:ind/>
              <w:contextualSpacing w:val="1"/>
              <w:jc w:val="center"/>
            </w:pPr>
            <w:r>
              <w:rPr>
                <w:sz w:val="24"/>
              </w:rPr>
              <w:t>Высокий</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D000000">
            <w:pPr>
              <w:widowControl w:val="0"/>
              <w:spacing w:line="240" w:lineRule="auto"/>
              <w:ind/>
              <w:contextualSpacing w:val="1"/>
              <w:jc w:val="center"/>
            </w:pPr>
            <w:r>
              <w:rPr>
                <w:sz w:val="24"/>
              </w:rPr>
              <w:t>4</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E000000">
            <w:pPr>
              <w:widowControl w:val="0"/>
              <w:spacing w:line="240" w:lineRule="auto"/>
              <w:ind/>
              <w:contextualSpacing w:val="1"/>
              <w:jc w:val="center"/>
            </w:pPr>
            <w:r>
              <w:rPr>
                <w:sz w:val="24"/>
              </w:rPr>
              <w:t>Управление взаимоотношениями с клиентами (</w:t>
            </w:r>
            <w:r>
              <w:rPr>
                <w:sz w:val="24"/>
              </w:rPr>
              <w:t>CRM</w:t>
            </w:r>
            <w:r>
              <w:rPr>
                <w:sz w:val="24"/>
              </w:rPr>
              <w:t>)</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F000000">
            <w:pPr>
              <w:widowControl w:val="0"/>
              <w:spacing w:line="240" w:lineRule="auto"/>
              <w:ind/>
              <w:contextualSpacing w:val="1"/>
              <w:jc w:val="center"/>
            </w:pPr>
            <w:r>
              <w:rPr>
                <w:sz w:val="24"/>
              </w:rPr>
              <w:t>Excel + Ou</w:t>
            </w:r>
            <w:r>
              <w:rPr>
                <w:sz w:val="24"/>
              </w:rPr>
              <w:t>tlook</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0010000">
            <w:pPr>
              <w:widowControl w:val="0"/>
              <w:spacing w:line="240" w:lineRule="auto"/>
              <w:ind/>
              <w:contextualSpacing w:val="1"/>
              <w:jc w:val="center"/>
            </w:pPr>
            <w:r>
              <w:rPr>
                <w:sz w:val="24"/>
              </w:rPr>
              <w:t>40</w:t>
            </w:r>
          </w:p>
        </w:tc>
        <w:tc>
          <w:tcPr>
            <w:tcW w:type="dxa" w:w="15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1010000">
            <w:pPr>
              <w:widowControl w:val="0"/>
              <w:spacing w:line="240" w:lineRule="auto"/>
              <w:ind/>
              <w:contextualSpacing w:val="1"/>
              <w:jc w:val="center"/>
            </w:pPr>
            <w:r>
              <w:rPr>
                <w:sz w:val="24"/>
              </w:rPr>
              <w:t>Средний</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2010000">
            <w:pPr>
              <w:widowControl w:val="0"/>
              <w:spacing w:line="240" w:lineRule="auto"/>
              <w:ind/>
              <w:contextualSpacing w:val="1"/>
              <w:jc w:val="center"/>
            </w:pPr>
            <w:r>
              <w:rPr>
                <w:sz w:val="24"/>
              </w:rPr>
              <w:t>5</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3010000">
            <w:pPr>
              <w:widowControl w:val="0"/>
              <w:spacing w:line="240" w:lineRule="auto"/>
              <w:ind/>
              <w:contextualSpacing w:val="1"/>
              <w:jc w:val="center"/>
            </w:pPr>
            <w:r>
              <w:rPr>
                <w:sz w:val="24"/>
              </w:rPr>
              <w:t>Формирование отгрузочных документов</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4010000">
            <w:pPr>
              <w:widowControl w:val="0"/>
              <w:spacing w:line="240" w:lineRule="auto"/>
              <w:ind/>
              <w:contextualSpacing w:val="1"/>
              <w:jc w:val="center"/>
            </w:pPr>
            <w:r>
              <w:rPr>
                <w:sz w:val="24"/>
              </w:rPr>
              <w:t>1С:УТ (типовой)</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5010000">
            <w:pPr>
              <w:widowControl w:val="0"/>
              <w:spacing w:line="240" w:lineRule="auto"/>
              <w:ind/>
              <w:contextualSpacing w:val="1"/>
              <w:jc w:val="center"/>
            </w:pPr>
            <w:r>
              <w:rPr>
                <w:sz w:val="24"/>
              </w:rPr>
              <w:t>30</w:t>
            </w:r>
          </w:p>
        </w:tc>
        <w:tc>
          <w:tcPr>
            <w:tcW w:type="dxa" w:w="15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6010000">
            <w:pPr>
              <w:widowControl w:val="0"/>
              <w:spacing w:line="240" w:lineRule="auto"/>
              <w:ind/>
              <w:contextualSpacing w:val="1"/>
              <w:jc w:val="center"/>
            </w:pPr>
            <w:r>
              <w:rPr>
                <w:sz w:val="24"/>
              </w:rPr>
              <w:t>Низкий</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7010000">
            <w:pPr>
              <w:widowControl w:val="0"/>
              <w:spacing w:line="240" w:lineRule="auto"/>
              <w:ind/>
              <w:contextualSpacing w:val="1"/>
              <w:jc w:val="center"/>
            </w:pPr>
            <w:r>
              <w:rPr>
                <w:sz w:val="24"/>
              </w:rPr>
              <w:t>6</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8010000">
            <w:pPr>
              <w:widowControl w:val="0"/>
              <w:spacing w:line="240" w:lineRule="auto"/>
              <w:ind/>
              <w:contextualSpacing w:val="1"/>
              <w:jc w:val="center"/>
            </w:pPr>
            <w:r>
              <w:rPr>
                <w:sz w:val="24"/>
              </w:rPr>
              <w:t>Контроль дебиторской задолженности</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9010000">
            <w:pPr>
              <w:widowControl w:val="0"/>
              <w:spacing w:line="240" w:lineRule="auto"/>
              <w:ind/>
              <w:contextualSpacing w:val="1"/>
              <w:jc w:val="center"/>
            </w:pPr>
            <w:r>
              <w:rPr>
                <w:sz w:val="24"/>
              </w:rPr>
              <w:t>1С:Бухгалтерия</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A010000">
            <w:pPr>
              <w:widowControl w:val="0"/>
              <w:spacing w:line="240" w:lineRule="auto"/>
              <w:ind/>
              <w:contextualSpacing w:val="1"/>
              <w:jc w:val="center"/>
            </w:pPr>
            <w:r>
              <w:rPr>
                <w:sz w:val="24"/>
              </w:rPr>
              <w:t>24</w:t>
            </w:r>
          </w:p>
        </w:tc>
        <w:tc>
          <w:tcPr>
            <w:tcW w:type="dxa" w:w="15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B010000">
            <w:pPr>
              <w:widowControl w:val="0"/>
              <w:spacing w:line="240" w:lineRule="auto"/>
              <w:ind/>
              <w:contextualSpacing w:val="1"/>
              <w:jc w:val="center"/>
            </w:pPr>
            <w:r>
              <w:rPr>
                <w:sz w:val="24"/>
              </w:rPr>
              <w:t>Низкий</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C010000">
            <w:pPr>
              <w:widowControl w:val="0"/>
              <w:spacing w:line="240" w:lineRule="auto"/>
              <w:ind/>
              <w:contextualSpacing w:val="1"/>
              <w:jc w:val="center"/>
            </w:pPr>
            <w:r>
              <w:rPr>
                <w:sz w:val="24"/>
              </w:rPr>
              <w:t>7</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D010000">
            <w:pPr>
              <w:widowControl w:val="0"/>
              <w:spacing w:line="240" w:lineRule="auto"/>
              <w:ind/>
              <w:contextualSpacing w:val="1"/>
              <w:jc w:val="center"/>
            </w:pPr>
            <w:r>
              <w:rPr>
                <w:sz w:val="24"/>
              </w:rPr>
              <w:t>Аналитика продаж и формирование отчётов</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E010000">
            <w:pPr>
              <w:widowControl w:val="0"/>
              <w:spacing w:line="240" w:lineRule="auto"/>
              <w:ind/>
              <w:contextualSpacing w:val="1"/>
              <w:jc w:val="center"/>
            </w:pPr>
            <w:r>
              <w:rPr>
                <w:sz w:val="24"/>
              </w:rPr>
              <w:t>Excel</w:t>
            </w:r>
          </w:p>
        </w:tc>
        <w:tc>
          <w:tcPr>
            <w:tcW w:type="dxa" w:w="239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F010000">
            <w:pPr>
              <w:widowControl w:val="0"/>
              <w:spacing w:line="240" w:lineRule="auto"/>
              <w:ind/>
              <w:contextualSpacing w:val="1"/>
              <w:jc w:val="center"/>
            </w:pPr>
            <w:r>
              <w:rPr>
                <w:sz w:val="24"/>
              </w:rPr>
              <w:t>36</w:t>
            </w:r>
          </w:p>
        </w:tc>
        <w:tc>
          <w:tcPr>
            <w:tcW w:type="dxa" w:w="15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0010000">
            <w:pPr>
              <w:widowControl w:val="0"/>
              <w:spacing w:line="240" w:lineRule="auto"/>
              <w:ind/>
              <w:contextualSpacing w:val="1"/>
              <w:jc w:val="center"/>
            </w:pPr>
            <w:r>
              <w:rPr>
                <w:sz w:val="24"/>
              </w:rPr>
              <w:t>Средний</w:t>
            </w:r>
          </w:p>
        </w:tc>
      </w:tr>
    </w:tbl>
    <w:p w14:paraId="11010000">
      <w:pPr>
        <w:ind w:firstLine="720" w:left="0"/>
        <w:contextualSpacing w:val="1"/>
        <w:jc w:val="both"/>
      </w:pPr>
    </w:p>
    <w:p w14:paraId="12010000">
      <w:pPr>
        <w:ind w:firstLine="720" w:left="0"/>
        <w:contextualSpacing w:val="1"/>
        <w:jc w:val="both"/>
      </w:pPr>
      <w:r>
        <w:t>Анализ таблицы 1.3 показывает, что наибольшую трудоёмкость имеют задачи, связанные с формированием и контролем реализации заказов клиентов (задачи № 1 и 2), а также подбором номенклатуры по техническим характеристикам (задача № 3). Суммарно на эти три задачи ежемесячно расходуется 204 человеко-часа рабочего времени четырёх менеджеров отдела продаж, что эквивалентно 1,2 штатной единице. При этом именно эти задачи имеют наибольший приоритет автоматизации, поскольку определяют скорость обслуживания клиентов и качество принимаемых коммерческих решений.</w:t>
      </w:r>
    </w:p>
    <w:p w14:paraId="13010000">
      <w:bookmarkStart w:id="9" w:name="__RefHeading___9"/>
      <w:bookmarkEnd w:id="9"/>
      <w:pPr>
        <w:pStyle w:val="Style_6"/>
        <w:spacing w:after="0" w:before="0"/>
        <w:ind w:firstLine="720" w:left="0"/>
        <w:contextualSpacing w:val="1"/>
        <w:jc w:val="both"/>
        <w:rPr>
          <w:i w:val="0"/>
        </w:rPr>
      </w:pPr>
      <w:r>
        <w:rPr>
          <w:i w:val="0"/>
        </w:rPr>
        <w:t>1.2.2 Определение места проектируемой задачи в комплексе задач и её описание</w:t>
      </w:r>
    </w:p>
    <w:p w14:paraId="14010000">
      <w:pPr>
        <w:ind w:firstLine="720" w:left="0"/>
        <w:contextualSpacing w:val="1"/>
        <w:jc w:val="both"/>
      </w:pPr>
      <w:r>
        <w:t xml:space="preserve">В рамках данного дипломного проекта в качестве приоритетной выбрана задача формирования и контроля реализации заказов (задачи № 1 и 2 таблицы 1.3). </w:t>
      </w:r>
      <w:r>
        <w:t>З</w:t>
      </w:r>
      <w:r>
        <w:t>адача занимает центральное место в комплексе автоматизируемых задач, поскольку объединяет в себе функции регистрации заказа, управления его статусом на протяжении всего жизненного цикла и контроля фактической реализации. Задача имеет тесную взаимосвязь с задачами подбора номенклатуры (предоставляет интерфейс выбора товаров), управления взаимоотношениями с клиентами (использует данные о контрагентах), формирования отгрузочных документов (генерирует данные для ТОРГ-12 и УПД) и контроля дебиторской задолженности (передаёт данные об оплате).</w:t>
      </w:r>
    </w:p>
    <w:p w14:paraId="15010000">
      <w:pPr>
        <w:ind w:firstLine="720" w:left="0"/>
        <w:contextualSpacing w:val="1"/>
        <w:jc w:val="both"/>
      </w:pPr>
      <w:r>
        <w:t>Содержательное описание задачи включает следующие основные функции: приём и регистрация заявки клиента от менеджера; проверка наличия запрошенной номенклатуры на складе и при необходимости формирование заявки на закупку; расчёт стоимости заказа с учётом действующих цен и скидок; согласование заказа с клиентом и его фиксация в системе; контроль статуса заказа в режиме реального времени (новый, в работе, собран, отгружен, оплачен, закрыт); формирование уведомлений сотрудникам склада, бухгалтерии и клиенту при смене статуса; формирование отчётных форм по реализации заказов за заданный период.</w:t>
      </w:r>
    </w:p>
    <w:p w14:paraId="16010000">
      <w:pPr>
        <w:ind w:firstLine="720" w:left="0"/>
        <w:contextualSpacing w:val="1"/>
        <w:jc w:val="both"/>
      </w:pPr>
      <w:r>
        <w:t xml:space="preserve">Информационные потоки проектируемой задачи представлены в виде </w:t>
      </w:r>
      <w:r>
        <w:t>IDEF</w:t>
      </w:r>
      <w:r>
        <w:t xml:space="preserve">0-диаграммы на рисунке 1.3. На входе задачи поступают: заявка клиента (устная, по телефону, по электронной почте), спецификация требуемого оборудования, реквизиты контрагента. Управляющими воздействиями являются: учётная политика предприятия, прайс-лист, регламент работы отдела продаж, договор с клиентом. Механизмами выполнения выступают: АРМ менеджера, сервер БД, </w:t>
      </w:r>
      <w:r>
        <w:t>peripheral</w:t>
      </w:r>
      <w:r>
        <w:t xml:space="preserve"> оборудование. На выходе формируются: зарегистрированный заказ в БД, счёт на оплату, наряд на отгрузку, отчёт по реализации.</w:t>
      </w:r>
    </w:p>
    <w:p w14:paraId="17010000">
      <w:pPr>
        <w:ind/>
        <w:contextualSpacing w:val="1"/>
        <w:jc w:val="center"/>
      </w:pPr>
      <w:r>
        <w:drawing>
          <wp:inline>
            <wp:extent cx="6150610" cy="3854703"/>
            <wp:effectExtent b="0" l="0" r="0" t="0"/>
            <wp:docPr hidden="false" id="6" name="Picture 6"/>
            <a:graphic>
              <a:graphicData uri="http://schemas.openxmlformats.org/drawingml/2006/picture">
                <pic:pic>
                  <pic:nvPicPr>
                    <pic:cNvPr hidden="false" id="5" name="Picture 5"/>
                    <pic:cNvPicPr preferRelativeResize="true"/>
                  </pic:nvPicPr>
                  <pic:blipFill>
                    <a:blip r:embed="rId5"/>
                    <a:srcRect b="0" l="0" r="0" t="3847"/>
                    <a:stretch/>
                  </pic:blipFill>
                  <pic:spPr>
                    <a:xfrm flipH="false" flipV="false" rot="0">
                      <a:ext cx="6150610" cy="3854703"/>
                    </a:xfrm>
                    <a:prstGeom prst="rect"/>
                  </pic:spPr>
                </pic:pic>
              </a:graphicData>
            </a:graphic>
          </wp:inline>
        </w:drawing>
      </w:r>
    </w:p>
    <w:p w14:paraId="18010000">
      <w:pPr>
        <w:ind/>
        <w:contextualSpacing w:val="1"/>
        <w:jc w:val="center"/>
      </w:pPr>
      <w:r>
        <w:t xml:space="preserve">Рисунок 1.3 – </w:t>
      </w:r>
      <w:r>
        <w:t>IDEF</w:t>
      </w:r>
      <w:r>
        <w:t>0-диаграмма задачи формирования и контроля реализации заказов</w:t>
      </w:r>
    </w:p>
    <w:p w14:paraId="19010000">
      <w:pPr>
        <w:ind w:firstLine="720" w:left="0"/>
        <w:contextualSpacing w:val="1"/>
        <w:jc w:val="both"/>
      </w:pPr>
      <w:r>
        <w:t xml:space="preserve">На рисунке 1.3 в центральной части (блок </w:t>
      </w:r>
      <w:r>
        <w:t>A</w:t>
      </w:r>
      <w:r>
        <w:t>0) изображена основная функция – «Формировать и контролировать реализацию заказов». Стрелки слева – входные потоки (заявка, спецификация), справа – выходные (заказ, документы, отчёты), сверху – управляющие воздействия (учётная политика, регламент), снизу – механизмы (АРМ, БД). Диаграмма декомпозируется на четыре подфункции (</w:t>
      </w:r>
      <w:r>
        <w:t>A</w:t>
      </w:r>
      <w:r>
        <w:t>1–</w:t>
      </w:r>
      <w:r>
        <w:t>A</w:t>
      </w:r>
      <w:r>
        <w:t>4): приём и регистрация заявки, проверка и резервирование запасов, формирование и согласование счёта, контроль отгрузки и оплаты.</w:t>
      </w:r>
    </w:p>
    <w:p w14:paraId="1A010000">
      <w:pPr>
        <w:ind w:firstLine="720" w:left="0"/>
        <w:contextualSpacing w:val="1"/>
        <w:jc w:val="both"/>
      </w:pPr>
      <w:r>
        <w:t>Документооборот задачи включает пять основных документов, характеристики которых приведены в таблице 1.4.</w:t>
      </w:r>
    </w:p>
    <w:p w14:paraId="1B010000">
      <w:pPr>
        <w:keepNext w:val="1"/>
        <w:ind/>
        <w:contextualSpacing w:val="1"/>
        <w:jc w:val="center"/>
      </w:pPr>
      <w:r>
        <w:t>Таблица 1.4 – Прагматические характеристики документов задачи</w:t>
      </w:r>
    </w:p>
    <w:tbl>
      <w:tblPr>
        <w:tblStyle w:val="Style_7"/>
        <w:tblInd w:type="dxa" w:w="105"/>
        <w:tblLayout w:type="fixed"/>
        <w:tblCellMar>
          <w:top w:type="dxa" w:w="60"/>
          <w:left w:type="dxa" w:w="100"/>
          <w:bottom w:type="dxa" w:w="60"/>
          <w:right w:type="dxa" w:w="100"/>
        </w:tblCellMar>
      </w:tblPr>
      <w:tblGrid>
        <w:gridCol w:w="1571"/>
        <w:gridCol w:w="1392"/>
        <w:gridCol w:w="1571"/>
        <w:gridCol w:w="1572"/>
        <w:gridCol w:w="1572"/>
        <w:gridCol w:w="1572"/>
      </w:tblGrid>
      <w:tr>
        <w:trPr>
          <w:tblHeader/>
        </w:trPr>
        <w:tc>
          <w:tcPr>
            <w:tcW w:type="dxa" w:w="15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C010000">
            <w:pPr>
              <w:widowControl w:val="0"/>
              <w:spacing w:line="240" w:lineRule="auto"/>
              <w:ind/>
              <w:contextualSpacing w:val="1"/>
              <w:jc w:val="center"/>
            </w:pPr>
            <w:r>
              <w:rPr>
                <w:b w:val="1"/>
                <w:sz w:val="24"/>
              </w:rPr>
              <w:t>Документ</w:t>
            </w:r>
          </w:p>
        </w:tc>
        <w:tc>
          <w:tcPr>
            <w:tcW w:type="dxa" w:w="139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D010000">
            <w:pPr>
              <w:widowControl w:val="0"/>
              <w:spacing w:line="240" w:lineRule="auto"/>
              <w:ind/>
              <w:contextualSpacing w:val="1"/>
              <w:jc w:val="center"/>
            </w:pPr>
            <w:r>
              <w:rPr>
                <w:b w:val="1"/>
                <w:sz w:val="24"/>
              </w:rPr>
              <w:t>Источник</w:t>
            </w:r>
          </w:p>
        </w:tc>
        <w:tc>
          <w:tcPr>
            <w:tcW w:type="dxa" w:w="15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E010000">
            <w:pPr>
              <w:widowControl w:val="0"/>
              <w:spacing w:line="240" w:lineRule="auto"/>
              <w:ind/>
              <w:contextualSpacing w:val="1"/>
              <w:jc w:val="center"/>
            </w:pPr>
            <w:r>
              <w:rPr>
                <w:b w:val="1"/>
                <w:sz w:val="24"/>
              </w:rPr>
              <w:t>Получатель</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F010000">
            <w:pPr>
              <w:widowControl w:val="0"/>
              <w:spacing w:line="240" w:lineRule="auto"/>
              <w:ind/>
              <w:contextualSpacing w:val="1"/>
              <w:jc w:val="center"/>
            </w:pPr>
            <w:r>
              <w:rPr>
                <w:b w:val="1"/>
                <w:sz w:val="24"/>
              </w:rPr>
              <w:t>Периодичность</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0010000">
            <w:pPr>
              <w:widowControl w:val="0"/>
              <w:spacing w:line="240" w:lineRule="auto"/>
              <w:ind/>
              <w:contextualSpacing w:val="1"/>
              <w:jc w:val="center"/>
            </w:pPr>
            <w:r>
              <w:rPr>
                <w:b w:val="1"/>
                <w:sz w:val="24"/>
              </w:rPr>
              <w:t>Объём, лист</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1010000">
            <w:pPr>
              <w:widowControl w:val="0"/>
              <w:spacing w:line="240" w:lineRule="auto"/>
              <w:ind/>
              <w:contextualSpacing w:val="1"/>
              <w:jc w:val="center"/>
            </w:pPr>
            <w:r>
              <w:rPr>
                <w:b w:val="1"/>
                <w:sz w:val="24"/>
              </w:rPr>
              <w:t>Время обработки, мин</w:t>
            </w:r>
          </w:p>
        </w:tc>
      </w:tr>
      <w:tr>
        <w:tc>
          <w:tcPr>
            <w:tcW w:type="dxa" w:w="15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2010000">
            <w:pPr>
              <w:widowControl w:val="0"/>
              <w:spacing w:line="240" w:lineRule="auto"/>
              <w:ind/>
              <w:contextualSpacing w:val="1"/>
              <w:jc w:val="center"/>
            </w:pPr>
            <w:r>
              <w:rPr>
                <w:sz w:val="24"/>
              </w:rPr>
              <w:t>Заявка клиента</w:t>
            </w:r>
          </w:p>
        </w:tc>
        <w:tc>
          <w:tcPr>
            <w:tcW w:type="dxa" w:w="139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3010000">
            <w:pPr>
              <w:widowControl w:val="0"/>
              <w:spacing w:line="240" w:lineRule="auto"/>
              <w:ind/>
              <w:contextualSpacing w:val="1"/>
              <w:jc w:val="center"/>
            </w:pPr>
            <w:r>
              <w:rPr>
                <w:sz w:val="24"/>
              </w:rPr>
              <w:t>Клиент</w:t>
            </w:r>
          </w:p>
        </w:tc>
        <w:tc>
          <w:tcPr>
            <w:tcW w:type="dxa" w:w="15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4010000">
            <w:pPr>
              <w:widowControl w:val="0"/>
              <w:spacing w:line="240" w:lineRule="auto"/>
              <w:ind/>
              <w:contextualSpacing w:val="1"/>
              <w:jc w:val="center"/>
            </w:pPr>
            <w:r>
              <w:rPr>
                <w:sz w:val="24"/>
              </w:rPr>
              <w:t>Менеджер</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5010000">
            <w:pPr>
              <w:widowControl w:val="0"/>
              <w:spacing w:line="240" w:lineRule="auto"/>
              <w:ind/>
              <w:contextualSpacing w:val="1"/>
              <w:jc w:val="center"/>
            </w:pPr>
            <w:r>
              <w:rPr>
                <w:sz w:val="24"/>
              </w:rPr>
              <w:t>По запросу</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6010000">
            <w:pPr>
              <w:widowControl w:val="0"/>
              <w:spacing w:line="240" w:lineRule="auto"/>
              <w:ind/>
              <w:contextualSpacing w:val="1"/>
              <w:jc w:val="center"/>
            </w:pPr>
            <w:r>
              <w:rPr>
                <w:sz w:val="24"/>
              </w:rPr>
              <w:t>1–3</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7010000">
            <w:pPr>
              <w:widowControl w:val="0"/>
              <w:spacing w:line="240" w:lineRule="auto"/>
              <w:ind/>
              <w:contextualSpacing w:val="1"/>
              <w:jc w:val="center"/>
            </w:pPr>
            <w:r>
              <w:rPr>
                <w:sz w:val="24"/>
              </w:rPr>
              <w:t>8–15</w:t>
            </w:r>
          </w:p>
        </w:tc>
      </w:tr>
      <w:tr>
        <w:tc>
          <w:tcPr>
            <w:tcW w:type="dxa" w:w="15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8010000">
            <w:pPr>
              <w:widowControl w:val="0"/>
              <w:spacing w:line="240" w:lineRule="auto"/>
              <w:ind/>
              <w:contextualSpacing w:val="1"/>
              <w:jc w:val="center"/>
            </w:pPr>
            <w:r>
              <w:rPr>
                <w:sz w:val="24"/>
              </w:rPr>
              <w:t>Заказ покупателя</w:t>
            </w:r>
          </w:p>
        </w:tc>
        <w:tc>
          <w:tcPr>
            <w:tcW w:type="dxa" w:w="139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9010000">
            <w:pPr>
              <w:widowControl w:val="0"/>
              <w:spacing w:line="240" w:lineRule="auto"/>
              <w:ind/>
              <w:contextualSpacing w:val="1"/>
              <w:jc w:val="center"/>
            </w:pPr>
            <w:r>
              <w:rPr>
                <w:sz w:val="24"/>
              </w:rPr>
              <w:t>Менеджер</w:t>
            </w:r>
          </w:p>
        </w:tc>
        <w:tc>
          <w:tcPr>
            <w:tcW w:type="dxa" w:w="15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A010000">
            <w:pPr>
              <w:widowControl w:val="0"/>
              <w:spacing w:line="240" w:lineRule="auto"/>
              <w:ind/>
              <w:contextualSpacing w:val="1"/>
              <w:jc w:val="center"/>
            </w:pPr>
            <w:r>
              <w:rPr>
                <w:sz w:val="24"/>
              </w:rPr>
              <w:t>Склад, бухгалтерия</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B010000">
            <w:pPr>
              <w:widowControl w:val="0"/>
              <w:spacing w:line="240" w:lineRule="auto"/>
              <w:ind/>
              <w:contextualSpacing w:val="1"/>
              <w:jc w:val="center"/>
            </w:pPr>
            <w:r>
              <w:rPr>
                <w:sz w:val="24"/>
              </w:rPr>
              <w:t>По запросу</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C010000">
            <w:pPr>
              <w:widowControl w:val="0"/>
              <w:spacing w:line="240" w:lineRule="auto"/>
              <w:ind/>
              <w:contextualSpacing w:val="1"/>
              <w:jc w:val="center"/>
            </w:pPr>
            <w:r>
              <w:rPr>
                <w:sz w:val="24"/>
              </w:rPr>
              <w:t>1–2</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D010000">
            <w:pPr>
              <w:widowControl w:val="0"/>
              <w:spacing w:line="240" w:lineRule="auto"/>
              <w:ind/>
              <w:contextualSpacing w:val="1"/>
              <w:jc w:val="center"/>
            </w:pPr>
            <w:r>
              <w:rPr>
                <w:sz w:val="24"/>
              </w:rPr>
              <w:t>5–10</w:t>
            </w:r>
          </w:p>
        </w:tc>
      </w:tr>
      <w:tr>
        <w:tc>
          <w:tcPr>
            <w:tcW w:type="dxa" w:w="15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E010000">
            <w:pPr>
              <w:widowControl w:val="0"/>
              <w:spacing w:line="240" w:lineRule="auto"/>
              <w:ind/>
              <w:contextualSpacing w:val="1"/>
              <w:jc w:val="center"/>
            </w:pPr>
            <w:r>
              <w:rPr>
                <w:sz w:val="24"/>
              </w:rPr>
              <w:t>Счёт на оплату</w:t>
            </w:r>
          </w:p>
        </w:tc>
        <w:tc>
          <w:tcPr>
            <w:tcW w:type="dxa" w:w="139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F010000">
            <w:pPr>
              <w:widowControl w:val="0"/>
              <w:spacing w:line="240" w:lineRule="auto"/>
              <w:ind/>
              <w:contextualSpacing w:val="1"/>
              <w:jc w:val="center"/>
            </w:pPr>
            <w:r>
              <w:rPr>
                <w:sz w:val="24"/>
              </w:rPr>
              <w:t>Менеджер</w:t>
            </w:r>
          </w:p>
        </w:tc>
        <w:tc>
          <w:tcPr>
            <w:tcW w:type="dxa" w:w="15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0010000">
            <w:pPr>
              <w:widowControl w:val="0"/>
              <w:spacing w:line="240" w:lineRule="auto"/>
              <w:ind/>
              <w:contextualSpacing w:val="1"/>
              <w:jc w:val="center"/>
            </w:pPr>
            <w:r>
              <w:rPr>
                <w:sz w:val="24"/>
              </w:rPr>
              <w:t>Клиент</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1010000">
            <w:pPr>
              <w:widowControl w:val="0"/>
              <w:spacing w:line="240" w:lineRule="auto"/>
              <w:ind/>
              <w:contextualSpacing w:val="1"/>
              <w:jc w:val="center"/>
            </w:pPr>
            <w:r>
              <w:rPr>
                <w:sz w:val="24"/>
              </w:rPr>
              <w:t>По заказу</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2010000">
            <w:pPr>
              <w:widowControl w:val="0"/>
              <w:spacing w:line="240" w:lineRule="auto"/>
              <w:ind/>
              <w:contextualSpacing w:val="1"/>
              <w:jc w:val="center"/>
            </w:pPr>
            <w:r>
              <w:rPr>
                <w:sz w:val="24"/>
              </w:rPr>
              <w:t>1</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3010000">
            <w:pPr>
              <w:widowControl w:val="0"/>
              <w:spacing w:line="240" w:lineRule="auto"/>
              <w:ind/>
              <w:contextualSpacing w:val="1"/>
              <w:jc w:val="center"/>
            </w:pPr>
            <w:r>
              <w:rPr>
                <w:sz w:val="24"/>
              </w:rPr>
              <w:t>3</w:t>
            </w:r>
          </w:p>
        </w:tc>
      </w:tr>
      <w:tr>
        <w:tc>
          <w:tcPr>
            <w:tcW w:type="dxa" w:w="15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4010000">
            <w:pPr>
              <w:widowControl w:val="0"/>
              <w:spacing w:line="240" w:lineRule="auto"/>
              <w:ind/>
              <w:contextualSpacing w:val="1"/>
              <w:jc w:val="center"/>
            </w:pPr>
            <w:r>
              <w:rPr>
                <w:sz w:val="24"/>
              </w:rPr>
              <w:t>Наряд на отгрузку</w:t>
            </w:r>
          </w:p>
        </w:tc>
        <w:tc>
          <w:tcPr>
            <w:tcW w:type="dxa" w:w="139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5010000">
            <w:pPr>
              <w:widowControl w:val="0"/>
              <w:spacing w:line="240" w:lineRule="auto"/>
              <w:ind/>
              <w:contextualSpacing w:val="1"/>
              <w:jc w:val="center"/>
            </w:pPr>
            <w:r>
              <w:rPr>
                <w:sz w:val="24"/>
              </w:rPr>
              <w:t>Менеджер</w:t>
            </w:r>
          </w:p>
        </w:tc>
        <w:tc>
          <w:tcPr>
            <w:tcW w:type="dxa" w:w="15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6010000">
            <w:pPr>
              <w:widowControl w:val="0"/>
              <w:spacing w:line="240" w:lineRule="auto"/>
              <w:ind/>
              <w:contextualSpacing w:val="1"/>
              <w:jc w:val="center"/>
            </w:pPr>
            <w:r>
              <w:rPr>
                <w:sz w:val="24"/>
              </w:rPr>
              <w:t>Склад</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7010000">
            <w:pPr>
              <w:widowControl w:val="0"/>
              <w:spacing w:line="240" w:lineRule="auto"/>
              <w:ind/>
              <w:contextualSpacing w:val="1"/>
              <w:jc w:val="center"/>
            </w:pPr>
            <w:r>
              <w:rPr>
                <w:sz w:val="24"/>
              </w:rPr>
              <w:t>По заказу</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8010000">
            <w:pPr>
              <w:widowControl w:val="0"/>
              <w:spacing w:line="240" w:lineRule="auto"/>
              <w:ind/>
              <w:contextualSpacing w:val="1"/>
              <w:jc w:val="center"/>
            </w:pPr>
            <w:r>
              <w:rPr>
                <w:sz w:val="24"/>
              </w:rPr>
              <w:t>1–2</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9010000">
            <w:pPr>
              <w:widowControl w:val="0"/>
              <w:spacing w:line="240" w:lineRule="auto"/>
              <w:ind/>
              <w:contextualSpacing w:val="1"/>
              <w:jc w:val="center"/>
            </w:pPr>
            <w:r>
              <w:rPr>
                <w:sz w:val="24"/>
              </w:rPr>
              <w:t>10</w:t>
            </w:r>
          </w:p>
        </w:tc>
      </w:tr>
      <w:tr>
        <w:tc>
          <w:tcPr>
            <w:tcW w:type="dxa" w:w="15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A010000">
            <w:pPr>
              <w:widowControl w:val="0"/>
              <w:spacing w:line="240" w:lineRule="auto"/>
              <w:ind/>
              <w:contextualSpacing w:val="1"/>
              <w:jc w:val="center"/>
            </w:pPr>
            <w:r>
              <w:rPr>
                <w:sz w:val="24"/>
              </w:rPr>
              <w:t>Акт реализации</w:t>
            </w:r>
          </w:p>
        </w:tc>
        <w:tc>
          <w:tcPr>
            <w:tcW w:type="dxa" w:w="139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B010000">
            <w:pPr>
              <w:widowControl w:val="0"/>
              <w:spacing w:line="240" w:lineRule="auto"/>
              <w:ind/>
              <w:contextualSpacing w:val="1"/>
              <w:jc w:val="center"/>
            </w:pPr>
            <w:r>
              <w:rPr>
                <w:sz w:val="24"/>
              </w:rPr>
              <w:t>Бухгалтер</w:t>
            </w:r>
          </w:p>
        </w:tc>
        <w:tc>
          <w:tcPr>
            <w:tcW w:type="dxa" w:w="15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C010000">
            <w:pPr>
              <w:widowControl w:val="0"/>
              <w:spacing w:line="240" w:lineRule="auto"/>
              <w:ind/>
              <w:contextualSpacing w:val="1"/>
              <w:jc w:val="center"/>
            </w:pPr>
            <w:r>
              <w:rPr>
                <w:sz w:val="24"/>
              </w:rPr>
              <w:t>Клиент</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D010000">
            <w:pPr>
              <w:widowControl w:val="0"/>
              <w:spacing w:line="240" w:lineRule="auto"/>
              <w:ind/>
              <w:contextualSpacing w:val="1"/>
              <w:jc w:val="center"/>
            </w:pPr>
            <w:r>
              <w:rPr>
                <w:sz w:val="24"/>
              </w:rPr>
              <w:t>По отгрузке</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E010000">
            <w:pPr>
              <w:widowControl w:val="0"/>
              <w:spacing w:line="240" w:lineRule="auto"/>
              <w:ind/>
              <w:contextualSpacing w:val="1"/>
              <w:jc w:val="center"/>
            </w:pPr>
            <w:r>
              <w:rPr>
                <w:sz w:val="24"/>
              </w:rPr>
              <w:t>1–2</w:t>
            </w:r>
          </w:p>
        </w:tc>
        <w:tc>
          <w:tcPr>
            <w:tcW w:type="dxa" w:w="15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F010000">
            <w:pPr>
              <w:widowControl w:val="0"/>
              <w:spacing w:line="240" w:lineRule="auto"/>
              <w:ind/>
              <w:contextualSpacing w:val="1"/>
              <w:jc w:val="center"/>
            </w:pPr>
            <w:r>
              <w:rPr>
                <w:sz w:val="24"/>
              </w:rPr>
              <w:t>5</w:t>
            </w:r>
          </w:p>
        </w:tc>
      </w:tr>
    </w:tbl>
    <w:p w14:paraId="40010000">
      <w:pPr>
        <w:ind/>
        <w:contextualSpacing w:val="1"/>
        <w:jc w:val="center"/>
      </w:pPr>
    </w:p>
    <w:p w14:paraId="41010000">
      <w:pPr>
        <w:ind/>
        <w:contextualSpacing w:val="1"/>
        <w:jc w:val="center"/>
      </w:pPr>
      <w:r>
        <w:drawing>
          <wp:inline>
            <wp:extent cx="6150610" cy="3681730"/>
            <wp:effectExtent b="0" l="0" r="0" t="0"/>
            <wp:docPr hidden="false" id="8" name="Picture 8"/>
            <a:graphic>
              <a:graphicData uri="http://schemas.openxmlformats.org/drawingml/2006/picture">
                <pic:pic>
                  <pic:nvPicPr>
                    <pic:cNvPr hidden="false" id="7" name="Picture 7"/>
                    <pic:cNvPicPr preferRelativeResize="true"/>
                  </pic:nvPicPr>
                  <pic:blipFill>
                    <a:blip r:embed="rId6"/>
                    <a:srcRect b="0" l="0" r="0" t="0"/>
                    <a:stretch/>
                  </pic:blipFill>
                  <pic:spPr>
                    <a:xfrm flipH="false" flipV="false" rot="0">
                      <a:ext cx="6150610" cy="3681730"/>
                    </a:xfrm>
                    <a:prstGeom prst="rect"/>
                  </pic:spPr>
                </pic:pic>
              </a:graphicData>
            </a:graphic>
          </wp:inline>
        </w:drawing>
      </w:r>
    </w:p>
    <w:p w14:paraId="42010000">
      <w:pPr>
        <w:ind/>
        <w:contextualSpacing w:val="1"/>
        <w:jc w:val="center"/>
      </w:pPr>
      <w:r>
        <w:t>Рисунок 1.4 – Схема документооборота задачи</w:t>
      </w:r>
    </w:p>
    <w:p w14:paraId="43010000">
      <w:pPr>
        <w:ind w:firstLine="720" w:left="0"/>
        <w:contextualSpacing w:val="1"/>
        <w:jc w:val="both"/>
      </w:pPr>
      <w:r>
        <w:t>На рисунке 1.4 показано движение документов между участниками процесса: клиент → менеджер (заявка), менеджер → склад (заказ, наряд), менеджер → клиент (счёт), склад → менеджер (акт сборки), бухгалтер → клиент (акт реализации, УПД). Цикл от получения заявки до закрытия заказа в текущей технологии занимает в среднем 2–3 рабочих дня.</w:t>
      </w:r>
    </w:p>
    <w:p w14:paraId="44010000">
      <w:bookmarkStart w:id="10" w:name="__RefHeading___10"/>
      <w:bookmarkEnd w:id="10"/>
      <w:pPr>
        <w:pStyle w:val="Style_6"/>
        <w:spacing w:after="0" w:before="0"/>
        <w:ind w:firstLine="720" w:left="0"/>
        <w:contextualSpacing w:val="1"/>
        <w:jc w:val="both"/>
        <w:rPr>
          <w:i w:val="0"/>
        </w:rPr>
      </w:pPr>
      <w:r>
        <w:rPr>
          <w:i w:val="0"/>
        </w:rPr>
        <w:t>1.2.3 Обоснование необходимости использования вычислительной техники для решения задачи</w:t>
      </w:r>
    </w:p>
    <w:p w14:paraId="45010000">
      <w:pPr>
        <w:ind w:firstLine="720" w:left="0"/>
        <w:contextualSpacing w:val="1"/>
        <w:jc w:val="both"/>
      </w:pPr>
      <w:r>
        <w:t>Расчёт трудоёмкости ручной обработки заказов показывает, что при текущем объёме 1960 заказов в год и средней длительности обработки одного заказа 60 минут суммарная трудоёмкость составляет 1 960 часов в год, или 1,18 штатных единицы при годовом фонде рабочего времени 1 660 часов. С учётом роста числа заказов на 12 % в год ожидаемая трудоёмкость в 2025 году составит 2 460 часов (1,48 штатных единицы). Кроме того, ручная обработка сопровождается ошибками: по выборке 250 заказов 2023 года выявлено 47 случаев ошибок (18,8 %), приводящих к повторной обработке и задержкам отгрузки на срок до 2 суток.</w:t>
      </w:r>
    </w:p>
    <w:p w14:paraId="46010000">
      <w:pPr>
        <w:ind w:firstLine="720" w:left="0"/>
        <w:contextualSpacing w:val="1"/>
        <w:jc w:val="both"/>
      </w:pPr>
      <w:r>
        <w:t>Использование вычислительной техники и специализированного программного модуля позволяет сократить среднее время обработки заказа до 12 минут (5-кратное снижение), снизить количество ошибок до 2–3 %, обеспечить сквозной контроль статуса заказа в режиме реального времени и автоматически формировать всю необходимую сопроводительную документацию. Суммарный годовой экономический эффект от автоматизации только за счёт экономии трудозатрат составит, по предварительной оценке, более 860 тыс. руб., что подтверждает экономическую целесообразность применения вычислительной техники для решения данной задачи.</w:t>
      </w:r>
    </w:p>
    <w:p w14:paraId="47010000">
      <w:bookmarkStart w:id="11" w:name="__RefHeading___11"/>
      <w:bookmarkEnd w:id="11"/>
      <w:pPr>
        <w:pStyle w:val="Style_6"/>
        <w:spacing w:after="0" w:before="0"/>
        <w:ind w:firstLine="720" w:left="0"/>
        <w:contextualSpacing w:val="1"/>
        <w:jc w:val="both"/>
        <w:rPr>
          <w:i w:val="0"/>
        </w:rPr>
      </w:pPr>
      <w:r>
        <w:rPr>
          <w:i w:val="0"/>
        </w:rPr>
        <w:t>1.2.4 Анализ системы обеспечения информационной безопасности и защиты информации</w:t>
      </w:r>
    </w:p>
    <w:p w14:paraId="48010000">
      <w:pPr>
        <w:ind w:firstLine="720" w:left="0"/>
        <w:contextualSpacing w:val="1"/>
        <w:jc w:val="both"/>
      </w:pPr>
      <w:r>
        <w:t>Информационная безопасность ООО «ПК «Венткомплекс» обеспечивается комплексом организационных и технических мер, реализуемых в соответствии с требованиями Федерального закона № 152-ФЗ «О персональных данных» и постановления Правительства РФ № 1119 от 01.11.2012. Персональные данные сотрудников и клиентов обрабатываются в информационной системе персональных данных (ИСПДн) третьего уровня защищённости. Анализ системы обеспечения информационной безопасности приведён в таблице 1.5.</w:t>
      </w:r>
    </w:p>
    <w:p w14:paraId="49010000">
      <w:pPr>
        <w:keepNext w:val="1"/>
        <w:ind/>
        <w:contextualSpacing w:val="1"/>
        <w:jc w:val="center"/>
      </w:pPr>
      <w:r>
        <w:t>Таблица 1.5 – Анализ системы обеспечения информационной безопасности</w:t>
      </w:r>
    </w:p>
    <w:tbl>
      <w:tblPr>
        <w:tblStyle w:val="Style_7"/>
        <w:tblInd w:type="dxa" w:w="105"/>
        <w:tblLayout w:type="fixed"/>
        <w:tblCellMar>
          <w:top w:type="dxa" w:w="60"/>
          <w:left w:type="dxa" w:w="100"/>
          <w:bottom w:type="dxa" w:w="60"/>
          <w:right w:type="dxa" w:w="100"/>
        </w:tblCellMar>
      </w:tblPr>
      <w:tblGrid>
        <w:gridCol w:w="1972"/>
        <w:gridCol w:w="1682"/>
        <w:gridCol w:w="1655"/>
        <w:gridCol w:w="1972"/>
        <w:gridCol w:w="1972"/>
      </w:tblGrid>
      <w:tr>
        <w:trPr>
          <w:tblHeader/>
        </w:trPr>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A010000">
            <w:pPr>
              <w:widowControl w:val="0"/>
              <w:spacing w:line="240" w:lineRule="auto"/>
              <w:ind/>
              <w:contextualSpacing w:val="1"/>
              <w:jc w:val="center"/>
            </w:pPr>
            <w:r>
              <w:rPr>
                <w:b w:val="1"/>
                <w:sz w:val="24"/>
              </w:rPr>
              <w:t>Угроза ИБ</w:t>
            </w:r>
          </w:p>
        </w:tc>
        <w:tc>
          <w:tcPr>
            <w:tcW w:type="dxa" w:w="16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B010000">
            <w:pPr>
              <w:widowControl w:val="0"/>
              <w:spacing w:line="240" w:lineRule="auto"/>
              <w:ind/>
              <w:contextualSpacing w:val="1"/>
              <w:jc w:val="center"/>
            </w:pPr>
            <w:r>
              <w:rPr>
                <w:b w:val="1"/>
                <w:sz w:val="24"/>
              </w:rPr>
              <w:t>Вероятность</w:t>
            </w:r>
          </w:p>
        </w:tc>
        <w:tc>
          <w:tcPr>
            <w:tcW w:type="dxa" w:w="165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C010000">
            <w:pPr>
              <w:widowControl w:val="0"/>
              <w:spacing w:line="240" w:lineRule="auto"/>
              <w:ind/>
              <w:contextualSpacing w:val="1"/>
              <w:jc w:val="center"/>
            </w:pPr>
            <w:r>
              <w:rPr>
                <w:b w:val="1"/>
                <w:sz w:val="24"/>
              </w:rPr>
              <w:t>Ущерб</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D010000">
            <w:pPr>
              <w:widowControl w:val="0"/>
              <w:spacing w:line="240" w:lineRule="auto"/>
              <w:ind/>
              <w:contextualSpacing w:val="1"/>
              <w:jc w:val="center"/>
            </w:pPr>
            <w:r>
              <w:rPr>
                <w:b w:val="1"/>
                <w:sz w:val="24"/>
              </w:rPr>
              <w:t>Существующие меры</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E010000">
            <w:pPr>
              <w:widowControl w:val="0"/>
              <w:spacing w:line="240" w:lineRule="auto"/>
              <w:ind/>
              <w:contextualSpacing w:val="1"/>
              <w:jc w:val="center"/>
            </w:pPr>
            <w:r>
              <w:rPr>
                <w:b w:val="1"/>
                <w:sz w:val="24"/>
              </w:rPr>
              <w:t>Доп. меры</w:t>
            </w:r>
          </w:p>
        </w:tc>
      </w:tr>
      <w:tr>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F010000">
            <w:pPr>
              <w:widowControl w:val="0"/>
              <w:spacing w:line="240" w:lineRule="auto"/>
              <w:ind/>
              <w:contextualSpacing w:val="1"/>
              <w:jc w:val="center"/>
            </w:pPr>
            <w:r>
              <w:rPr>
                <w:sz w:val="24"/>
              </w:rPr>
              <w:t>Несанкционированный доступ к БД</w:t>
            </w:r>
          </w:p>
        </w:tc>
        <w:tc>
          <w:tcPr>
            <w:tcW w:type="dxa" w:w="16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0010000">
            <w:pPr>
              <w:widowControl w:val="0"/>
              <w:spacing w:line="240" w:lineRule="auto"/>
              <w:ind/>
              <w:contextualSpacing w:val="1"/>
              <w:jc w:val="center"/>
            </w:pPr>
            <w:r>
              <w:rPr>
                <w:sz w:val="24"/>
              </w:rPr>
              <w:t>Средняя</w:t>
            </w:r>
          </w:p>
        </w:tc>
        <w:tc>
          <w:tcPr>
            <w:tcW w:type="dxa" w:w="165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1010000">
            <w:pPr>
              <w:widowControl w:val="0"/>
              <w:spacing w:line="240" w:lineRule="auto"/>
              <w:ind/>
              <w:contextualSpacing w:val="1"/>
              <w:jc w:val="center"/>
            </w:pPr>
            <w:r>
              <w:rPr>
                <w:sz w:val="24"/>
              </w:rPr>
              <w:t>Высокий</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2010000">
            <w:pPr>
              <w:widowControl w:val="0"/>
              <w:spacing w:line="240" w:lineRule="auto"/>
              <w:ind/>
              <w:contextualSpacing w:val="1"/>
              <w:jc w:val="center"/>
            </w:pPr>
            <w:r>
              <w:rPr>
                <w:sz w:val="24"/>
              </w:rPr>
              <w:t>Аутентификация, права 1С</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3010000">
            <w:pPr>
              <w:widowControl w:val="0"/>
              <w:spacing w:line="240" w:lineRule="auto"/>
              <w:ind/>
              <w:contextualSpacing w:val="1"/>
              <w:jc w:val="center"/>
            </w:pPr>
            <w:r>
              <w:rPr>
                <w:sz w:val="24"/>
              </w:rPr>
              <w:t>Шифрование TLS</w:t>
            </w:r>
          </w:p>
        </w:tc>
      </w:tr>
      <w:tr>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4010000">
            <w:pPr>
              <w:widowControl w:val="0"/>
              <w:spacing w:line="240" w:lineRule="auto"/>
              <w:ind/>
              <w:contextualSpacing w:val="1"/>
              <w:jc w:val="center"/>
            </w:pPr>
            <w:r>
              <w:rPr>
                <w:sz w:val="24"/>
              </w:rPr>
              <w:t>Утечка данных клиентов</w:t>
            </w:r>
          </w:p>
        </w:tc>
        <w:tc>
          <w:tcPr>
            <w:tcW w:type="dxa" w:w="16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5010000">
            <w:pPr>
              <w:widowControl w:val="0"/>
              <w:spacing w:line="240" w:lineRule="auto"/>
              <w:ind/>
              <w:contextualSpacing w:val="1"/>
              <w:jc w:val="center"/>
            </w:pPr>
            <w:r>
              <w:rPr>
                <w:sz w:val="24"/>
              </w:rPr>
              <w:t>Низкая</w:t>
            </w:r>
          </w:p>
        </w:tc>
        <w:tc>
          <w:tcPr>
            <w:tcW w:type="dxa" w:w="165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6010000">
            <w:pPr>
              <w:widowControl w:val="0"/>
              <w:spacing w:line="240" w:lineRule="auto"/>
              <w:ind/>
              <w:contextualSpacing w:val="1"/>
              <w:jc w:val="center"/>
            </w:pPr>
            <w:r>
              <w:rPr>
                <w:sz w:val="24"/>
              </w:rPr>
              <w:t>Критический</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7010000">
            <w:pPr>
              <w:widowControl w:val="0"/>
              <w:spacing w:line="240" w:lineRule="auto"/>
              <w:ind/>
              <w:contextualSpacing w:val="1"/>
              <w:jc w:val="center"/>
            </w:pPr>
            <w:r>
              <w:rPr>
                <w:sz w:val="24"/>
              </w:rPr>
              <w:t>Политика доступа, журналы</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8010000">
            <w:pPr>
              <w:widowControl w:val="0"/>
              <w:spacing w:line="240" w:lineRule="auto"/>
              <w:ind/>
              <w:contextualSpacing w:val="1"/>
              <w:jc w:val="center"/>
            </w:pPr>
            <w:r>
              <w:rPr>
                <w:sz w:val="24"/>
              </w:rPr>
              <w:t>DLP-система</w:t>
            </w:r>
          </w:p>
        </w:tc>
      </w:tr>
      <w:tr>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9010000">
            <w:pPr>
              <w:widowControl w:val="0"/>
              <w:spacing w:line="240" w:lineRule="auto"/>
              <w:ind/>
              <w:contextualSpacing w:val="1"/>
              <w:jc w:val="center"/>
            </w:pPr>
            <w:r>
              <w:rPr>
                <w:sz w:val="24"/>
              </w:rPr>
              <w:t>Отказ сервера</w:t>
            </w:r>
          </w:p>
        </w:tc>
        <w:tc>
          <w:tcPr>
            <w:tcW w:type="dxa" w:w="16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A010000">
            <w:pPr>
              <w:widowControl w:val="0"/>
              <w:spacing w:line="240" w:lineRule="auto"/>
              <w:ind/>
              <w:contextualSpacing w:val="1"/>
              <w:jc w:val="center"/>
            </w:pPr>
            <w:r>
              <w:rPr>
                <w:sz w:val="24"/>
              </w:rPr>
              <w:t>Низкая</w:t>
            </w:r>
          </w:p>
        </w:tc>
        <w:tc>
          <w:tcPr>
            <w:tcW w:type="dxa" w:w="165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B010000">
            <w:pPr>
              <w:widowControl w:val="0"/>
              <w:spacing w:line="240" w:lineRule="auto"/>
              <w:ind/>
              <w:contextualSpacing w:val="1"/>
              <w:jc w:val="center"/>
            </w:pPr>
            <w:r>
              <w:rPr>
                <w:sz w:val="24"/>
              </w:rPr>
              <w:t>Высокий</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C010000">
            <w:pPr>
              <w:widowControl w:val="0"/>
              <w:spacing w:line="240" w:lineRule="auto"/>
              <w:ind/>
              <w:contextualSpacing w:val="1"/>
              <w:jc w:val="center"/>
            </w:pPr>
            <w:r>
              <w:rPr>
                <w:sz w:val="24"/>
              </w:rPr>
              <w:t>Резервирование, NAS</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D010000">
            <w:pPr>
              <w:widowControl w:val="0"/>
              <w:spacing w:line="240" w:lineRule="auto"/>
              <w:ind/>
              <w:contextualSpacing w:val="1"/>
              <w:jc w:val="center"/>
            </w:pPr>
            <w:r>
              <w:rPr>
                <w:sz w:val="24"/>
              </w:rPr>
              <w:t>Кластеризация</w:t>
            </w:r>
          </w:p>
        </w:tc>
      </w:tr>
      <w:tr>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E010000">
            <w:pPr>
              <w:widowControl w:val="0"/>
              <w:spacing w:line="240" w:lineRule="auto"/>
              <w:ind/>
              <w:contextualSpacing w:val="1"/>
              <w:jc w:val="center"/>
            </w:pPr>
            <w:r>
              <w:rPr>
                <w:sz w:val="24"/>
              </w:rPr>
              <w:t>Вредоносное ПО</w:t>
            </w:r>
          </w:p>
        </w:tc>
        <w:tc>
          <w:tcPr>
            <w:tcW w:type="dxa" w:w="16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F010000">
            <w:pPr>
              <w:widowControl w:val="0"/>
              <w:spacing w:line="240" w:lineRule="auto"/>
              <w:ind/>
              <w:contextualSpacing w:val="1"/>
              <w:jc w:val="center"/>
            </w:pPr>
            <w:r>
              <w:rPr>
                <w:sz w:val="24"/>
              </w:rPr>
              <w:t>Средняя</w:t>
            </w:r>
          </w:p>
        </w:tc>
        <w:tc>
          <w:tcPr>
            <w:tcW w:type="dxa" w:w="165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0010000">
            <w:pPr>
              <w:widowControl w:val="0"/>
              <w:spacing w:line="240" w:lineRule="auto"/>
              <w:ind/>
              <w:contextualSpacing w:val="1"/>
              <w:jc w:val="center"/>
            </w:pPr>
            <w:r>
              <w:rPr>
                <w:sz w:val="24"/>
              </w:rPr>
              <w:t>Средний</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1010000">
            <w:pPr>
              <w:widowControl w:val="0"/>
              <w:spacing w:line="240" w:lineRule="auto"/>
              <w:ind/>
              <w:contextualSpacing w:val="1"/>
              <w:jc w:val="center"/>
            </w:pPr>
            <w:r>
              <w:rPr>
                <w:sz w:val="24"/>
              </w:rPr>
              <w:t>Kaspersky Endpoint</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2010000">
            <w:pPr>
              <w:widowControl w:val="0"/>
              <w:spacing w:line="240" w:lineRule="auto"/>
              <w:ind/>
              <w:contextualSpacing w:val="1"/>
              <w:jc w:val="center"/>
            </w:pPr>
            <w:r>
              <w:rPr>
                <w:sz w:val="24"/>
              </w:rPr>
              <w:t>Песочница</w:t>
            </w:r>
          </w:p>
        </w:tc>
      </w:tr>
      <w:tr>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3010000">
            <w:pPr>
              <w:widowControl w:val="0"/>
              <w:spacing w:line="240" w:lineRule="auto"/>
              <w:ind/>
              <w:contextualSpacing w:val="1"/>
              <w:jc w:val="center"/>
            </w:pPr>
            <w:r>
              <w:rPr>
                <w:sz w:val="24"/>
              </w:rPr>
              <w:t>Фишинг сотрудников</w:t>
            </w:r>
          </w:p>
        </w:tc>
        <w:tc>
          <w:tcPr>
            <w:tcW w:type="dxa" w:w="16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4010000">
            <w:pPr>
              <w:widowControl w:val="0"/>
              <w:spacing w:line="240" w:lineRule="auto"/>
              <w:ind/>
              <w:contextualSpacing w:val="1"/>
              <w:jc w:val="center"/>
            </w:pPr>
            <w:r>
              <w:rPr>
                <w:sz w:val="24"/>
              </w:rPr>
              <w:t>Высокая</w:t>
            </w:r>
          </w:p>
        </w:tc>
        <w:tc>
          <w:tcPr>
            <w:tcW w:type="dxa" w:w="165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5010000">
            <w:pPr>
              <w:widowControl w:val="0"/>
              <w:spacing w:line="240" w:lineRule="auto"/>
              <w:ind/>
              <w:contextualSpacing w:val="1"/>
              <w:jc w:val="center"/>
            </w:pPr>
            <w:r>
              <w:rPr>
                <w:sz w:val="24"/>
              </w:rPr>
              <w:t>Высокий</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6010000">
            <w:pPr>
              <w:widowControl w:val="0"/>
              <w:spacing w:line="240" w:lineRule="auto"/>
              <w:ind/>
              <w:contextualSpacing w:val="1"/>
              <w:jc w:val="center"/>
            </w:pPr>
            <w:r>
              <w:rPr>
                <w:sz w:val="24"/>
              </w:rPr>
              <w:t>Регламент, обучение</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7010000">
            <w:pPr>
              <w:widowControl w:val="0"/>
              <w:spacing w:line="240" w:lineRule="auto"/>
              <w:ind/>
              <w:contextualSpacing w:val="1"/>
              <w:jc w:val="center"/>
            </w:pPr>
            <w:r>
              <w:rPr>
                <w:sz w:val="24"/>
              </w:rPr>
              <w:t>MFA, анти-фишинг</w:t>
            </w:r>
          </w:p>
        </w:tc>
      </w:tr>
      <w:tr>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8010000">
            <w:pPr>
              <w:widowControl w:val="0"/>
              <w:spacing w:line="240" w:lineRule="auto"/>
              <w:ind/>
              <w:contextualSpacing w:val="1"/>
              <w:jc w:val="center"/>
            </w:pPr>
            <w:r>
              <w:rPr>
                <w:sz w:val="24"/>
              </w:rPr>
              <w:t>Сбой электропитания</w:t>
            </w:r>
          </w:p>
        </w:tc>
        <w:tc>
          <w:tcPr>
            <w:tcW w:type="dxa" w:w="16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9010000">
            <w:pPr>
              <w:widowControl w:val="0"/>
              <w:spacing w:line="240" w:lineRule="auto"/>
              <w:ind/>
              <w:contextualSpacing w:val="1"/>
              <w:jc w:val="center"/>
            </w:pPr>
            <w:r>
              <w:rPr>
                <w:sz w:val="24"/>
              </w:rPr>
              <w:t>Низкая</w:t>
            </w:r>
          </w:p>
        </w:tc>
        <w:tc>
          <w:tcPr>
            <w:tcW w:type="dxa" w:w="165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A010000">
            <w:pPr>
              <w:widowControl w:val="0"/>
              <w:spacing w:line="240" w:lineRule="auto"/>
              <w:ind/>
              <w:contextualSpacing w:val="1"/>
              <w:jc w:val="center"/>
            </w:pPr>
            <w:r>
              <w:rPr>
                <w:sz w:val="24"/>
              </w:rPr>
              <w:t>Средний</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B010000">
            <w:pPr>
              <w:widowControl w:val="0"/>
              <w:spacing w:line="240" w:lineRule="auto"/>
              <w:ind/>
              <w:contextualSpacing w:val="1"/>
              <w:jc w:val="center"/>
            </w:pPr>
            <w:r>
              <w:rPr>
                <w:sz w:val="24"/>
              </w:rPr>
              <w:t>ИБП APC</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C010000">
            <w:pPr>
              <w:widowControl w:val="0"/>
              <w:spacing w:line="240" w:lineRule="auto"/>
              <w:ind/>
              <w:contextualSpacing w:val="1"/>
              <w:jc w:val="center"/>
            </w:pPr>
            <w:r>
              <w:rPr>
                <w:sz w:val="24"/>
              </w:rPr>
              <w:t>Дизель-генератор</w:t>
            </w:r>
          </w:p>
        </w:tc>
      </w:tr>
      <w:tr>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D010000">
            <w:pPr>
              <w:widowControl w:val="0"/>
              <w:spacing w:line="240" w:lineRule="auto"/>
              <w:ind/>
              <w:contextualSpacing w:val="1"/>
              <w:jc w:val="center"/>
            </w:pPr>
            <w:r>
              <w:rPr>
                <w:sz w:val="24"/>
              </w:rPr>
              <w:t>Ошибки администрирования</w:t>
            </w:r>
          </w:p>
        </w:tc>
        <w:tc>
          <w:tcPr>
            <w:tcW w:type="dxa" w:w="16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E010000">
            <w:pPr>
              <w:widowControl w:val="0"/>
              <w:spacing w:line="240" w:lineRule="auto"/>
              <w:ind/>
              <w:contextualSpacing w:val="1"/>
              <w:jc w:val="center"/>
            </w:pPr>
            <w:r>
              <w:rPr>
                <w:sz w:val="24"/>
              </w:rPr>
              <w:t>Средняя</w:t>
            </w:r>
          </w:p>
        </w:tc>
        <w:tc>
          <w:tcPr>
            <w:tcW w:type="dxa" w:w="165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F010000">
            <w:pPr>
              <w:widowControl w:val="0"/>
              <w:spacing w:line="240" w:lineRule="auto"/>
              <w:ind/>
              <w:contextualSpacing w:val="1"/>
              <w:jc w:val="center"/>
            </w:pPr>
            <w:r>
              <w:rPr>
                <w:sz w:val="24"/>
              </w:rPr>
              <w:t>Средний</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0010000">
            <w:pPr>
              <w:widowControl w:val="0"/>
              <w:spacing w:line="240" w:lineRule="auto"/>
              <w:ind/>
              <w:contextualSpacing w:val="1"/>
              <w:jc w:val="center"/>
            </w:pPr>
            <w:r>
              <w:rPr>
                <w:sz w:val="24"/>
              </w:rPr>
              <w:t>Регламент, журнал</w:t>
            </w:r>
          </w:p>
        </w:tc>
        <w:tc>
          <w:tcPr>
            <w:tcW w:type="dxa" w:w="19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1010000">
            <w:pPr>
              <w:widowControl w:val="0"/>
              <w:spacing w:line="240" w:lineRule="auto"/>
              <w:ind/>
              <w:contextualSpacing w:val="1"/>
              <w:jc w:val="center"/>
            </w:pPr>
            <w:r>
              <w:rPr>
                <w:sz w:val="24"/>
              </w:rPr>
              <w:t>Контроль изменений</w:t>
            </w:r>
          </w:p>
        </w:tc>
      </w:tr>
    </w:tbl>
    <w:p w14:paraId="72010000">
      <w:pPr>
        <w:ind w:firstLine="720" w:left="0"/>
        <w:contextualSpacing w:val="1"/>
        <w:jc w:val="both"/>
      </w:pPr>
    </w:p>
    <w:p w14:paraId="73010000">
      <w:pPr>
        <w:ind w:firstLine="720" w:left="0"/>
        <w:contextualSpacing w:val="1"/>
        <w:jc w:val="both"/>
      </w:pPr>
      <w:r>
        <w:t xml:space="preserve">Анализ показывает, что текущий уровень защищённости информационной системы предприятия в целом соответствует требованиям российского законодательства и обеспечивает приёмлемый уровень риска. Однако при проектировании нового программного модуля формирования и контроля реализации заказов должны быть дополнительно реализованы следующие меры информационной безопасности: шифрование передаваемых данных по протоколу </w:t>
      </w:r>
      <w:r>
        <w:t>TLS</w:t>
      </w:r>
      <w:r>
        <w:t xml:space="preserve"> 1.3; многофакторная аутентификация для всех пользователей с доступом к коммерческой информации; ролевая модель разграничения прав доступа с минимально необходимыми привилегиями; журналирование всех операций с заказами и контрагентами; регулярное резервное копирование базы данных с частотой не реже одного раза в сутки.</w:t>
      </w:r>
    </w:p>
    <w:p w14:paraId="74010000">
      <w:bookmarkStart w:id="12" w:name="__RefHeading___12"/>
      <w:bookmarkEnd w:id="12"/>
      <w:pPr>
        <w:pStyle w:val="Style_5"/>
        <w:spacing w:after="0" w:before="0"/>
        <w:ind w:firstLine="720" w:left="0"/>
        <w:contextualSpacing w:val="1"/>
        <w:jc w:val="both"/>
      </w:pPr>
      <w:r>
        <w:t>1.3 Анализ существующих разработок и выбор стратегии автоматизации «КАК ДОЛЖНО БЫТЬ»</w:t>
      </w:r>
    </w:p>
    <w:p w14:paraId="75010000">
      <w:bookmarkStart w:id="13" w:name="__RefHeading___13"/>
      <w:bookmarkEnd w:id="13"/>
      <w:pPr>
        <w:pStyle w:val="Style_6"/>
        <w:spacing w:after="0" w:before="0"/>
        <w:ind w:firstLine="720" w:left="0"/>
        <w:contextualSpacing w:val="1"/>
        <w:jc w:val="both"/>
        <w:rPr>
          <w:i w:val="0"/>
        </w:rPr>
      </w:pPr>
      <w:r>
        <w:rPr>
          <w:i w:val="0"/>
        </w:rPr>
        <w:t>1.3.1 Анализ существующих разработок для автоматизации задачи</w:t>
      </w:r>
    </w:p>
    <w:p w14:paraId="76010000">
      <w:pPr>
        <w:ind w:firstLine="720" w:left="0"/>
        <w:contextualSpacing w:val="1"/>
        <w:jc w:val="both"/>
      </w:pPr>
      <w:r>
        <w:t xml:space="preserve">На российском рынке программного обеспечения для автоматизации торговых процессов представлено значительное количество систем, различающихся по функциональности, стоимости и сложности внедрения. Для анализа были отобраны пять наиболее распространённых решений: «1С:Управление торговлей 8» (ред. 11.4), «Битрикс24» (ред. </w:t>
      </w:r>
      <w:r>
        <w:t>CRM</w:t>
      </w:r>
      <w:r>
        <w:t>), «</w:t>
      </w:r>
      <w:r>
        <w:t>amoCRM</w:t>
      </w:r>
      <w:r>
        <w:t>», «МойСклад» и «</w:t>
      </w:r>
      <w:r>
        <w:t>RetailCRM</w:t>
      </w:r>
      <w:r>
        <w:t>». Сравнительный анализ решений по критериям, релевантным для ООО «ПК «Венткомплекс», представлен в таблице 1.6.</w:t>
      </w:r>
    </w:p>
    <w:p w14:paraId="77010000">
      <w:pPr>
        <w:keepNext w:val="1"/>
        <w:ind/>
        <w:contextualSpacing w:val="1"/>
        <w:jc w:val="center"/>
      </w:pPr>
      <w:r>
        <w:t>Таблица 1.6 – Сравнительный анализ существующих программных решений</w:t>
      </w:r>
    </w:p>
    <w:tbl>
      <w:tblPr>
        <w:tblStyle w:val="Style_7"/>
        <w:tblInd w:type="dxa" w:w="105"/>
        <w:tblLayout w:type="fixed"/>
        <w:tblCellMar>
          <w:top w:type="dxa" w:w="60"/>
          <w:left w:type="dxa" w:w="100"/>
          <w:bottom w:type="dxa" w:w="60"/>
          <w:right w:type="dxa" w:w="100"/>
        </w:tblCellMar>
      </w:tblPr>
      <w:tblGrid>
        <w:gridCol w:w="1559"/>
        <w:gridCol w:w="1558"/>
        <w:gridCol w:w="1558"/>
        <w:gridCol w:w="1539"/>
        <w:gridCol w:w="1480"/>
        <w:gridCol w:w="1559"/>
      </w:tblGrid>
      <w:tr>
        <w:trPr>
          <w:tblHeader/>
        </w:trPr>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8010000">
            <w:pPr>
              <w:widowControl w:val="0"/>
              <w:spacing w:line="240" w:lineRule="auto"/>
              <w:ind/>
              <w:contextualSpacing w:val="1"/>
              <w:jc w:val="center"/>
            </w:pPr>
            <w:r>
              <w:rPr>
                <w:b w:val="1"/>
                <w:sz w:val="24"/>
              </w:rPr>
              <w:t>Критерий</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9010000">
            <w:pPr>
              <w:widowControl w:val="0"/>
              <w:spacing w:line="240" w:lineRule="auto"/>
              <w:ind/>
              <w:contextualSpacing w:val="1"/>
              <w:jc w:val="center"/>
            </w:pPr>
            <w:r>
              <w:rPr>
                <w:b w:val="1"/>
                <w:sz w:val="24"/>
              </w:rPr>
              <w:t>1С:УТ 8</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A010000">
            <w:pPr>
              <w:widowControl w:val="0"/>
              <w:spacing w:line="240" w:lineRule="auto"/>
              <w:ind/>
              <w:contextualSpacing w:val="1"/>
              <w:jc w:val="center"/>
            </w:pPr>
            <w:r>
              <w:rPr>
                <w:b w:val="1"/>
                <w:sz w:val="24"/>
              </w:rPr>
              <w:t>Битрикс24</w:t>
            </w:r>
          </w:p>
        </w:tc>
        <w:tc>
          <w:tcPr>
            <w:tcW w:type="dxa" w:w="15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B010000">
            <w:pPr>
              <w:widowControl w:val="0"/>
              <w:spacing w:line="240" w:lineRule="auto"/>
              <w:ind/>
              <w:contextualSpacing w:val="1"/>
              <w:jc w:val="center"/>
            </w:pPr>
            <w:r>
              <w:rPr>
                <w:b w:val="1"/>
                <w:sz w:val="24"/>
              </w:rPr>
              <w:t>amoCRM</w:t>
            </w:r>
          </w:p>
        </w:tc>
        <w:tc>
          <w:tcPr>
            <w:tcW w:type="dxa" w:w="148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C010000">
            <w:pPr>
              <w:widowControl w:val="0"/>
              <w:spacing w:line="240" w:lineRule="auto"/>
              <w:ind/>
              <w:contextualSpacing w:val="1"/>
              <w:jc w:val="center"/>
            </w:pPr>
            <w:r>
              <w:rPr>
                <w:b w:val="1"/>
                <w:sz w:val="24"/>
              </w:rPr>
              <w:t>МойСклад</w:t>
            </w:r>
          </w:p>
        </w:tc>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D010000">
            <w:pPr>
              <w:widowControl w:val="0"/>
              <w:spacing w:line="240" w:lineRule="auto"/>
              <w:ind/>
              <w:contextualSpacing w:val="1"/>
              <w:jc w:val="center"/>
            </w:pPr>
            <w:r>
              <w:rPr>
                <w:b w:val="1"/>
                <w:sz w:val="24"/>
              </w:rPr>
              <w:t>RetailCRM</w:t>
            </w:r>
          </w:p>
        </w:tc>
      </w:tr>
      <w:tr>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E010000">
            <w:pPr>
              <w:widowControl w:val="0"/>
              <w:spacing w:line="240" w:lineRule="auto"/>
              <w:ind/>
              <w:contextualSpacing w:val="1"/>
              <w:jc w:val="center"/>
            </w:pPr>
            <w:r>
              <w:rPr>
                <w:sz w:val="24"/>
              </w:rPr>
              <w:t>Функционал заказов</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F010000">
            <w:pPr>
              <w:widowControl w:val="0"/>
              <w:spacing w:line="240" w:lineRule="auto"/>
              <w:ind/>
              <w:contextualSpacing w:val="1"/>
              <w:jc w:val="center"/>
            </w:pPr>
            <w:r>
              <w:rPr>
                <w:sz w:val="24"/>
              </w:rPr>
              <w:t>Полный</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0010000">
            <w:pPr>
              <w:widowControl w:val="0"/>
              <w:spacing w:line="240" w:lineRule="auto"/>
              <w:ind/>
              <w:contextualSpacing w:val="1"/>
              <w:jc w:val="center"/>
            </w:pPr>
            <w:r>
              <w:rPr>
                <w:sz w:val="24"/>
              </w:rPr>
              <w:t>Полный</w:t>
            </w:r>
          </w:p>
        </w:tc>
        <w:tc>
          <w:tcPr>
            <w:tcW w:type="dxa" w:w="15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1010000">
            <w:pPr>
              <w:widowControl w:val="0"/>
              <w:spacing w:line="240" w:lineRule="auto"/>
              <w:ind/>
              <w:contextualSpacing w:val="1"/>
              <w:jc w:val="center"/>
            </w:pPr>
            <w:r>
              <w:rPr>
                <w:sz w:val="24"/>
              </w:rPr>
              <w:t>CRM-фокус</w:t>
            </w:r>
          </w:p>
        </w:tc>
        <w:tc>
          <w:tcPr>
            <w:tcW w:type="dxa" w:w="148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2010000">
            <w:pPr>
              <w:widowControl w:val="0"/>
              <w:spacing w:line="240" w:lineRule="auto"/>
              <w:ind/>
              <w:contextualSpacing w:val="1"/>
              <w:jc w:val="center"/>
            </w:pPr>
            <w:r>
              <w:rPr>
                <w:sz w:val="24"/>
              </w:rPr>
              <w:t>Полный</w:t>
            </w:r>
          </w:p>
        </w:tc>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3010000">
            <w:pPr>
              <w:widowControl w:val="0"/>
              <w:spacing w:line="240" w:lineRule="auto"/>
              <w:ind/>
              <w:contextualSpacing w:val="1"/>
              <w:jc w:val="center"/>
            </w:pPr>
            <w:r>
              <w:rPr>
                <w:sz w:val="24"/>
              </w:rPr>
              <w:t>Розница</w:t>
            </w:r>
          </w:p>
        </w:tc>
      </w:tr>
      <w:tr>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4010000">
            <w:pPr>
              <w:widowControl w:val="0"/>
              <w:spacing w:line="240" w:lineRule="auto"/>
              <w:ind/>
              <w:contextualSpacing w:val="1"/>
              <w:jc w:val="center"/>
            </w:pPr>
            <w:r>
              <w:rPr>
                <w:sz w:val="24"/>
              </w:rPr>
              <w:t>Стоимость лицензии/мес, руб.</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5010000">
            <w:pPr>
              <w:widowControl w:val="0"/>
              <w:spacing w:line="240" w:lineRule="auto"/>
              <w:ind/>
              <w:contextualSpacing w:val="1"/>
              <w:jc w:val="center"/>
            </w:pPr>
            <w:r>
              <w:rPr>
                <w:sz w:val="24"/>
              </w:rPr>
              <w:t>Покупка 65 000</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6010000">
            <w:pPr>
              <w:widowControl w:val="0"/>
              <w:spacing w:line="240" w:lineRule="auto"/>
              <w:ind/>
              <w:contextualSpacing w:val="1"/>
              <w:jc w:val="center"/>
            </w:pPr>
            <w:r>
              <w:rPr>
                <w:sz w:val="24"/>
              </w:rPr>
              <w:t>от 2 390</w:t>
            </w:r>
          </w:p>
        </w:tc>
        <w:tc>
          <w:tcPr>
            <w:tcW w:type="dxa" w:w="15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7010000">
            <w:pPr>
              <w:widowControl w:val="0"/>
              <w:spacing w:line="240" w:lineRule="auto"/>
              <w:ind/>
              <w:contextualSpacing w:val="1"/>
              <w:jc w:val="center"/>
            </w:pPr>
            <w:r>
              <w:rPr>
                <w:sz w:val="24"/>
              </w:rPr>
              <w:t>от 1 290</w:t>
            </w:r>
          </w:p>
        </w:tc>
        <w:tc>
          <w:tcPr>
            <w:tcW w:type="dxa" w:w="148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8010000">
            <w:pPr>
              <w:widowControl w:val="0"/>
              <w:spacing w:line="240" w:lineRule="auto"/>
              <w:ind/>
              <w:contextualSpacing w:val="1"/>
              <w:jc w:val="center"/>
            </w:pPr>
            <w:r>
              <w:rPr>
                <w:sz w:val="24"/>
              </w:rPr>
              <w:t>от 2 000</w:t>
            </w:r>
          </w:p>
        </w:tc>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9010000">
            <w:pPr>
              <w:widowControl w:val="0"/>
              <w:spacing w:line="240" w:lineRule="auto"/>
              <w:ind/>
              <w:contextualSpacing w:val="1"/>
              <w:jc w:val="center"/>
            </w:pPr>
            <w:r>
              <w:rPr>
                <w:sz w:val="24"/>
              </w:rPr>
              <w:t>от 2 500</w:t>
            </w:r>
          </w:p>
        </w:tc>
      </w:tr>
      <w:tr>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A010000">
            <w:pPr>
              <w:widowControl w:val="0"/>
              <w:spacing w:line="240" w:lineRule="auto"/>
              <w:ind/>
              <w:contextualSpacing w:val="1"/>
              <w:jc w:val="center"/>
            </w:pPr>
            <w:r>
              <w:rPr>
                <w:sz w:val="24"/>
              </w:rPr>
              <w:t>Кастомизация</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B010000">
            <w:pPr>
              <w:widowControl w:val="0"/>
              <w:spacing w:line="240" w:lineRule="auto"/>
              <w:ind/>
              <w:contextualSpacing w:val="1"/>
              <w:jc w:val="center"/>
            </w:pPr>
            <w:r>
              <w:rPr>
                <w:sz w:val="24"/>
              </w:rPr>
              <w:t>Полная</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C010000">
            <w:pPr>
              <w:widowControl w:val="0"/>
              <w:spacing w:line="240" w:lineRule="auto"/>
              <w:ind/>
              <w:contextualSpacing w:val="1"/>
              <w:jc w:val="center"/>
            </w:pPr>
            <w:r>
              <w:rPr>
                <w:sz w:val="24"/>
              </w:rPr>
              <w:t>Средняя</w:t>
            </w:r>
          </w:p>
        </w:tc>
        <w:tc>
          <w:tcPr>
            <w:tcW w:type="dxa" w:w="15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D010000">
            <w:pPr>
              <w:widowControl w:val="0"/>
              <w:spacing w:line="240" w:lineRule="auto"/>
              <w:ind/>
              <w:contextualSpacing w:val="1"/>
              <w:jc w:val="center"/>
            </w:pPr>
            <w:r>
              <w:rPr>
                <w:sz w:val="24"/>
              </w:rPr>
              <w:t>Низкая</w:t>
            </w:r>
          </w:p>
        </w:tc>
        <w:tc>
          <w:tcPr>
            <w:tcW w:type="dxa" w:w="148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E010000">
            <w:pPr>
              <w:widowControl w:val="0"/>
              <w:spacing w:line="240" w:lineRule="auto"/>
              <w:ind/>
              <w:contextualSpacing w:val="1"/>
              <w:jc w:val="center"/>
            </w:pPr>
            <w:r>
              <w:rPr>
                <w:sz w:val="24"/>
              </w:rPr>
              <w:t>Низкая</w:t>
            </w:r>
          </w:p>
        </w:tc>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F010000">
            <w:pPr>
              <w:widowControl w:val="0"/>
              <w:spacing w:line="240" w:lineRule="auto"/>
              <w:ind/>
              <w:contextualSpacing w:val="1"/>
              <w:jc w:val="center"/>
            </w:pPr>
            <w:r>
              <w:rPr>
                <w:sz w:val="24"/>
              </w:rPr>
              <w:t>Средняя</w:t>
            </w:r>
          </w:p>
        </w:tc>
      </w:tr>
      <w:tr>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0010000">
            <w:pPr>
              <w:widowControl w:val="0"/>
              <w:spacing w:line="240" w:lineRule="auto"/>
              <w:ind/>
              <w:contextualSpacing w:val="1"/>
              <w:jc w:val="center"/>
            </w:pPr>
            <w:r>
              <w:rPr>
                <w:sz w:val="24"/>
              </w:rPr>
              <w:t>Интеграция с 1С</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1010000">
            <w:pPr>
              <w:widowControl w:val="0"/>
              <w:spacing w:line="240" w:lineRule="auto"/>
              <w:ind/>
              <w:contextualSpacing w:val="1"/>
              <w:jc w:val="center"/>
            </w:pPr>
            <w:r>
              <w:rPr>
                <w:sz w:val="24"/>
              </w:rPr>
              <w:t>Встроено</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2010000">
            <w:pPr>
              <w:widowControl w:val="0"/>
              <w:spacing w:line="240" w:lineRule="auto"/>
              <w:ind/>
              <w:contextualSpacing w:val="1"/>
              <w:jc w:val="center"/>
            </w:pPr>
            <w:r>
              <w:rPr>
                <w:sz w:val="24"/>
              </w:rPr>
              <w:t>Да</w:t>
            </w:r>
          </w:p>
        </w:tc>
        <w:tc>
          <w:tcPr>
            <w:tcW w:type="dxa" w:w="15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3010000">
            <w:pPr>
              <w:widowControl w:val="0"/>
              <w:spacing w:line="240" w:lineRule="auto"/>
              <w:ind/>
              <w:contextualSpacing w:val="1"/>
              <w:jc w:val="center"/>
            </w:pPr>
            <w:r>
              <w:rPr>
                <w:sz w:val="24"/>
              </w:rPr>
              <w:t>Да</w:t>
            </w:r>
          </w:p>
        </w:tc>
        <w:tc>
          <w:tcPr>
            <w:tcW w:type="dxa" w:w="148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4010000">
            <w:pPr>
              <w:widowControl w:val="0"/>
              <w:spacing w:line="240" w:lineRule="auto"/>
              <w:ind/>
              <w:contextualSpacing w:val="1"/>
              <w:jc w:val="center"/>
            </w:pPr>
            <w:r>
              <w:rPr>
                <w:sz w:val="24"/>
              </w:rPr>
              <w:t>Да</w:t>
            </w:r>
          </w:p>
        </w:tc>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5010000">
            <w:pPr>
              <w:widowControl w:val="0"/>
              <w:spacing w:line="240" w:lineRule="auto"/>
              <w:ind/>
              <w:contextualSpacing w:val="1"/>
              <w:jc w:val="center"/>
            </w:pPr>
            <w:r>
              <w:rPr>
                <w:sz w:val="24"/>
              </w:rPr>
              <w:t>Да</w:t>
            </w:r>
          </w:p>
        </w:tc>
      </w:tr>
      <w:tr>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6010000">
            <w:pPr>
              <w:widowControl w:val="0"/>
              <w:spacing w:line="240" w:lineRule="auto"/>
              <w:ind/>
              <w:contextualSpacing w:val="1"/>
              <w:jc w:val="center"/>
            </w:pPr>
            <w:r>
              <w:rPr>
                <w:sz w:val="24"/>
              </w:rPr>
              <w:t>Подбор по тех. характеристикам</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7010000">
            <w:pPr>
              <w:widowControl w:val="0"/>
              <w:spacing w:line="240" w:lineRule="auto"/>
              <w:ind/>
              <w:contextualSpacing w:val="1"/>
              <w:jc w:val="center"/>
            </w:pPr>
            <w:r>
              <w:rPr>
                <w:sz w:val="24"/>
              </w:rPr>
              <w:t>Нет</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8010000">
            <w:pPr>
              <w:widowControl w:val="0"/>
              <w:spacing w:line="240" w:lineRule="auto"/>
              <w:ind/>
              <w:contextualSpacing w:val="1"/>
              <w:jc w:val="center"/>
            </w:pPr>
            <w:r>
              <w:rPr>
                <w:sz w:val="24"/>
              </w:rPr>
              <w:t>Нет</w:t>
            </w:r>
          </w:p>
        </w:tc>
        <w:tc>
          <w:tcPr>
            <w:tcW w:type="dxa" w:w="15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9010000">
            <w:pPr>
              <w:widowControl w:val="0"/>
              <w:spacing w:line="240" w:lineRule="auto"/>
              <w:ind/>
              <w:contextualSpacing w:val="1"/>
              <w:jc w:val="center"/>
            </w:pPr>
            <w:r>
              <w:rPr>
                <w:sz w:val="24"/>
              </w:rPr>
              <w:t>Нет</w:t>
            </w:r>
          </w:p>
        </w:tc>
        <w:tc>
          <w:tcPr>
            <w:tcW w:type="dxa" w:w="148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A010000">
            <w:pPr>
              <w:widowControl w:val="0"/>
              <w:spacing w:line="240" w:lineRule="auto"/>
              <w:ind/>
              <w:contextualSpacing w:val="1"/>
              <w:jc w:val="center"/>
            </w:pPr>
            <w:r>
              <w:rPr>
                <w:sz w:val="24"/>
              </w:rPr>
              <w:t>Нет</w:t>
            </w:r>
          </w:p>
        </w:tc>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B010000">
            <w:pPr>
              <w:widowControl w:val="0"/>
              <w:spacing w:line="240" w:lineRule="auto"/>
              <w:ind/>
              <w:contextualSpacing w:val="1"/>
              <w:jc w:val="center"/>
            </w:pPr>
            <w:r>
              <w:rPr>
                <w:sz w:val="24"/>
              </w:rPr>
              <w:t>Нет</w:t>
            </w:r>
          </w:p>
        </w:tc>
      </w:tr>
      <w:tr>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C010000">
            <w:pPr>
              <w:widowControl w:val="0"/>
              <w:spacing w:line="240" w:lineRule="auto"/>
              <w:ind/>
              <w:contextualSpacing w:val="1"/>
              <w:jc w:val="center"/>
            </w:pPr>
            <w:r>
              <w:rPr>
                <w:sz w:val="24"/>
              </w:rPr>
              <w:t>Срок внедрения</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D010000">
            <w:pPr>
              <w:widowControl w:val="0"/>
              <w:spacing w:line="240" w:lineRule="auto"/>
              <w:ind/>
              <w:contextualSpacing w:val="1"/>
              <w:jc w:val="center"/>
            </w:pPr>
            <w:r>
              <w:rPr>
                <w:sz w:val="24"/>
              </w:rPr>
              <w:t>2–3 мес</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E010000">
            <w:pPr>
              <w:widowControl w:val="0"/>
              <w:spacing w:line="240" w:lineRule="auto"/>
              <w:ind/>
              <w:contextualSpacing w:val="1"/>
              <w:jc w:val="center"/>
            </w:pPr>
            <w:r>
              <w:rPr>
                <w:sz w:val="24"/>
              </w:rPr>
              <w:t>1–2 мес</w:t>
            </w:r>
          </w:p>
        </w:tc>
        <w:tc>
          <w:tcPr>
            <w:tcW w:type="dxa" w:w="15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F010000">
            <w:pPr>
              <w:widowControl w:val="0"/>
              <w:spacing w:line="240" w:lineRule="auto"/>
              <w:ind/>
              <w:contextualSpacing w:val="1"/>
              <w:jc w:val="center"/>
            </w:pPr>
            <w:r>
              <w:rPr>
                <w:sz w:val="24"/>
              </w:rPr>
              <w:t>2–4 нед</w:t>
            </w:r>
          </w:p>
        </w:tc>
        <w:tc>
          <w:tcPr>
            <w:tcW w:type="dxa" w:w="148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0010000">
            <w:pPr>
              <w:widowControl w:val="0"/>
              <w:spacing w:line="240" w:lineRule="auto"/>
              <w:ind/>
              <w:contextualSpacing w:val="1"/>
              <w:jc w:val="center"/>
            </w:pPr>
            <w:r>
              <w:rPr>
                <w:sz w:val="24"/>
              </w:rPr>
              <w:t>1–2 нед</w:t>
            </w:r>
          </w:p>
        </w:tc>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1010000">
            <w:pPr>
              <w:widowControl w:val="0"/>
              <w:spacing w:line="240" w:lineRule="auto"/>
              <w:ind/>
              <w:contextualSpacing w:val="1"/>
              <w:jc w:val="center"/>
            </w:pPr>
            <w:r>
              <w:rPr>
                <w:sz w:val="24"/>
              </w:rPr>
              <w:t>1–2 мес</w:t>
            </w:r>
          </w:p>
        </w:tc>
      </w:tr>
      <w:tr>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2010000">
            <w:pPr>
              <w:widowControl w:val="0"/>
              <w:spacing w:line="240" w:lineRule="auto"/>
              <w:ind/>
              <w:contextualSpacing w:val="1"/>
              <w:jc w:val="center"/>
            </w:pPr>
            <w:r>
              <w:rPr>
                <w:sz w:val="24"/>
              </w:rPr>
              <w:t>Поддержка РФ-стандартов</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3010000">
            <w:pPr>
              <w:widowControl w:val="0"/>
              <w:spacing w:line="240" w:lineRule="auto"/>
              <w:ind/>
              <w:contextualSpacing w:val="1"/>
              <w:jc w:val="center"/>
            </w:pPr>
            <w:r>
              <w:rPr>
                <w:sz w:val="24"/>
              </w:rPr>
              <w:t>Полная</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4010000">
            <w:pPr>
              <w:widowControl w:val="0"/>
              <w:spacing w:line="240" w:lineRule="auto"/>
              <w:ind/>
              <w:contextualSpacing w:val="1"/>
              <w:jc w:val="center"/>
            </w:pPr>
            <w:r>
              <w:rPr>
                <w:sz w:val="24"/>
              </w:rPr>
              <w:t>Частичная</w:t>
            </w:r>
          </w:p>
        </w:tc>
        <w:tc>
          <w:tcPr>
            <w:tcW w:type="dxa" w:w="15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5010000">
            <w:pPr>
              <w:widowControl w:val="0"/>
              <w:spacing w:line="240" w:lineRule="auto"/>
              <w:ind/>
              <w:contextualSpacing w:val="1"/>
              <w:jc w:val="center"/>
            </w:pPr>
            <w:r>
              <w:rPr>
                <w:sz w:val="24"/>
              </w:rPr>
              <w:t>Частичная</w:t>
            </w:r>
          </w:p>
        </w:tc>
        <w:tc>
          <w:tcPr>
            <w:tcW w:type="dxa" w:w="148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6010000">
            <w:pPr>
              <w:widowControl w:val="0"/>
              <w:spacing w:line="240" w:lineRule="auto"/>
              <w:ind/>
              <w:contextualSpacing w:val="1"/>
              <w:jc w:val="center"/>
            </w:pPr>
            <w:r>
              <w:rPr>
                <w:sz w:val="24"/>
              </w:rPr>
              <w:t>Полная</w:t>
            </w:r>
          </w:p>
        </w:tc>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7010000">
            <w:pPr>
              <w:widowControl w:val="0"/>
              <w:spacing w:line="240" w:lineRule="auto"/>
              <w:ind/>
              <w:contextualSpacing w:val="1"/>
              <w:jc w:val="center"/>
            </w:pPr>
            <w:r>
              <w:rPr>
                <w:sz w:val="24"/>
              </w:rPr>
              <w:t>Полная</w:t>
            </w:r>
          </w:p>
        </w:tc>
      </w:tr>
      <w:tr>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8010000">
            <w:pPr>
              <w:widowControl w:val="0"/>
              <w:spacing w:line="240" w:lineRule="auto"/>
              <w:ind/>
              <w:contextualSpacing w:val="1"/>
              <w:jc w:val="center"/>
            </w:pPr>
            <w:r>
              <w:rPr>
                <w:sz w:val="24"/>
              </w:rPr>
              <w:t>Сложность освоения</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9010000">
            <w:pPr>
              <w:widowControl w:val="0"/>
              <w:spacing w:line="240" w:lineRule="auto"/>
              <w:ind/>
              <w:contextualSpacing w:val="1"/>
              <w:jc w:val="center"/>
            </w:pPr>
            <w:r>
              <w:rPr>
                <w:sz w:val="24"/>
              </w:rPr>
              <w:t>Высокая</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A010000">
            <w:pPr>
              <w:widowControl w:val="0"/>
              <w:spacing w:line="240" w:lineRule="auto"/>
              <w:ind/>
              <w:contextualSpacing w:val="1"/>
              <w:jc w:val="center"/>
            </w:pPr>
            <w:r>
              <w:rPr>
                <w:sz w:val="24"/>
              </w:rPr>
              <w:t>Средняя</w:t>
            </w:r>
          </w:p>
        </w:tc>
        <w:tc>
          <w:tcPr>
            <w:tcW w:type="dxa" w:w="15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B010000">
            <w:pPr>
              <w:widowControl w:val="0"/>
              <w:spacing w:line="240" w:lineRule="auto"/>
              <w:ind/>
              <w:contextualSpacing w:val="1"/>
              <w:jc w:val="center"/>
            </w:pPr>
            <w:r>
              <w:rPr>
                <w:sz w:val="24"/>
              </w:rPr>
              <w:t>Низкая</w:t>
            </w:r>
          </w:p>
        </w:tc>
        <w:tc>
          <w:tcPr>
            <w:tcW w:type="dxa" w:w="148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C010000">
            <w:pPr>
              <w:widowControl w:val="0"/>
              <w:spacing w:line="240" w:lineRule="auto"/>
              <w:ind/>
              <w:contextualSpacing w:val="1"/>
              <w:jc w:val="center"/>
            </w:pPr>
            <w:r>
              <w:rPr>
                <w:sz w:val="24"/>
              </w:rPr>
              <w:t>Низкая</w:t>
            </w:r>
          </w:p>
        </w:tc>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D010000">
            <w:pPr>
              <w:widowControl w:val="0"/>
              <w:spacing w:line="240" w:lineRule="auto"/>
              <w:ind/>
              <w:contextualSpacing w:val="1"/>
              <w:jc w:val="center"/>
            </w:pPr>
            <w:r>
              <w:rPr>
                <w:sz w:val="24"/>
              </w:rPr>
              <w:t>Средняя</w:t>
            </w:r>
          </w:p>
        </w:tc>
      </w:tr>
      <w:tr>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E010000">
            <w:pPr>
              <w:widowControl w:val="0"/>
              <w:spacing w:line="240" w:lineRule="auto"/>
              <w:ind/>
              <w:contextualSpacing w:val="1"/>
              <w:jc w:val="center"/>
            </w:pPr>
            <w:r>
              <w:rPr>
                <w:sz w:val="24"/>
              </w:rPr>
              <w:t>Open-source / своё ПО</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F010000">
            <w:pPr>
              <w:widowControl w:val="0"/>
              <w:spacing w:line="240" w:lineRule="auto"/>
              <w:ind/>
              <w:contextualSpacing w:val="1"/>
              <w:jc w:val="center"/>
            </w:pPr>
            <w:r>
              <w:rPr>
                <w:sz w:val="24"/>
              </w:rPr>
              <w:t>Платформа 1С</w:t>
            </w:r>
          </w:p>
        </w:tc>
        <w:tc>
          <w:tcPr>
            <w:tcW w:type="dxa" w:w="155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0010000">
            <w:pPr>
              <w:widowControl w:val="0"/>
              <w:spacing w:line="240" w:lineRule="auto"/>
              <w:ind/>
              <w:contextualSpacing w:val="1"/>
              <w:jc w:val="center"/>
            </w:pPr>
            <w:r>
              <w:rPr>
                <w:sz w:val="24"/>
              </w:rPr>
              <w:t>SaaS/On-prem</w:t>
            </w:r>
          </w:p>
        </w:tc>
        <w:tc>
          <w:tcPr>
            <w:tcW w:type="dxa" w:w="15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1010000">
            <w:pPr>
              <w:widowControl w:val="0"/>
              <w:spacing w:line="240" w:lineRule="auto"/>
              <w:ind/>
              <w:contextualSpacing w:val="1"/>
              <w:jc w:val="center"/>
            </w:pPr>
            <w:r>
              <w:rPr>
                <w:sz w:val="24"/>
              </w:rPr>
              <w:t>SaaS</w:t>
            </w:r>
          </w:p>
        </w:tc>
        <w:tc>
          <w:tcPr>
            <w:tcW w:type="dxa" w:w="148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2010000">
            <w:pPr>
              <w:widowControl w:val="0"/>
              <w:spacing w:line="240" w:lineRule="auto"/>
              <w:ind/>
              <w:contextualSpacing w:val="1"/>
              <w:jc w:val="center"/>
            </w:pPr>
            <w:r>
              <w:rPr>
                <w:sz w:val="24"/>
              </w:rPr>
              <w:t>SaaS</w:t>
            </w:r>
          </w:p>
        </w:tc>
        <w:tc>
          <w:tcPr>
            <w:tcW w:type="dxa" w:w="15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3010000">
            <w:pPr>
              <w:widowControl w:val="0"/>
              <w:spacing w:line="240" w:lineRule="auto"/>
              <w:ind/>
              <w:contextualSpacing w:val="1"/>
              <w:jc w:val="center"/>
            </w:pPr>
            <w:r>
              <w:rPr>
                <w:sz w:val="24"/>
              </w:rPr>
              <w:t>SaaS/On-prem</w:t>
            </w:r>
          </w:p>
        </w:tc>
      </w:tr>
    </w:tbl>
    <w:p w14:paraId="B4010000">
      <w:pPr>
        <w:ind w:firstLine="720" w:left="0"/>
        <w:contextualSpacing w:val="1"/>
        <w:jc w:val="both"/>
      </w:pPr>
    </w:p>
    <w:p w14:paraId="B5010000">
      <w:pPr>
        <w:ind w:firstLine="720" w:left="0"/>
        <w:contextualSpacing w:val="1"/>
        <w:jc w:val="both"/>
      </w:pPr>
      <w:r>
        <w:t xml:space="preserve">Анализ таблицы 1.6 показывает, что ни одно из рассмотренных готовых решений не обеспечивает в полном объёме функцию подбора вентиляционного оборудования по техническим характеристикам, которая является критичной для специфики деятельности ООО «ПК «Венткомплекс». Решение «1С:Управление торговлей 8» уже используется на предприятии, однако для реализации специализированной функции потребовалась бы доработка конфигурации с привлечением программистов 1С, что влечёт значительные затраты и риски при последующих обновлениях типовой конфигурации. </w:t>
      </w:r>
      <w:r>
        <w:t>SaaS</w:t>
      </w:r>
      <w:r>
        <w:t xml:space="preserve">-решения (Битрикс24, </w:t>
      </w:r>
      <w:r>
        <w:t>amoCRM</w:t>
      </w:r>
      <w:r>
        <w:t>, МойСклад) ограничивают возможности кастомизации и хранения данных внутри периметра предприятия.</w:t>
      </w:r>
    </w:p>
    <w:p w14:paraId="B6010000">
      <w:bookmarkStart w:id="14" w:name="__RefHeading___14"/>
      <w:bookmarkEnd w:id="14"/>
      <w:pPr>
        <w:pStyle w:val="Style_6"/>
        <w:spacing w:after="0" w:before="0"/>
        <w:ind w:firstLine="720" w:left="0"/>
        <w:contextualSpacing w:val="1"/>
        <w:jc w:val="both"/>
        <w:rPr>
          <w:i w:val="0"/>
        </w:rPr>
      </w:pPr>
      <w:r>
        <w:rPr>
          <w:i w:val="0"/>
        </w:rPr>
        <w:t>1.3.2 Выбор и обоснование стратегии автоматизации задачи</w:t>
      </w:r>
    </w:p>
    <w:p w14:paraId="B7010000">
      <w:pPr>
        <w:ind w:firstLine="720" w:left="0"/>
        <w:contextualSpacing w:val="1"/>
        <w:jc w:val="both"/>
      </w:pPr>
      <w:r>
        <w:t>Стратегия автоматизации определяет общий подход к созданию или приобретению информационной системы. Альтернативные стратегии автоматизации, рассматриваемые для ООО «ПК «Венткомплекс», включают: стратегию приобретения готового решения с минимальной адаптацией; стратегию покупки и кастомизации платформы (например, доработки «1С:УТ»); стратегию заказной разработки специализированного модуля; стратегию гибридного подхода (использование готовой платформы для учётных задач и разработка собственного модуля для специализированных функций).</w:t>
      </w:r>
    </w:p>
    <w:p w14:paraId="B8010000">
      <w:pPr>
        <w:ind w:firstLine="720" w:left="0"/>
        <w:contextualSpacing w:val="1"/>
        <w:jc w:val="both"/>
      </w:pPr>
      <w:r>
        <w:t xml:space="preserve">С учётом выявленных ограничений готовых решений в части подбора номенклатуры по техническим характеристикам, наличия действующей информационной системы на базе «1С:Управление торговлей», ограниченного бюджета проекта и необходимости сохранения накопленных учётных данных, выбрана гибридная стратегия автоматизации. В рамках этой стратегии учётные функции (складской учёт, бухгалтерский учёт, формирование типовых отгрузочных документов) продолжают выполняться в «1С:УТ 8», а специализированный модуль формирования и контроля реализации заказов разрабатывается как самостоятельное приложение с интеграцией к «1С:УТ» через </w:t>
      </w:r>
      <w:r>
        <w:t>REST</w:t>
      </w:r>
      <w:r>
        <w:t xml:space="preserve"> </w:t>
      </w:r>
      <w:r>
        <w:t>API</w:t>
      </w:r>
      <w:r>
        <w:t>.</w:t>
      </w:r>
    </w:p>
    <w:p w14:paraId="B9010000">
      <w:pPr>
        <w:ind w:firstLine="720" w:left="0"/>
        <w:contextualSpacing w:val="1"/>
        <w:jc w:val="both"/>
      </w:pPr>
      <w:r>
        <w:t>Преимущества выбранной стратегии: сохранение инвестиций в действующую учётную систему; минимизация рисков, связанных с миграцией данных; возможность использования современных технологий разработки (</w:t>
      </w:r>
      <w:r>
        <w:t>Java</w:t>
      </w:r>
      <w:r>
        <w:t xml:space="preserve">, </w:t>
      </w:r>
      <w:r>
        <w:t>Spring</w:t>
      </w:r>
      <w:r>
        <w:t xml:space="preserve"> </w:t>
      </w:r>
      <w:r>
        <w:t>Boot</w:t>
      </w:r>
      <w:r>
        <w:t xml:space="preserve">, </w:t>
      </w:r>
      <w:r>
        <w:t>PostgreSQL</w:t>
      </w:r>
      <w:r>
        <w:t xml:space="preserve">) и архитектурных шаблонов (микросервисы, </w:t>
      </w:r>
      <w:r>
        <w:t>REST</w:t>
      </w:r>
      <w:r>
        <w:t xml:space="preserve"> </w:t>
      </w:r>
      <w:r>
        <w:t>API</w:t>
      </w:r>
      <w:r>
        <w:t>); независимость от платформы «1С» для развития специализированного функционала; снижение стоимости лицензирования. Недостатки стратегии: необходимость реализации интеграционного слоя; двойное ведение части нормативно-справочной информации (устраняется настройкой синхронизации).</w:t>
      </w:r>
    </w:p>
    <w:p w14:paraId="BA010000">
      <w:bookmarkStart w:id="15" w:name="__RefHeading___15"/>
      <w:bookmarkEnd w:id="15"/>
      <w:pPr>
        <w:pStyle w:val="Style_6"/>
        <w:spacing w:after="0" w:before="0"/>
        <w:ind w:firstLine="720" w:left="0"/>
        <w:contextualSpacing w:val="1"/>
        <w:jc w:val="both"/>
        <w:rPr>
          <w:i w:val="0"/>
        </w:rPr>
      </w:pPr>
      <w:r>
        <w:rPr>
          <w:i w:val="0"/>
        </w:rPr>
        <w:t>1.3.3 Выбор и обоснование способа приобретения ИС для автоматизации задачи</w:t>
      </w:r>
    </w:p>
    <w:p w14:paraId="BB010000">
      <w:pPr>
        <w:ind w:firstLine="720" w:left="0"/>
        <w:contextualSpacing w:val="1"/>
        <w:jc w:val="both"/>
      </w:pPr>
      <w:r>
        <w:t xml:space="preserve">Возможные способы приобретения информационной системы включают: покупку лицензии на готовое программное обеспечение; использование модели </w:t>
      </w:r>
      <w:r>
        <w:t>SaaS</w:t>
      </w:r>
      <w:r>
        <w:t xml:space="preserve"> (программное обеспечение как услуга); заказную разработку внешним подрядчиком (аутсорсинг); разработку собственными силами </w:t>
      </w:r>
      <w:r>
        <w:t>IT</w:t>
      </w:r>
      <w:r>
        <w:t>-отдела предприятия; комбинированный способ (часть разработки собственными силами, часть – внешним подрядчиком). Для выбора способа приобретения выполнен многокритериальный анализ по пяти критериям: совокупная стоимость владения за 3 года; срок получения работоспособного решения; возможность адаптации к специфике бизнеса; риски несанкционированного доступа к данным; степень зависимости от внешнего поставщика.</w:t>
      </w:r>
    </w:p>
    <w:p w14:paraId="BC010000">
      <w:pPr>
        <w:ind w:firstLine="720" w:left="0"/>
        <w:contextualSpacing w:val="1"/>
        <w:jc w:val="both"/>
      </w:pPr>
      <w:r>
        <w:t xml:space="preserve">Анализ показал, что разработка программного модуля собственными силами </w:t>
      </w:r>
      <w:r>
        <w:t>IT</w:t>
      </w:r>
      <w:r>
        <w:t xml:space="preserve">-отдела является предпочтительной по совокупности критериев. Во-первых, совокупная стоимость разработки оценивается в 820 тыс. руб. (с учётом заработной платы разработчика на 5 месяцев, закупки серверного оборудования и обучения), что существенно ниже стоимости коммерческих решений сопоставимого функционала при горизонте планирования 3 года. Во-вторых, разработка собственными силами обеспечивает полный контроль над исходным кодом, архитектурой и данными, что критично для коммерческой информации предприятия. В-третьих, при наличии в штате администратора информационных систем с навыками программирования </w:t>
      </w:r>
      <w:r>
        <w:t>Java</w:t>
      </w:r>
      <w:r>
        <w:t xml:space="preserve"> задача разработки выполнима собственными силами без привлечения внешнего подрядчика.</w:t>
      </w:r>
    </w:p>
    <w:p w14:paraId="BD010000">
      <w:pPr>
        <w:ind w:firstLine="720" w:left="0"/>
        <w:contextualSpacing w:val="1"/>
        <w:jc w:val="both"/>
      </w:pPr>
      <w:r>
        <w:t>На основании проведённого анализа принято решение о разработке программного модуля формирования и контроля реализации заказов собственными силами предприятия с использованием открытого программного обеспечения (</w:t>
      </w:r>
      <w:r>
        <w:t>Open</w:t>
      </w:r>
      <w:r>
        <w:t xml:space="preserve"> </w:t>
      </w:r>
      <w:r>
        <w:t>Source</w:t>
      </w:r>
      <w:r>
        <w:t xml:space="preserve">) – языка </w:t>
      </w:r>
      <w:r>
        <w:t>Java</w:t>
      </w:r>
      <w:r>
        <w:t xml:space="preserve">, фреймворка </w:t>
      </w:r>
      <w:r>
        <w:t>Spring</w:t>
      </w:r>
      <w:r>
        <w:t xml:space="preserve"> </w:t>
      </w:r>
      <w:r>
        <w:t>Boot</w:t>
      </w:r>
      <w:r>
        <w:t xml:space="preserve">, СУБД </w:t>
      </w:r>
      <w:r>
        <w:t>PostgreSQL</w:t>
      </w:r>
      <w:r>
        <w:t>. Проектирование и реализация модуля представлены в главе 2 настоящей дипломной работы.</w:t>
      </w:r>
    </w:p>
    <w:p w14:paraId="BE010000">
      <w:pPr>
        <w:ind w:firstLine="720" w:left="0"/>
        <w:contextualSpacing w:val="1"/>
        <w:jc w:val="both"/>
      </w:pPr>
      <w:r>
        <w:t>Таким образом, в первой главе проведён комплексный анализ деятельности ООО «ПК «Венткомплекс», выявлены недостатки существующей информационной системы в части обработки заказов клиентов, определён комплекс задач автоматизации и выбрана приоритетная задача – формирование и контроль реализации заказов. Выполнен сравнительный анализ существующих программных решений, обоснована гибридная стратегия автоматизации и способ приобретения информационной системы – собственная разработка на базе открытого программного обеспечения. Полученные результаты являются основой для проектирования программного модуля, представленного в главе 2.</w:t>
      </w:r>
    </w:p>
    <w:p w14:paraId="BF010000">
      <w:bookmarkStart w:id="16" w:name="__RefHeading___16"/>
      <w:bookmarkEnd w:id="16"/>
      <w:pPr>
        <w:pStyle w:val="Style_4"/>
        <w:pageBreakBefore w:val="1"/>
        <w:spacing w:after="0" w:before="0"/>
        <w:ind/>
        <w:contextualSpacing w:val="1"/>
      </w:pPr>
      <w:r>
        <w:t>ГЛАВА 2. ПРОЕКТНАЯ ЧАСТЬ</w:t>
      </w:r>
    </w:p>
    <w:p w14:paraId="C0010000">
      <w:pPr>
        <w:ind w:firstLine="720" w:left="0"/>
        <w:contextualSpacing w:val="1"/>
        <w:jc w:val="both"/>
      </w:pPr>
      <w:r>
        <w:t xml:space="preserve">Во второй главе дипломной работы представлены проектные решения по разработке программного модуля формирования и контроля реализации заказов в соответствии с выбранной в главе 1 гибридной стратегией автоматизации. </w:t>
      </w:r>
    </w:p>
    <w:p w14:paraId="C1010000">
      <w:bookmarkStart w:id="17" w:name="__RefHeading___17"/>
      <w:bookmarkEnd w:id="17"/>
      <w:pPr>
        <w:pStyle w:val="Style_5"/>
        <w:spacing w:after="0" w:before="0"/>
        <w:ind w:firstLine="720" w:left="0"/>
        <w:contextualSpacing w:val="1"/>
        <w:jc w:val="both"/>
      </w:pPr>
      <w:r>
        <w:t>2.1 Обоснование проектных решений</w:t>
      </w:r>
    </w:p>
    <w:p w14:paraId="C2010000">
      <w:bookmarkStart w:id="18" w:name="__RefHeading___18"/>
      <w:bookmarkEnd w:id="18"/>
      <w:pPr>
        <w:pStyle w:val="Style_6"/>
        <w:spacing w:after="0" w:before="0"/>
        <w:ind w:firstLine="720" w:left="0"/>
        <w:contextualSpacing w:val="1"/>
        <w:jc w:val="both"/>
        <w:rPr>
          <w:i w:val="0"/>
        </w:rPr>
      </w:pPr>
      <w:r>
        <w:rPr>
          <w:i w:val="0"/>
        </w:rPr>
        <w:t>2.1.1 Обоснование проектных решений по информационному обеспечению</w:t>
      </w:r>
    </w:p>
    <w:p w14:paraId="C3010000">
      <w:pPr>
        <w:ind w:firstLine="720" w:left="0"/>
        <w:contextualSpacing w:val="1"/>
        <w:jc w:val="both"/>
      </w:pPr>
      <w:r>
        <w:t>Информационное обеспечение проектируемого программного модуля включает совокупность классификаторов, нормативно-справочной информации, документов и информационных баз. При проектировании информационного обеспечения использованы как общероссийские классификаторы, так и внутренние справочники предприятия. Состав информационного обеспечения приведён в таблице 2.1.</w:t>
      </w:r>
    </w:p>
    <w:p w14:paraId="C4010000">
      <w:pPr>
        <w:keepNext w:val="1"/>
        <w:ind/>
        <w:contextualSpacing w:val="1"/>
        <w:jc w:val="center"/>
      </w:pPr>
      <w:r>
        <w:t>Таблица 2.1 – Состав информационного обеспечения модуля</w:t>
      </w:r>
    </w:p>
    <w:tbl>
      <w:tblPr>
        <w:tblStyle w:val="Style_7"/>
        <w:tblInd w:type="dxa" w:w="105"/>
        <w:tblLayout w:type="fixed"/>
        <w:tblCellMar>
          <w:top w:type="dxa" w:w="60"/>
          <w:left w:type="dxa" w:w="100"/>
          <w:bottom w:type="dxa" w:w="60"/>
          <w:right w:type="dxa" w:w="100"/>
        </w:tblCellMar>
      </w:tblPr>
      <w:tblGrid>
        <w:gridCol w:w="2660"/>
        <w:gridCol w:w="2659"/>
        <w:gridCol w:w="1956"/>
        <w:gridCol w:w="1979"/>
      </w:tblGrid>
      <w:tr>
        <w:trPr>
          <w:tblHeader/>
        </w:trPr>
        <w:tc>
          <w:tcPr>
            <w:tcW w:type="dxa" w:w="26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5010000">
            <w:pPr>
              <w:widowControl w:val="0"/>
              <w:spacing w:line="240" w:lineRule="auto"/>
              <w:ind/>
              <w:contextualSpacing w:val="1"/>
              <w:jc w:val="center"/>
            </w:pPr>
            <w:r>
              <w:rPr>
                <w:b w:val="1"/>
                <w:sz w:val="24"/>
              </w:rPr>
              <w:t>Категория</w:t>
            </w:r>
          </w:p>
        </w:tc>
        <w:tc>
          <w:tcPr>
            <w:tcW w:type="dxa" w:w="26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6010000">
            <w:pPr>
              <w:widowControl w:val="0"/>
              <w:spacing w:line="240" w:lineRule="auto"/>
              <w:ind/>
              <w:contextualSpacing w:val="1"/>
              <w:jc w:val="center"/>
            </w:pPr>
            <w:r>
              <w:rPr>
                <w:b w:val="1"/>
                <w:sz w:val="24"/>
              </w:rPr>
              <w:t>Состав</w:t>
            </w:r>
          </w:p>
        </w:tc>
        <w:tc>
          <w:tcPr>
            <w:tcW w:type="dxa" w:w="195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7010000">
            <w:pPr>
              <w:widowControl w:val="0"/>
              <w:spacing w:line="240" w:lineRule="auto"/>
              <w:ind/>
              <w:contextualSpacing w:val="1"/>
              <w:jc w:val="center"/>
            </w:pPr>
            <w:r>
              <w:rPr>
                <w:b w:val="1"/>
                <w:sz w:val="24"/>
              </w:rPr>
              <w:t>Источник</w:t>
            </w:r>
          </w:p>
        </w:tc>
        <w:tc>
          <w:tcPr>
            <w:tcW w:type="dxa" w:w="197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8010000">
            <w:pPr>
              <w:widowControl w:val="0"/>
              <w:spacing w:line="240" w:lineRule="auto"/>
              <w:ind/>
              <w:contextualSpacing w:val="1"/>
              <w:jc w:val="center"/>
            </w:pPr>
            <w:r>
              <w:rPr>
                <w:b w:val="1"/>
                <w:sz w:val="24"/>
              </w:rPr>
              <w:t>Объём, записей</w:t>
            </w:r>
          </w:p>
        </w:tc>
      </w:tr>
      <w:tr>
        <w:tc>
          <w:tcPr>
            <w:tcW w:type="dxa" w:w="26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9010000">
            <w:pPr>
              <w:widowControl w:val="0"/>
              <w:spacing w:line="240" w:lineRule="auto"/>
              <w:ind/>
              <w:contextualSpacing w:val="1"/>
              <w:jc w:val="center"/>
            </w:pPr>
            <w:r>
              <w:rPr>
                <w:sz w:val="24"/>
              </w:rPr>
              <w:t>Общероссийские классификаторы</w:t>
            </w:r>
          </w:p>
        </w:tc>
        <w:tc>
          <w:tcPr>
            <w:tcW w:type="dxa" w:w="26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A010000">
            <w:pPr>
              <w:widowControl w:val="0"/>
              <w:spacing w:line="240" w:lineRule="auto"/>
              <w:ind/>
              <w:contextualSpacing w:val="1"/>
              <w:jc w:val="center"/>
            </w:pPr>
            <w:r>
              <w:rPr>
                <w:sz w:val="24"/>
              </w:rPr>
              <w:t>ОКПО, ОКАТО, ОКЕИ, ОКВЭД2, ОКТМО</w:t>
            </w:r>
          </w:p>
        </w:tc>
        <w:tc>
          <w:tcPr>
            <w:tcW w:type="dxa" w:w="195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B010000">
            <w:pPr>
              <w:widowControl w:val="0"/>
              <w:spacing w:line="240" w:lineRule="auto"/>
              <w:ind/>
              <w:contextualSpacing w:val="1"/>
              <w:jc w:val="center"/>
            </w:pPr>
            <w:r>
              <w:rPr>
                <w:sz w:val="24"/>
              </w:rPr>
              <w:t>Росстандарт</w:t>
            </w:r>
          </w:p>
        </w:tc>
        <w:tc>
          <w:tcPr>
            <w:tcW w:type="dxa" w:w="197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C010000">
            <w:pPr>
              <w:widowControl w:val="0"/>
              <w:spacing w:line="240" w:lineRule="auto"/>
              <w:ind/>
              <w:contextualSpacing w:val="1"/>
              <w:jc w:val="center"/>
            </w:pPr>
            <w:r>
              <w:rPr>
                <w:sz w:val="24"/>
              </w:rPr>
              <w:t>≈ 50 000</w:t>
            </w:r>
          </w:p>
        </w:tc>
      </w:tr>
      <w:tr>
        <w:tc>
          <w:tcPr>
            <w:tcW w:type="dxa" w:w="26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D010000">
            <w:pPr>
              <w:widowControl w:val="0"/>
              <w:spacing w:line="240" w:lineRule="auto"/>
              <w:ind/>
              <w:contextualSpacing w:val="1"/>
              <w:jc w:val="center"/>
            </w:pPr>
            <w:r>
              <w:rPr>
                <w:sz w:val="24"/>
              </w:rPr>
              <w:t>Справочник контрагентов</w:t>
            </w:r>
          </w:p>
        </w:tc>
        <w:tc>
          <w:tcPr>
            <w:tcW w:type="dxa" w:w="26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E010000">
            <w:pPr>
              <w:widowControl w:val="0"/>
              <w:spacing w:line="240" w:lineRule="auto"/>
              <w:ind/>
              <w:contextualSpacing w:val="1"/>
              <w:jc w:val="center"/>
            </w:pPr>
            <w:r>
              <w:rPr>
                <w:sz w:val="24"/>
              </w:rPr>
              <w:t>Реквизиты, договоры, контакты</w:t>
            </w:r>
          </w:p>
        </w:tc>
        <w:tc>
          <w:tcPr>
            <w:tcW w:type="dxa" w:w="195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F010000">
            <w:pPr>
              <w:widowControl w:val="0"/>
              <w:spacing w:line="240" w:lineRule="auto"/>
              <w:ind/>
              <w:contextualSpacing w:val="1"/>
              <w:jc w:val="center"/>
            </w:pPr>
            <w:r>
              <w:rPr>
                <w:sz w:val="24"/>
              </w:rPr>
              <w:t>1С:УТ</w:t>
            </w:r>
          </w:p>
        </w:tc>
        <w:tc>
          <w:tcPr>
            <w:tcW w:type="dxa" w:w="197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0010000">
            <w:pPr>
              <w:widowControl w:val="0"/>
              <w:spacing w:line="240" w:lineRule="auto"/>
              <w:ind/>
              <w:contextualSpacing w:val="1"/>
              <w:jc w:val="center"/>
            </w:pPr>
            <w:r>
              <w:rPr>
                <w:sz w:val="24"/>
              </w:rPr>
              <w:t>≈ 850</w:t>
            </w:r>
          </w:p>
        </w:tc>
      </w:tr>
      <w:tr>
        <w:tc>
          <w:tcPr>
            <w:tcW w:type="dxa" w:w="26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1010000">
            <w:pPr>
              <w:widowControl w:val="0"/>
              <w:spacing w:line="240" w:lineRule="auto"/>
              <w:ind/>
              <w:contextualSpacing w:val="1"/>
              <w:jc w:val="center"/>
            </w:pPr>
            <w:r>
              <w:rPr>
                <w:sz w:val="24"/>
              </w:rPr>
              <w:t>Справочник номенклатуры</w:t>
            </w:r>
          </w:p>
        </w:tc>
        <w:tc>
          <w:tcPr>
            <w:tcW w:type="dxa" w:w="26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2010000">
            <w:pPr>
              <w:widowControl w:val="0"/>
              <w:spacing w:line="240" w:lineRule="auto"/>
              <w:ind/>
              <w:contextualSpacing w:val="1"/>
              <w:jc w:val="center"/>
            </w:pPr>
            <w:r>
              <w:rPr>
                <w:sz w:val="24"/>
              </w:rPr>
              <w:t>Наименование, артикул, тех. характеристики</w:t>
            </w:r>
          </w:p>
        </w:tc>
        <w:tc>
          <w:tcPr>
            <w:tcW w:type="dxa" w:w="195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3010000">
            <w:pPr>
              <w:widowControl w:val="0"/>
              <w:spacing w:line="240" w:lineRule="auto"/>
              <w:ind/>
              <w:contextualSpacing w:val="1"/>
              <w:jc w:val="center"/>
            </w:pPr>
            <w:r>
              <w:rPr>
                <w:sz w:val="24"/>
              </w:rPr>
              <w:t>1С:УТ</w:t>
            </w:r>
          </w:p>
        </w:tc>
        <w:tc>
          <w:tcPr>
            <w:tcW w:type="dxa" w:w="197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4010000">
            <w:pPr>
              <w:widowControl w:val="0"/>
              <w:spacing w:line="240" w:lineRule="auto"/>
              <w:ind/>
              <w:contextualSpacing w:val="1"/>
              <w:jc w:val="center"/>
            </w:pPr>
            <w:r>
              <w:rPr>
                <w:sz w:val="24"/>
              </w:rPr>
              <w:t>≈ 1 800</w:t>
            </w:r>
          </w:p>
        </w:tc>
      </w:tr>
      <w:tr>
        <w:tc>
          <w:tcPr>
            <w:tcW w:type="dxa" w:w="26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5010000">
            <w:pPr>
              <w:widowControl w:val="0"/>
              <w:spacing w:line="240" w:lineRule="auto"/>
              <w:ind/>
              <w:contextualSpacing w:val="1"/>
              <w:jc w:val="center"/>
            </w:pPr>
            <w:r>
              <w:rPr>
                <w:sz w:val="24"/>
              </w:rPr>
              <w:t>Справочник поставщиков</w:t>
            </w:r>
          </w:p>
        </w:tc>
        <w:tc>
          <w:tcPr>
            <w:tcW w:type="dxa" w:w="26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6010000">
            <w:pPr>
              <w:widowControl w:val="0"/>
              <w:spacing w:line="240" w:lineRule="auto"/>
              <w:ind/>
              <w:contextualSpacing w:val="1"/>
              <w:jc w:val="center"/>
            </w:pPr>
            <w:r>
              <w:rPr>
                <w:sz w:val="24"/>
              </w:rPr>
              <w:t>Реквизиты, ассортимент, прайс-листы</w:t>
            </w:r>
          </w:p>
        </w:tc>
        <w:tc>
          <w:tcPr>
            <w:tcW w:type="dxa" w:w="195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7010000">
            <w:pPr>
              <w:widowControl w:val="0"/>
              <w:spacing w:line="240" w:lineRule="auto"/>
              <w:ind/>
              <w:contextualSpacing w:val="1"/>
              <w:jc w:val="center"/>
            </w:pPr>
            <w:r>
              <w:rPr>
                <w:sz w:val="24"/>
              </w:rPr>
              <w:t>1С:УТ</w:t>
            </w:r>
          </w:p>
        </w:tc>
        <w:tc>
          <w:tcPr>
            <w:tcW w:type="dxa" w:w="197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8010000">
            <w:pPr>
              <w:widowControl w:val="0"/>
              <w:spacing w:line="240" w:lineRule="auto"/>
              <w:ind/>
              <w:contextualSpacing w:val="1"/>
              <w:jc w:val="center"/>
            </w:pPr>
            <w:r>
              <w:rPr>
                <w:sz w:val="24"/>
              </w:rPr>
              <w:t>62</w:t>
            </w:r>
          </w:p>
        </w:tc>
      </w:tr>
      <w:tr>
        <w:tc>
          <w:tcPr>
            <w:tcW w:type="dxa" w:w="26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9010000">
            <w:pPr>
              <w:widowControl w:val="0"/>
              <w:spacing w:line="240" w:lineRule="auto"/>
              <w:ind/>
              <w:contextualSpacing w:val="1"/>
              <w:jc w:val="center"/>
            </w:pPr>
            <w:r>
              <w:rPr>
                <w:sz w:val="24"/>
              </w:rPr>
              <w:t>Справочник складов</w:t>
            </w:r>
          </w:p>
        </w:tc>
        <w:tc>
          <w:tcPr>
            <w:tcW w:type="dxa" w:w="26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A010000">
            <w:pPr>
              <w:widowControl w:val="0"/>
              <w:spacing w:line="240" w:lineRule="auto"/>
              <w:ind/>
              <w:contextualSpacing w:val="1"/>
              <w:jc w:val="center"/>
            </w:pPr>
            <w:r>
              <w:rPr>
                <w:sz w:val="24"/>
              </w:rPr>
              <w:t>Адрес, площадь, вместимость</w:t>
            </w:r>
          </w:p>
        </w:tc>
        <w:tc>
          <w:tcPr>
            <w:tcW w:type="dxa" w:w="195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B010000">
            <w:pPr>
              <w:widowControl w:val="0"/>
              <w:spacing w:line="240" w:lineRule="auto"/>
              <w:ind/>
              <w:contextualSpacing w:val="1"/>
              <w:jc w:val="center"/>
            </w:pPr>
            <w:r>
              <w:rPr>
                <w:sz w:val="24"/>
              </w:rPr>
              <w:t>1С:УТ</w:t>
            </w:r>
          </w:p>
        </w:tc>
        <w:tc>
          <w:tcPr>
            <w:tcW w:type="dxa" w:w="197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C010000">
            <w:pPr>
              <w:widowControl w:val="0"/>
              <w:spacing w:line="240" w:lineRule="auto"/>
              <w:ind/>
              <w:contextualSpacing w:val="1"/>
              <w:jc w:val="center"/>
            </w:pPr>
            <w:r>
              <w:rPr>
                <w:sz w:val="24"/>
              </w:rPr>
              <w:t>4</w:t>
            </w:r>
          </w:p>
        </w:tc>
      </w:tr>
      <w:tr>
        <w:tc>
          <w:tcPr>
            <w:tcW w:type="dxa" w:w="26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D010000">
            <w:pPr>
              <w:widowControl w:val="0"/>
              <w:spacing w:line="240" w:lineRule="auto"/>
              <w:ind/>
              <w:contextualSpacing w:val="1"/>
              <w:jc w:val="center"/>
            </w:pPr>
            <w:r>
              <w:rPr>
                <w:sz w:val="24"/>
              </w:rPr>
              <w:t>Справочник пользователей</w:t>
            </w:r>
          </w:p>
        </w:tc>
        <w:tc>
          <w:tcPr>
            <w:tcW w:type="dxa" w:w="26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E010000">
            <w:pPr>
              <w:widowControl w:val="0"/>
              <w:spacing w:line="240" w:lineRule="auto"/>
              <w:ind/>
              <w:contextualSpacing w:val="1"/>
              <w:jc w:val="center"/>
            </w:pPr>
            <w:r>
              <w:rPr>
                <w:sz w:val="24"/>
              </w:rPr>
              <w:t>ФИО, должность, роль, логин</w:t>
            </w:r>
          </w:p>
        </w:tc>
        <w:tc>
          <w:tcPr>
            <w:tcW w:type="dxa" w:w="195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F010000">
            <w:pPr>
              <w:widowControl w:val="0"/>
              <w:spacing w:line="240" w:lineRule="auto"/>
              <w:ind/>
              <w:contextualSpacing w:val="1"/>
              <w:jc w:val="center"/>
            </w:pPr>
            <w:r>
              <w:rPr>
                <w:sz w:val="24"/>
              </w:rPr>
              <w:t>Проектируемый</w:t>
            </w:r>
          </w:p>
        </w:tc>
        <w:tc>
          <w:tcPr>
            <w:tcW w:type="dxa" w:w="197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0010000">
            <w:pPr>
              <w:widowControl w:val="0"/>
              <w:spacing w:line="240" w:lineRule="auto"/>
              <w:ind/>
              <w:contextualSpacing w:val="1"/>
              <w:jc w:val="center"/>
            </w:pPr>
            <w:r>
              <w:rPr>
                <w:sz w:val="24"/>
              </w:rPr>
              <w:t>≈ 30</w:t>
            </w:r>
          </w:p>
        </w:tc>
      </w:tr>
      <w:tr>
        <w:tc>
          <w:tcPr>
            <w:tcW w:type="dxa" w:w="26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1010000">
            <w:pPr>
              <w:widowControl w:val="0"/>
              <w:spacing w:line="240" w:lineRule="auto"/>
              <w:ind/>
              <w:contextualSpacing w:val="1"/>
              <w:jc w:val="center"/>
            </w:pPr>
            <w:r>
              <w:rPr>
                <w:sz w:val="24"/>
              </w:rPr>
              <w:t>Документы</w:t>
            </w:r>
          </w:p>
        </w:tc>
        <w:tc>
          <w:tcPr>
            <w:tcW w:type="dxa" w:w="26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2010000">
            <w:pPr>
              <w:widowControl w:val="0"/>
              <w:spacing w:line="240" w:lineRule="auto"/>
              <w:ind/>
              <w:contextualSpacing w:val="1"/>
              <w:jc w:val="center"/>
            </w:pPr>
            <w:r>
              <w:rPr>
                <w:sz w:val="24"/>
              </w:rPr>
              <w:t>Заказы, счета, наряды, акты</w:t>
            </w:r>
          </w:p>
        </w:tc>
        <w:tc>
          <w:tcPr>
            <w:tcW w:type="dxa" w:w="195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3010000">
            <w:pPr>
              <w:widowControl w:val="0"/>
              <w:spacing w:line="240" w:lineRule="auto"/>
              <w:ind/>
              <w:contextualSpacing w:val="1"/>
              <w:jc w:val="center"/>
            </w:pPr>
            <w:r>
              <w:rPr>
                <w:sz w:val="24"/>
              </w:rPr>
              <w:t>Проектируемый</w:t>
            </w:r>
          </w:p>
        </w:tc>
        <w:tc>
          <w:tcPr>
            <w:tcW w:type="dxa" w:w="197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4010000">
            <w:pPr>
              <w:widowControl w:val="0"/>
              <w:spacing w:line="240" w:lineRule="auto"/>
              <w:ind/>
              <w:contextualSpacing w:val="1"/>
              <w:jc w:val="center"/>
            </w:pPr>
            <w:r>
              <w:rPr>
                <w:sz w:val="24"/>
              </w:rPr>
              <w:t>Динамически</w:t>
            </w:r>
          </w:p>
        </w:tc>
      </w:tr>
      <w:tr>
        <w:tc>
          <w:tcPr>
            <w:tcW w:type="dxa" w:w="26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5010000">
            <w:pPr>
              <w:widowControl w:val="0"/>
              <w:spacing w:line="240" w:lineRule="auto"/>
              <w:ind/>
              <w:contextualSpacing w:val="1"/>
              <w:jc w:val="center"/>
            </w:pPr>
            <w:r>
              <w:rPr>
                <w:sz w:val="24"/>
              </w:rPr>
              <w:t>Журналы событий</w:t>
            </w:r>
          </w:p>
        </w:tc>
        <w:tc>
          <w:tcPr>
            <w:tcW w:type="dxa" w:w="265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6010000">
            <w:pPr>
              <w:widowControl w:val="0"/>
              <w:spacing w:line="240" w:lineRule="auto"/>
              <w:ind/>
              <w:contextualSpacing w:val="1"/>
              <w:jc w:val="center"/>
            </w:pPr>
            <w:r>
              <w:rPr>
                <w:sz w:val="24"/>
              </w:rPr>
              <w:t>Операции с заказами, аутентификация</w:t>
            </w:r>
          </w:p>
        </w:tc>
        <w:tc>
          <w:tcPr>
            <w:tcW w:type="dxa" w:w="195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7010000">
            <w:pPr>
              <w:widowControl w:val="0"/>
              <w:spacing w:line="240" w:lineRule="auto"/>
              <w:ind/>
              <w:contextualSpacing w:val="1"/>
              <w:jc w:val="center"/>
            </w:pPr>
            <w:r>
              <w:rPr>
                <w:sz w:val="24"/>
              </w:rPr>
              <w:t>Проектируемый</w:t>
            </w:r>
          </w:p>
        </w:tc>
        <w:tc>
          <w:tcPr>
            <w:tcW w:type="dxa" w:w="197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8010000">
            <w:pPr>
              <w:widowControl w:val="0"/>
              <w:spacing w:line="240" w:lineRule="auto"/>
              <w:ind/>
              <w:contextualSpacing w:val="1"/>
              <w:jc w:val="center"/>
            </w:pPr>
            <w:r>
              <w:rPr>
                <w:sz w:val="24"/>
              </w:rPr>
              <w:t>Динамически</w:t>
            </w:r>
          </w:p>
        </w:tc>
      </w:tr>
    </w:tbl>
    <w:p w14:paraId="E9010000">
      <w:pPr>
        <w:ind w:firstLine="720" w:left="0"/>
        <w:contextualSpacing w:val="1"/>
        <w:jc w:val="both"/>
      </w:pPr>
    </w:p>
    <w:p w14:paraId="EA010000">
      <w:pPr>
        <w:ind w:firstLine="720" w:left="0"/>
        <w:contextualSpacing w:val="1"/>
        <w:jc w:val="both"/>
      </w:pPr>
      <w:r>
        <w:t xml:space="preserve">Для обеспечения совместимости с действующей информационной системой предприятия принято решение о реляционной организации базы данных с использованием СУБД </w:t>
      </w:r>
      <w:r>
        <w:t>PostgreSQL</w:t>
      </w:r>
      <w:r>
        <w:t xml:space="preserve"> 15. Реляционная модель данных адекватно отражает структуру предметной области, поддерживает декларативную ссылочную целостность и обеспечивает высокую производительность при выполнении соединений таблиц. Для ведения классификаторов применяются кодовые поля с контролем уникальности и формата. Нормативно-справочная информация синхронизируется с «1С:УТ 8» через </w:t>
      </w:r>
      <w:r>
        <w:t>REST</w:t>
      </w:r>
      <w:r>
        <w:t xml:space="preserve"> </w:t>
      </w:r>
      <w:r>
        <w:t>API</w:t>
      </w:r>
      <w:r>
        <w:t xml:space="preserve"> в режиме репликации один раз в час, что обеспечивает приемлемую актуальность данных при минимальной нагрузке на сеть.</w:t>
      </w:r>
    </w:p>
    <w:p w14:paraId="EB010000">
      <w:bookmarkStart w:id="19" w:name="__RefHeading___19"/>
      <w:bookmarkEnd w:id="19"/>
      <w:pPr>
        <w:pStyle w:val="Style_6"/>
        <w:spacing w:after="0" w:before="0"/>
        <w:ind w:firstLine="720" w:left="0"/>
        <w:contextualSpacing w:val="1"/>
        <w:jc w:val="both"/>
        <w:rPr>
          <w:i w:val="0"/>
        </w:rPr>
      </w:pPr>
      <w:r>
        <w:rPr>
          <w:i w:val="0"/>
        </w:rPr>
        <w:t>2.1.2 Обоснование проектных решений по программному обеспечению</w:t>
      </w:r>
    </w:p>
    <w:p w14:paraId="EC010000">
      <w:pPr>
        <w:ind w:firstLine="720" w:left="0"/>
        <w:contextualSpacing w:val="1"/>
        <w:jc w:val="both"/>
      </w:pPr>
      <w:r>
        <w:t xml:space="preserve">При выборе программного стека разработчика рассматривались три альтернативных варианта: платформа «1С:Предприятие 8» (с доработкой типовой конфигурации «1С:УТ»); стек </w:t>
      </w:r>
      <w:r>
        <w:t>Microsoft</w:t>
      </w:r>
      <w:r>
        <w:t xml:space="preserve"> .</w:t>
      </w:r>
      <w:r>
        <w:t>NET</w:t>
      </w:r>
      <w:r>
        <w:t xml:space="preserve"> (</w:t>
      </w:r>
      <w:r>
        <w:t>C</w:t>
      </w:r>
      <w:r>
        <w:t xml:space="preserve"># + </w:t>
      </w:r>
      <w:r>
        <w:t>ASP</w:t>
      </w:r>
      <w:r>
        <w:t>.</w:t>
      </w:r>
      <w:r>
        <w:t>NET</w:t>
      </w:r>
      <w:r>
        <w:t xml:space="preserve"> </w:t>
      </w:r>
      <w:r>
        <w:t>Core</w:t>
      </w:r>
      <w:r>
        <w:t xml:space="preserve"> + </w:t>
      </w:r>
      <w:r>
        <w:t>MS</w:t>
      </w:r>
      <w:r>
        <w:t xml:space="preserve"> </w:t>
      </w:r>
      <w:r>
        <w:t>SQL</w:t>
      </w:r>
      <w:r>
        <w:t xml:space="preserve"> </w:t>
      </w:r>
      <w:r>
        <w:t>Server</w:t>
      </w:r>
      <w:r>
        <w:t xml:space="preserve">); стек </w:t>
      </w:r>
      <w:r>
        <w:t>Java</w:t>
      </w:r>
      <w:r>
        <w:t xml:space="preserve"> </w:t>
      </w:r>
      <w:r>
        <w:t>Enterprise</w:t>
      </w:r>
      <w:r>
        <w:t xml:space="preserve"> (</w:t>
      </w:r>
      <w:r>
        <w:t>Java</w:t>
      </w:r>
      <w:r>
        <w:t xml:space="preserve"> 17 + </w:t>
      </w:r>
      <w:r>
        <w:t>Spring</w:t>
      </w:r>
      <w:r>
        <w:t xml:space="preserve"> </w:t>
      </w:r>
      <w:r>
        <w:t>Boot</w:t>
      </w:r>
      <w:r>
        <w:t xml:space="preserve"> + </w:t>
      </w:r>
      <w:r>
        <w:t>PostgreSQL</w:t>
      </w:r>
      <w:r>
        <w:t>). Сравнительный анализ вариантов представлен в таблице 2.2.</w:t>
      </w:r>
    </w:p>
    <w:p w14:paraId="ED010000">
      <w:pPr>
        <w:keepNext w:val="1"/>
        <w:ind/>
        <w:contextualSpacing w:val="1"/>
        <w:jc w:val="center"/>
      </w:pPr>
      <w:r>
        <w:t>Таблица 2.2 – Сравнение вариантов программного стека</w:t>
      </w:r>
    </w:p>
    <w:tbl>
      <w:tblPr>
        <w:tblStyle w:val="Style_7"/>
        <w:tblLayout w:type="fixed"/>
        <w:tblCellMar>
          <w:top w:type="dxa" w:w="60"/>
          <w:left w:type="dxa" w:w="100"/>
          <w:bottom w:type="dxa" w:w="60"/>
          <w:right w:type="dxa" w:w="100"/>
        </w:tblCellMar>
      </w:tblPr>
      <w:tblGrid>
        <w:gridCol w:w="2362"/>
        <w:gridCol w:w="2362"/>
        <w:gridCol w:w="2271"/>
        <w:gridCol w:w="2361"/>
      </w:tblGrid>
      <w:tr>
        <w:trPr>
          <w:tblHeader/>
        </w:trPr>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E010000">
            <w:pPr>
              <w:widowControl w:val="0"/>
              <w:spacing w:line="240" w:lineRule="auto"/>
              <w:ind/>
              <w:contextualSpacing w:val="1"/>
              <w:jc w:val="center"/>
            </w:pPr>
            <w:r>
              <w:rPr>
                <w:b w:val="1"/>
                <w:sz w:val="24"/>
              </w:rPr>
              <w:t>Критерий</w:t>
            </w:r>
          </w:p>
        </w:tc>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F010000">
            <w:pPr>
              <w:widowControl w:val="0"/>
              <w:spacing w:line="240" w:lineRule="auto"/>
              <w:ind/>
              <w:contextualSpacing w:val="1"/>
              <w:jc w:val="center"/>
            </w:pPr>
            <w:r>
              <w:rPr>
                <w:b w:val="1"/>
                <w:sz w:val="24"/>
              </w:rPr>
              <w:t>1С:Предприятие 8</w:t>
            </w:r>
          </w:p>
        </w:tc>
        <w:tc>
          <w:tcPr>
            <w:tcW w:type="dxa" w:w="22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0010000">
            <w:pPr>
              <w:widowControl w:val="0"/>
              <w:spacing w:line="240" w:lineRule="auto"/>
              <w:ind/>
              <w:contextualSpacing w:val="1"/>
              <w:jc w:val="center"/>
            </w:pPr>
            <w:r>
              <w:rPr>
                <w:b w:val="1"/>
                <w:sz w:val="24"/>
              </w:rPr>
              <w:t>.NET + MS SQL</w:t>
            </w:r>
          </w:p>
        </w:tc>
        <w:tc>
          <w:tcPr>
            <w:tcW w:type="dxa" w:w="236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1010000">
            <w:pPr>
              <w:widowControl w:val="0"/>
              <w:spacing w:line="240" w:lineRule="auto"/>
              <w:ind/>
              <w:contextualSpacing w:val="1"/>
              <w:jc w:val="center"/>
            </w:pPr>
            <w:r>
              <w:rPr>
                <w:b w:val="1"/>
                <w:sz w:val="24"/>
              </w:rPr>
              <w:t>Java + PostgreSQL</w:t>
            </w:r>
          </w:p>
        </w:tc>
      </w:tr>
      <w:tr>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2010000">
            <w:pPr>
              <w:widowControl w:val="0"/>
              <w:spacing w:line="240" w:lineRule="auto"/>
              <w:ind/>
              <w:contextualSpacing w:val="1"/>
              <w:jc w:val="center"/>
            </w:pPr>
            <w:r>
              <w:rPr>
                <w:sz w:val="24"/>
              </w:rPr>
              <w:t>Лицензионные платежи</w:t>
            </w:r>
          </w:p>
        </w:tc>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3010000">
            <w:pPr>
              <w:widowControl w:val="0"/>
              <w:spacing w:line="240" w:lineRule="auto"/>
              <w:ind/>
              <w:contextualSpacing w:val="1"/>
              <w:jc w:val="center"/>
            </w:pPr>
            <w:r>
              <w:rPr>
                <w:sz w:val="24"/>
              </w:rPr>
              <w:t>Высокие</w:t>
            </w:r>
          </w:p>
        </w:tc>
        <w:tc>
          <w:tcPr>
            <w:tcW w:type="dxa" w:w="22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4010000">
            <w:pPr>
              <w:widowControl w:val="0"/>
              <w:spacing w:line="240" w:lineRule="auto"/>
              <w:ind/>
              <w:contextualSpacing w:val="1"/>
              <w:jc w:val="center"/>
            </w:pPr>
            <w:r>
              <w:rPr>
                <w:sz w:val="24"/>
              </w:rPr>
              <w:t>Высокие (MS SQL)</w:t>
            </w:r>
          </w:p>
        </w:tc>
        <w:tc>
          <w:tcPr>
            <w:tcW w:type="dxa" w:w="236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5010000">
            <w:pPr>
              <w:widowControl w:val="0"/>
              <w:spacing w:line="240" w:lineRule="auto"/>
              <w:ind/>
              <w:contextualSpacing w:val="1"/>
              <w:jc w:val="center"/>
            </w:pPr>
            <w:r>
              <w:rPr>
                <w:sz w:val="24"/>
              </w:rPr>
              <w:t>Отсутствуют (Open Source)</w:t>
            </w:r>
          </w:p>
        </w:tc>
      </w:tr>
      <w:tr>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6010000">
            <w:pPr>
              <w:widowControl w:val="0"/>
              <w:spacing w:line="240" w:lineRule="auto"/>
              <w:ind/>
              <w:contextualSpacing w:val="1"/>
              <w:jc w:val="center"/>
            </w:pPr>
            <w:r>
              <w:rPr>
                <w:sz w:val="24"/>
              </w:rPr>
              <w:t>Производительность</w:t>
            </w:r>
          </w:p>
        </w:tc>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7010000">
            <w:pPr>
              <w:widowControl w:val="0"/>
              <w:spacing w:line="240" w:lineRule="auto"/>
              <w:ind/>
              <w:contextualSpacing w:val="1"/>
              <w:jc w:val="center"/>
            </w:pPr>
            <w:r>
              <w:rPr>
                <w:sz w:val="24"/>
              </w:rPr>
              <w:t>Средняя</w:t>
            </w:r>
          </w:p>
        </w:tc>
        <w:tc>
          <w:tcPr>
            <w:tcW w:type="dxa" w:w="22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8010000">
            <w:pPr>
              <w:widowControl w:val="0"/>
              <w:spacing w:line="240" w:lineRule="auto"/>
              <w:ind/>
              <w:contextualSpacing w:val="1"/>
              <w:jc w:val="center"/>
            </w:pPr>
            <w:r>
              <w:rPr>
                <w:sz w:val="24"/>
              </w:rPr>
              <w:t>Высокая</w:t>
            </w:r>
          </w:p>
        </w:tc>
        <w:tc>
          <w:tcPr>
            <w:tcW w:type="dxa" w:w="236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9010000">
            <w:pPr>
              <w:widowControl w:val="0"/>
              <w:spacing w:line="240" w:lineRule="auto"/>
              <w:ind/>
              <w:contextualSpacing w:val="1"/>
              <w:jc w:val="center"/>
            </w:pPr>
            <w:r>
              <w:rPr>
                <w:sz w:val="24"/>
              </w:rPr>
              <w:t>Высокая</w:t>
            </w:r>
          </w:p>
        </w:tc>
      </w:tr>
      <w:tr>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A010000">
            <w:pPr>
              <w:widowControl w:val="0"/>
              <w:spacing w:line="240" w:lineRule="auto"/>
              <w:ind/>
              <w:contextualSpacing w:val="1"/>
              <w:jc w:val="center"/>
            </w:pPr>
            <w:r>
              <w:rPr>
                <w:sz w:val="24"/>
              </w:rPr>
              <w:t>Кроссплатформенность</w:t>
            </w:r>
          </w:p>
        </w:tc>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B010000">
            <w:pPr>
              <w:widowControl w:val="0"/>
              <w:spacing w:line="240" w:lineRule="auto"/>
              <w:ind/>
              <w:contextualSpacing w:val="1"/>
              <w:jc w:val="center"/>
            </w:pPr>
            <w:r>
              <w:rPr>
                <w:sz w:val="24"/>
              </w:rPr>
              <w:t>Только Windows/Сервер 1С</w:t>
            </w:r>
          </w:p>
        </w:tc>
        <w:tc>
          <w:tcPr>
            <w:tcW w:type="dxa" w:w="22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C010000">
            <w:pPr>
              <w:widowControl w:val="0"/>
              <w:spacing w:line="240" w:lineRule="auto"/>
              <w:ind/>
              <w:contextualSpacing w:val="1"/>
              <w:jc w:val="center"/>
            </w:pPr>
            <w:r>
              <w:rPr>
                <w:sz w:val="24"/>
              </w:rPr>
              <w:t>Windows + Linux</w:t>
            </w:r>
          </w:p>
        </w:tc>
        <w:tc>
          <w:tcPr>
            <w:tcW w:type="dxa" w:w="236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D010000">
            <w:pPr>
              <w:widowControl w:val="0"/>
              <w:spacing w:line="240" w:lineRule="auto"/>
              <w:ind/>
              <w:contextualSpacing w:val="1"/>
              <w:jc w:val="center"/>
            </w:pPr>
            <w:r>
              <w:rPr>
                <w:sz w:val="24"/>
              </w:rPr>
              <w:t>Полная</w:t>
            </w:r>
          </w:p>
        </w:tc>
      </w:tr>
      <w:tr>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E010000">
            <w:pPr>
              <w:widowControl w:val="0"/>
              <w:spacing w:line="240" w:lineRule="auto"/>
              <w:ind/>
              <w:contextualSpacing w:val="1"/>
              <w:jc w:val="center"/>
            </w:pPr>
            <w:r>
              <w:rPr>
                <w:sz w:val="24"/>
              </w:rPr>
              <w:t>Зрелость экосистемы</w:t>
            </w:r>
          </w:p>
        </w:tc>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F010000">
            <w:pPr>
              <w:widowControl w:val="0"/>
              <w:spacing w:line="240" w:lineRule="auto"/>
              <w:ind/>
              <w:contextualSpacing w:val="1"/>
              <w:jc w:val="center"/>
            </w:pPr>
            <w:r>
              <w:rPr>
                <w:sz w:val="24"/>
              </w:rPr>
              <w:t>Высокая (в РФ)</w:t>
            </w:r>
          </w:p>
        </w:tc>
        <w:tc>
          <w:tcPr>
            <w:tcW w:type="dxa" w:w="22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0020000">
            <w:pPr>
              <w:widowControl w:val="0"/>
              <w:spacing w:line="240" w:lineRule="auto"/>
              <w:ind/>
              <w:contextualSpacing w:val="1"/>
              <w:jc w:val="center"/>
            </w:pPr>
            <w:r>
              <w:rPr>
                <w:sz w:val="24"/>
              </w:rPr>
              <w:t>Высокая</w:t>
            </w:r>
          </w:p>
        </w:tc>
        <w:tc>
          <w:tcPr>
            <w:tcW w:type="dxa" w:w="236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1020000">
            <w:pPr>
              <w:widowControl w:val="0"/>
              <w:spacing w:line="240" w:lineRule="auto"/>
              <w:ind/>
              <w:contextualSpacing w:val="1"/>
              <w:jc w:val="center"/>
            </w:pPr>
            <w:r>
              <w:rPr>
                <w:sz w:val="24"/>
              </w:rPr>
              <w:t>Очень высокая</w:t>
            </w:r>
          </w:p>
        </w:tc>
      </w:tr>
      <w:tr>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2020000">
            <w:pPr>
              <w:widowControl w:val="0"/>
              <w:spacing w:line="240" w:lineRule="auto"/>
              <w:ind/>
              <w:contextualSpacing w:val="1"/>
              <w:jc w:val="center"/>
            </w:pPr>
            <w:r>
              <w:rPr>
                <w:sz w:val="24"/>
              </w:rPr>
              <w:t>Доступность разработчиков</w:t>
            </w:r>
          </w:p>
        </w:tc>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3020000">
            <w:pPr>
              <w:widowControl w:val="0"/>
              <w:spacing w:line="240" w:lineRule="auto"/>
              <w:ind/>
              <w:contextualSpacing w:val="1"/>
              <w:jc w:val="center"/>
            </w:pPr>
            <w:r>
              <w:rPr>
                <w:sz w:val="24"/>
              </w:rPr>
              <w:t>Высокая</w:t>
            </w:r>
          </w:p>
        </w:tc>
        <w:tc>
          <w:tcPr>
            <w:tcW w:type="dxa" w:w="22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4020000">
            <w:pPr>
              <w:widowControl w:val="0"/>
              <w:spacing w:line="240" w:lineRule="auto"/>
              <w:ind/>
              <w:contextualSpacing w:val="1"/>
              <w:jc w:val="center"/>
            </w:pPr>
            <w:r>
              <w:rPr>
                <w:sz w:val="24"/>
              </w:rPr>
              <w:t>Средняя</w:t>
            </w:r>
          </w:p>
        </w:tc>
        <w:tc>
          <w:tcPr>
            <w:tcW w:type="dxa" w:w="236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5020000">
            <w:pPr>
              <w:widowControl w:val="0"/>
              <w:spacing w:line="240" w:lineRule="auto"/>
              <w:ind/>
              <w:contextualSpacing w:val="1"/>
              <w:jc w:val="center"/>
            </w:pPr>
            <w:r>
              <w:rPr>
                <w:sz w:val="24"/>
              </w:rPr>
              <w:t>Высокая</w:t>
            </w:r>
          </w:p>
        </w:tc>
      </w:tr>
      <w:tr>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6020000">
            <w:pPr>
              <w:widowControl w:val="0"/>
              <w:spacing w:line="240" w:lineRule="auto"/>
              <w:ind/>
              <w:contextualSpacing w:val="1"/>
              <w:jc w:val="center"/>
            </w:pPr>
            <w:r>
              <w:rPr>
                <w:sz w:val="24"/>
              </w:rPr>
              <w:t>Стоимость разработки</w:t>
            </w:r>
          </w:p>
        </w:tc>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7020000">
            <w:pPr>
              <w:widowControl w:val="0"/>
              <w:spacing w:line="240" w:lineRule="auto"/>
              <w:ind/>
              <w:contextualSpacing w:val="1"/>
              <w:jc w:val="center"/>
            </w:pPr>
            <w:r>
              <w:rPr>
                <w:sz w:val="24"/>
              </w:rPr>
              <w:t>Низкая</w:t>
            </w:r>
          </w:p>
        </w:tc>
        <w:tc>
          <w:tcPr>
            <w:tcW w:type="dxa" w:w="22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8020000">
            <w:pPr>
              <w:widowControl w:val="0"/>
              <w:spacing w:line="240" w:lineRule="auto"/>
              <w:ind/>
              <w:contextualSpacing w:val="1"/>
              <w:jc w:val="center"/>
            </w:pPr>
            <w:r>
              <w:rPr>
                <w:sz w:val="24"/>
              </w:rPr>
              <w:t>Средняя</w:t>
            </w:r>
          </w:p>
        </w:tc>
        <w:tc>
          <w:tcPr>
            <w:tcW w:type="dxa" w:w="236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9020000">
            <w:pPr>
              <w:widowControl w:val="0"/>
              <w:spacing w:line="240" w:lineRule="auto"/>
              <w:ind/>
              <w:contextualSpacing w:val="1"/>
              <w:jc w:val="center"/>
            </w:pPr>
            <w:r>
              <w:rPr>
                <w:sz w:val="24"/>
              </w:rPr>
              <w:t>Средняя</w:t>
            </w:r>
          </w:p>
        </w:tc>
      </w:tr>
      <w:tr>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A020000">
            <w:pPr>
              <w:widowControl w:val="0"/>
              <w:spacing w:line="240" w:lineRule="auto"/>
              <w:ind/>
              <w:contextualSpacing w:val="1"/>
              <w:jc w:val="center"/>
            </w:pPr>
            <w:r>
              <w:rPr>
                <w:sz w:val="24"/>
              </w:rPr>
              <w:t>Поддержка микросервисов</w:t>
            </w:r>
          </w:p>
        </w:tc>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B020000">
            <w:pPr>
              <w:widowControl w:val="0"/>
              <w:spacing w:line="240" w:lineRule="auto"/>
              <w:ind/>
              <w:contextualSpacing w:val="1"/>
              <w:jc w:val="center"/>
            </w:pPr>
            <w:r>
              <w:rPr>
                <w:sz w:val="24"/>
              </w:rPr>
              <w:t>Ограниченная</w:t>
            </w:r>
          </w:p>
        </w:tc>
        <w:tc>
          <w:tcPr>
            <w:tcW w:type="dxa" w:w="22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C020000">
            <w:pPr>
              <w:widowControl w:val="0"/>
              <w:spacing w:line="240" w:lineRule="auto"/>
              <w:ind/>
              <w:contextualSpacing w:val="1"/>
              <w:jc w:val="center"/>
            </w:pPr>
            <w:r>
              <w:rPr>
                <w:sz w:val="24"/>
              </w:rPr>
              <w:t>Хорошая</w:t>
            </w:r>
          </w:p>
        </w:tc>
        <w:tc>
          <w:tcPr>
            <w:tcW w:type="dxa" w:w="236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D020000">
            <w:pPr>
              <w:widowControl w:val="0"/>
              <w:spacing w:line="240" w:lineRule="auto"/>
              <w:ind/>
              <w:contextualSpacing w:val="1"/>
              <w:jc w:val="center"/>
            </w:pPr>
            <w:r>
              <w:rPr>
                <w:sz w:val="24"/>
              </w:rPr>
              <w:t>Отличная</w:t>
            </w:r>
          </w:p>
        </w:tc>
      </w:tr>
      <w:tr>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E020000">
            <w:pPr>
              <w:widowControl w:val="0"/>
              <w:spacing w:line="240" w:lineRule="auto"/>
              <w:ind/>
              <w:contextualSpacing w:val="1"/>
              <w:jc w:val="center"/>
            </w:pPr>
            <w:r>
              <w:rPr>
                <w:sz w:val="24"/>
              </w:rPr>
              <w:t>Импортозамещение</w:t>
            </w:r>
          </w:p>
        </w:tc>
        <w:tc>
          <w:tcPr>
            <w:tcW w:type="dxa" w:w="236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F020000">
            <w:pPr>
              <w:widowControl w:val="0"/>
              <w:spacing w:line="240" w:lineRule="auto"/>
              <w:ind/>
              <w:contextualSpacing w:val="1"/>
              <w:jc w:val="center"/>
            </w:pPr>
            <w:r>
              <w:rPr>
                <w:sz w:val="24"/>
              </w:rPr>
              <w:t>Поддерживается</w:t>
            </w:r>
          </w:p>
        </w:tc>
        <w:tc>
          <w:tcPr>
            <w:tcW w:type="dxa" w:w="22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0020000">
            <w:pPr>
              <w:widowControl w:val="0"/>
              <w:spacing w:line="240" w:lineRule="auto"/>
              <w:ind/>
              <w:contextualSpacing w:val="1"/>
              <w:jc w:val="center"/>
            </w:pPr>
            <w:r>
              <w:rPr>
                <w:sz w:val="24"/>
              </w:rPr>
              <w:t>Ограничено</w:t>
            </w:r>
          </w:p>
        </w:tc>
        <w:tc>
          <w:tcPr>
            <w:tcW w:type="dxa" w:w="236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1020000">
            <w:pPr>
              <w:widowControl w:val="0"/>
              <w:spacing w:line="240" w:lineRule="auto"/>
              <w:ind/>
              <w:contextualSpacing w:val="1"/>
              <w:jc w:val="center"/>
            </w:pPr>
            <w:r>
              <w:rPr>
                <w:sz w:val="24"/>
              </w:rPr>
              <w:t>Полное (Open Source)</w:t>
            </w:r>
          </w:p>
        </w:tc>
      </w:tr>
    </w:tbl>
    <w:p w14:paraId="12020000">
      <w:pPr>
        <w:ind w:firstLine="720" w:left="0"/>
        <w:contextualSpacing w:val="1"/>
        <w:jc w:val="both"/>
      </w:pPr>
    </w:p>
    <w:p w14:paraId="13020000">
      <w:pPr>
        <w:ind w:firstLine="720" w:left="0"/>
        <w:contextualSpacing w:val="1"/>
        <w:jc w:val="both"/>
      </w:pPr>
      <w:r>
        <w:t xml:space="preserve">По результатам анализа выбран стек </w:t>
      </w:r>
      <w:r>
        <w:t>Java</w:t>
      </w:r>
      <w:r>
        <w:t xml:space="preserve"> 17 + </w:t>
      </w:r>
      <w:r>
        <w:t>Spring</w:t>
      </w:r>
      <w:r>
        <w:t xml:space="preserve"> </w:t>
      </w:r>
      <w:r>
        <w:t>Boot</w:t>
      </w:r>
      <w:r>
        <w:t xml:space="preserve"> 3.2 + </w:t>
      </w:r>
      <w:r>
        <w:t>PostgreSQL</w:t>
      </w:r>
      <w:r>
        <w:t xml:space="preserve"> 15. Данный выбор обусловлен следующими факторами: бесплатность лицензий (</w:t>
      </w:r>
      <w:r>
        <w:t>Open</w:t>
      </w:r>
      <w:r>
        <w:t xml:space="preserve"> </w:t>
      </w:r>
      <w:r>
        <w:t>Source</w:t>
      </w:r>
      <w:r>
        <w:t xml:space="preserve">), что соответствует политике импортозамещения; полная кроссплатформенность, позволяющая развёртывание как на </w:t>
      </w:r>
      <w:r>
        <w:t>Windows</w:t>
      </w:r>
      <w:r>
        <w:t xml:space="preserve">, так и на </w:t>
      </w:r>
      <w:r>
        <w:t>Linux</w:t>
      </w:r>
      <w:r>
        <w:t xml:space="preserve">; развитая экосистема библиотек и фреймворков; высокая производительность при обработке большого числа транзакций; наличие квалифицированных разработчиков на рынке труда. В качестве среды разработки применяется </w:t>
      </w:r>
      <w:r>
        <w:t>IntelliJ</w:t>
      </w:r>
      <w:r>
        <w:t xml:space="preserve"> </w:t>
      </w:r>
      <w:r>
        <w:t>IDEA</w:t>
      </w:r>
      <w:r>
        <w:t xml:space="preserve"> </w:t>
      </w:r>
      <w:r>
        <w:t>Community</w:t>
      </w:r>
      <w:r>
        <w:t xml:space="preserve"> </w:t>
      </w:r>
      <w:r>
        <w:t>Edition</w:t>
      </w:r>
      <w:r>
        <w:t xml:space="preserve">, для сборки проекта – </w:t>
      </w:r>
      <w:r>
        <w:t>Maven</w:t>
      </w:r>
      <w:r>
        <w:t xml:space="preserve"> 3.9, для контроля версий – </w:t>
      </w:r>
      <w:r>
        <w:t>Git</w:t>
      </w:r>
      <w:r>
        <w:t xml:space="preserve"> с размещением репозитория на внутреннем сервере </w:t>
      </w:r>
      <w:r>
        <w:t>GitLab</w:t>
      </w:r>
      <w:r>
        <w:t>.</w:t>
      </w:r>
    </w:p>
    <w:p w14:paraId="14020000">
      <w:pPr>
        <w:ind w:firstLine="720" w:left="0"/>
        <w:contextualSpacing w:val="1"/>
        <w:jc w:val="both"/>
      </w:pPr>
      <w:r>
        <w:t xml:space="preserve">Архитектура программного модуля построена по многоуровневому шаблону </w:t>
      </w:r>
      <w:r>
        <w:t>MVC</w:t>
      </w:r>
      <w:r>
        <w:t xml:space="preserve"> (</w:t>
      </w:r>
      <w:r>
        <w:t>Model</w:t>
      </w:r>
      <w:r>
        <w:t>-</w:t>
      </w:r>
      <w:r>
        <w:t>View</w:t>
      </w:r>
      <w:r>
        <w:t>-</w:t>
      </w:r>
      <w:r>
        <w:t>Control</w:t>
      </w:r>
      <w:r>
        <w:t>ler</w:t>
      </w:r>
      <w:r>
        <w:t>) с разделением на слои представления (</w:t>
      </w:r>
      <w:r>
        <w:t>REST</w:t>
      </w:r>
      <w:r>
        <w:t xml:space="preserve"> </w:t>
      </w:r>
      <w:r>
        <w:t>API</w:t>
      </w:r>
      <w:r>
        <w:t xml:space="preserve"> на </w:t>
      </w:r>
      <w:r>
        <w:t>Spring</w:t>
      </w:r>
      <w:r>
        <w:t xml:space="preserve"> </w:t>
      </w:r>
      <w:r>
        <w:t>MVC</w:t>
      </w:r>
      <w:r>
        <w:t>), бизнес-логики (</w:t>
      </w:r>
      <w:r>
        <w:t>Spring</w:t>
      </w:r>
      <w:r>
        <w:t xml:space="preserve"> </w:t>
      </w:r>
      <w:r>
        <w:t>Service</w:t>
      </w:r>
      <w:r>
        <w:t>), доступа к данным (</w:t>
      </w:r>
      <w:r>
        <w:t>Spring</w:t>
      </w:r>
      <w:r>
        <w:t xml:space="preserve"> </w:t>
      </w:r>
      <w:r>
        <w:t>Data</w:t>
      </w:r>
      <w:r>
        <w:t xml:space="preserve"> </w:t>
      </w:r>
      <w:r>
        <w:t>JPA</w:t>
      </w:r>
      <w:r>
        <w:t>) и хранения данных (</w:t>
      </w:r>
      <w:r>
        <w:t>PostgreSQL</w:t>
      </w:r>
      <w:r>
        <w:t xml:space="preserve">). Для обеспечения безопасности применяется </w:t>
      </w:r>
      <w:r>
        <w:t>Spring</w:t>
      </w:r>
      <w:r>
        <w:t xml:space="preserve"> </w:t>
      </w:r>
      <w:r>
        <w:t>Security</w:t>
      </w:r>
      <w:r>
        <w:t xml:space="preserve"> с </w:t>
      </w:r>
      <w:r>
        <w:t>JWT</w:t>
      </w:r>
      <w:r>
        <w:t xml:space="preserve">-аутентификацией. Взаимодействие с «1С:УТ 8» реализовано через </w:t>
      </w:r>
      <w:r>
        <w:t>REST</w:t>
      </w:r>
      <w:r>
        <w:t xml:space="preserve"> </w:t>
      </w:r>
      <w:r>
        <w:t>API</w:t>
      </w:r>
      <w:r>
        <w:t xml:space="preserve"> с использованием библиотеки </w:t>
      </w:r>
      <w:r>
        <w:t>RestTemplate</w:t>
      </w:r>
      <w:r>
        <w:t xml:space="preserve">. Пользовательский интерфейс реализован как </w:t>
      </w:r>
      <w:r>
        <w:t>Single</w:t>
      </w:r>
      <w:r>
        <w:t xml:space="preserve"> </w:t>
      </w:r>
      <w:r>
        <w:t>Page</w:t>
      </w:r>
      <w:r>
        <w:t xml:space="preserve"> </w:t>
      </w:r>
      <w:r>
        <w:t>Application</w:t>
      </w:r>
      <w:r>
        <w:t xml:space="preserve"> на базе </w:t>
      </w:r>
      <w:r>
        <w:t>React</w:t>
      </w:r>
      <w:r>
        <w:t xml:space="preserve"> 18 с использованием библиотеки компонентов </w:t>
      </w:r>
      <w:r>
        <w:t>Ant</w:t>
      </w:r>
      <w:r>
        <w:t xml:space="preserve"> </w:t>
      </w:r>
      <w:r>
        <w:t>Design</w:t>
      </w:r>
      <w:r>
        <w:t>.</w:t>
      </w:r>
    </w:p>
    <w:p w14:paraId="15020000">
      <w:bookmarkStart w:id="20" w:name="__RefHeading___20"/>
      <w:bookmarkEnd w:id="20"/>
      <w:pPr>
        <w:pStyle w:val="Style_6"/>
        <w:spacing w:after="0" w:before="0"/>
        <w:ind w:firstLine="720" w:left="0"/>
        <w:contextualSpacing w:val="1"/>
        <w:jc w:val="both"/>
        <w:rPr>
          <w:i w:val="0"/>
        </w:rPr>
      </w:pPr>
      <w:r>
        <w:rPr>
          <w:i w:val="0"/>
        </w:rPr>
        <w:t>2.1.3 Обоснование проектных решений по техническому обеспечению</w:t>
      </w:r>
    </w:p>
    <w:p w14:paraId="16020000">
      <w:pPr>
        <w:ind w:firstLine="720" w:left="0"/>
        <w:contextualSpacing w:val="1"/>
        <w:jc w:val="both"/>
      </w:pPr>
      <w:r>
        <w:t>Техническое обеспечение проектируемого программного модуля включает сервер приложений и баз данных, рабочие станции пользователей, сетевое и периферийное оборудование. Расчёт требований к серверу выполнен исходя из ожидаемой нагрузки: 30 одновременных пользователей, до 5 транзакций в секунду в пиковом режиме, объём базы данных до 5 ГБ за 3 года эксплуатации. Требования к техническим средствам приведены в таблице 2.3.</w:t>
      </w:r>
    </w:p>
    <w:p w14:paraId="17020000">
      <w:pPr>
        <w:keepNext w:val="1"/>
        <w:ind/>
        <w:contextualSpacing w:val="1"/>
        <w:jc w:val="center"/>
      </w:pPr>
      <w:r>
        <w:br w:type="page"/>
      </w:r>
      <w:r>
        <w:t>Таблица 2.3 – Спецификация технических средств</w:t>
      </w:r>
    </w:p>
    <w:tbl>
      <w:tblPr>
        <w:tblStyle w:val="Style_7"/>
        <w:tblInd w:type="dxa" w:w="105"/>
        <w:tblLayout w:type="fixed"/>
        <w:tblCellMar>
          <w:top w:type="dxa" w:w="60"/>
          <w:left w:type="dxa" w:w="100"/>
          <w:bottom w:type="dxa" w:w="60"/>
          <w:right w:type="dxa" w:w="100"/>
        </w:tblCellMar>
      </w:tblPr>
      <w:tblGrid>
        <w:gridCol w:w="3072"/>
        <w:gridCol w:w="3071"/>
        <w:gridCol w:w="1076"/>
        <w:gridCol w:w="2034"/>
      </w:tblGrid>
      <w:tr>
        <w:trPr>
          <w:tblHeader/>
        </w:trPr>
        <w:tc>
          <w:tcPr>
            <w:tcW w:type="dxa" w:w="30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8020000">
            <w:pPr>
              <w:widowControl w:val="0"/>
              <w:spacing w:line="240" w:lineRule="auto"/>
              <w:ind/>
              <w:contextualSpacing w:val="1"/>
              <w:jc w:val="center"/>
            </w:pPr>
            <w:r>
              <w:rPr>
                <w:b w:val="1"/>
                <w:sz w:val="24"/>
              </w:rPr>
              <w:t>Тип оборудования</w:t>
            </w:r>
          </w:p>
        </w:tc>
        <w:tc>
          <w:tcPr>
            <w:tcW w:type="dxa" w:w="30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9020000">
            <w:pPr>
              <w:widowControl w:val="0"/>
              <w:spacing w:line="240" w:lineRule="auto"/>
              <w:ind/>
              <w:contextualSpacing w:val="1"/>
              <w:jc w:val="center"/>
            </w:pPr>
            <w:r>
              <w:rPr>
                <w:b w:val="1"/>
                <w:sz w:val="24"/>
              </w:rPr>
              <w:t>Модель / характеристики</w:t>
            </w:r>
          </w:p>
        </w:tc>
        <w:tc>
          <w:tcPr>
            <w:tcW w:type="dxa" w:w="107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A020000">
            <w:pPr>
              <w:widowControl w:val="0"/>
              <w:spacing w:line="240" w:lineRule="auto"/>
              <w:ind/>
              <w:contextualSpacing w:val="1"/>
              <w:jc w:val="center"/>
            </w:pPr>
            <w:r>
              <w:rPr>
                <w:b w:val="1"/>
                <w:sz w:val="24"/>
              </w:rPr>
              <w:t>Кол-во</w:t>
            </w:r>
          </w:p>
        </w:tc>
        <w:tc>
          <w:tcPr>
            <w:tcW w:type="dxa" w:w="203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B020000">
            <w:pPr>
              <w:widowControl w:val="0"/>
              <w:spacing w:line="240" w:lineRule="auto"/>
              <w:ind/>
              <w:contextualSpacing w:val="1"/>
              <w:jc w:val="center"/>
            </w:pPr>
            <w:r>
              <w:rPr>
                <w:b w:val="1"/>
                <w:sz w:val="24"/>
              </w:rPr>
              <w:t>Стоимость, руб.</w:t>
            </w:r>
          </w:p>
        </w:tc>
      </w:tr>
      <w:tr>
        <w:tc>
          <w:tcPr>
            <w:tcW w:type="dxa" w:w="30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C020000">
            <w:pPr>
              <w:widowControl w:val="0"/>
              <w:spacing w:line="240" w:lineRule="auto"/>
              <w:ind/>
              <w:contextualSpacing w:val="1"/>
              <w:jc w:val="center"/>
            </w:pPr>
            <w:r>
              <w:rPr>
                <w:sz w:val="24"/>
              </w:rPr>
              <w:t>Сервер приложений и БД</w:t>
            </w:r>
          </w:p>
        </w:tc>
        <w:tc>
          <w:tcPr>
            <w:tcW w:type="dxa" w:w="30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D020000">
            <w:pPr>
              <w:widowControl w:val="0"/>
              <w:spacing w:line="240" w:lineRule="auto"/>
              <w:ind/>
              <w:contextualSpacing w:val="1"/>
              <w:jc w:val="center"/>
            </w:pPr>
            <w:r>
              <w:rPr>
                <w:sz w:val="24"/>
              </w:rPr>
              <w:t>HPE ProLiant DL380 Gen10 (Xeon Silver 4314, 64 ГБ, 2×960 ГБ SSD RAID-1)</w:t>
            </w:r>
          </w:p>
        </w:tc>
        <w:tc>
          <w:tcPr>
            <w:tcW w:type="dxa" w:w="107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E020000">
            <w:pPr>
              <w:widowControl w:val="0"/>
              <w:spacing w:line="240" w:lineRule="auto"/>
              <w:ind/>
              <w:contextualSpacing w:val="1"/>
              <w:jc w:val="center"/>
            </w:pPr>
            <w:r>
              <w:rPr>
                <w:sz w:val="24"/>
              </w:rPr>
              <w:t>1</w:t>
            </w:r>
          </w:p>
        </w:tc>
        <w:tc>
          <w:tcPr>
            <w:tcW w:type="dxa" w:w="203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F020000">
            <w:pPr>
              <w:widowControl w:val="0"/>
              <w:spacing w:line="240" w:lineRule="auto"/>
              <w:ind/>
              <w:contextualSpacing w:val="1"/>
              <w:jc w:val="center"/>
            </w:pPr>
            <w:r>
              <w:rPr>
                <w:sz w:val="24"/>
              </w:rPr>
              <w:t>180 000</w:t>
            </w:r>
          </w:p>
        </w:tc>
      </w:tr>
      <w:tr>
        <w:tc>
          <w:tcPr>
            <w:tcW w:type="dxa" w:w="30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0020000">
            <w:pPr>
              <w:widowControl w:val="0"/>
              <w:spacing w:line="240" w:lineRule="auto"/>
              <w:ind/>
              <w:contextualSpacing w:val="1"/>
              <w:jc w:val="center"/>
            </w:pPr>
            <w:r>
              <w:rPr>
                <w:sz w:val="24"/>
              </w:rPr>
              <w:t>Рабочая станция менеджера</w:t>
            </w:r>
          </w:p>
        </w:tc>
        <w:tc>
          <w:tcPr>
            <w:tcW w:type="dxa" w:w="30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1020000">
            <w:pPr>
              <w:widowControl w:val="0"/>
              <w:spacing w:line="240" w:lineRule="auto"/>
              <w:ind/>
              <w:contextualSpacing w:val="1"/>
              <w:jc w:val="center"/>
            </w:pPr>
            <w:r>
              <w:rPr>
                <w:sz w:val="24"/>
              </w:rPr>
              <w:t>HP ProDesk 400 G9 (i5-12500, 16 ГБ, 512 ГБ SSD)</w:t>
            </w:r>
          </w:p>
        </w:tc>
        <w:tc>
          <w:tcPr>
            <w:tcW w:type="dxa" w:w="107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2020000">
            <w:pPr>
              <w:widowControl w:val="0"/>
              <w:spacing w:line="240" w:lineRule="auto"/>
              <w:ind/>
              <w:contextualSpacing w:val="1"/>
              <w:jc w:val="center"/>
            </w:pPr>
            <w:r>
              <w:rPr>
                <w:sz w:val="24"/>
              </w:rPr>
              <w:t>4</w:t>
            </w:r>
          </w:p>
        </w:tc>
        <w:tc>
          <w:tcPr>
            <w:tcW w:type="dxa" w:w="203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3020000">
            <w:pPr>
              <w:widowControl w:val="0"/>
              <w:spacing w:line="240" w:lineRule="auto"/>
              <w:ind/>
              <w:contextualSpacing w:val="1"/>
              <w:jc w:val="center"/>
            </w:pPr>
            <w:r>
              <w:rPr>
                <w:sz w:val="24"/>
              </w:rPr>
              <w:t>0 (в наличии)</w:t>
            </w:r>
          </w:p>
        </w:tc>
      </w:tr>
      <w:tr>
        <w:tc>
          <w:tcPr>
            <w:tcW w:type="dxa" w:w="30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4020000">
            <w:pPr>
              <w:widowControl w:val="0"/>
              <w:spacing w:line="240" w:lineRule="auto"/>
              <w:ind/>
              <w:contextualSpacing w:val="1"/>
              <w:jc w:val="center"/>
            </w:pPr>
            <w:r>
              <w:rPr>
                <w:sz w:val="24"/>
              </w:rPr>
              <w:t>Рабочая станция кладовщика</w:t>
            </w:r>
          </w:p>
        </w:tc>
        <w:tc>
          <w:tcPr>
            <w:tcW w:type="dxa" w:w="30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5020000">
            <w:pPr>
              <w:widowControl w:val="0"/>
              <w:spacing w:line="240" w:lineRule="auto"/>
              <w:ind/>
              <w:contextualSpacing w:val="1"/>
              <w:jc w:val="center"/>
            </w:pPr>
            <w:r>
              <w:rPr>
                <w:sz w:val="24"/>
              </w:rPr>
              <w:t>HP ProDesk 400 G9 (i3-12100, 8 ГБ, 256 ГБ SSD)</w:t>
            </w:r>
          </w:p>
        </w:tc>
        <w:tc>
          <w:tcPr>
            <w:tcW w:type="dxa" w:w="107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6020000">
            <w:pPr>
              <w:widowControl w:val="0"/>
              <w:spacing w:line="240" w:lineRule="auto"/>
              <w:ind/>
              <w:contextualSpacing w:val="1"/>
              <w:jc w:val="center"/>
            </w:pPr>
            <w:r>
              <w:rPr>
                <w:sz w:val="24"/>
              </w:rPr>
              <w:t>3</w:t>
            </w:r>
          </w:p>
        </w:tc>
        <w:tc>
          <w:tcPr>
            <w:tcW w:type="dxa" w:w="203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7020000">
            <w:pPr>
              <w:widowControl w:val="0"/>
              <w:spacing w:line="240" w:lineRule="auto"/>
              <w:ind/>
              <w:contextualSpacing w:val="1"/>
              <w:jc w:val="center"/>
            </w:pPr>
            <w:r>
              <w:rPr>
                <w:sz w:val="24"/>
              </w:rPr>
              <w:t>0 (в наличии)</w:t>
            </w:r>
          </w:p>
        </w:tc>
      </w:tr>
      <w:tr>
        <w:tc>
          <w:tcPr>
            <w:tcW w:type="dxa" w:w="30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8020000">
            <w:pPr>
              <w:widowControl w:val="0"/>
              <w:spacing w:line="240" w:lineRule="auto"/>
              <w:ind/>
              <w:contextualSpacing w:val="1"/>
              <w:jc w:val="center"/>
            </w:pPr>
            <w:r>
              <w:rPr>
                <w:sz w:val="24"/>
              </w:rPr>
              <w:t>Сетевой коммутатор</w:t>
            </w:r>
          </w:p>
        </w:tc>
        <w:tc>
          <w:tcPr>
            <w:tcW w:type="dxa" w:w="30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9020000">
            <w:pPr>
              <w:widowControl w:val="0"/>
              <w:spacing w:line="240" w:lineRule="auto"/>
              <w:ind/>
              <w:contextualSpacing w:val="1"/>
              <w:jc w:val="center"/>
            </w:pPr>
            <w:r>
              <w:rPr>
                <w:sz w:val="24"/>
              </w:rPr>
              <w:t>Cisco Catalyst 1000-24T-2L</w:t>
            </w:r>
          </w:p>
        </w:tc>
        <w:tc>
          <w:tcPr>
            <w:tcW w:type="dxa" w:w="107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A020000">
            <w:pPr>
              <w:widowControl w:val="0"/>
              <w:spacing w:line="240" w:lineRule="auto"/>
              <w:ind/>
              <w:contextualSpacing w:val="1"/>
              <w:jc w:val="center"/>
            </w:pPr>
            <w:r>
              <w:rPr>
                <w:sz w:val="24"/>
              </w:rPr>
              <w:t>1</w:t>
            </w:r>
          </w:p>
        </w:tc>
        <w:tc>
          <w:tcPr>
            <w:tcW w:type="dxa" w:w="203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B020000">
            <w:pPr>
              <w:widowControl w:val="0"/>
              <w:spacing w:line="240" w:lineRule="auto"/>
              <w:ind/>
              <w:contextualSpacing w:val="1"/>
              <w:jc w:val="center"/>
            </w:pPr>
            <w:r>
              <w:rPr>
                <w:sz w:val="24"/>
              </w:rPr>
              <w:t>0 (в наличии)</w:t>
            </w:r>
          </w:p>
        </w:tc>
      </w:tr>
      <w:tr>
        <w:tc>
          <w:tcPr>
            <w:tcW w:type="dxa" w:w="30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C020000">
            <w:pPr>
              <w:widowControl w:val="0"/>
              <w:spacing w:line="240" w:lineRule="auto"/>
              <w:ind/>
              <w:contextualSpacing w:val="1"/>
              <w:jc w:val="center"/>
            </w:pPr>
            <w:r>
              <w:rPr>
                <w:sz w:val="24"/>
              </w:rPr>
              <w:t>Источник беспер. питания</w:t>
            </w:r>
          </w:p>
        </w:tc>
        <w:tc>
          <w:tcPr>
            <w:tcW w:type="dxa" w:w="30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D020000">
            <w:pPr>
              <w:widowControl w:val="0"/>
              <w:spacing w:line="240" w:lineRule="auto"/>
              <w:ind/>
              <w:contextualSpacing w:val="1"/>
              <w:jc w:val="center"/>
            </w:pPr>
            <w:r>
              <w:rPr>
                <w:sz w:val="24"/>
              </w:rPr>
              <w:t>APC Smart-UPS 1500VA</w:t>
            </w:r>
          </w:p>
        </w:tc>
        <w:tc>
          <w:tcPr>
            <w:tcW w:type="dxa" w:w="107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E020000">
            <w:pPr>
              <w:widowControl w:val="0"/>
              <w:spacing w:line="240" w:lineRule="auto"/>
              <w:ind/>
              <w:contextualSpacing w:val="1"/>
              <w:jc w:val="center"/>
            </w:pPr>
            <w:r>
              <w:rPr>
                <w:sz w:val="24"/>
              </w:rPr>
              <w:t>1</w:t>
            </w:r>
          </w:p>
        </w:tc>
        <w:tc>
          <w:tcPr>
            <w:tcW w:type="dxa" w:w="203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F020000">
            <w:pPr>
              <w:widowControl w:val="0"/>
              <w:spacing w:line="240" w:lineRule="auto"/>
              <w:ind/>
              <w:contextualSpacing w:val="1"/>
              <w:jc w:val="center"/>
            </w:pPr>
            <w:r>
              <w:rPr>
                <w:sz w:val="24"/>
              </w:rPr>
              <w:t>0 (в наличии)</w:t>
            </w:r>
          </w:p>
        </w:tc>
      </w:tr>
      <w:tr>
        <w:tc>
          <w:tcPr>
            <w:tcW w:type="dxa" w:w="30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0020000">
            <w:pPr>
              <w:widowControl w:val="0"/>
              <w:spacing w:line="240" w:lineRule="auto"/>
              <w:ind/>
              <w:contextualSpacing w:val="1"/>
              <w:jc w:val="center"/>
            </w:pPr>
            <w:r>
              <w:rPr>
                <w:sz w:val="24"/>
              </w:rPr>
              <w:t>Принтер этикеток</w:t>
            </w:r>
          </w:p>
        </w:tc>
        <w:tc>
          <w:tcPr>
            <w:tcW w:type="dxa" w:w="30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1020000">
            <w:pPr>
              <w:widowControl w:val="0"/>
              <w:spacing w:line="240" w:lineRule="auto"/>
              <w:ind/>
              <w:contextualSpacing w:val="1"/>
              <w:jc w:val="center"/>
            </w:pPr>
            <w:r>
              <w:rPr>
                <w:sz w:val="24"/>
              </w:rPr>
              <w:t>Zebra ZD420</w:t>
            </w:r>
          </w:p>
        </w:tc>
        <w:tc>
          <w:tcPr>
            <w:tcW w:type="dxa" w:w="107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2020000">
            <w:pPr>
              <w:widowControl w:val="0"/>
              <w:spacing w:line="240" w:lineRule="auto"/>
              <w:ind/>
              <w:contextualSpacing w:val="1"/>
              <w:jc w:val="center"/>
            </w:pPr>
            <w:r>
              <w:rPr>
                <w:sz w:val="24"/>
              </w:rPr>
              <w:t>1</w:t>
            </w:r>
          </w:p>
        </w:tc>
        <w:tc>
          <w:tcPr>
            <w:tcW w:type="dxa" w:w="203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3020000">
            <w:pPr>
              <w:widowControl w:val="0"/>
              <w:spacing w:line="240" w:lineRule="auto"/>
              <w:ind/>
              <w:contextualSpacing w:val="1"/>
              <w:jc w:val="center"/>
            </w:pPr>
            <w:r>
              <w:rPr>
                <w:sz w:val="24"/>
              </w:rPr>
              <w:t>0 (в наличии)</w:t>
            </w:r>
          </w:p>
        </w:tc>
      </w:tr>
      <w:tr>
        <w:tc>
          <w:tcPr>
            <w:tcW w:type="dxa" w:w="307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4020000">
            <w:pPr>
              <w:widowControl w:val="0"/>
              <w:spacing w:line="240" w:lineRule="auto"/>
              <w:ind/>
              <w:contextualSpacing w:val="1"/>
              <w:jc w:val="center"/>
            </w:pPr>
            <w:r>
              <w:rPr>
                <w:sz w:val="24"/>
              </w:rPr>
              <w:t>Сканер штрихкодов</w:t>
            </w:r>
          </w:p>
        </w:tc>
        <w:tc>
          <w:tcPr>
            <w:tcW w:type="dxa" w:w="30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5020000">
            <w:pPr>
              <w:widowControl w:val="0"/>
              <w:spacing w:line="240" w:lineRule="auto"/>
              <w:ind/>
              <w:contextualSpacing w:val="1"/>
              <w:jc w:val="center"/>
            </w:pPr>
            <w:r>
              <w:rPr>
                <w:sz w:val="24"/>
              </w:rPr>
              <w:t>Honeywell Voyager 1450g</w:t>
            </w:r>
          </w:p>
        </w:tc>
        <w:tc>
          <w:tcPr>
            <w:tcW w:type="dxa" w:w="107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6020000">
            <w:pPr>
              <w:widowControl w:val="0"/>
              <w:spacing w:line="240" w:lineRule="auto"/>
              <w:ind/>
              <w:contextualSpacing w:val="1"/>
              <w:jc w:val="center"/>
            </w:pPr>
            <w:r>
              <w:rPr>
                <w:sz w:val="24"/>
              </w:rPr>
              <w:t>3</w:t>
            </w:r>
          </w:p>
        </w:tc>
        <w:tc>
          <w:tcPr>
            <w:tcW w:type="dxa" w:w="203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7020000">
            <w:pPr>
              <w:widowControl w:val="0"/>
              <w:spacing w:line="240" w:lineRule="auto"/>
              <w:ind/>
              <w:contextualSpacing w:val="1"/>
              <w:jc w:val="center"/>
            </w:pPr>
            <w:r>
              <w:rPr>
                <w:sz w:val="24"/>
              </w:rPr>
              <w:t>0 (в наличии)</w:t>
            </w:r>
          </w:p>
        </w:tc>
      </w:tr>
      <w:tr>
        <w:tc>
          <w:tcPr>
            <w:tcW w:type="dxa" w:w="7219"/>
            <w:gridSpan w:val="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8020000">
            <w:pPr>
              <w:widowControl w:val="0"/>
              <w:spacing w:line="240" w:lineRule="auto"/>
              <w:ind/>
              <w:contextualSpacing w:val="1"/>
              <w:jc w:val="center"/>
            </w:pPr>
            <w:r>
              <w:rPr>
                <w:sz w:val="24"/>
              </w:rPr>
              <w:t>Итого</w:t>
            </w:r>
          </w:p>
        </w:tc>
        <w:tc>
          <w:tcPr>
            <w:tcW w:type="dxa" w:w="203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9020000">
            <w:pPr>
              <w:widowControl w:val="0"/>
              <w:spacing w:line="240" w:lineRule="auto"/>
              <w:ind/>
              <w:contextualSpacing w:val="1"/>
              <w:jc w:val="center"/>
            </w:pPr>
            <w:r>
              <w:rPr>
                <w:sz w:val="24"/>
              </w:rPr>
              <w:t>180 000</w:t>
            </w:r>
          </w:p>
        </w:tc>
      </w:tr>
    </w:tbl>
    <w:p w14:paraId="3A020000">
      <w:pPr>
        <w:ind w:firstLine="720" w:left="0"/>
        <w:contextualSpacing w:val="1"/>
        <w:jc w:val="both"/>
      </w:pPr>
    </w:p>
    <w:p w14:paraId="3B020000">
      <w:pPr>
        <w:ind w:firstLine="720" w:left="0"/>
        <w:contextualSpacing w:val="1"/>
        <w:jc w:val="both"/>
      </w:pPr>
      <w:r>
        <w:t xml:space="preserve">Как следует из таблицы 2.3, основные капитальные затраты на техническое обеспечение связаны с закупкой сервера приложения и базы данных. Существующая парка рабочих станций, сетевого и периферийного оборудования полностью удовлетворяет требованиям проектируемого модуля и не требует обновления. Развёртывание модуля планируется на действующем серверном оборудовании с виртуализацией через гипервизор </w:t>
      </w:r>
      <w:r>
        <w:t>VMware</w:t>
      </w:r>
      <w:r>
        <w:t xml:space="preserve"> </w:t>
      </w:r>
      <w:r>
        <w:t>ESXi</w:t>
      </w:r>
      <w:r>
        <w:t xml:space="preserve"> 7.0, что позволяет выделить отдельную виртуальную машину с конфигурацией 4 </w:t>
      </w:r>
      <w:r>
        <w:t>vCPU</w:t>
      </w:r>
      <w:r>
        <w:t xml:space="preserve"> / 16 ГБ ОЗУ / 200 ГБ диска.</w:t>
      </w:r>
    </w:p>
    <w:p w14:paraId="3C020000">
      <w:bookmarkStart w:id="21" w:name="__RefHeading___21"/>
      <w:bookmarkEnd w:id="21"/>
      <w:pPr>
        <w:pStyle w:val="Style_5"/>
        <w:spacing w:after="0" w:before="0"/>
        <w:ind w:firstLine="720" w:left="0"/>
        <w:contextualSpacing w:val="1"/>
        <w:jc w:val="both"/>
      </w:pPr>
      <w:r>
        <w:t>2.2 Разработка проекта автоматизации</w:t>
      </w:r>
    </w:p>
    <w:p w14:paraId="3D020000">
      <w:bookmarkStart w:id="22" w:name="__RefHeading___22"/>
      <w:bookmarkEnd w:id="22"/>
      <w:pPr>
        <w:pStyle w:val="Style_6"/>
        <w:spacing w:after="0" w:before="0"/>
        <w:ind w:firstLine="720" w:left="0"/>
        <w:contextualSpacing w:val="1"/>
        <w:jc w:val="both"/>
        <w:rPr>
          <w:i w:val="0"/>
        </w:rPr>
      </w:pPr>
      <w:r>
        <w:rPr>
          <w:i w:val="0"/>
        </w:rPr>
        <w:t>2.2.1 Этапы жизненного цикла проекта автоматизации</w:t>
      </w:r>
    </w:p>
    <w:p w14:paraId="3E020000">
      <w:pPr>
        <w:ind w:firstLine="720" w:left="0"/>
        <w:contextualSpacing w:val="1"/>
        <w:jc w:val="both"/>
      </w:pPr>
      <w:r>
        <w:t>Жизненный цикл проектируемой информационной системы регламентирован ГОСТ 34.601-90 «Автоматизированные системы. Стадии создания», который определяет восемь стадий создания автоматизированной системы. Для проекта выбрана каскадная модель жизненного цикла с элементами итеративности на стадии рабочего проектирования. Состав и сроки выполнения этапов представлены в таблице 2.4.</w:t>
      </w:r>
    </w:p>
    <w:p w14:paraId="3F020000">
      <w:pPr>
        <w:keepNext w:val="1"/>
        <w:ind/>
        <w:contextualSpacing w:val="1"/>
        <w:jc w:val="center"/>
      </w:pPr>
      <w:r>
        <w:t>Таблица 2.4 – Этапы жизненного цикла проекта автоматизации</w:t>
      </w:r>
    </w:p>
    <w:tbl>
      <w:tblPr>
        <w:tblStyle w:val="Style_7"/>
        <w:tblInd w:type="dxa" w:w="105"/>
        <w:tblLayout w:type="fixed"/>
        <w:tblCellMar>
          <w:top w:type="dxa" w:w="60"/>
          <w:left w:type="dxa" w:w="100"/>
          <w:bottom w:type="dxa" w:w="60"/>
          <w:right w:type="dxa" w:w="100"/>
        </w:tblCellMar>
      </w:tblPr>
      <w:tblGrid>
        <w:gridCol w:w="570"/>
        <w:gridCol w:w="2420"/>
        <w:gridCol w:w="2420"/>
        <w:gridCol w:w="1422"/>
        <w:gridCol w:w="2420"/>
      </w:tblGrid>
      <w:tr>
        <w:trPr>
          <w:tblHeader/>
        </w:trP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0020000">
            <w:pPr>
              <w:widowControl w:val="0"/>
              <w:spacing w:line="240" w:lineRule="auto"/>
              <w:ind/>
              <w:contextualSpacing w:val="1"/>
              <w:jc w:val="center"/>
            </w:pPr>
            <w:r>
              <w:rPr>
                <w:b w:val="1"/>
                <w:sz w:val="24"/>
              </w:rPr>
              <w:t>№</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1020000">
            <w:pPr>
              <w:widowControl w:val="0"/>
              <w:spacing w:line="240" w:lineRule="auto"/>
              <w:ind/>
              <w:contextualSpacing w:val="1"/>
              <w:jc w:val="center"/>
            </w:pPr>
            <w:r>
              <w:rPr>
                <w:b w:val="1"/>
                <w:sz w:val="24"/>
              </w:rPr>
              <w:t>Этап по ГОСТ 34.601-90</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2020000">
            <w:pPr>
              <w:widowControl w:val="0"/>
              <w:spacing w:line="240" w:lineRule="auto"/>
              <w:ind/>
              <w:contextualSpacing w:val="1"/>
              <w:jc w:val="center"/>
            </w:pPr>
            <w:r>
              <w:rPr>
                <w:b w:val="1"/>
                <w:sz w:val="24"/>
              </w:rPr>
              <w:t>Содержание работ</w:t>
            </w:r>
          </w:p>
        </w:tc>
        <w:tc>
          <w:tcPr>
            <w:tcW w:type="dxa" w:w="14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3020000">
            <w:pPr>
              <w:widowControl w:val="0"/>
              <w:spacing w:line="240" w:lineRule="auto"/>
              <w:ind/>
              <w:contextualSpacing w:val="1"/>
              <w:jc w:val="center"/>
            </w:pPr>
            <w:r>
              <w:rPr>
                <w:b w:val="1"/>
                <w:sz w:val="24"/>
              </w:rPr>
              <w:t>Срок, нед.</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4020000">
            <w:pPr>
              <w:widowControl w:val="0"/>
              <w:spacing w:line="240" w:lineRule="auto"/>
              <w:ind/>
              <w:contextualSpacing w:val="1"/>
              <w:jc w:val="center"/>
            </w:pPr>
            <w:r>
              <w:rPr>
                <w:b w:val="1"/>
                <w:sz w:val="24"/>
              </w:rPr>
              <w:t>Результат</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5020000">
            <w:pPr>
              <w:widowControl w:val="0"/>
              <w:spacing w:line="240" w:lineRule="auto"/>
              <w:ind/>
              <w:contextualSpacing w:val="1"/>
              <w:jc w:val="center"/>
            </w:pPr>
            <w:r>
              <w:rPr>
                <w:sz w:val="24"/>
              </w:rPr>
              <w:t>1</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6020000">
            <w:pPr>
              <w:widowControl w:val="0"/>
              <w:spacing w:line="240" w:lineRule="auto"/>
              <w:ind/>
              <w:contextualSpacing w:val="1"/>
              <w:jc w:val="center"/>
            </w:pPr>
            <w:r>
              <w:rPr>
                <w:sz w:val="24"/>
              </w:rPr>
              <w:t>Формирование требований</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7020000">
            <w:pPr>
              <w:widowControl w:val="0"/>
              <w:spacing w:line="240" w:lineRule="auto"/>
              <w:ind/>
              <w:contextualSpacing w:val="1"/>
              <w:jc w:val="center"/>
            </w:pPr>
            <w:r>
              <w:rPr>
                <w:sz w:val="24"/>
              </w:rPr>
              <w:t>Обследование, выявление задач автоматизации</w:t>
            </w:r>
          </w:p>
        </w:tc>
        <w:tc>
          <w:tcPr>
            <w:tcW w:type="dxa" w:w="14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8020000">
            <w:pPr>
              <w:widowControl w:val="0"/>
              <w:spacing w:line="240" w:lineRule="auto"/>
              <w:ind/>
              <w:contextualSpacing w:val="1"/>
              <w:jc w:val="center"/>
            </w:pPr>
            <w:r>
              <w:rPr>
                <w:sz w:val="24"/>
              </w:rPr>
              <w:t>2</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9020000">
            <w:pPr>
              <w:widowControl w:val="0"/>
              <w:spacing w:line="240" w:lineRule="auto"/>
              <w:ind/>
              <w:contextualSpacing w:val="1"/>
              <w:jc w:val="center"/>
            </w:pPr>
            <w:r>
              <w:rPr>
                <w:sz w:val="24"/>
              </w:rPr>
              <w:t>Отчёт об обследовании</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A020000">
            <w:pPr>
              <w:widowControl w:val="0"/>
              <w:spacing w:line="240" w:lineRule="auto"/>
              <w:ind/>
              <w:contextualSpacing w:val="1"/>
              <w:jc w:val="center"/>
            </w:pPr>
            <w:r>
              <w:rPr>
                <w:sz w:val="24"/>
              </w:rPr>
              <w:t>2</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B020000">
            <w:pPr>
              <w:widowControl w:val="0"/>
              <w:spacing w:line="240" w:lineRule="auto"/>
              <w:ind/>
              <w:contextualSpacing w:val="1"/>
              <w:jc w:val="center"/>
            </w:pPr>
            <w:r>
              <w:rPr>
                <w:sz w:val="24"/>
              </w:rPr>
              <w:t>Разработка концепции</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C020000">
            <w:pPr>
              <w:widowControl w:val="0"/>
              <w:spacing w:line="240" w:lineRule="auto"/>
              <w:ind/>
              <w:contextualSpacing w:val="1"/>
              <w:jc w:val="center"/>
            </w:pPr>
            <w:r>
              <w:rPr>
                <w:sz w:val="24"/>
              </w:rPr>
              <w:t>Анализ альтернатив, выбор стратегии</w:t>
            </w:r>
          </w:p>
        </w:tc>
        <w:tc>
          <w:tcPr>
            <w:tcW w:type="dxa" w:w="14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D020000">
            <w:pPr>
              <w:widowControl w:val="0"/>
              <w:spacing w:line="240" w:lineRule="auto"/>
              <w:ind/>
              <w:contextualSpacing w:val="1"/>
              <w:jc w:val="center"/>
            </w:pPr>
            <w:r>
              <w:rPr>
                <w:sz w:val="24"/>
              </w:rPr>
              <w:t>2</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E020000">
            <w:pPr>
              <w:widowControl w:val="0"/>
              <w:spacing w:line="240" w:lineRule="auto"/>
              <w:ind/>
              <w:contextualSpacing w:val="1"/>
              <w:jc w:val="center"/>
            </w:pPr>
            <w:r>
              <w:rPr>
                <w:sz w:val="24"/>
              </w:rPr>
              <w:t>Концепция АС</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F020000">
            <w:pPr>
              <w:widowControl w:val="0"/>
              <w:spacing w:line="240" w:lineRule="auto"/>
              <w:ind/>
              <w:contextualSpacing w:val="1"/>
              <w:jc w:val="center"/>
            </w:pPr>
            <w:r>
              <w:rPr>
                <w:sz w:val="24"/>
              </w:rPr>
              <w:t>3</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0020000">
            <w:pPr>
              <w:widowControl w:val="0"/>
              <w:spacing w:line="240" w:lineRule="auto"/>
              <w:ind/>
              <w:contextualSpacing w:val="1"/>
              <w:jc w:val="center"/>
            </w:pPr>
            <w:r>
              <w:rPr>
                <w:sz w:val="24"/>
              </w:rPr>
              <w:t>Техническое задание</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1020000">
            <w:pPr>
              <w:widowControl w:val="0"/>
              <w:spacing w:line="240" w:lineRule="auto"/>
              <w:ind/>
              <w:contextualSpacing w:val="1"/>
              <w:jc w:val="center"/>
            </w:pPr>
            <w:r>
              <w:rPr>
                <w:sz w:val="24"/>
              </w:rPr>
              <w:t>Утверждение требований к АС</w:t>
            </w:r>
          </w:p>
        </w:tc>
        <w:tc>
          <w:tcPr>
            <w:tcW w:type="dxa" w:w="14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2020000">
            <w:pPr>
              <w:widowControl w:val="0"/>
              <w:spacing w:line="240" w:lineRule="auto"/>
              <w:ind/>
              <w:contextualSpacing w:val="1"/>
              <w:jc w:val="center"/>
            </w:pPr>
            <w:r>
              <w:rPr>
                <w:sz w:val="24"/>
              </w:rPr>
              <w:t>2</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3020000">
            <w:pPr>
              <w:widowControl w:val="0"/>
              <w:spacing w:line="240" w:lineRule="auto"/>
              <w:ind/>
              <w:contextualSpacing w:val="1"/>
              <w:jc w:val="center"/>
            </w:pPr>
            <w:r>
              <w:rPr>
                <w:sz w:val="24"/>
              </w:rPr>
              <w:t>ТЗ ГОСТ 34.602-89</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4020000">
            <w:pPr>
              <w:widowControl w:val="0"/>
              <w:spacing w:line="240" w:lineRule="auto"/>
              <w:ind/>
              <w:contextualSpacing w:val="1"/>
              <w:jc w:val="center"/>
            </w:pPr>
            <w:r>
              <w:rPr>
                <w:sz w:val="24"/>
              </w:rPr>
              <w:t>4</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5020000">
            <w:pPr>
              <w:widowControl w:val="0"/>
              <w:spacing w:line="240" w:lineRule="auto"/>
              <w:ind/>
              <w:contextualSpacing w:val="1"/>
              <w:jc w:val="center"/>
            </w:pPr>
            <w:r>
              <w:rPr>
                <w:sz w:val="24"/>
              </w:rPr>
              <w:t>Эскизный проект</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6020000">
            <w:pPr>
              <w:widowControl w:val="0"/>
              <w:spacing w:line="240" w:lineRule="auto"/>
              <w:ind/>
              <w:contextualSpacing w:val="1"/>
              <w:jc w:val="center"/>
            </w:pPr>
            <w:r>
              <w:rPr>
                <w:sz w:val="24"/>
              </w:rPr>
              <w:t>Модели данных, функции, архитектура</w:t>
            </w:r>
          </w:p>
        </w:tc>
        <w:tc>
          <w:tcPr>
            <w:tcW w:type="dxa" w:w="14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7020000">
            <w:pPr>
              <w:widowControl w:val="0"/>
              <w:spacing w:line="240" w:lineRule="auto"/>
              <w:ind/>
              <w:contextualSpacing w:val="1"/>
              <w:jc w:val="center"/>
            </w:pPr>
            <w:r>
              <w:rPr>
                <w:sz w:val="24"/>
              </w:rPr>
              <w:t>3</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8020000">
            <w:pPr>
              <w:widowControl w:val="0"/>
              <w:spacing w:line="240" w:lineRule="auto"/>
              <w:ind/>
              <w:contextualSpacing w:val="1"/>
              <w:jc w:val="center"/>
            </w:pPr>
            <w:r>
              <w:rPr>
                <w:sz w:val="24"/>
              </w:rPr>
              <w:t>Эскизный проект</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9020000">
            <w:pPr>
              <w:widowControl w:val="0"/>
              <w:spacing w:line="240" w:lineRule="auto"/>
              <w:ind/>
              <w:contextualSpacing w:val="1"/>
              <w:jc w:val="center"/>
            </w:pPr>
            <w:r>
              <w:rPr>
                <w:sz w:val="24"/>
              </w:rPr>
              <w:t>5</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A020000">
            <w:pPr>
              <w:widowControl w:val="0"/>
              <w:spacing w:line="240" w:lineRule="auto"/>
              <w:ind/>
              <w:contextualSpacing w:val="1"/>
              <w:jc w:val="center"/>
            </w:pPr>
            <w:r>
              <w:rPr>
                <w:sz w:val="24"/>
              </w:rPr>
              <w:t>Технический проект</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B020000">
            <w:pPr>
              <w:widowControl w:val="0"/>
              <w:spacing w:line="240" w:lineRule="auto"/>
              <w:ind/>
              <w:contextualSpacing w:val="1"/>
              <w:jc w:val="center"/>
            </w:pPr>
            <w:r>
              <w:rPr>
                <w:sz w:val="24"/>
              </w:rPr>
              <w:t>Документирование проектных решений</w:t>
            </w:r>
          </w:p>
        </w:tc>
        <w:tc>
          <w:tcPr>
            <w:tcW w:type="dxa" w:w="14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C020000">
            <w:pPr>
              <w:widowControl w:val="0"/>
              <w:spacing w:line="240" w:lineRule="auto"/>
              <w:ind/>
              <w:contextualSpacing w:val="1"/>
              <w:jc w:val="center"/>
            </w:pPr>
            <w:r>
              <w:rPr>
                <w:sz w:val="24"/>
              </w:rPr>
              <w:t>3</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D020000">
            <w:pPr>
              <w:widowControl w:val="0"/>
              <w:spacing w:line="240" w:lineRule="auto"/>
              <w:ind/>
              <w:contextualSpacing w:val="1"/>
              <w:jc w:val="center"/>
            </w:pPr>
            <w:r>
              <w:rPr>
                <w:sz w:val="24"/>
              </w:rPr>
              <w:t>Технический проект</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E020000">
            <w:pPr>
              <w:widowControl w:val="0"/>
              <w:spacing w:line="240" w:lineRule="auto"/>
              <w:ind/>
              <w:contextualSpacing w:val="1"/>
              <w:jc w:val="center"/>
            </w:pPr>
            <w:r>
              <w:rPr>
                <w:sz w:val="24"/>
              </w:rPr>
              <w:t>6</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F020000">
            <w:pPr>
              <w:widowControl w:val="0"/>
              <w:spacing w:line="240" w:lineRule="auto"/>
              <w:ind/>
              <w:contextualSpacing w:val="1"/>
              <w:jc w:val="center"/>
            </w:pPr>
            <w:r>
              <w:rPr>
                <w:sz w:val="24"/>
              </w:rPr>
              <w:t>Рабочая документация</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0020000">
            <w:pPr>
              <w:widowControl w:val="0"/>
              <w:spacing w:line="240" w:lineRule="auto"/>
              <w:ind/>
              <w:contextualSpacing w:val="1"/>
              <w:jc w:val="center"/>
            </w:pPr>
            <w:r>
              <w:rPr>
                <w:sz w:val="24"/>
              </w:rPr>
              <w:t>Программирование, тестирование</w:t>
            </w:r>
          </w:p>
        </w:tc>
        <w:tc>
          <w:tcPr>
            <w:tcW w:type="dxa" w:w="14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1020000">
            <w:pPr>
              <w:widowControl w:val="0"/>
              <w:spacing w:line="240" w:lineRule="auto"/>
              <w:ind/>
              <w:contextualSpacing w:val="1"/>
              <w:jc w:val="center"/>
            </w:pPr>
            <w:r>
              <w:rPr>
                <w:sz w:val="24"/>
              </w:rPr>
              <w:t>6</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2020000">
            <w:pPr>
              <w:widowControl w:val="0"/>
              <w:spacing w:line="240" w:lineRule="auto"/>
              <w:ind/>
              <w:contextualSpacing w:val="1"/>
              <w:jc w:val="center"/>
            </w:pPr>
            <w:r>
              <w:rPr>
                <w:sz w:val="24"/>
              </w:rPr>
              <w:t>Рабочая документация</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3020000">
            <w:pPr>
              <w:widowControl w:val="0"/>
              <w:spacing w:line="240" w:lineRule="auto"/>
              <w:ind/>
              <w:contextualSpacing w:val="1"/>
              <w:jc w:val="center"/>
            </w:pPr>
            <w:r>
              <w:rPr>
                <w:sz w:val="24"/>
              </w:rPr>
              <w:t>7</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4020000">
            <w:pPr>
              <w:widowControl w:val="0"/>
              <w:spacing w:line="240" w:lineRule="auto"/>
              <w:ind/>
              <w:contextualSpacing w:val="1"/>
              <w:jc w:val="center"/>
            </w:pPr>
            <w:r>
              <w:rPr>
                <w:sz w:val="24"/>
              </w:rPr>
              <w:t>Ввод в действие</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5020000">
            <w:pPr>
              <w:widowControl w:val="0"/>
              <w:spacing w:line="240" w:lineRule="auto"/>
              <w:ind/>
              <w:contextualSpacing w:val="1"/>
              <w:jc w:val="center"/>
            </w:pPr>
            <w:r>
              <w:rPr>
                <w:sz w:val="24"/>
              </w:rPr>
              <w:t>Опытная эксплуатация, обучение</w:t>
            </w:r>
          </w:p>
        </w:tc>
        <w:tc>
          <w:tcPr>
            <w:tcW w:type="dxa" w:w="14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6020000">
            <w:pPr>
              <w:widowControl w:val="0"/>
              <w:spacing w:line="240" w:lineRule="auto"/>
              <w:ind/>
              <w:contextualSpacing w:val="1"/>
              <w:jc w:val="center"/>
            </w:pPr>
            <w:r>
              <w:rPr>
                <w:sz w:val="24"/>
              </w:rPr>
              <w:t>3</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7020000">
            <w:pPr>
              <w:widowControl w:val="0"/>
              <w:spacing w:line="240" w:lineRule="auto"/>
              <w:ind/>
              <w:contextualSpacing w:val="1"/>
              <w:jc w:val="center"/>
            </w:pPr>
            <w:r>
              <w:rPr>
                <w:sz w:val="24"/>
              </w:rPr>
              <w:t>Акт ввода в эксплуатацию</w:t>
            </w:r>
          </w:p>
        </w:tc>
      </w:tr>
      <w:tr>
        <w:tc>
          <w:tcPr>
            <w:tcW w:type="dxa" w:w="57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8020000">
            <w:pPr>
              <w:widowControl w:val="0"/>
              <w:spacing w:line="240" w:lineRule="auto"/>
              <w:ind/>
              <w:contextualSpacing w:val="1"/>
              <w:jc w:val="center"/>
            </w:pPr>
            <w:r>
              <w:rPr>
                <w:sz w:val="24"/>
              </w:rPr>
              <w:t>8</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9020000">
            <w:pPr>
              <w:widowControl w:val="0"/>
              <w:spacing w:line="240" w:lineRule="auto"/>
              <w:ind/>
              <w:contextualSpacing w:val="1"/>
              <w:jc w:val="center"/>
            </w:pPr>
            <w:r>
              <w:rPr>
                <w:sz w:val="24"/>
              </w:rPr>
              <w:t>Сопровождение</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A020000">
            <w:pPr>
              <w:widowControl w:val="0"/>
              <w:spacing w:line="240" w:lineRule="auto"/>
              <w:ind/>
              <w:contextualSpacing w:val="1"/>
              <w:jc w:val="center"/>
            </w:pPr>
            <w:r>
              <w:rPr>
                <w:sz w:val="24"/>
              </w:rPr>
              <w:t>Поддержка, развитие</w:t>
            </w:r>
          </w:p>
        </w:tc>
        <w:tc>
          <w:tcPr>
            <w:tcW w:type="dxa" w:w="14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B020000">
            <w:pPr>
              <w:widowControl w:val="0"/>
              <w:spacing w:line="240" w:lineRule="auto"/>
              <w:ind/>
              <w:contextualSpacing w:val="1"/>
              <w:jc w:val="center"/>
            </w:pPr>
            <w:r>
              <w:rPr>
                <w:sz w:val="24"/>
              </w:rPr>
              <w:t>Постоянно</w:t>
            </w:r>
          </w:p>
        </w:tc>
        <w:tc>
          <w:tcPr>
            <w:tcW w:type="dxa" w:w="242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C020000">
            <w:pPr>
              <w:widowControl w:val="0"/>
              <w:spacing w:line="240" w:lineRule="auto"/>
              <w:ind/>
              <w:contextualSpacing w:val="1"/>
              <w:jc w:val="center"/>
            </w:pPr>
            <w:r>
              <w:rPr>
                <w:sz w:val="24"/>
              </w:rPr>
              <w:t>Запросы на изменения</w:t>
            </w:r>
          </w:p>
        </w:tc>
      </w:tr>
    </w:tbl>
    <w:p w14:paraId="6D020000">
      <w:pPr>
        <w:ind w:firstLine="720" w:left="0"/>
        <w:contextualSpacing w:val="1"/>
        <w:jc w:val="both"/>
      </w:pPr>
    </w:p>
    <w:p w14:paraId="6E020000">
      <w:pPr>
        <w:ind w:firstLine="720" w:left="0"/>
        <w:contextualSpacing w:val="1"/>
        <w:jc w:val="both"/>
      </w:pPr>
      <w:r>
        <w:t>Общая продолжительность проекта составляет 21 неделя (5 месяцев), что соответствует оценке, принятой при выборе способа приобретения информационной системы. Каскадная модель выбрана ввиду чёткой структурированности задачи, наличия детальных требований и небольшой численности команды разработки (1 разработчик). Элементы итеративности на стадии рабочей документации применяются для уточнения пользовательского интерфейса по результатам внутренних демонстраций.</w:t>
      </w:r>
    </w:p>
    <w:p w14:paraId="6F020000">
      <w:bookmarkStart w:id="23" w:name="__RefHeading___23"/>
      <w:bookmarkEnd w:id="23"/>
      <w:pPr>
        <w:pStyle w:val="Style_6"/>
        <w:spacing w:after="0" w:before="0"/>
        <w:ind w:firstLine="720" w:left="0"/>
        <w:contextualSpacing w:val="1"/>
        <w:jc w:val="both"/>
        <w:rPr>
          <w:i w:val="0"/>
        </w:rPr>
      </w:pPr>
      <w:r>
        <w:rPr>
          <w:i w:val="0"/>
        </w:rPr>
        <w:t>2.2.2 Характеристика нормативно-справочной, входной и оперативной информации</w:t>
      </w:r>
    </w:p>
    <w:p w14:paraId="70020000">
      <w:pPr>
        <w:ind w:firstLine="720" w:left="0"/>
        <w:contextualSpacing w:val="1"/>
        <w:jc w:val="both"/>
      </w:pPr>
      <w:r>
        <w:t>Нормативно-справочная информация (НСИ) проектируемого модуля включает пять основных справочников: справочник контрагентов, справочник номенклатуры, справочник поставщиков, справочник складов и справочник пользователей. Структура справочника номенклатуры, разработанная с учётом специфики вентиляционного оборудования, представлена в таблице 2.5.</w:t>
      </w:r>
    </w:p>
    <w:p w14:paraId="71020000">
      <w:pPr>
        <w:keepNext w:val="1"/>
        <w:ind/>
        <w:contextualSpacing w:val="1"/>
        <w:jc w:val="center"/>
      </w:pPr>
      <w:r>
        <w:t>Таблица 2.5 – Структура записи справочника номенклатуры</w:t>
      </w:r>
    </w:p>
    <w:tbl>
      <w:tblPr>
        <w:tblStyle w:val="Style_7"/>
        <w:tblLayout w:type="fixed"/>
        <w:tblCellMar>
          <w:top w:type="dxa" w:w="60"/>
          <w:left w:type="dxa" w:w="100"/>
          <w:bottom w:type="dxa" w:w="60"/>
          <w:right w:type="dxa" w:w="100"/>
        </w:tblCellMar>
      </w:tblPr>
      <w:tblGrid>
        <w:gridCol w:w="2113"/>
        <w:gridCol w:w="1822"/>
        <w:gridCol w:w="1138"/>
        <w:gridCol w:w="4282"/>
      </w:tblGrid>
      <w:tr>
        <w:trPr>
          <w:tblHeader/>
        </w:trP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2020000">
            <w:pPr>
              <w:widowControl w:val="0"/>
              <w:spacing w:line="240" w:lineRule="auto"/>
              <w:ind/>
              <w:contextualSpacing w:val="1"/>
              <w:jc w:val="center"/>
            </w:pPr>
            <w:r>
              <w:rPr>
                <w:b w:val="1"/>
                <w:sz w:val="24"/>
              </w:rPr>
              <w:t>Поле</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3020000">
            <w:pPr>
              <w:widowControl w:val="0"/>
              <w:spacing w:line="240" w:lineRule="auto"/>
              <w:ind/>
              <w:contextualSpacing w:val="1"/>
              <w:jc w:val="center"/>
            </w:pPr>
            <w:r>
              <w:rPr>
                <w:b w:val="1"/>
                <w:sz w:val="24"/>
              </w:rPr>
              <w:t>Тип данных</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4020000">
            <w:pPr>
              <w:widowControl w:val="0"/>
              <w:spacing w:line="240" w:lineRule="auto"/>
              <w:ind/>
              <w:contextualSpacing w:val="1"/>
              <w:jc w:val="center"/>
            </w:pPr>
            <w:r>
              <w:rPr>
                <w:b w:val="1"/>
                <w:sz w:val="24"/>
              </w:rPr>
              <w:t>Длина</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5020000">
            <w:pPr>
              <w:widowControl w:val="0"/>
              <w:spacing w:line="240" w:lineRule="auto"/>
              <w:ind/>
              <w:contextualSpacing w:val="1"/>
              <w:jc w:val="center"/>
            </w:pPr>
            <w:r>
              <w:rPr>
                <w:b w:val="1"/>
                <w:sz w:val="24"/>
              </w:rPr>
              <w:t>Назначение</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6020000">
            <w:pPr>
              <w:widowControl w:val="0"/>
              <w:spacing w:line="240" w:lineRule="auto"/>
              <w:ind/>
              <w:contextualSpacing w:val="1"/>
              <w:jc w:val="center"/>
            </w:pPr>
            <w:r>
              <w:rPr>
                <w:sz w:val="24"/>
              </w:rPr>
              <w:t>id</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7020000">
            <w:pPr>
              <w:widowControl w:val="0"/>
              <w:spacing w:line="240" w:lineRule="auto"/>
              <w:ind/>
              <w:contextualSpacing w:val="1"/>
              <w:jc w:val="center"/>
            </w:pPr>
            <w:r>
              <w:rPr>
                <w:sz w:val="24"/>
              </w:rPr>
              <w:t>BIGINT</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8020000">
            <w:pPr>
              <w:widowControl w:val="0"/>
              <w:spacing w:line="240" w:lineRule="auto"/>
              <w:ind/>
              <w:contextualSpacing w:val="1"/>
              <w:jc w:val="center"/>
            </w:pPr>
            <w:r>
              <w:rPr>
                <w:sz w:val="24"/>
              </w:rPr>
              <w:t>–</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9020000">
            <w:pPr>
              <w:widowControl w:val="0"/>
              <w:spacing w:line="240" w:lineRule="auto"/>
              <w:ind/>
              <w:contextualSpacing w:val="1"/>
              <w:jc w:val="center"/>
            </w:pPr>
            <w:r>
              <w:rPr>
                <w:sz w:val="24"/>
              </w:rPr>
              <w:t>Идентификатор (первичный ключ)</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A020000">
            <w:pPr>
              <w:widowControl w:val="0"/>
              <w:spacing w:line="240" w:lineRule="auto"/>
              <w:ind/>
              <w:contextualSpacing w:val="1"/>
              <w:jc w:val="center"/>
            </w:pPr>
            <w:r>
              <w:rPr>
                <w:sz w:val="24"/>
              </w:rPr>
              <w:t>a</w:t>
            </w:r>
            <w:r>
              <w:rPr>
                <w:sz w:val="24"/>
              </w:rPr>
              <w:t>rticle</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B020000">
            <w:pPr>
              <w:widowControl w:val="0"/>
              <w:spacing w:line="240" w:lineRule="auto"/>
              <w:ind/>
              <w:contextualSpacing w:val="1"/>
              <w:jc w:val="center"/>
            </w:pPr>
            <w:r>
              <w:rPr>
                <w:sz w:val="24"/>
              </w:rPr>
              <w:t>VARCHAR</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C020000">
            <w:pPr>
              <w:widowControl w:val="0"/>
              <w:spacing w:line="240" w:lineRule="auto"/>
              <w:ind/>
              <w:contextualSpacing w:val="1"/>
              <w:jc w:val="center"/>
            </w:pPr>
            <w:r>
              <w:rPr>
                <w:sz w:val="24"/>
              </w:rPr>
              <w:t>32</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D020000">
            <w:pPr>
              <w:widowControl w:val="0"/>
              <w:spacing w:line="240" w:lineRule="auto"/>
              <w:ind/>
              <w:contextualSpacing w:val="1"/>
              <w:jc w:val="center"/>
            </w:pPr>
            <w:r>
              <w:rPr>
                <w:sz w:val="24"/>
              </w:rPr>
              <w:t>Артикул производителя</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E020000">
            <w:pPr>
              <w:widowControl w:val="0"/>
              <w:spacing w:line="240" w:lineRule="auto"/>
              <w:ind/>
              <w:contextualSpacing w:val="1"/>
              <w:jc w:val="center"/>
            </w:pPr>
            <w:r>
              <w:rPr>
                <w:sz w:val="24"/>
              </w:rPr>
              <w:t>name</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F020000">
            <w:pPr>
              <w:widowControl w:val="0"/>
              <w:spacing w:line="240" w:lineRule="auto"/>
              <w:ind/>
              <w:contextualSpacing w:val="1"/>
              <w:jc w:val="center"/>
            </w:pPr>
            <w:r>
              <w:rPr>
                <w:sz w:val="24"/>
              </w:rPr>
              <w:t>VARCHAR</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0020000">
            <w:pPr>
              <w:widowControl w:val="0"/>
              <w:spacing w:line="240" w:lineRule="auto"/>
              <w:ind/>
              <w:contextualSpacing w:val="1"/>
              <w:jc w:val="center"/>
            </w:pPr>
            <w:r>
              <w:rPr>
                <w:sz w:val="24"/>
              </w:rPr>
              <w:t>255</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1020000">
            <w:pPr>
              <w:widowControl w:val="0"/>
              <w:spacing w:line="240" w:lineRule="auto"/>
              <w:ind/>
              <w:contextualSpacing w:val="1"/>
              <w:jc w:val="center"/>
            </w:pPr>
            <w:r>
              <w:rPr>
                <w:sz w:val="24"/>
              </w:rPr>
              <w:t>Наименование товара</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2020000">
            <w:pPr>
              <w:widowControl w:val="0"/>
              <w:spacing w:line="240" w:lineRule="auto"/>
              <w:ind/>
              <w:contextualSpacing w:val="1"/>
              <w:jc w:val="center"/>
            </w:pPr>
            <w:r>
              <w:rPr>
                <w:sz w:val="24"/>
              </w:rPr>
              <w:t>category_id</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3020000">
            <w:pPr>
              <w:widowControl w:val="0"/>
              <w:spacing w:line="240" w:lineRule="auto"/>
              <w:ind/>
              <w:contextualSpacing w:val="1"/>
              <w:jc w:val="center"/>
            </w:pPr>
            <w:r>
              <w:rPr>
                <w:sz w:val="24"/>
              </w:rPr>
              <w:t>BIGINT</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4020000">
            <w:pPr>
              <w:widowControl w:val="0"/>
              <w:spacing w:line="240" w:lineRule="auto"/>
              <w:ind/>
              <w:contextualSpacing w:val="1"/>
              <w:jc w:val="center"/>
            </w:pPr>
            <w:r>
              <w:rPr>
                <w:sz w:val="24"/>
              </w:rPr>
              <w:t>–</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5020000">
            <w:pPr>
              <w:widowControl w:val="0"/>
              <w:spacing w:line="240" w:lineRule="auto"/>
              <w:ind/>
              <w:contextualSpacing w:val="1"/>
              <w:jc w:val="center"/>
            </w:pPr>
            <w:r>
              <w:rPr>
                <w:sz w:val="24"/>
              </w:rPr>
              <w:t>Ссылка на категорию</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6020000">
            <w:pPr>
              <w:widowControl w:val="0"/>
              <w:spacing w:line="240" w:lineRule="auto"/>
              <w:ind/>
              <w:contextualSpacing w:val="1"/>
              <w:jc w:val="center"/>
            </w:pPr>
            <w:r>
              <w:rPr>
                <w:sz w:val="24"/>
              </w:rPr>
              <w:t>unit_id</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7020000">
            <w:pPr>
              <w:widowControl w:val="0"/>
              <w:spacing w:line="240" w:lineRule="auto"/>
              <w:ind/>
              <w:contextualSpacing w:val="1"/>
              <w:jc w:val="center"/>
            </w:pPr>
            <w:r>
              <w:rPr>
                <w:sz w:val="24"/>
              </w:rPr>
              <w:t>BIGINT</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8020000">
            <w:pPr>
              <w:widowControl w:val="0"/>
              <w:spacing w:line="240" w:lineRule="auto"/>
              <w:ind/>
              <w:contextualSpacing w:val="1"/>
              <w:jc w:val="center"/>
            </w:pPr>
            <w:r>
              <w:rPr>
                <w:sz w:val="24"/>
              </w:rPr>
              <w:t>–</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9020000">
            <w:pPr>
              <w:widowControl w:val="0"/>
              <w:spacing w:line="240" w:lineRule="auto"/>
              <w:ind/>
              <w:contextualSpacing w:val="1"/>
              <w:jc w:val="center"/>
            </w:pPr>
            <w:r>
              <w:rPr>
                <w:sz w:val="24"/>
              </w:rPr>
              <w:t>Единица измерения (ОКЕИ)</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A020000">
            <w:pPr>
              <w:widowControl w:val="0"/>
              <w:spacing w:line="240" w:lineRule="auto"/>
              <w:ind/>
              <w:contextualSpacing w:val="1"/>
              <w:jc w:val="center"/>
            </w:pPr>
            <w:r>
              <w:rPr>
                <w:sz w:val="24"/>
              </w:rPr>
              <w:t>price_retail</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B020000">
            <w:pPr>
              <w:widowControl w:val="0"/>
              <w:spacing w:line="240" w:lineRule="auto"/>
              <w:ind/>
              <w:contextualSpacing w:val="1"/>
              <w:jc w:val="center"/>
            </w:pPr>
            <w:r>
              <w:rPr>
                <w:sz w:val="24"/>
              </w:rPr>
              <w:t>DECIMAL</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C020000">
            <w:pPr>
              <w:widowControl w:val="0"/>
              <w:spacing w:line="240" w:lineRule="auto"/>
              <w:ind/>
              <w:contextualSpacing w:val="1"/>
              <w:jc w:val="center"/>
            </w:pPr>
            <w:r>
              <w:rPr>
                <w:sz w:val="24"/>
              </w:rPr>
              <w:t>12,2</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D020000">
            <w:pPr>
              <w:widowControl w:val="0"/>
              <w:spacing w:line="240" w:lineRule="auto"/>
              <w:ind/>
              <w:contextualSpacing w:val="1"/>
              <w:jc w:val="center"/>
            </w:pPr>
            <w:r>
              <w:rPr>
                <w:sz w:val="24"/>
              </w:rPr>
              <w:t>Розничная цена, руб.</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E020000">
            <w:pPr>
              <w:widowControl w:val="0"/>
              <w:spacing w:line="240" w:lineRule="auto"/>
              <w:ind/>
              <w:contextualSpacing w:val="1"/>
              <w:jc w:val="center"/>
            </w:pPr>
            <w:r>
              <w:rPr>
                <w:sz w:val="24"/>
              </w:rPr>
              <w:t>price_wholesale</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F020000">
            <w:pPr>
              <w:widowControl w:val="0"/>
              <w:spacing w:line="240" w:lineRule="auto"/>
              <w:ind/>
              <w:contextualSpacing w:val="1"/>
              <w:jc w:val="center"/>
            </w:pPr>
            <w:r>
              <w:rPr>
                <w:sz w:val="24"/>
              </w:rPr>
              <w:t>DECIMAL</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0020000">
            <w:pPr>
              <w:widowControl w:val="0"/>
              <w:spacing w:line="240" w:lineRule="auto"/>
              <w:ind/>
              <w:contextualSpacing w:val="1"/>
              <w:jc w:val="center"/>
            </w:pPr>
            <w:r>
              <w:rPr>
                <w:sz w:val="24"/>
              </w:rPr>
              <w:t>12,2</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1020000">
            <w:pPr>
              <w:widowControl w:val="0"/>
              <w:spacing w:line="240" w:lineRule="auto"/>
              <w:ind/>
              <w:contextualSpacing w:val="1"/>
              <w:jc w:val="center"/>
            </w:pPr>
            <w:r>
              <w:rPr>
                <w:sz w:val="24"/>
              </w:rPr>
              <w:t>Оптовая цена, руб.</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2020000">
            <w:pPr>
              <w:widowControl w:val="0"/>
              <w:spacing w:line="240" w:lineRule="auto"/>
              <w:ind/>
              <w:contextualSpacing w:val="1"/>
              <w:jc w:val="center"/>
            </w:pPr>
            <w:r>
              <w:rPr>
                <w:sz w:val="24"/>
              </w:rPr>
              <w:t>air_flow</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3020000">
            <w:pPr>
              <w:widowControl w:val="0"/>
              <w:spacing w:line="240" w:lineRule="auto"/>
              <w:ind/>
              <w:contextualSpacing w:val="1"/>
              <w:jc w:val="center"/>
            </w:pPr>
            <w:r>
              <w:rPr>
                <w:sz w:val="24"/>
              </w:rPr>
              <w:t>INTEGER</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4020000">
            <w:pPr>
              <w:widowControl w:val="0"/>
              <w:spacing w:line="240" w:lineRule="auto"/>
              <w:ind/>
              <w:contextualSpacing w:val="1"/>
              <w:jc w:val="center"/>
            </w:pPr>
            <w:r>
              <w:rPr>
                <w:sz w:val="24"/>
              </w:rPr>
              <w:t>–</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5020000">
            <w:pPr>
              <w:widowControl w:val="0"/>
              <w:spacing w:line="240" w:lineRule="auto"/>
              <w:ind/>
              <w:contextualSpacing w:val="1"/>
              <w:jc w:val="center"/>
            </w:pPr>
            <w:r>
              <w:rPr>
                <w:sz w:val="24"/>
              </w:rPr>
              <w:t>Расход воздуха, м³/ч</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6020000">
            <w:pPr>
              <w:widowControl w:val="0"/>
              <w:spacing w:line="240" w:lineRule="auto"/>
              <w:ind/>
              <w:contextualSpacing w:val="1"/>
              <w:jc w:val="center"/>
            </w:pPr>
            <w:r>
              <w:rPr>
                <w:sz w:val="24"/>
              </w:rPr>
              <w:t>pressure</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7020000">
            <w:pPr>
              <w:widowControl w:val="0"/>
              <w:spacing w:line="240" w:lineRule="auto"/>
              <w:ind/>
              <w:contextualSpacing w:val="1"/>
              <w:jc w:val="center"/>
            </w:pPr>
            <w:r>
              <w:rPr>
                <w:sz w:val="24"/>
              </w:rPr>
              <w:t>INTEGER</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8020000">
            <w:pPr>
              <w:widowControl w:val="0"/>
              <w:spacing w:line="240" w:lineRule="auto"/>
              <w:ind/>
              <w:contextualSpacing w:val="1"/>
              <w:jc w:val="center"/>
            </w:pPr>
            <w:r>
              <w:rPr>
                <w:sz w:val="24"/>
              </w:rPr>
              <w:t>–</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9020000">
            <w:pPr>
              <w:widowControl w:val="0"/>
              <w:spacing w:line="240" w:lineRule="auto"/>
              <w:ind/>
              <w:contextualSpacing w:val="1"/>
              <w:jc w:val="center"/>
            </w:pPr>
            <w:r>
              <w:rPr>
                <w:sz w:val="24"/>
              </w:rPr>
              <w:t>Полное давление, Па</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A020000">
            <w:pPr>
              <w:widowControl w:val="0"/>
              <w:spacing w:line="240" w:lineRule="auto"/>
              <w:ind/>
              <w:contextualSpacing w:val="1"/>
              <w:jc w:val="center"/>
            </w:pPr>
            <w:r>
              <w:rPr>
                <w:sz w:val="24"/>
              </w:rPr>
              <w:t>noise_level</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B020000">
            <w:pPr>
              <w:widowControl w:val="0"/>
              <w:spacing w:line="240" w:lineRule="auto"/>
              <w:ind/>
              <w:contextualSpacing w:val="1"/>
              <w:jc w:val="center"/>
            </w:pPr>
            <w:r>
              <w:rPr>
                <w:sz w:val="24"/>
              </w:rPr>
              <w:t>INTEGER</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C020000">
            <w:pPr>
              <w:widowControl w:val="0"/>
              <w:spacing w:line="240" w:lineRule="auto"/>
              <w:ind/>
              <w:contextualSpacing w:val="1"/>
              <w:jc w:val="center"/>
            </w:pPr>
            <w:r>
              <w:rPr>
                <w:sz w:val="24"/>
              </w:rPr>
              <w:t>–</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D020000">
            <w:pPr>
              <w:widowControl w:val="0"/>
              <w:spacing w:line="240" w:lineRule="auto"/>
              <w:ind/>
              <w:contextualSpacing w:val="1"/>
              <w:jc w:val="center"/>
            </w:pPr>
            <w:r>
              <w:rPr>
                <w:sz w:val="24"/>
              </w:rPr>
              <w:t>Уровень шума, дБ</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E020000">
            <w:pPr>
              <w:widowControl w:val="0"/>
              <w:spacing w:line="240" w:lineRule="auto"/>
              <w:ind/>
              <w:contextualSpacing w:val="1"/>
              <w:jc w:val="center"/>
            </w:pPr>
            <w:r>
              <w:rPr>
                <w:sz w:val="24"/>
              </w:rPr>
              <w:t>power</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F020000">
            <w:pPr>
              <w:widowControl w:val="0"/>
              <w:spacing w:line="240" w:lineRule="auto"/>
              <w:ind/>
              <w:contextualSpacing w:val="1"/>
              <w:jc w:val="center"/>
            </w:pPr>
            <w:r>
              <w:rPr>
                <w:sz w:val="24"/>
              </w:rPr>
              <w:t>DECIMAL</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0020000">
            <w:pPr>
              <w:widowControl w:val="0"/>
              <w:spacing w:line="240" w:lineRule="auto"/>
              <w:ind/>
              <w:contextualSpacing w:val="1"/>
              <w:jc w:val="center"/>
            </w:pPr>
            <w:r>
              <w:rPr>
                <w:sz w:val="24"/>
              </w:rPr>
              <w:t>8,2</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1020000">
            <w:pPr>
              <w:widowControl w:val="0"/>
              <w:spacing w:line="240" w:lineRule="auto"/>
              <w:ind/>
              <w:contextualSpacing w:val="1"/>
              <w:jc w:val="center"/>
            </w:pPr>
            <w:r>
              <w:rPr>
                <w:sz w:val="24"/>
              </w:rPr>
              <w:t>Потребляемая мощность, кВт</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2020000">
            <w:pPr>
              <w:widowControl w:val="0"/>
              <w:spacing w:line="240" w:lineRule="auto"/>
              <w:ind/>
              <w:contextualSpacing w:val="1"/>
              <w:jc w:val="center"/>
            </w:pPr>
            <w:r>
              <w:rPr>
                <w:sz w:val="24"/>
              </w:rPr>
              <w:t>voltage</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3020000">
            <w:pPr>
              <w:widowControl w:val="0"/>
              <w:spacing w:line="240" w:lineRule="auto"/>
              <w:ind/>
              <w:contextualSpacing w:val="1"/>
              <w:jc w:val="center"/>
            </w:pPr>
            <w:r>
              <w:rPr>
                <w:sz w:val="24"/>
              </w:rPr>
              <w:t>INTEGER</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4020000">
            <w:pPr>
              <w:widowControl w:val="0"/>
              <w:spacing w:line="240" w:lineRule="auto"/>
              <w:ind/>
              <w:contextualSpacing w:val="1"/>
              <w:jc w:val="center"/>
            </w:pPr>
            <w:r>
              <w:rPr>
                <w:sz w:val="24"/>
              </w:rPr>
              <w:t>–</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5020000">
            <w:pPr>
              <w:widowControl w:val="0"/>
              <w:spacing w:line="240" w:lineRule="auto"/>
              <w:ind/>
              <w:contextualSpacing w:val="1"/>
              <w:jc w:val="center"/>
            </w:pPr>
            <w:r>
              <w:rPr>
                <w:sz w:val="24"/>
              </w:rPr>
              <w:t>Напряжение питания, В</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6020000">
            <w:pPr>
              <w:widowControl w:val="0"/>
              <w:spacing w:line="240" w:lineRule="auto"/>
              <w:ind/>
              <w:contextualSpacing w:val="1"/>
              <w:jc w:val="center"/>
            </w:pPr>
            <w:r>
              <w:rPr>
                <w:sz w:val="24"/>
              </w:rPr>
              <w:t>weight</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7020000">
            <w:pPr>
              <w:widowControl w:val="0"/>
              <w:spacing w:line="240" w:lineRule="auto"/>
              <w:ind/>
              <w:contextualSpacing w:val="1"/>
              <w:jc w:val="center"/>
            </w:pPr>
            <w:r>
              <w:rPr>
                <w:sz w:val="24"/>
              </w:rPr>
              <w:t>DECIMAL</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8020000">
            <w:pPr>
              <w:widowControl w:val="0"/>
              <w:spacing w:line="240" w:lineRule="auto"/>
              <w:ind/>
              <w:contextualSpacing w:val="1"/>
              <w:jc w:val="center"/>
            </w:pPr>
            <w:r>
              <w:rPr>
                <w:sz w:val="24"/>
              </w:rPr>
              <w:t>8,2</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9020000">
            <w:pPr>
              <w:widowControl w:val="0"/>
              <w:spacing w:line="240" w:lineRule="auto"/>
              <w:ind/>
              <w:contextualSpacing w:val="1"/>
              <w:jc w:val="center"/>
            </w:pPr>
            <w:r>
              <w:rPr>
                <w:sz w:val="24"/>
              </w:rPr>
              <w:t>Масса, кг</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A020000">
            <w:pPr>
              <w:widowControl w:val="0"/>
              <w:spacing w:line="240" w:lineRule="auto"/>
              <w:ind/>
              <w:contextualSpacing w:val="1"/>
              <w:jc w:val="center"/>
            </w:pPr>
            <w:r>
              <w:rPr>
                <w:sz w:val="24"/>
              </w:rPr>
              <w:t>manufacturer_</w:t>
            </w:r>
            <w:r>
              <w:rPr>
                <w:sz w:val="24"/>
              </w:rPr>
              <w:t>id</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B020000">
            <w:pPr>
              <w:widowControl w:val="0"/>
              <w:spacing w:line="240" w:lineRule="auto"/>
              <w:ind/>
              <w:contextualSpacing w:val="1"/>
              <w:jc w:val="center"/>
            </w:pPr>
            <w:r>
              <w:rPr>
                <w:sz w:val="24"/>
              </w:rPr>
              <w:t>BIGINT</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C020000">
            <w:pPr>
              <w:widowControl w:val="0"/>
              <w:spacing w:line="240" w:lineRule="auto"/>
              <w:ind/>
              <w:contextualSpacing w:val="1"/>
              <w:jc w:val="center"/>
            </w:pPr>
            <w:r>
              <w:rPr>
                <w:sz w:val="24"/>
              </w:rPr>
              <w:t>–</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D020000">
            <w:pPr>
              <w:widowControl w:val="0"/>
              <w:spacing w:line="240" w:lineRule="auto"/>
              <w:ind/>
              <w:contextualSpacing w:val="1"/>
              <w:jc w:val="center"/>
            </w:pPr>
            <w:r>
              <w:rPr>
                <w:sz w:val="24"/>
              </w:rPr>
              <w:t>Ссылка на производителя</w:t>
            </w:r>
          </w:p>
        </w:tc>
      </w:tr>
      <w:tr>
        <w:tc>
          <w:tcPr>
            <w:tcW w:type="dxa" w:w="21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E020000">
            <w:pPr>
              <w:widowControl w:val="0"/>
              <w:spacing w:line="240" w:lineRule="auto"/>
              <w:ind/>
              <w:contextualSpacing w:val="1"/>
              <w:jc w:val="center"/>
            </w:pPr>
            <w:r>
              <w:rPr>
                <w:sz w:val="24"/>
              </w:rPr>
              <w:t>is_active</w:t>
            </w:r>
          </w:p>
        </w:tc>
        <w:tc>
          <w:tcPr>
            <w:tcW w:type="dxa" w:w="182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F020000">
            <w:pPr>
              <w:widowControl w:val="0"/>
              <w:spacing w:line="240" w:lineRule="auto"/>
              <w:ind/>
              <w:contextualSpacing w:val="1"/>
              <w:jc w:val="center"/>
            </w:pPr>
            <w:r>
              <w:rPr>
                <w:sz w:val="24"/>
              </w:rPr>
              <w:t>BOOLEAN</w:t>
            </w:r>
          </w:p>
        </w:tc>
        <w:tc>
          <w:tcPr>
            <w:tcW w:type="dxa" w:w="113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0020000">
            <w:pPr>
              <w:widowControl w:val="0"/>
              <w:spacing w:line="240" w:lineRule="auto"/>
              <w:ind/>
              <w:contextualSpacing w:val="1"/>
              <w:jc w:val="center"/>
            </w:pPr>
            <w:r>
              <w:rPr>
                <w:sz w:val="24"/>
              </w:rPr>
              <w:t>–</w:t>
            </w:r>
          </w:p>
        </w:tc>
        <w:tc>
          <w:tcPr>
            <w:tcW w:type="dxa" w:w="428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1020000">
            <w:pPr>
              <w:widowControl w:val="0"/>
              <w:spacing w:line="240" w:lineRule="auto"/>
              <w:ind/>
              <w:contextualSpacing w:val="1"/>
              <w:jc w:val="center"/>
            </w:pPr>
            <w:r>
              <w:rPr>
                <w:sz w:val="24"/>
              </w:rPr>
              <w:t>Признак активности</w:t>
            </w:r>
          </w:p>
        </w:tc>
      </w:tr>
    </w:tbl>
    <w:p w14:paraId="B2020000">
      <w:pPr>
        <w:ind w:firstLine="720" w:left="0"/>
        <w:contextualSpacing w:val="1"/>
        <w:jc w:val="both"/>
      </w:pPr>
    </w:p>
    <w:p w14:paraId="B3020000">
      <w:pPr>
        <w:ind w:firstLine="720" w:left="0"/>
        <w:contextualSpacing w:val="1"/>
        <w:jc w:val="both"/>
      </w:pPr>
      <w:r>
        <w:t>Входная информация модуля представлена двумя типами документов: заявкой клиента (поступает от клиента через менеджера) и нарядом на отгрузку (формируется складом). Оперативная информация включает текущие статусы заказов и информацию о наличии товаров на складах. Все статусы заказа образуют конечное множество из шести значений: «Новый», «В работе», «Собран», «Отгружен», «Оплачен», «Закрыт». Переходы между статусами регламентированы диаграммой состояний, описанной в разделе 2.3.</w:t>
      </w:r>
    </w:p>
    <w:p w14:paraId="B4020000">
      <w:bookmarkStart w:id="24" w:name="__RefHeading___24"/>
      <w:bookmarkEnd w:id="24"/>
      <w:pPr>
        <w:pStyle w:val="Style_6"/>
        <w:spacing w:after="0" w:before="0"/>
        <w:ind w:firstLine="720" w:left="0"/>
        <w:contextualSpacing w:val="1"/>
        <w:jc w:val="both"/>
        <w:rPr>
          <w:i w:val="0"/>
        </w:rPr>
      </w:pPr>
      <w:r>
        <w:rPr>
          <w:i w:val="0"/>
        </w:rPr>
        <w:t>2.2.3 Характеристика результатной информации</w:t>
      </w:r>
    </w:p>
    <w:p w14:paraId="B5020000">
      <w:pPr>
        <w:ind w:firstLine="720" w:left="0"/>
        <w:contextualSpacing w:val="1"/>
        <w:jc w:val="both"/>
      </w:pPr>
      <w:r>
        <w:t>Результатная информация модуля включает четыре основных вида выходных документов: реестр заказов за период, отчёт по отгрузкам, отчёт по дебиторской задолженности и аналитическая сводка по реализованным заказам. Перечень и характеристики результатных документов приведены в таблице 2.6.</w:t>
      </w:r>
    </w:p>
    <w:p w14:paraId="B6020000">
      <w:pPr>
        <w:keepNext w:val="1"/>
        <w:ind/>
        <w:contextualSpacing w:val="1"/>
        <w:jc w:val="center"/>
      </w:pPr>
      <w:r>
        <w:t>Таблица 2.6 – Характеристика результатных документов</w:t>
      </w:r>
    </w:p>
    <w:tbl>
      <w:tblPr>
        <w:tblStyle w:val="Style_7"/>
        <w:tblInd w:type="dxa" w:w="105"/>
        <w:tblLayout w:type="fixed"/>
        <w:tblCellMar>
          <w:top w:type="dxa" w:w="60"/>
          <w:left w:type="dxa" w:w="100"/>
          <w:bottom w:type="dxa" w:w="60"/>
          <w:right w:type="dxa" w:w="100"/>
        </w:tblCellMar>
      </w:tblPr>
      <w:tblGrid>
        <w:gridCol w:w="2314"/>
        <w:gridCol w:w="2313"/>
        <w:gridCol w:w="2313"/>
        <w:gridCol w:w="2313"/>
      </w:tblGrid>
      <w:tr>
        <w:trPr>
          <w:tblHeader/>
        </w:trPr>
        <w:tc>
          <w:tcPr>
            <w:tcW w:type="dxa" w:w="231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7020000">
            <w:pPr>
              <w:widowControl w:val="0"/>
              <w:spacing w:line="240" w:lineRule="auto"/>
              <w:ind/>
              <w:contextualSpacing w:val="1"/>
              <w:jc w:val="center"/>
            </w:pPr>
            <w:r>
              <w:rPr>
                <w:b w:val="1"/>
                <w:sz w:val="24"/>
              </w:rPr>
              <w:t>Документ</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8020000">
            <w:pPr>
              <w:widowControl w:val="0"/>
              <w:spacing w:line="240" w:lineRule="auto"/>
              <w:ind/>
              <w:contextualSpacing w:val="1"/>
              <w:jc w:val="center"/>
            </w:pPr>
            <w:r>
              <w:rPr>
                <w:b w:val="1"/>
                <w:sz w:val="24"/>
              </w:rPr>
              <w:t>Периодичность</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9020000">
            <w:pPr>
              <w:widowControl w:val="0"/>
              <w:spacing w:line="240" w:lineRule="auto"/>
              <w:ind/>
              <w:contextualSpacing w:val="1"/>
              <w:jc w:val="center"/>
            </w:pPr>
            <w:r>
              <w:rPr>
                <w:b w:val="1"/>
                <w:sz w:val="24"/>
              </w:rPr>
              <w:t>Форма</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A020000">
            <w:pPr>
              <w:widowControl w:val="0"/>
              <w:spacing w:line="240" w:lineRule="auto"/>
              <w:ind/>
              <w:contextualSpacing w:val="1"/>
              <w:jc w:val="center"/>
            </w:pPr>
            <w:r>
              <w:rPr>
                <w:b w:val="1"/>
                <w:sz w:val="24"/>
              </w:rPr>
              <w:t>Алгоритм расчёта</w:t>
            </w:r>
          </w:p>
        </w:tc>
      </w:tr>
      <w:tr>
        <w:tc>
          <w:tcPr>
            <w:tcW w:type="dxa" w:w="231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B020000">
            <w:pPr>
              <w:widowControl w:val="0"/>
              <w:spacing w:line="240" w:lineRule="auto"/>
              <w:ind/>
              <w:contextualSpacing w:val="1"/>
              <w:jc w:val="center"/>
            </w:pPr>
            <w:r>
              <w:rPr>
                <w:sz w:val="24"/>
              </w:rPr>
              <w:t>Реестр заказов</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C020000">
            <w:pPr>
              <w:widowControl w:val="0"/>
              <w:spacing w:line="240" w:lineRule="auto"/>
              <w:ind/>
              <w:contextualSpacing w:val="1"/>
              <w:jc w:val="center"/>
            </w:pPr>
            <w:r>
              <w:rPr>
                <w:sz w:val="24"/>
              </w:rPr>
              <w:t>По запросу</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D020000">
            <w:pPr>
              <w:widowControl w:val="0"/>
              <w:spacing w:line="240" w:lineRule="auto"/>
              <w:ind/>
              <w:contextualSpacing w:val="1"/>
              <w:jc w:val="center"/>
            </w:pPr>
            <w:r>
              <w:rPr>
                <w:sz w:val="24"/>
              </w:rPr>
              <w:t>Таблица / Excel</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E020000">
            <w:pPr>
              <w:widowControl w:val="0"/>
              <w:spacing w:line="240" w:lineRule="auto"/>
              <w:ind/>
              <w:contextualSpacing w:val="1"/>
              <w:jc w:val="center"/>
            </w:pPr>
            <w:r>
              <w:rPr>
                <w:sz w:val="24"/>
              </w:rPr>
              <w:t>Выборка по фильтрам периода, клиента, статуса</w:t>
            </w:r>
          </w:p>
        </w:tc>
      </w:tr>
      <w:tr>
        <w:tc>
          <w:tcPr>
            <w:tcW w:type="dxa" w:w="231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BF020000">
            <w:pPr>
              <w:widowControl w:val="0"/>
              <w:spacing w:line="240" w:lineRule="auto"/>
              <w:ind/>
              <w:contextualSpacing w:val="1"/>
              <w:jc w:val="center"/>
            </w:pPr>
            <w:r>
              <w:rPr>
                <w:sz w:val="24"/>
              </w:rPr>
              <w:t>Отчёт по отгрузкам</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0020000">
            <w:pPr>
              <w:widowControl w:val="0"/>
              <w:spacing w:line="240" w:lineRule="auto"/>
              <w:ind/>
              <w:contextualSpacing w:val="1"/>
              <w:jc w:val="center"/>
            </w:pPr>
            <w:r>
              <w:rPr>
                <w:sz w:val="24"/>
              </w:rPr>
              <w:t>Ежедневно / по запросу</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1020000">
            <w:pPr>
              <w:widowControl w:val="0"/>
              <w:spacing w:line="240" w:lineRule="auto"/>
              <w:ind/>
              <w:contextualSpacing w:val="1"/>
              <w:jc w:val="center"/>
            </w:pPr>
            <w:r>
              <w:rPr>
                <w:sz w:val="24"/>
              </w:rPr>
              <w:t>Таблица / PDF</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2020000">
            <w:pPr>
              <w:widowControl w:val="0"/>
              <w:spacing w:line="240" w:lineRule="auto"/>
              <w:ind/>
              <w:contextualSpacing w:val="1"/>
              <w:jc w:val="center"/>
            </w:pPr>
            <w:r>
              <w:rPr>
                <w:sz w:val="24"/>
              </w:rPr>
              <w:t>Суммирование отгруженных позиций</w:t>
            </w:r>
          </w:p>
        </w:tc>
      </w:tr>
      <w:tr>
        <w:tc>
          <w:tcPr>
            <w:tcW w:type="dxa" w:w="231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3020000">
            <w:pPr>
              <w:widowControl w:val="0"/>
              <w:spacing w:line="240" w:lineRule="auto"/>
              <w:ind/>
              <w:contextualSpacing w:val="1"/>
              <w:jc w:val="center"/>
            </w:pPr>
            <w:r>
              <w:rPr>
                <w:sz w:val="24"/>
              </w:rPr>
              <w:t>Отчёт по дебиторской задолженности</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4020000">
            <w:pPr>
              <w:widowControl w:val="0"/>
              <w:spacing w:line="240" w:lineRule="auto"/>
              <w:ind/>
              <w:contextualSpacing w:val="1"/>
              <w:jc w:val="center"/>
            </w:pPr>
            <w:r>
              <w:rPr>
                <w:sz w:val="24"/>
              </w:rPr>
              <w:t>Еженедельно</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5020000">
            <w:pPr>
              <w:widowControl w:val="0"/>
              <w:spacing w:line="240" w:lineRule="auto"/>
              <w:ind/>
              <w:contextualSpacing w:val="1"/>
              <w:jc w:val="center"/>
            </w:pPr>
            <w:r>
              <w:rPr>
                <w:sz w:val="24"/>
              </w:rPr>
              <w:t>Таблица / PDF</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6020000">
            <w:pPr>
              <w:widowControl w:val="0"/>
              <w:spacing w:line="240" w:lineRule="auto"/>
              <w:ind/>
              <w:contextualSpacing w:val="1"/>
              <w:jc w:val="center"/>
            </w:pPr>
            <w:r>
              <w:rPr>
                <w:sz w:val="24"/>
              </w:rPr>
              <w:t>Сумма заказов − сумма оплат</w:t>
            </w:r>
          </w:p>
        </w:tc>
      </w:tr>
      <w:tr>
        <w:tc>
          <w:tcPr>
            <w:tcW w:type="dxa" w:w="231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7020000">
            <w:pPr>
              <w:widowControl w:val="0"/>
              <w:spacing w:line="240" w:lineRule="auto"/>
              <w:ind/>
              <w:contextualSpacing w:val="1"/>
              <w:jc w:val="center"/>
            </w:pPr>
            <w:r>
              <w:rPr>
                <w:sz w:val="24"/>
              </w:rPr>
              <w:t>Аналитическая сводка по реализации</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8020000">
            <w:pPr>
              <w:widowControl w:val="0"/>
              <w:spacing w:line="240" w:lineRule="auto"/>
              <w:ind/>
              <w:contextualSpacing w:val="1"/>
              <w:jc w:val="center"/>
            </w:pPr>
            <w:r>
              <w:rPr>
                <w:sz w:val="24"/>
              </w:rPr>
              <w:t>Ежемесячно</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9020000">
            <w:pPr>
              <w:widowControl w:val="0"/>
              <w:spacing w:line="240" w:lineRule="auto"/>
              <w:ind/>
              <w:contextualSpacing w:val="1"/>
              <w:jc w:val="center"/>
            </w:pPr>
            <w:r>
              <w:rPr>
                <w:sz w:val="24"/>
              </w:rPr>
              <w:t>Диаграмма + таблица</w:t>
            </w:r>
          </w:p>
        </w:tc>
        <w:tc>
          <w:tcPr>
            <w:tcW w:type="dxa" w:w="231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CA020000">
            <w:pPr>
              <w:widowControl w:val="0"/>
              <w:spacing w:line="240" w:lineRule="auto"/>
              <w:ind/>
              <w:contextualSpacing w:val="1"/>
              <w:jc w:val="center"/>
            </w:pPr>
            <w:r>
              <w:rPr>
                <w:sz w:val="24"/>
              </w:rPr>
              <w:t>Группировка по менеджерам, номенклатуре</w:t>
            </w:r>
          </w:p>
        </w:tc>
      </w:tr>
    </w:tbl>
    <w:p w14:paraId="CB020000">
      <w:pPr>
        <w:ind w:firstLine="720" w:left="0"/>
        <w:contextualSpacing w:val="1"/>
        <w:jc w:val="both"/>
      </w:pPr>
    </w:p>
    <w:p w14:paraId="CC020000">
      <w:pPr>
        <w:ind w:firstLine="720" w:left="0"/>
        <w:contextualSpacing w:val="1"/>
        <w:jc w:val="both"/>
      </w:pPr>
      <w:r>
        <w:t xml:space="preserve">Расчёт результатных показателей выполняется программно с использованием </w:t>
      </w:r>
      <w:r>
        <w:t>SQL</w:t>
      </w:r>
      <w:r>
        <w:t xml:space="preserve">-агрегатных функций и библиотеки </w:t>
      </w:r>
      <w:r>
        <w:t>Spring</w:t>
      </w:r>
      <w:r>
        <w:t xml:space="preserve"> </w:t>
      </w:r>
      <w:r>
        <w:t>Data</w:t>
      </w:r>
      <w:r>
        <w:t xml:space="preserve"> </w:t>
      </w:r>
      <w:r>
        <w:t>JPA</w:t>
      </w:r>
      <w:r>
        <w:t xml:space="preserve">. Например, алгоритм расчёта дебиторской задолженности по контрагенту представляет собой разность между суммой всех отгруженных, но неоплаченных заказов и суммой поступивших оплат. Алгоритм реализован в методе </w:t>
      </w:r>
      <w:r>
        <w:t>ReportService</w:t>
      </w:r>
      <w:r>
        <w:t>.</w:t>
      </w:r>
      <w:r>
        <w:t>generateDebtReport</w:t>
      </w:r>
      <w:r>
        <w:t xml:space="preserve">() и использует </w:t>
      </w:r>
      <w:r>
        <w:t>SQL</w:t>
      </w:r>
      <w:r>
        <w:t xml:space="preserve">-запрос с </w:t>
      </w:r>
      <w:r>
        <w:t>LEFT</w:t>
      </w:r>
      <w:r>
        <w:t xml:space="preserve"> </w:t>
      </w:r>
      <w:r>
        <w:t>JOIN</w:t>
      </w:r>
      <w:r>
        <w:t xml:space="preserve"> таблиц </w:t>
      </w:r>
      <w:r>
        <w:t>orders</w:t>
      </w:r>
      <w:r>
        <w:t xml:space="preserve"> и </w:t>
      </w:r>
      <w:r>
        <w:t>pay</w:t>
      </w:r>
      <w:r>
        <w:t>ments</w:t>
      </w:r>
      <w:r>
        <w:t>. Детальное описание программных модулей приведено в разделе 2.3.</w:t>
      </w:r>
    </w:p>
    <w:p w14:paraId="CD020000">
      <w:bookmarkStart w:id="25" w:name="__RefHeading___25"/>
      <w:bookmarkEnd w:id="25"/>
      <w:pPr>
        <w:pStyle w:val="Style_5"/>
        <w:spacing w:after="0" w:before="0"/>
        <w:ind w:firstLine="720" w:left="0"/>
        <w:contextualSpacing w:val="1"/>
        <w:jc w:val="both"/>
      </w:pPr>
      <w:r>
        <w:t>2.3 Программное обеспечение задачи</w:t>
      </w:r>
    </w:p>
    <w:p w14:paraId="CE020000">
      <w:bookmarkStart w:id="26" w:name="__RefHeading___26"/>
      <w:bookmarkEnd w:id="26"/>
      <w:pPr>
        <w:pStyle w:val="Style_6"/>
        <w:spacing w:after="0" w:before="0"/>
        <w:ind w:firstLine="720" w:left="0"/>
        <w:contextualSpacing w:val="1"/>
        <w:jc w:val="both"/>
        <w:rPr>
          <w:i w:val="0"/>
        </w:rPr>
      </w:pPr>
      <w:r>
        <w:rPr>
          <w:i w:val="0"/>
        </w:rPr>
        <w:t>2.3.1 Общие положения (дерево функций и сценарий диалога)</w:t>
      </w:r>
    </w:p>
    <w:p w14:paraId="CF020000">
      <w:pPr>
        <w:ind w:firstLine="720" w:left="0"/>
        <w:contextualSpacing w:val="1"/>
        <w:jc w:val="both"/>
      </w:pPr>
      <w:r>
        <w:t xml:space="preserve">Дерево функций программного модуля формируется на основе функциональных требований к системе и иерархически </w:t>
      </w:r>
      <w:r>
        <w:t>organised</w:t>
      </w:r>
      <w:r>
        <w:t xml:space="preserve"> на трёх уровнях. Верхний уровень (пользовательские роли) определяет доступные группы функций для каждой категории пользователей. Средний уровень (функциональные группы) объединяет родственные операции. Нижний уровень (элементарные функции) представляет конкретные действия пользователя в системе. </w:t>
      </w:r>
      <w:r>
        <w:t>Дерево функций представлено в таблице 2.7.</w:t>
      </w:r>
    </w:p>
    <w:p w14:paraId="D0020000">
      <w:pPr>
        <w:keepNext w:val="1"/>
        <w:ind/>
        <w:contextualSpacing w:val="1"/>
        <w:jc w:val="center"/>
      </w:pPr>
      <w:r>
        <w:t>Таблица 2.7 – Дерево функций программного модуля</w:t>
      </w:r>
    </w:p>
    <w:tbl>
      <w:tblPr>
        <w:tblStyle w:val="Style_7"/>
        <w:tblInd w:type="dxa" w:w="105"/>
        <w:tblLayout w:type="fixed"/>
        <w:tblCellMar>
          <w:top w:type="dxa" w:w="60"/>
          <w:left w:type="dxa" w:w="100"/>
          <w:bottom w:type="dxa" w:w="60"/>
          <w:right w:type="dxa" w:w="100"/>
        </w:tblCellMar>
      </w:tblPr>
      <w:tblGrid>
        <w:gridCol w:w="2140"/>
        <w:gridCol w:w="2773"/>
        <w:gridCol w:w="4339"/>
      </w:tblGrid>
      <w:tr>
        <w:trPr>
          <w:tblHeader/>
        </w:trPr>
        <w:tc>
          <w:tcPr>
            <w:tcW w:type="dxa" w:w="21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1020000">
            <w:pPr>
              <w:widowControl w:val="0"/>
              <w:spacing w:line="276" w:lineRule="auto"/>
              <w:ind/>
              <w:contextualSpacing w:val="1"/>
              <w:jc w:val="center"/>
            </w:pPr>
            <w:r>
              <w:rPr>
                <w:b w:val="1"/>
                <w:sz w:val="24"/>
              </w:rPr>
              <w:t>Уровень 1 (роль)</w:t>
            </w:r>
          </w:p>
        </w:tc>
        <w:tc>
          <w:tcPr>
            <w:tcW w:type="dxa" w:w="27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2020000">
            <w:pPr>
              <w:widowControl w:val="0"/>
              <w:spacing w:line="276" w:lineRule="auto"/>
              <w:ind/>
              <w:contextualSpacing w:val="1"/>
              <w:jc w:val="center"/>
            </w:pPr>
            <w:r>
              <w:rPr>
                <w:b w:val="1"/>
                <w:sz w:val="24"/>
              </w:rPr>
              <w:t>Уровень 2 (группа)</w:t>
            </w:r>
          </w:p>
        </w:tc>
        <w:tc>
          <w:tcPr>
            <w:tcW w:type="dxa" w:w="43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3020000">
            <w:pPr>
              <w:widowControl w:val="0"/>
              <w:spacing w:line="276" w:lineRule="auto"/>
              <w:ind/>
              <w:contextualSpacing w:val="1"/>
              <w:jc w:val="center"/>
            </w:pPr>
            <w:r>
              <w:rPr>
                <w:b w:val="1"/>
                <w:sz w:val="24"/>
              </w:rPr>
              <w:t>Уровень 3 (функция)</w:t>
            </w:r>
          </w:p>
        </w:tc>
      </w:tr>
      <w:tr>
        <w:tc>
          <w:tcPr>
            <w:tcW w:type="dxa" w:w="21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4020000">
            <w:pPr>
              <w:widowControl w:val="0"/>
              <w:spacing w:line="276" w:lineRule="auto"/>
              <w:ind/>
              <w:contextualSpacing w:val="1"/>
              <w:jc w:val="center"/>
            </w:pPr>
            <w:r>
              <w:rPr>
                <w:sz w:val="24"/>
              </w:rPr>
              <w:t>Менеджер</w:t>
            </w:r>
          </w:p>
        </w:tc>
        <w:tc>
          <w:tcPr>
            <w:tcW w:type="dxa" w:w="27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5020000">
            <w:pPr>
              <w:widowControl w:val="0"/>
              <w:spacing w:line="276" w:lineRule="auto"/>
              <w:ind/>
              <w:contextualSpacing w:val="1"/>
              <w:jc w:val="center"/>
            </w:pPr>
            <w:r>
              <w:rPr>
                <w:sz w:val="24"/>
              </w:rPr>
              <w:t>Работа с заказами</w:t>
            </w:r>
          </w:p>
        </w:tc>
        <w:tc>
          <w:tcPr>
            <w:tcW w:type="dxa" w:w="43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6020000">
            <w:pPr>
              <w:widowControl w:val="0"/>
              <w:spacing w:line="276" w:lineRule="auto"/>
              <w:ind/>
              <w:contextualSpacing w:val="1"/>
              <w:jc w:val="center"/>
            </w:pPr>
            <w:r>
              <w:rPr>
                <w:sz w:val="24"/>
              </w:rPr>
              <w:t>Создать заказ; просмотреть реестр; изменить статус; отменить заказ</w:t>
            </w:r>
          </w:p>
        </w:tc>
      </w:tr>
      <w:tr>
        <w:tc>
          <w:tcPr>
            <w:tcW w:type="dxa" w:w="21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7020000">
            <w:pPr>
              <w:widowControl w:val="0"/>
              <w:spacing w:line="276" w:lineRule="auto"/>
              <w:ind/>
              <w:contextualSpacing w:val="1"/>
              <w:jc w:val="center"/>
            </w:pPr>
            <w:r>
              <w:rPr>
                <w:sz w:val="24"/>
              </w:rPr>
              <w:t>Менеджер</w:t>
            </w:r>
          </w:p>
        </w:tc>
        <w:tc>
          <w:tcPr>
            <w:tcW w:type="dxa" w:w="27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8020000">
            <w:pPr>
              <w:widowControl w:val="0"/>
              <w:spacing w:line="276" w:lineRule="auto"/>
              <w:ind/>
              <w:contextualSpacing w:val="1"/>
              <w:jc w:val="center"/>
            </w:pPr>
            <w:r>
              <w:rPr>
                <w:sz w:val="24"/>
              </w:rPr>
              <w:t>Работа с номенклатурой</w:t>
            </w:r>
          </w:p>
        </w:tc>
        <w:tc>
          <w:tcPr>
            <w:tcW w:type="dxa" w:w="43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9020000">
            <w:pPr>
              <w:widowControl w:val="0"/>
              <w:spacing w:line="276" w:lineRule="auto"/>
              <w:ind/>
              <w:contextualSpacing w:val="1"/>
              <w:jc w:val="center"/>
            </w:pPr>
            <w:r>
              <w:rPr>
                <w:sz w:val="24"/>
              </w:rPr>
              <w:t>Подбор по характеристикам; просмотр карточки; проверка остатков</w:t>
            </w:r>
          </w:p>
        </w:tc>
      </w:tr>
      <w:tr>
        <w:tc>
          <w:tcPr>
            <w:tcW w:type="dxa" w:w="21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A020000">
            <w:pPr>
              <w:widowControl w:val="0"/>
              <w:spacing w:line="276" w:lineRule="auto"/>
              <w:ind/>
              <w:contextualSpacing w:val="1"/>
              <w:jc w:val="center"/>
            </w:pPr>
            <w:r>
              <w:rPr>
                <w:sz w:val="24"/>
              </w:rPr>
              <w:t>Менеджер</w:t>
            </w:r>
          </w:p>
        </w:tc>
        <w:tc>
          <w:tcPr>
            <w:tcW w:type="dxa" w:w="27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B020000">
            <w:pPr>
              <w:widowControl w:val="0"/>
              <w:spacing w:line="276" w:lineRule="auto"/>
              <w:ind/>
              <w:contextualSpacing w:val="1"/>
              <w:jc w:val="center"/>
            </w:pPr>
            <w:r>
              <w:rPr>
                <w:sz w:val="24"/>
              </w:rPr>
              <w:t>Работа с клиентами</w:t>
            </w:r>
          </w:p>
        </w:tc>
        <w:tc>
          <w:tcPr>
            <w:tcW w:type="dxa" w:w="43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C020000">
            <w:pPr>
              <w:widowControl w:val="0"/>
              <w:spacing w:line="276" w:lineRule="auto"/>
              <w:ind/>
              <w:contextualSpacing w:val="1"/>
              <w:jc w:val="center"/>
            </w:pPr>
            <w:r>
              <w:rPr>
                <w:sz w:val="24"/>
              </w:rPr>
              <w:t>Просмотр карточки; история заказов; создание нового контрагента</w:t>
            </w:r>
          </w:p>
        </w:tc>
      </w:tr>
      <w:tr>
        <w:tc>
          <w:tcPr>
            <w:tcW w:type="dxa" w:w="21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D020000">
            <w:pPr>
              <w:widowControl w:val="0"/>
              <w:spacing w:line="276" w:lineRule="auto"/>
              <w:ind/>
              <w:contextualSpacing w:val="1"/>
              <w:jc w:val="center"/>
            </w:pPr>
            <w:r>
              <w:rPr>
                <w:sz w:val="24"/>
              </w:rPr>
              <w:t>Менеджер</w:t>
            </w:r>
          </w:p>
        </w:tc>
        <w:tc>
          <w:tcPr>
            <w:tcW w:type="dxa" w:w="27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E020000">
            <w:pPr>
              <w:widowControl w:val="0"/>
              <w:spacing w:line="276" w:lineRule="auto"/>
              <w:ind/>
              <w:contextualSpacing w:val="1"/>
              <w:jc w:val="center"/>
            </w:pPr>
            <w:r>
              <w:rPr>
                <w:sz w:val="24"/>
              </w:rPr>
              <w:t>Отчёты</w:t>
            </w:r>
          </w:p>
        </w:tc>
        <w:tc>
          <w:tcPr>
            <w:tcW w:type="dxa" w:w="43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F020000">
            <w:pPr>
              <w:widowControl w:val="0"/>
              <w:spacing w:line="276" w:lineRule="auto"/>
              <w:ind/>
              <w:contextualSpacing w:val="1"/>
              <w:jc w:val="center"/>
            </w:pPr>
            <w:r>
              <w:rPr>
                <w:sz w:val="24"/>
              </w:rPr>
              <w:t>Реестр заказов; отчёт по отгрузкам; аналитика</w:t>
            </w:r>
          </w:p>
        </w:tc>
      </w:tr>
      <w:tr>
        <w:tc>
          <w:tcPr>
            <w:tcW w:type="dxa" w:w="21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0020000">
            <w:pPr>
              <w:widowControl w:val="0"/>
              <w:spacing w:line="276" w:lineRule="auto"/>
              <w:ind/>
              <w:contextualSpacing w:val="1"/>
              <w:jc w:val="center"/>
            </w:pPr>
            <w:r>
              <w:rPr>
                <w:sz w:val="24"/>
              </w:rPr>
              <w:t>Кладовщик</w:t>
            </w:r>
          </w:p>
        </w:tc>
        <w:tc>
          <w:tcPr>
            <w:tcW w:type="dxa" w:w="27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1020000">
            <w:pPr>
              <w:widowControl w:val="0"/>
              <w:spacing w:line="276" w:lineRule="auto"/>
              <w:ind/>
              <w:contextualSpacing w:val="1"/>
              <w:jc w:val="center"/>
            </w:pPr>
            <w:r>
              <w:rPr>
                <w:sz w:val="24"/>
              </w:rPr>
              <w:t>Работа со складом</w:t>
            </w:r>
          </w:p>
        </w:tc>
        <w:tc>
          <w:tcPr>
            <w:tcW w:type="dxa" w:w="43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2020000">
            <w:pPr>
              <w:widowControl w:val="0"/>
              <w:spacing w:line="276" w:lineRule="auto"/>
              <w:ind/>
              <w:contextualSpacing w:val="1"/>
              <w:jc w:val="center"/>
            </w:pPr>
            <w:r>
              <w:rPr>
                <w:sz w:val="24"/>
              </w:rPr>
              <w:t>Просмотр нарядов; отметка о сборке; отметка об отгрузке</w:t>
            </w:r>
          </w:p>
        </w:tc>
      </w:tr>
      <w:tr>
        <w:tc>
          <w:tcPr>
            <w:tcW w:type="dxa" w:w="21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3020000">
            <w:pPr>
              <w:widowControl w:val="0"/>
              <w:spacing w:line="276" w:lineRule="auto"/>
              <w:ind/>
              <w:contextualSpacing w:val="1"/>
              <w:jc w:val="center"/>
            </w:pPr>
            <w:r>
              <w:rPr>
                <w:sz w:val="24"/>
              </w:rPr>
              <w:t>Кладовщик</w:t>
            </w:r>
          </w:p>
        </w:tc>
        <w:tc>
          <w:tcPr>
            <w:tcW w:type="dxa" w:w="27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4020000">
            <w:pPr>
              <w:widowControl w:val="0"/>
              <w:spacing w:line="276" w:lineRule="auto"/>
              <w:ind/>
              <w:contextualSpacing w:val="1"/>
              <w:jc w:val="center"/>
            </w:pPr>
            <w:r>
              <w:rPr>
                <w:sz w:val="24"/>
              </w:rPr>
              <w:t>Инвентаризация</w:t>
            </w:r>
          </w:p>
        </w:tc>
        <w:tc>
          <w:tcPr>
            <w:tcW w:type="dxa" w:w="43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5020000">
            <w:pPr>
              <w:widowControl w:val="0"/>
              <w:spacing w:line="276" w:lineRule="auto"/>
              <w:ind/>
              <w:contextualSpacing w:val="1"/>
              <w:jc w:val="center"/>
            </w:pPr>
            <w:r>
              <w:rPr>
                <w:sz w:val="24"/>
              </w:rPr>
              <w:t>Просмотр остатков; корректировка</w:t>
            </w:r>
          </w:p>
        </w:tc>
      </w:tr>
      <w:tr>
        <w:tc>
          <w:tcPr>
            <w:tcW w:type="dxa" w:w="21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6020000">
            <w:pPr>
              <w:widowControl w:val="0"/>
              <w:spacing w:line="276" w:lineRule="auto"/>
              <w:ind/>
              <w:contextualSpacing w:val="1"/>
              <w:jc w:val="center"/>
            </w:pPr>
            <w:r>
              <w:rPr>
                <w:sz w:val="24"/>
              </w:rPr>
              <w:t>Бухгалтер</w:t>
            </w:r>
          </w:p>
        </w:tc>
        <w:tc>
          <w:tcPr>
            <w:tcW w:type="dxa" w:w="27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7020000">
            <w:pPr>
              <w:widowControl w:val="0"/>
              <w:spacing w:line="276" w:lineRule="auto"/>
              <w:ind/>
              <w:contextualSpacing w:val="1"/>
              <w:jc w:val="center"/>
            </w:pPr>
            <w:r>
              <w:rPr>
                <w:sz w:val="24"/>
              </w:rPr>
              <w:t>Финансы</w:t>
            </w:r>
          </w:p>
        </w:tc>
        <w:tc>
          <w:tcPr>
            <w:tcW w:type="dxa" w:w="43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8020000">
            <w:pPr>
              <w:widowControl w:val="0"/>
              <w:spacing w:line="276" w:lineRule="auto"/>
              <w:ind/>
              <w:contextualSpacing w:val="1"/>
              <w:jc w:val="center"/>
            </w:pPr>
            <w:r>
              <w:rPr>
                <w:sz w:val="24"/>
              </w:rPr>
              <w:t>Контроль оплат; учёт дебиторской задолженности</w:t>
            </w:r>
          </w:p>
        </w:tc>
      </w:tr>
      <w:tr>
        <w:tc>
          <w:tcPr>
            <w:tcW w:type="dxa" w:w="21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9020000">
            <w:pPr>
              <w:widowControl w:val="0"/>
              <w:spacing w:line="276" w:lineRule="auto"/>
              <w:ind/>
              <w:contextualSpacing w:val="1"/>
              <w:jc w:val="center"/>
            </w:pPr>
            <w:r>
              <w:rPr>
                <w:sz w:val="24"/>
              </w:rPr>
              <w:t>Бухгалтер</w:t>
            </w:r>
          </w:p>
        </w:tc>
        <w:tc>
          <w:tcPr>
            <w:tcW w:type="dxa" w:w="27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A020000">
            <w:pPr>
              <w:widowControl w:val="0"/>
              <w:spacing w:line="276" w:lineRule="auto"/>
              <w:ind/>
              <w:contextualSpacing w:val="1"/>
              <w:jc w:val="center"/>
            </w:pPr>
            <w:r>
              <w:rPr>
                <w:sz w:val="24"/>
              </w:rPr>
              <w:t>Документы</w:t>
            </w:r>
          </w:p>
        </w:tc>
        <w:tc>
          <w:tcPr>
            <w:tcW w:type="dxa" w:w="43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B020000">
            <w:pPr>
              <w:widowControl w:val="0"/>
              <w:spacing w:line="276" w:lineRule="auto"/>
              <w:ind/>
              <w:contextualSpacing w:val="1"/>
              <w:jc w:val="center"/>
            </w:pPr>
            <w:r>
              <w:rPr>
                <w:sz w:val="24"/>
              </w:rPr>
              <w:t>Формирование УПД; формирование ТОРГ-12</w:t>
            </w:r>
          </w:p>
        </w:tc>
      </w:tr>
      <w:tr>
        <w:tc>
          <w:tcPr>
            <w:tcW w:type="dxa" w:w="21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C020000">
            <w:pPr>
              <w:widowControl w:val="0"/>
              <w:spacing w:line="276" w:lineRule="auto"/>
              <w:ind/>
              <w:contextualSpacing w:val="1"/>
              <w:jc w:val="center"/>
            </w:pPr>
            <w:r>
              <w:rPr>
                <w:sz w:val="24"/>
              </w:rPr>
              <w:t>Администратор</w:t>
            </w:r>
          </w:p>
        </w:tc>
        <w:tc>
          <w:tcPr>
            <w:tcW w:type="dxa" w:w="27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D020000">
            <w:pPr>
              <w:widowControl w:val="0"/>
              <w:spacing w:line="276" w:lineRule="auto"/>
              <w:ind/>
              <w:contextualSpacing w:val="1"/>
              <w:jc w:val="center"/>
            </w:pPr>
            <w:r>
              <w:rPr>
                <w:sz w:val="24"/>
              </w:rPr>
              <w:t>Пользователи</w:t>
            </w:r>
          </w:p>
        </w:tc>
        <w:tc>
          <w:tcPr>
            <w:tcW w:type="dxa" w:w="43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E020000">
            <w:pPr>
              <w:widowControl w:val="0"/>
              <w:spacing w:line="276" w:lineRule="auto"/>
              <w:ind/>
              <w:contextualSpacing w:val="1"/>
              <w:jc w:val="center"/>
            </w:pPr>
            <w:r>
              <w:rPr>
                <w:sz w:val="24"/>
              </w:rPr>
              <w:t>Создание; редактирование; назначение ролей</w:t>
            </w:r>
          </w:p>
        </w:tc>
      </w:tr>
      <w:tr>
        <w:tc>
          <w:tcPr>
            <w:tcW w:type="dxa" w:w="21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F020000">
            <w:pPr>
              <w:widowControl w:val="0"/>
              <w:spacing w:line="276" w:lineRule="auto"/>
              <w:ind/>
              <w:contextualSpacing w:val="1"/>
              <w:jc w:val="center"/>
            </w:pPr>
            <w:r>
              <w:rPr>
                <w:sz w:val="24"/>
              </w:rPr>
              <w:t>Администратор</w:t>
            </w:r>
          </w:p>
        </w:tc>
        <w:tc>
          <w:tcPr>
            <w:tcW w:type="dxa" w:w="27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0020000">
            <w:pPr>
              <w:widowControl w:val="0"/>
              <w:spacing w:line="276" w:lineRule="auto"/>
              <w:ind/>
              <w:contextualSpacing w:val="1"/>
              <w:jc w:val="center"/>
            </w:pPr>
            <w:r>
              <w:rPr>
                <w:sz w:val="24"/>
              </w:rPr>
              <w:t>Журналы</w:t>
            </w:r>
          </w:p>
        </w:tc>
        <w:tc>
          <w:tcPr>
            <w:tcW w:type="dxa" w:w="43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1020000">
            <w:pPr>
              <w:widowControl w:val="0"/>
              <w:spacing w:line="276" w:lineRule="auto"/>
              <w:ind/>
              <w:contextualSpacing w:val="1"/>
              <w:jc w:val="center"/>
            </w:pPr>
            <w:r>
              <w:rPr>
                <w:sz w:val="24"/>
              </w:rPr>
              <w:t>Просмотр событий; экспорт логов</w:t>
            </w:r>
          </w:p>
        </w:tc>
      </w:tr>
      <w:tr>
        <w:tc>
          <w:tcPr>
            <w:tcW w:type="dxa" w:w="21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2020000">
            <w:pPr>
              <w:widowControl w:val="0"/>
              <w:spacing w:line="276" w:lineRule="auto"/>
              <w:ind/>
              <w:contextualSpacing w:val="1"/>
              <w:jc w:val="center"/>
            </w:pPr>
            <w:r>
              <w:rPr>
                <w:sz w:val="24"/>
              </w:rPr>
              <w:t>Руководитель</w:t>
            </w:r>
          </w:p>
        </w:tc>
        <w:tc>
          <w:tcPr>
            <w:tcW w:type="dxa" w:w="27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3020000">
            <w:pPr>
              <w:widowControl w:val="0"/>
              <w:spacing w:line="276" w:lineRule="auto"/>
              <w:ind/>
              <w:contextualSpacing w:val="1"/>
              <w:jc w:val="center"/>
            </w:pPr>
            <w:r>
              <w:rPr>
                <w:sz w:val="24"/>
              </w:rPr>
              <w:t>Аналитика</w:t>
            </w:r>
          </w:p>
        </w:tc>
        <w:tc>
          <w:tcPr>
            <w:tcW w:type="dxa" w:w="433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4020000">
            <w:pPr>
              <w:widowControl w:val="0"/>
              <w:spacing w:line="276" w:lineRule="auto"/>
              <w:ind/>
              <w:contextualSpacing w:val="1"/>
              <w:jc w:val="center"/>
            </w:pPr>
            <w:r>
              <w:rPr>
                <w:sz w:val="24"/>
              </w:rPr>
              <w:t xml:space="preserve">Сводные отчёты; </w:t>
            </w:r>
            <w:r>
              <w:rPr>
                <w:sz w:val="24"/>
              </w:rPr>
              <w:t>KPI</w:t>
            </w:r>
            <w:r>
              <w:rPr>
                <w:sz w:val="24"/>
              </w:rPr>
              <w:t xml:space="preserve"> отдела продаж</w:t>
            </w:r>
          </w:p>
        </w:tc>
      </w:tr>
    </w:tbl>
    <w:p w14:paraId="F5020000">
      <w:pPr>
        <w:ind w:firstLine="720" w:left="0"/>
        <w:contextualSpacing w:val="1"/>
        <w:jc w:val="both"/>
      </w:pPr>
    </w:p>
    <w:p w14:paraId="F6020000">
      <w:pPr>
        <w:ind w:firstLine="720" w:left="0"/>
        <w:contextualSpacing w:val="1"/>
        <w:jc w:val="both"/>
      </w:pPr>
      <w:r>
        <w:t>Сценарий диалога пользователя с системой описывает последовательность экранов при выполнении типовой операции. Для операции «Создание нового заказа» сценарий включает следующие шаги: 1) авторизация в системе; 2) переход в раздел «Заказы»; 3) нажатие кнопки «Создать заказ»; 4) выбор клиента из справочника; 5) добавление позиций номенклатуры через форму подбора; 6) указание количества и проверка остатков; 7) выбор склада отгрузки; 8) расчёт стоимости и сохранение заказа; 9) подтверждение статуса «В работе»; 10) формирование счёта на оплату. Каждый шаг соответствует определённой экранной форме, описание которых приведено в разделе 2.4.</w:t>
      </w:r>
    </w:p>
    <w:p w14:paraId="F7020000">
      <w:bookmarkStart w:id="27" w:name="__RefHeading___27"/>
      <w:bookmarkEnd w:id="27"/>
      <w:pPr>
        <w:pStyle w:val="Style_6"/>
        <w:spacing w:after="0" w:before="0"/>
        <w:ind w:firstLine="720" w:left="0"/>
        <w:contextualSpacing w:val="1"/>
        <w:jc w:val="both"/>
        <w:rPr>
          <w:i w:val="0"/>
        </w:rPr>
      </w:pPr>
      <w:r>
        <w:rPr>
          <w:i w:val="0"/>
        </w:rPr>
        <w:t>2.3.2 Характеристика базы данных</w:t>
      </w:r>
    </w:p>
    <w:p w14:paraId="F8020000">
      <w:pPr>
        <w:ind w:firstLine="720" w:left="0"/>
        <w:contextualSpacing w:val="1"/>
        <w:jc w:val="both"/>
      </w:pPr>
      <w:r>
        <w:t xml:space="preserve">База данных проектируемого модуля реализована на СУБД </w:t>
      </w:r>
      <w:r>
        <w:t>PostgreSQL</w:t>
      </w:r>
      <w:r>
        <w:t xml:space="preserve"> 15 и включает десять основных таблиц. Логическая модель данных представлена в виде </w:t>
      </w:r>
      <w:r>
        <w:t>ER</w:t>
      </w:r>
      <w:r>
        <w:t>-диаграммы на рисунке 2.1.</w:t>
      </w:r>
    </w:p>
    <w:p w14:paraId="F9020000">
      <w:pPr>
        <w:ind/>
        <w:contextualSpacing w:val="1"/>
        <w:jc w:val="center"/>
      </w:pPr>
      <w:r>
        <w:drawing>
          <wp:inline>
            <wp:extent cx="6155309" cy="3206496"/>
            <wp:effectExtent b="0" l="0" r="0" t="0"/>
            <wp:docPr hidden="false" id="10" name="Picture 10"/>
            <a:graphic>
              <a:graphicData uri="http://schemas.openxmlformats.org/drawingml/2006/picture">
                <pic:pic>
                  <pic:nvPicPr>
                    <pic:cNvPr hidden="false" id="9" name="Picture 9"/>
                    <pic:cNvPicPr preferRelativeResize="true"/>
                  </pic:nvPicPr>
                  <pic:blipFill>
                    <a:blip r:embed="rId7"/>
                    <a:srcRect b="0" l="0" r="0" t="1942"/>
                    <a:stretch/>
                  </pic:blipFill>
                  <pic:spPr>
                    <a:xfrm flipH="false" flipV="false" rot="0">
                      <a:ext cx="6155309" cy="3206496"/>
                    </a:xfrm>
                    <a:prstGeom prst="rect"/>
                  </pic:spPr>
                </pic:pic>
              </a:graphicData>
            </a:graphic>
          </wp:inline>
        </w:drawing>
      </w:r>
    </w:p>
    <w:p w14:paraId="FA020000">
      <w:pPr>
        <w:ind/>
        <w:contextualSpacing w:val="1"/>
        <w:jc w:val="center"/>
      </w:pPr>
      <w:r>
        <w:t xml:space="preserve">Рисунок 2.1 – </w:t>
      </w:r>
      <w:r>
        <w:t>ER</w:t>
      </w:r>
      <w:r>
        <w:t>-модель базы данных программного модуля</w:t>
      </w:r>
    </w:p>
    <w:p w14:paraId="FB020000">
      <w:pPr>
        <w:ind w:firstLine="720" w:left="0"/>
        <w:contextualSpacing w:val="1"/>
        <w:jc w:val="both"/>
      </w:pPr>
      <w:r>
        <w:t xml:space="preserve">На рисунке 2.1 прямоугольниками обозначены сущности (таблицы), внутри прямоугольников указаны ключевые поля (помечены символом </w:t>
      </w:r>
      <w:r>
        <w:t>PK</w:t>
      </w:r>
      <w:r>
        <w:t xml:space="preserve"> – первичный ключ, </w:t>
      </w:r>
      <w:r>
        <w:t>FK</w:t>
      </w:r>
      <w:r>
        <w:t xml:space="preserve"> – внешний ключ). Линии между прямоугольниками изображают связи между сущностями с указанием кардинальности (1:</w:t>
      </w:r>
      <w:r>
        <w:t>N</w:t>
      </w:r>
      <w:r>
        <w:t xml:space="preserve"> – один-ко-многим, </w:t>
      </w:r>
      <w:r>
        <w:t>M</w:t>
      </w:r>
      <w:r>
        <w:t>:</w:t>
      </w:r>
      <w:r>
        <w:t>N</w:t>
      </w:r>
      <w:r>
        <w:t xml:space="preserve"> – многие-ко-многим). Перечень таблиц базы данных с назначением и количеством записей приведён в таблице 2.8.</w:t>
      </w:r>
    </w:p>
    <w:p w14:paraId="FC020000">
      <w:pPr>
        <w:keepNext w:val="1"/>
        <w:ind/>
        <w:contextualSpacing w:val="1"/>
        <w:jc w:val="center"/>
      </w:pPr>
      <w:r>
        <w:br w:type="page"/>
      </w:r>
      <w:r>
        <w:t>Таблица 2.8 – Перечень таблиц базы данных</w:t>
      </w:r>
    </w:p>
    <w:tbl>
      <w:tblPr>
        <w:tblStyle w:val="Style_7"/>
        <w:tblLayout w:type="fixed"/>
        <w:tblCellMar>
          <w:top w:type="dxa" w:w="60"/>
          <w:left w:type="dxa" w:w="100"/>
          <w:bottom w:type="dxa" w:w="60"/>
          <w:right w:type="dxa" w:w="100"/>
        </w:tblCellMar>
      </w:tblPr>
      <w:tblGrid>
        <w:gridCol w:w="612"/>
        <w:gridCol w:w="1931"/>
        <w:gridCol w:w="4467"/>
        <w:gridCol w:w="2346"/>
      </w:tblGrid>
      <w:tr>
        <w:trPr>
          <w:tblHeader/>
        </w:trPr>
        <w:tc>
          <w:tcPr>
            <w:tcW w:type="dxa" w:w="61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D020000">
            <w:pPr>
              <w:widowControl w:val="0"/>
              <w:spacing w:line="240" w:lineRule="auto"/>
              <w:ind/>
              <w:contextualSpacing w:val="1"/>
              <w:jc w:val="center"/>
            </w:pPr>
            <w:r>
              <w:rPr>
                <w:b w:val="1"/>
                <w:sz w:val="24"/>
              </w:rPr>
              <w:t>№</w:t>
            </w:r>
          </w:p>
        </w:tc>
        <w:tc>
          <w:tcPr>
            <w:tcW w:type="dxa" w:w="19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E020000">
            <w:pPr>
              <w:widowControl w:val="0"/>
              <w:spacing w:line="240" w:lineRule="auto"/>
              <w:ind/>
              <w:contextualSpacing w:val="1"/>
              <w:jc w:val="center"/>
            </w:pPr>
            <w:r>
              <w:rPr>
                <w:b w:val="1"/>
                <w:sz w:val="24"/>
              </w:rPr>
              <w:t>Имя таблицы</w:t>
            </w:r>
          </w:p>
        </w:tc>
        <w:tc>
          <w:tcPr>
            <w:tcW w:type="dxa" w:w="44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F020000">
            <w:pPr>
              <w:widowControl w:val="0"/>
              <w:spacing w:line="240" w:lineRule="auto"/>
              <w:ind/>
              <w:contextualSpacing w:val="1"/>
              <w:jc w:val="center"/>
            </w:pPr>
            <w:r>
              <w:rPr>
                <w:b w:val="1"/>
                <w:sz w:val="24"/>
              </w:rPr>
              <w:t>Назначение</w:t>
            </w:r>
          </w:p>
        </w:tc>
        <w:tc>
          <w:tcPr>
            <w:tcW w:type="dxa" w:w="234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0030000">
            <w:pPr>
              <w:widowControl w:val="0"/>
              <w:spacing w:line="240" w:lineRule="auto"/>
              <w:ind/>
              <w:contextualSpacing w:val="1"/>
              <w:jc w:val="center"/>
            </w:pPr>
            <w:r>
              <w:rPr>
                <w:b w:val="1"/>
                <w:sz w:val="24"/>
              </w:rPr>
              <w:t>Записей (на 2024)</w:t>
            </w:r>
          </w:p>
        </w:tc>
      </w:tr>
      <w:tr>
        <w:tc>
          <w:tcPr>
            <w:tcW w:type="dxa" w:w="61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1030000">
            <w:pPr>
              <w:widowControl w:val="0"/>
              <w:spacing w:line="240" w:lineRule="auto"/>
              <w:ind/>
              <w:contextualSpacing w:val="1"/>
              <w:jc w:val="center"/>
            </w:pPr>
            <w:r>
              <w:rPr>
                <w:sz w:val="24"/>
              </w:rPr>
              <w:t>1</w:t>
            </w:r>
          </w:p>
        </w:tc>
        <w:tc>
          <w:tcPr>
            <w:tcW w:type="dxa" w:w="19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2030000">
            <w:pPr>
              <w:widowControl w:val="0"/>
              <w:spacing w:line="240" w:lineRule="auto"/>
              <w:ind/>
              <w:contextualSpacing w:val="1"/>
              <w:jc w:val="center"/>
            </w:pPr>
            <w:r>
              <w:rPr>
                <w:sz w:val="24"/>
              </w:rPr>
              <w:t>users</w:t>
            </w:r>
          </w:p>
        </w:tc>
        <w:tc>
          <w:tcPr>
            <w:tcW w:type="dxa" w:w="44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3030000">
            <w:pPr>
              <w:widowControl w:val="0"/>
              <w:spacing w:line="240" w:lineRule="auto"/>
              <w:ind/>
              <w:contextualSpacing w:val="1"/>
              <w:jc w:val="center"/>
            </w:pPr>
            <w:r>
              <w:rPr>
                <w:sz w:val="24"/>
              </w:rPr>
              <w:t>Пользователи системы</w:t>
            </w:r>
          </w:p>
        </w:tc>
        <w:tc>
          <w:tcPr>
            <w:tcW w:type="dxa" w:w="234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4030000">
            <w:pPr>
              <w:widowControl w:val="0"/>
              <w:spacing w:line="240" w:lineRule="auto"/>
              <w:ind/>
              <w:contextualSpacing w:val="1"/>
              <w:jc w:val="center"/>
            </w:pPr>
            <w:r>
              <w:rPr>
                <w:sz w:val="24"/>
              </w:rPr>
              <w:t>≈ 30</w:t>
            </w:r>
          </w:p>
        </w:tc>
      </w:tr>
      <w:tr>
        <w:tc>
          <w:tcPr>
            <w:tcW w:type="dxa" w:w="61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5030000">
            <w:pPr>
              <w:widowControl w:val="0"/>
              <w:spacing w:line="240" w:lineRule="auto"/>
              <w:ind/>
              <w:contextualSpacing w:val="1"/>
              <w:jc w:val="center"/>
            </w:pPr>
            <w:r>
              <w:rPr>
                <w:sz w:val="24"/>
              </w:rPr>
              <w:t>2</w:t>
            </w:r>
          </w:p>
        </w:tc>
        <w:tc>
          <w:tcPr>
            <w:tcW w:type="dxa" w:w="19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6030000">
            <w:pPr>
              <w:widowControl w:val="0"/>
              <w:spacing w:line="240" w:lineRule="auto"/>
              <w:ind/>
              <w:contextualSpacing w:val="1"/>
              <w:jc w:val="center"/>
            </w:pPr>
            <w:r>
              <w:rPr>
                <w:sz w:val="24"/>
              </w:rPr>
              <w:t>roles</w:t>
            </w:r>
          </w:p>
        </w:tc>
        <w:tc>
          <w:tcPr>
            <w:tcW w:type="dxa" w:w="44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7030000">
            <w:pPr>
              <w:widowControl w:val="0"/>
              <w:spacing w:line="240" w:lineRule="auto"/>
              <w:ind/>
              <w:contextualSpacing w:val="1"/>
              <w:jc w:val="center"/>
            </w:pPr>
            <w:r>
              <w:rPr>
                <w:sz w:val="24"/>
              </w:rPr>
              <w:t>Роли пользователей</w:t>
            </w:r>
          </w:p>
        </w:tc>
        <w:tc>
          <w:tcPr>
            <w:tcW w:type="dxa" w:w="234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8030000">
            <w:pPr>
              <w:widowControl w:val="0"/>
              <w:spacing w:line="240" w:lineRule="auto"/>
              <w:ind/>
              <w:contextualSpacing w:val="1"/>
              <w:jc w:val="center"/>
            </w:pPr>
            <w:r>
              <w:rPr>
                <w:sz w:val="24"/>
              </w:rPr>
              <w:t>5</w:t>
            </w:r>
          </w:p>
        </w:tc>
      </w:tr>
      <w:tr>
        <w:tc>
          <w:tcPr>
            <w:tcW w:type="dxa" w:w="61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9030000">
            <w:pPr>
              <w:widowControl w:val="0"/>
              <w:spacing w:line="240" w:lineRule="auto"/>
              <w:ind/>
              <w:contextualSpacing w:val="1"/>
              <w:jc w:val="center"/>
            </w:pPr>
            <w:r>
              <w:rPr>
                <w:sz w:val="24"/>
              </w:rPr>
              <w:t>3</w:t>
            </w:r>
          </w:p>
        </w:tc>
        <w:tc>
          <w:tcPr>
            <w:tcW w:type="dxa" w:w="19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A030000">
            <w:pPr>
              <w:widowControl w:val="0"/>
              <w:spacing w:line="240" w:lineRule="auto"/>
              <w:ind/>
              <w:contextualSpacing w:val="1"/>
              <w:jc w:val="center"/>
            </w:pPr>
            <w:r>
              <w:rPr>
                <w:sz w:val="24"/>
              </w:rPr>
              <w:t>user_roles</w:t>
            </w:r>
          </w:p>
        </w:tc>
        <w:tc>
          <w:tcPr>
            <w:tcW w:type="dxa" w:w="44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B030000">
            <w:pPr>
              <w:widowControl w:val="0"/>
              <w:spacing w:line="240" w:lineRule="auto"/>
              <w:ind/>
              <w:contextualSpacing w:val="1"/>
              <w:jc w:val="center"/>
            </w:pPr>
            <w:r>
              <w:rPr>
                <w:sz w:val="24"/>
              </w:rPr>
              <w:t>Связь пользователей и ролей (</w:t>
            </w:r>
            <w:r>
              <w:rPr>
                <w:sz w:val="24"/>
              </w:rPr>
              <w:t>M</w:t>
            </w:r>
            <w:r>
              <w:rPr>
                <w:sz w:val="24"/>
              </w:rPr>
              <w:t>:</w:t>
            </w:r>
            <w:r>
              <w:rPr>
                <w:sz w:val="24"/>
              </w:rPr>
              <w:t>N</w:t>
            </w:r>
            <w:r>
              <w:rPr>
                <w:sz w:val="24"/>
              </w:rPr>
              <w:t>)</w:t>
            </w:r>
          </w:p>
        </w:tc>
        <w:tc>
          <w:tcPr>
            <w:tcW w:type="dxa" w:w="234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C030000">
            <w:pPr>
              <w:widowControl w:val="0"/>
              <w:spacing w:line="240" w:lineRule="auto"/>
              <w:ind/>
              <w:contextualSpacing w:val="1"/>
              <w:jc w:val="center"/>
            </w:pPr>
            <w:r>
              <w:rPr>
                <w:sz w:val="24"/>
              </w:rPr>
              <w:t>≈ 50</w:t>
            </w:r>
          </w:p>
        </w:tc>
      </w:tr>
      <w:tr>
        <w:tc>
          <w:tcPr>
            <w:tcW w:type="dxa" w:w="61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D030000">
            <w:pPr>
              <w:widowControl w:val="0"/>
              <w:spacing w:line="240" w:lineRule="auto"/>
              <w:ind/>
              <w:contextualSpacing w:val="1"/>
              <w:jc w:val="center"/>
            </w:pPr>
            <w:r>
              <w:rPr>
                <w:sz w:val="24"/>
              </w:rPr>
              <w:t>4</w:t>
            </w:r>
          </w:p>
        </w:tc>
        <w:tc>
          <w:tcPr>
            <w:tcW w:type="dxa" w:w="19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E030000">
            <w:pPr>
              <w:widowControl w:val="0"/>
              <w:spacing w:line="240" w:lineRule="auto"/>
              <w:ind/>
              <w:contextualSpacing w:val="1"/>
              <w:jc w:val="center"/>
            </w:pPr>
            <w:r>
              <w:rPr>
                <w:sz w:val="24"/>
              </w:rPr>
              <w:t>clients</w:t>
            </w:r>
          </w:p>
        </w:tc>
        <w:tc>
          <w:tcPr>
            <w:tcW w:type="dxa" w:w="44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F030000">
            <w:pPr>
              <w:widowControl w:val="0"/>
              <w:spacing w:line="240" w:lineRule="auto"/>
              <w:ind/>
              <w:contextualSpacing w:val="1"/>
              <w:jc w:val="center"/>
            </w:pPr>
            <w:r>
              <w:rPr>
                <w:sz w:val="24"/>
              </w:rPr>
              <w:t>Контрагенты (клиенты и поставщики)</w:t>
            </w:r>
          </w:p>
        </w:tc>
        <w:tc>
          <w:tcPr>
            <w:tcW w:type="dxa" w:w="234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0030000">
            <w:pPr>
              <w:widowControl w:val="0"/>
              <w:spacing w:line="240" w:lineRule="auto"/>
              <w:ind/>
              <w:contextualSpacing w:val="1"/>
              <w:jc w:val="center"/>
            </w:pPr>
            <w:r>
              <w:rPr>
                <w:sz w:val="24"/>
              </w:rPr>
              <w:t>≈ 850</w:t>
            </w:r>
          </w:p>
        </w:tc>
      </w:tr>
      <w:tr>
        <w:tc>
          <w:tcPr>
            <w:tcW w:type="dxa" w:w="61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1030000">
            <w:pPr>
              <w:widowControl w:val="0"/>
              <w:spacing w:line="240" w:lineRule="auto"/>
              <w:ind/>
              <w:contextualSpacing w:val="1"/>
              <w:jc w:val="center"/>
            </w:pPr>
            <w:r>
              <w:rPr>
                <w:sz w:val="24"/>
              </w:rPr>
              <w:t>5</w:t>
            </w:r>
          </w:p>
        </w:tc>
        <w:tc>
          <w:tcPr>
            <w:tcW w:type="dxa" w:w="19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2030000">
            <w:pPr>
              <w:widowControl w:val="0"/>
              <w:spacing w:line="240" w:lineRule="auto"/>
              <w:ind/>
              <w:contextualSpacing w:val="1"/>
              <w:jc w:val="center"/>
            </w:pPr>
            <w:r>
              <w:rPr>
                <w:sz w:val="24"/>
              </w:rPr>
              <w:t>products</w:t>
            </w:r>
          </w:p>
        </w:tc>
        <w:tc>
          <w:tcPr>
            <w:tcW w:type="dxa" w:w="44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3030000">
            <w:pPr>
              <w:widowControl w:val="0"/>
              <w:spacing w:line="240" w:lineRule="auto"/>
              <w:ind/>
              <w:contextualSpacing w:val="1"/>
              <w:jc w:val="center"/>
            </w:pPr>
            <w:r>
              <w:rPr>
                <w:sz w:val="24"/>
              </w:rPr>
              <w:t>Номенклатура товаров</w:t>
            </w:r>
          </w:p>
        </w:tc>
        <w:tc>
          <w:tcPr>
            <w:tcW w:type="dxa" w:w="234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4030000">
            <w:pPr>
              <w:widowControl w:val="0"/>
              <w:spacing w:line="240" w:lineRule="auto"/>
              <w:ind/>
              <w:contextualSpacing w:val="1"/>
              <w:jc w:val="center"/>
            </w:pPr>
            <w:r>
              <w:rPr>
                <w:sz w:val="24"/>
              </w:rPr>
              <w:t>≈ 1 800</w:t>
            </w:r>
          </w:p>
        </w:tc>
      </w:tr>
      <w:tr>
        <w:tc>
          <w:tcPr>
            <w:tcW w:type="dxa" w:w="61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5030000">
            <w:pPr>
              <w:widowControl w:val="0"/>
              <w:spacing w:line="240" w:lineRule="auto"/>
              <w:ind/>
              <w:contextualSpacing w:val="1"/>
              <w:jc w:val="center"/>
            </w:pPr>
            <w:r>
              <w:rPr>
                <w:sz w:val="24"/>
              </w:rPr>
              <w:t>6</w:t>
            </w:r>
          </w:p>
        </w:tc>
        <w:tc>
          <w:tcPr>
            <w:tcW w:type="dxa" w:w="19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6030000">
            <w:pPr>
              <w:widowControl w:val="0"/>
              <w:spacing w:line="240" w:lineRule="auto"/>
              <w:ind/>
              <w:contextualSpacing w:val="1"/>
              <w:jc w:val="center"/>
            </w:pPr>
            <w:r>
              <w:rPr>
                <w:sz w:val="24"/>
              </w:rPr>
              <w:t>categories</w:t>
            </w:r>
          </w:p>
        </w:tc>
        <w:tc>
          <w:tcPr>
            <w:tcW w:type="dxa" w:w="44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7030000">
            <w:pPr>
              <w:widowControl w:val="0"/>
              <w:spacing w:line="240" w:lineRule="auto"/>
              <w:ind/>
              <w:contextualSpacing w:val="1"/>
              <w:jc w:val="center"/>
            </w:pPr>
            <w:r>
              <w:rPr>
                <w:sz w:val="24"/>
              </w:rPr>
              <w:t>Категории номенклатуры</w:t>
            </w:r>
          </w:p>
        </w:tc>
        <w:tc>
          <w:tcPr>
            <w:tcW w:type="dxa" w:w="234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8030000">
            <w:pPr>
              <w:widowControl w:val="0"/>
              <w:spacing w:line="240" w:lineRule="auto"/>
              <w:ind/>
              <w:contextualSpacing w:val="1"/>
              <w:jc w:val="center"/>
            </w:pPr>
            <w:r>
              <w:rPr>
                <w:sz w:val="24"/>
              </w:rPr>
              <w:t>48</w:t>
            </w:r>
          </w:p>
        </w:tc>
      </w:tr>
      <w:tr>
        <w:tc>
          <w:tcPr>
            <w:tcW w:type="dxa" w:w="61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9030000">
            <w:pPr>
              <w:widowControl w:val="0"/>
              <w:spacing w:line="240" w:lineRule="auto"/>
              <w:ind/>
              <w:contextualSpacing w:val="1"/>
              <w:jc w:val="center"/>
            </w:pPr>
            <w:r>
              <w:rPr>
                <w:sz w:val="24"/>
              </w:rPr>
              <w:t>7</w:t>
            </w:r>
          </w:p>
        </w:tc>
        <w:tc>
          <w:tcPr>
            <w:tcW w:type="dxa" w:w="19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A030000">
            <w:pPr>
              <w:widowControl w:val="0"/>
              <w:spacing w:line="240" w:lineRule="auto"/>
              <w:ind/>
              <w:contextualSpacing w:val="1"/>
              <w:jc w:val="center"/>
            </w:pPr>
            <w:r>
              <w:rPr>
                <w:sz w:val="24"/>
              </w:rPr>
              <w:t>warehouses</w:t>
            </w:r>
          </w:p>
        </w:tc>
        <w:tc>
          <w:tcPr>
            <w:tcW w:type="dxa" w:w="44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B030000">
            <w:pPr>
              <w:widowControl w:val="0"/>
              <w:spacing w:line="240" w:lineRule="auto"/>
              <w:ind/>
              <w:contextualSpacing w:val="1"/>
              <w:jc w:val="center"/>
            </w:pPr>
            <w:r>
              <w:rPr>
                <w:sz w:val="24"/>
              </w:rPr>
              <w:t>Склады</w:t>
            </w:r>
          </w:p>
        </w:tc>
        <w:tc>
          <w:tcPr>
            <w:tcW w:type="dxa" w:w="234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C030000">
            <w:pPr>
              <w:widowControl w:val="0"/>
              <w:spacing w:line="240" w:lineRule="auto"/>
              <w:ind/>
              <w:contextualSpacing w:val="1"/>
              <w:jc w:val="center"/>
            </w:pPr>
            <w:r>
              <w:rPr>
                <w:sz w:val="24"/>
              </w:rPr>
              <w:t>4</w:t>
            </w:r>
          </w:p>
        </w:tc>
      </w:tr>
      <w:tr>
        <w:tc>
          <w:tcPr>
            <w:tcW w:type="dxa" w:w="61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D030000">
            <w:pPr>
              <w:widowControl w:val="0"/>
              <w:spacing w:line="240" w:lineRule="auto"/>
              <w:ind/>
              <w:contextualSpacing w:val="1"/>
              <w:jc w:val="center"/>
            </w:pPr>
            <w:r>
              <w:rPr>
                <w:sz w:val="24"/>
              </w:rPr>
              <w:t>8</w:t>
            </w:r>
          </w:p>
        </w:tc>
        <w:tc>
          <w:tcPr>
            <w:tcW w:type="dxa" w:w="19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E030000">
            <w:pPr>
              <w:widowControl w:val="0"/>
              <w:spacing w:line="240" w:lineRule="auto"/>
              <w:ind/>
              <w:contextualSpacing w:val="1"/>
              <w:jc w:val="center"/>
            </w:pPr>
            <w:r>
              <w:rPr>
                <w:sz w:val="24"/>
              </w:rPr>
              <w:t>orders</w:t>
            </w:r>
          </w:p>
        </w:tc>
        <w:tc>
          <w:tcPr>
            <w:tcW w:type="dxa" w:w="44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F030000">
            <w:pPr>
              <w:widowControl w:val="0"/>
              <w:spacing w:line="240" w:lineRule="auto"/>
              <w:ind/>
              <w:contextualSpacing w:val="1"/>
              <w:jc w:val="center"/>
            </w:pPr>
            <w:r>
              <w:rPr>
                <w:sz w:val="24"/>
              </w:rPr>
              <w:t>Заказы клиентов</w:t>
            </w:r>
          </w:p>
        </w:tc>
        <w:tc>
          <w:tcPr>
            <w:tcW w:type="dxa" w:w="234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0030000">
            <w:pPr>
              <w:widowControl w:val="0"/>
              <w:spacing w:line="240" w:lineRule="auto"/>
              <w:ind/>
              <w:contextualSpacing w:val="1"/>
              <w:jc w:val="center"/>
            </w:pPr>
            <w:r>
              <w:rPr>
                <w:sz w:val="24"/>
              </w:rPr>
              <w:t>≈ 2 000/год</w:t>
            </w:r>
          </w:p>
        </w:tc>
      </w:tr>
      <w:tr>
        <w:tc>
          <w:tcPr>
            <w:tcW w:type="dxa" w:w="61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1030000">
            <w:pPr>
              <w:widowControl w:val="0"/>
              <w:spacing w:line="240" w:lineRule="auto"/>
              <w:ind/>
              <w:contextualSpacing w:val="1"/>
              <w:jc w:val="center"/>
            </w:pPr>
            <w:r>
              <w:rPr>
                <w:sz w:val="24"/>
              </w:rPr>
              <w:t>9</w:t>
            </w:r>
          </w:p>
        </w:tc>
        <w:tc>
          <w:tcPr>
            <w:tcW w:type="dxa" w:w="19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2030000">
            <w:pPr>
              <w:widowControl w:val="0"/>
              <w:spacing w:line="240" w:lineRule="auto"/>
              <w:ind/>
              <w:contextualSpacing w:val="1"/>
              <w:jc w:val="center"/>
            </w:pPr>
            <w:r>
              <w:rPr>
                <w:sz w:val="24"/>
              </w:rPr>
              <w:t>order_items</w:t>
            </w:r>
          </w:p>
        </w:tc>
        <w:tc>
          <w:tcPr>
            <w:tcW w:type="dxa" w:w="44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3030000">
            <w:pPr>
              <w:widowControl w:val="0"/>
              <w:spacing w:line="240" w:lineRule="auto"/>
              <w:ind/>
              <w:contextualSpacing w:val="1"/>
              <w:jc w:val="center"/>
            </w:pPr>
            <w:r>
              <w:rPr>
                <w:sz w:val="24"/>
              </w:rPr>
              <w:t>Строки заказов</w:t>
            </w:r>
          </w:p>
        </w:tc>
        <w:tc>
          <w:tcPr>
            <w:tcW w:type="dxa" w:w="234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4030000">
            <w:pPr>
              <w:widowControl w:val="0"/>
              <w:spacing w:line="240" w:lineRule="auto"/>
              <w:ind/>
              <w:contextualSpacing w:val="1"/>
              <w:jc w:val="center"/>
            </w:pPr>
            <w:r>
              <w:rPr>
                <w:sz w:val="24"/>
              </w:rPr>
              <w:t>≈ 12 000/год</w:t>
            </w:r>
          </w:p>
        </w:tc>
      </w:tr>
      <w:tr>
        <w:tc>
          <w:tcPr>
            <w:tcW w:type="dxa" w:w="61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5030000">
            <w:pPr>
              <w:widowControl w:val="0"/>
              <w:spacing w:line="240" w:lineRule="auto"/>
              <w:ind/>
              <w:contextualSpacing w:val="1"/>
              <w:jc w:val="center"/>
            </w:pPr>
            <w:r>
              <w:rPr>
                <w:sz w:val="24"/>
              </w:rPr>
              <w:t>10</w:t>
            </w:r>
          </w:p>
        </w:tc>
        <w:tc>
          <w:tcPr>
            <w:tcW w:type="dxa" w:w="19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6030000">
            <w:pPr>
              <w:widowControl w:val="0"/>
              <w:spacing w:line="240" w:lineRule="auto"/>
              <w:ind/>
              <w:contextualSpacing w:val="1"/>
              <w:jc w:val="center"/>
            </w:pPr>
            <w:r>
              <w:rPr>
                <w:sz w:val="24"/>
              </w:rPr>
              <w:t>shipments</w:t>
            </w:r>
          </w:p>
        </w:tc>
        <w:tc>
          <w:tcPr>
            <w:tcW w:type="dxa" w:w="44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7030000">
            <w:pPr>
              <w:widowControl w:val="0"/>
              <w:spacing w:line="240" w:lineRule="auto"/>
              <w:ind/>
              <w:contextualSpacing w:val="1"/>
              <w:jc w:val="center"/>
            </w:pPr>
            <w:r>
              <w:rPr>
                <w:sz w:val="24"/>
              </w:rPr>
              <w:t>Отгрузки по заказам</w:t>
            </w:r>
          </w:p>
        </w:tc>
        <w:tc>
          <w:tcPr>
            <w:tcW w:type="dxa" w:w="234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8030000">
            <w:pPr>
              <w:widowControl w:val="0"/>
              <w:spacing w:line="240" w:lineRule="auto"/>
              <w:ind/>
              <w:contextualSpacing w:val="1"/>
              <w:jc w:val="center"/>
            </w:pPr>
            <w:r>
              <w:rPr>
                <w:sz w:val="24"/>
              </w:rPr>
              <w:t>≈ 2 200/год</w:t>
            </w:r>
          </w:p>
        </w:tc>
      </w:tr>
      <w:tr>
        <w:tc>
          <w:tcPr>
            <w:tcW w:type="dxa" w:w="61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9030000">
            <w:pPr>
              <w:widowControl w:val="0"/>
              <w:spacing w:line="240" w:lineRule="auto"/>
              <w:ind/>
              <w:contextualSpacing w:val="1"/>
              <w:jc w:val="center"/>
            </w:pPr>
            <w:r>
              <w:rPr>
                <w:sz w:val="24"/>
              </w:rPr>
              <w:t>11</w:t>
            </w:r>
          </w:p>
        </w:tc>
        <w:tc>
          <w:tcPr>
            <w:tcW w:type="dxa" w:w="19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A030000">
            <w:pPr>
              <w:widowControl w:val="0"/>
              <w:spacing w:line="240" w:lineRule="auto"/>
              <w:ind/>
              <w:contextualSpacing w:val="1"/>
              <w:jc w:val="center"/>
            </w:pPr>
            <w:r>
              <w:rPr>
                <w:sz w:val="24"/>
              </w:rPr>
              <w:t>pay</w:t>
            </w:r>
            <w:r>
              <w:rPr>
                <w:sz w:val="24"/>
              </w:rPr>
              <w:t>ments</w:t>
            </w:r>
          </w:p>
        </w:tc>
        <w:tc>
          <w:tcPr>
            <w:tcW w:type="dxa" w:w="44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B030000">
            <w:pPr>
              <w:widowControl w:val="0"/>
              <w:spacing w:line="240" w:lineRule="auto"/>
              <w:ind/>
              <w:contextualSpacing w:val="1"/>
              <w:jc w:val="center"/>
            </w:pPr>
            <w:r>
              <w:rPr>
                <w:sz w:val="24"/>
              </w:rPr>
              <w:t>Платежи по заказам</w:t>
            </w:r>
          </w:p>
        </w:tc>
        <w:tc>
          <w:tcPr>
            <w:tcW w:type="dxa" w:w="234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C030000">
            <w:pPr>
              <w:widowControl w:val="0"/>
              <w:spacing w:line="240" w:lineRule="auto"/>
              <w:ind/>
              <w:contextualSpacing w:val="1"/>
              <w:jc w:val="center"/>
            </w:pPr>
            <w:r>
              <w:rPr>
                <w:sz w:val="24"/>
              </w:rPr>
              <w:t>≈ 2 000/год</w:t>
            </w:r>
          </w:p>
        </w:tc>
      </w:tr>
      <w:tr>
        <w:tc>
          <w:tcPr>
            <w:tcW w:type="dxa" w:w="61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D030000">
            <w:pPr>
              <w:widowControl w:val="0"/>
              <w:spacing w:line="240" w:lineRule="auto"/>
              <w:ind/>
              <w:contextualSpacing w:val="1"/>
              <w:jc w:val="center"/>
            </w:pPr>
            <w:r>
              <w:rPr>
                <w:sz w:val="24"/>
              </w:rPr>
              <w:t>12</w:t>
            </w:r>
          </w:p>
        </w:tc>
        <w:tc>
          <w:tcPr>
            <w:tcW w:type="dxa" w:w="19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E030000">
            <w:pPr>
              <w:widowControl w:val="0"/>
              <w:spacing w:line="240" w:lineRule="auto"/>
              <w:ind/>
              <w:contextualSpacing w:val="1"/>
              <w:jc w:val="center"/>
            </w:pPr>
            <w:r>
              <w:rPr>
                <w:sz w:val="24"/>
              </w:rPr>
              <w:t>audit_log</w:t>
            </w:r>
          </w:p>
        </w:tc>
        <w:tc>
          <w:tcPr>
            <w:tcW w:type="dxa" w:w="446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F030000">
            <w:pPr>
              <w:widowControl w:val="0"/>
              <w:spacing w:line="240" w:lineRule="auto"/>
              <w:ind/>
              <w:contextualSpacing w:val="1"/>
              <w:jc w:val="center"/>
            </w:pPr>
            <w:r>
              <w:rPr>
                <w:sz w:val="24"/>
              </w:rPr>
              <w:t>Журнал операций</w:t>
            </w:r>
          </w:p>
        </w:tc>
        <w:tc>
          <w:tcPr>
            <w:tcW w:type="dxa" w:w="2346"/>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0030000">
            <w:pPr>
              <w:widowControl w:val="0"/>
              <w:spacing w:line="240" w:lineRule="auto"/>
              <w:ind/>
              <w:contextualSpacing w:val="1"/>
              <w:jc w:val="center"/>
            </w:pPr>
            <w:r>
              <w:rPr>
                <w:sz w:val="24"/>
              </w:rPr>
              <w:t>≈ 100 000/год</w:t>
            </w:r>
          </w:p>
        </w:tc>
      </w:tr>
    </w:tbl>
    <w:p w14:paraId="31030000">
      <w:pPr>
        <w:ind w:firstLine="720" w:left="0"/>
        <w:contextualSpacing w:val="1"/>
        <w:jc w:val="both"/>
      </w:pPr>
    </w:p>
    <w:p w14:paraId="32030000">
      <w:pPr>
        <w:ind w:firstLine="720" w:left="0"/>
        <w:contextualSpacing w:val="1"/>
        <w:jc w:val="both"/>
      </w:pPr>
      <w:r>
        <w:t xml:space="preserve">Структура центральной таблицы </w:t>
      </w:r>
      <w:r>
        <w:t>orders</w:t>
      </w:r>
      <w:r>
        <w:t xml:space="preserve"> представлена в таблице 2.9. Данная таблица связана с таблицами </w:t>
      </w:r>
      <w:r>
        <w:t>clients</w:t>
      </w:r>
      <w:r>
        <w:t xml:space="preserve"> (многие-к-одному), </w:t>
      </w:r>
      <w:r>
        <w:t>users</w:t>
      </w:r>
      <w:r>
        <w:t xml:space="preserve"> (многие-к-одному по полю </w:t>
      </w:r>
      <w:r>
        <w:t>manager</w:t>
      </w:r>
      <w:r>
        <w:t>_</w:t>
      </w:r>
      <w:r>
        <w:t>id</w:t>
      </w:r>
      <w:r>
        <w:t xml:space="preserve">), </w:t>
      </w:r>
      <w:r>
        <w:t>or</w:t>
      </w:r>
      <w:r>
        <w:t>der</w:t>
      </w:r>
      <w:r>
        <w:t>_</w:t>
      </w:r>
      <w:r>
        <w:t>items</w:t>
      </w:r>
      <w:r>
        <w:t xml:space="preserve"> (один-ко-многим), </w:t>
      </w:r>
      <w:r>
        <w:t>shipments</w:t>
      </w:r>
      <w:r>
        <w:t xml:space="preserve"> (один-ко-многим) и </w:t>
      </w:r>
      <w:r>
        <w:t>payments</w:t>
      </w:r>
      <w:r>
        <w:t xml:space="preserve"> (один-ко-многим). Поддержание ссылочной целостности обеспечивается декларативными ограничениями </w:t>
      </w:r>
      <w:r>
        <w:t>FOREIGN</w:t>
      </w:r>
      <w:r>
        <w:t xml:space="preserve"> </w:t>
      </w:r>
      <w:r>
        <w:t>KEY</w:t>
      </w:r>
      <w:r>
        <w:t xml:space="preserve"> на уровне СУБД.</w:t>
      </w:r>
    </w:p>
    <w:p w14:paraId="33030000">
      <w:pPr>
        <w:keepNext w:val="1"/>
        <w:ind/>
        <w:contextualSpacing w:val="1"/>
        <w:jc w:val="center"/>
      </w:pPr>
      <w:r>
        <w:br w:type="page"/>
      </w:r>
      <w:r>
        <w:t>Таблица 2.9 – Структура таблицы orders</w:t>
      </w:r>
    </w:p>
    <w:tbl>
      <w:tblPr>
        <w:tblStyle w:val="Style_7"/>
        <w:tblLayout w:type="fixed"/>
        <w:tblCellMar>
          <w:top w:type="dxa" w:w="60"/>
          <w:left w:type="dxa" w:w="100"/>
          <w:bottom w:type="dxa" w:w="60"/>
          <w:right w:type="dxa" w:w="100"/>
        </w:tblCellMar>
      </w:tblPr>
      <w:tblGrid>
        <w:gridCol w:w="1943"/>
        <w:gridCol w:w="2250"/>
        <w:gridCol w:w="1801"/>
        <w:gridCol w:w="3360"/>
      </w:tblGrid>
      <w:tr>
        <w:trPr>
          <w:tblHeader/>
        </w:trP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4030000">
            <w:pPr>
              <w:widowControl w:val="0"/>
              <w:spacing w:line="240" w:lineRule="auto"/>
              <w:ind/>
              <w:contextualSpacing w:val="1"/>
              <w:jc w:val="center"/>
            </w:pPr>
            <w:r>
              <w:rPr>
                <w:b w:val="1"/>
                <w:sz w:val="24"/>
              </w:rPr>
              <w:t>Поле</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5030000">
            <w:pPr>
              <w:widowControl w:val="0"/>
              <w:spacing w:line="240" w:lineRule="auto"/>
              <w:ind/>
              <w:contextualSpacing w:val="1"/>
              <w:jc w:val="center"/>
            </w:pPr>
            <w:r>
              <w:rPr>
                <w:b w:val="1"/>
                <w:sz w:val="24"/>
              </w:rPr>
              <w:t>Тип данных</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6030000">
            <w:pPr>
              <w:widowControl w:val="0"/>
              <w:spacing w:line="240" w:lineRule="auto"/>
              <w:ind/>
              <w:contextualSpacing w:val="1"/>
              <w:jc w:val="center"/>
            </w:pPr>
            <w:r>
              <w:rPr>
                <w:b w:val="1"/>
                <w:sz w:val="24"/>
              </w:rPr>
              <w:t>Nullable</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7030000">
            <w:pPr>
              <w:widowControl w:val="0"/>
              <w:spacing w:line="240" w:lineRule="auto"/>
              <w:ind/>
              <w:contextualSpacing w:val="1"/>
              <w:jc w:val="center"/>
            </w:pPr>
            <w:r>
              <w:rPr>
                <w:b w:val="1"/>
                <w:sz w:val="24"/>
              </w:rPr>
              <w:t>Назначение</w:t>
            </w:r>
          </w:p>
        </w:tc>
      </w:tr>
      <w:t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8030000">
            <w:pPr>
              <w:widowControl w:val="0"/>
              <w:spacing w:line="240" w:lineRule="auto"/>
              <w:ind/>
              <w:contextualSpacing w:val="1"/>
              <w:jc w:val="center"/>
            </w:pPr>
            <w:r>
              <w:rPr>
                <w:sz w:val="24"/>
              </w:rPr>
              <w:t>id</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9030000">
            <w:pPr>
              <w:widowControl w:val="0"/>
              <w:spacing w:line="240" w:lineRule="auto"/>
              <w:ind/>
              <w:contextualSpacing w:val="1"/>
              <w:jc w:val="center"/>
            </w:pPr>
            <w:r>
              <w:rPr>
                <w:sz w:val="24"/>
              </w:rPr>
              <w:t>BIGSERIAL</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A030000">
            <w:pPr>
              <w:widowControl w:val="0"/>
              <w:spacing w:line="240" w:lineRule="auto"/>
              <w:ind/>
              <w:contextualSpacing w:val="1"/>
              <w:jc w:val="center"/>
            </w:pPr>
            <w:r>
              <w:rPr>
                <w:sz w:val="24"/>
              </w:rPr>
              <w:t>NOT NULL</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B030000">
            <w:pPr>
              <w:widowControl w:val="0"/>
              <w:spacing w:line="240" w:lineRule="auto"/>
              <w:ind/>
              <w:contextualSpacing w:val="1"/>
              <w:jc w:val="center"/>
            </w:pPr>
            <w:r>
              <w:rPr>
                <w:sz w:val="24"/>
              </w:rPr>
              <w:t>Первичный ключ</w:t>
            </w:r>
          </w:p>
        </w:tc>
      </w:tr>
      <w:t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C030000">
            <w:pPr>
              <w:widowControl w:val="0"/>
              <w:spacing w:line="240" w:lineRule="auto"/>
              <w:ind/>
              <w:contextualSpacing w:val="1"/>
              <w:jc w:val="center"/>
            </w:pPr>
            <w:r>
              <w:rPr>
                <w:sz w:val="24"/>
              </w:rPr>
              <w:t>order_number</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D030000">
            <w:pPr>
              <w:widowControl w:val="0"/>
              <w:spacing w:line="240" w:lineRule="auto"/>
              <w:ind/>
              <w:contextualSpacing w:val="1"/>
              <w:jc w:val="center"/>
            </w:pPr>
            <w:r>
              <w:rPr>
                <w:sz w:val="24"/>
              </w:rPr>
              <w:t>VARCHAR(20)</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E030000">
            <w:pPr>
              <w:widowControl w:val="0"/>
              <w:spacing w:line="240" w:lineRule="auto"/>
              <w:ind/>
              <w:contextualSpacing w:val="1"/>
              <w:jc w:val="center"/>
            </w:pPr>
            <w:r>
              <w:rPr>
                <w:sz w:val="24"/>
              </w:rPr>
              <w:t>NOT NULL</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F030000">
            <w:pPr>
              <w:widowControl w:val="0"/>
              <w:spacing w:line="240" w:lineRule="auto"/>
              <w:ind/>
              <w:contextualSpacing w:val="1"/>
              <w:jc w:val="center"/>
            </w:pPr>
            <w:r>
              <w:rPr>
                <w:sz w:val="24"/>
              </w:rPr>
              <w:t>Уникальный номер заказа</w:t>
            </w:r>
          </w:p>
        </w:tc>
      </w:tr>
      <w:t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0030000">
            <w:pPr>
              <w:widowControl w:val="0"/>
              <w:spacing w:line="240" w:lineRule="auto"/>
              <w:ind/>
              <w:contextualSpacing w:val="1"/>
              <w:jc w:val="center"/>
            </w:pPr>
            <w:r>
              <w:rPr>
                <w:sz w:val="24"/>
              </w:rPr>
              <w:t>client_id</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1030000">
            <w:pPr>
              <w:widowControl w:val="0"/>
              <w:spacing w:line="240" w:lineRule="auto"/>
              <w:ind/>
              <w:contextualSpacing w:val="1"/>
              <w:jc w:val="center"/>
            </w:pPr>
            <w:r>
              <w:rPr>
                <w:sz w:val="24"/>
              </w:rPr>
              <w:t>BIGINT</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2030000">
            <w:pPr>
              <w:widowControl w:val="0"/>
              <w:spacing w:line="240" w:lineRule="auto"/>
              <w:ind/>
              <w:contextualSpacing w:val="1"/>
              <w:jc w:val="center"/>
            </w:pPr>
            <w:r>
              <w:rPr>
                <w:sz w:val="24"/>
              </w:rPr>
              <w:t>NOT NULL</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3030000">
            <w:pPr>
              <w:widowControl w:val="0"/>
              <w:spacing w:line="240" w:lineRule="auto"/>
              <w:ind/>
              <w:contextualSpacing w:val="1"/>
              <w:jc w:val="center"/>
            </w:pPr>
            <w:r>
              <w:rPr>
                <w:sz w:val="24"/>
              </w:rPr>
              <w:t>FK на clients.id</w:t>
            </w:r>
          </w:p>
        </w:tc>
      </w:tr>
      <w:t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4030000">
            <w:pPr>
              <w:widowControl w:val="0"/>
              <w:spacing w:line="240" w:lineRule="auto"/>
              <w:ind/>
              <w:contextualSpacing w:val="1"/>
              <w:jc w:val="center"/>
            </w:pPr>
            <w:r>
              <w:rPr>
                <w:sz w:val="24"/>
              </w:rPr>
              <w:t>manager_id</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5030000">
            <w:pPr>
              <w:widowControl w:val="0"/>
              <w:spacing w:line="240" w:lineRule="auto"/>
              <w:ind/>
              <w:contextualSpacing w:val="1"/>
              <w:jc w:val="center"/>
            </w:pPr>
            <w:r>
              <w:rPr>
                <w:sz w:val="24"/>
              </w:rPr>
              <w:t>BIGINT</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6030000">
            <w:pPr>
              <w:widowControl w:val="0"/>
              <w:spacing w:line="240" w:lineRule="auto"/>
              <w:ind/>
              <w:contextualSpacing w:val="1"/>
              <w:jc w:val="center"/>
            </w:pPr>
            <w:r>
              <w:rPr>
                <w:sz w:val="24"/>
              </w:rPr>
              <w:t>NOT NULL</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7030000">
            <w:pPr>
              <w:widowControl w:val="0"/>
              <w:spacing w:line="240" w:lineRule="auto"/>
              <w:ind/>
              <w:contextualSpacing w:val="1"/>
              <w:jc w:val="center"/>
            </w:pPr>
            <w:r>
              <w:rPr>
                <w:sz w:val="24"/>
              </w:rPr>
              <w:t>FK на users.id</w:t>
            </w:r>
          </w:p>
        </w:tc>
      </w:tr>
      <w:t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8030000">
            <w:pPr>
              <w:widowControl w:val="0"/>
              <w:spacing w:line="240" w:lineRule="auto"/>
              <w:ind/>
              <w:contextualSpacing w:val="1"/>
              <w:jc w:val="center"/>
            </w:pPr>
            <w:r>
              <w:rPr>
                <w:sz w:val="24"/>
              </w:rPr>
              <w:t>warehouse_id</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9030000">
            <w:pPr>
              <w:widowControl w:val="0"/>
              <w:spacing w:line="240" w:lineRule="auto"/>
              <w:ind/>
              <w:contextualSpacing w:val="1"/>
              <w:jc w:val="center"/>
            </w:pPr>
            <w:r>
              <w:rPr>
                <w:sz w:val="24"/>
              </w:rPr>
              <w:t>BIGINT</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A030000">
            <w:pPr>
              <w:widowControl w:val="0"/>
              <w:spacing w:line="240" w:lineRule="auto"/>
              <w:ind/>
              <w:contextualSpacing w:val="1"/>
              <w:jc w:val="center"/>
            </w:pPr>
            <w:r>
              <w:rPr>
                <w:sz w:val="24"/>
              </w:rPr>
              <w:t>NOT NULL</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B030000">
            <w:pPr>
              <w:widowControl w:val="0"/>
              <w:spacing w:line="240" w:lineRule="auto"/>
              <w:ind/>
              <w:contextualSpacing w:val="1"/>
              <w:jc w:val="center"/>
            </w:pPr>
            <w:r>
              <w:rPr>
                <w:sz w:val="24"/>
              </w:rPr>
              <w:t>FK на warehouses.id</w:t>
            </w:r>
          </w:p>
        </w:tc>
      </w:tr>
      <w:t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C030000">
            <w:pPr>
              <w:widowControl w:val="0"/>
              <w:spacing w:line="240" w:lineRule="auto"/>
              <w:ind/>
              <w:contextualSpacing w:val="1"/>
              <w:jc w:val="center"/>
            </w:pPr>
            <w:r>
              <w:rPr>
                <w:sz w:val="24"/>
              </w:rPr>
              <w:t>order_date</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D030000">
            <w:pPr>
              <w:widowControl w:val="0"/>
              <w:spacing w:line="240" w:lineRule="auto"/>
              <w:ind/>
              <w:contextualSpacing w:val="1"/>
              <w:jc w:val="center"/>
            </w:pPr>
            <w:r>
              <w:rPr>
                <w:sz w:val="24"/>
              </w:rPr>
              <w:t>TIMESTAMP</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E030000">
            <w:pPr>
              <w:widowControl w:val="0"/>
              <w:spacing w:line="240" w:lineRule="auto"/>
              <w:ind/>
              <w:contextualSpacing w:val="1"/>
              <w:jc w:val="center"/>
            </w:pPr>
            <w:r>
              <w:rPr>
                <w:sz w:val="24"/>
              </w:rPr>
              <w:t>NOT NULL</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F030000">
            <w:pPr>
              <w:widowControl w:val="0"/>
              <w:spacing w:line="240" w:lineRule="auto"/>
              <w:ind/>
              <w:contextualSpacing w:val="1"/>
              <w:jc w:val="center"/>
            </w:pPr>
            <w:r>
              <w:rPr>
                <w:sz w:val="24"/>
              </w:rPr>
              <w:t>Дата и время создания</w:t>
            </w:r>
          </w:p>
        </w:tc>
      </w:tr>
      <w:t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0030000">
            <w:pPr>
              <w:widowControl w:val="0"/>
              <w:spacing w:line="240" w:lineRule="auto"/>
              <w:ind/>
              <w:contextualSpacing w:val="1"/>
              <w:jc w:val="center"/>
            </w:pPr>
            <w:r>
              <w:rPr>
                <w:sz w:val="24"/>
              </w:rPr>
              <w:t>status_id</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1030000">
            <w:pPr>
              <w:widowControl w:val="0"/>
              <w:spacing w:line="240" w:lineRule="auto"/>
              <w:ind/>
              <w:contextualSpacing w:val="1"/>
              <w:jc w:val="center"/>
            </w:pPr>
            <w:r>
              <w:rPr>
                <w:sz w:val="24"/>
              </w:rPr>
              <w:t>INTEGER</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2030000">
            <w:pPr>
              <w:widowControl w:val="0"/>
              <w:spacing w:line="240" w:lineRule="auto"/>
              <w:ind/>
              <w:contextualSpacing w:val="1"/>
              <w:jc w:val="center"/>
            </w:pPr>
            <w:r>
              <w:rPr>
                <w:sz w:val="24"/>
              </w:rPr>
              <w:t>NOT NULL</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3030000">
            <w:pPr>
              <w:widowControl w:val="0"/>
              <w:spacing w:line="240" w:lineRule="auto"/>
              <w:ind/>
              <w:contextualSpacing w:val="1"/>
              <w:jc w:val="center"/>
            </w:pPr>
            <w:r>
              <w:rPr>
                <w:sz w:val="24"/>
              </w:rPr>
              <w:t>Статус заказа (1–6)</w:t>
            </w:r>
          </w:p>
        </w:tc>
      </w:tr>
      <w:t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4030000">
            <w:pPr>
              <w:widowControl w:val="0"/>
              <w:spacing w:line="240" w:lineRule="auto"/>
              <w:ind/>
              <w:contextualSpacing w:val="1"/>
              <w:jc w:val="center"/>
            </w:pPr>
            <w:r>
              <w:rPr>
                <w:sz w:val="24"/>
              </w:rPr>
              <w:t>total_amount</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5030000">
            <w:pPr>
              <w:widowControl w:val="0"/>
              <w:spacing w:line="240" w:lineRule="auto"/>
              <w:ind/>
              <w:contextualSpacing w:val="1"/>
              <w:jc w:val="center"/>
            </w:pPr>
            <w:r>
              <w:rPr>
                <w:sz w:val="24"/>
              </w:rPr>
              <w:t>DECIMAL(14,2)</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6030000">
            <w:pPr>
              <w:widowControl w:val="0"/>
              <w:spacing w:line="240" w:lineRule="auto"/>
              <w:ind/>
              <w:contextualSpacing w:val="1"/>
              <w:jc w:val="center"/>
            </w:pPr>
            <w:r>
              <w:rPr>
                <w:sz w:val="24"/>
              </w:rPr>
              <w:t>NOT NULL</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7030000">
            <w:pPr>
              <w:widowControl w:val="0"/>
              <w:spacing w:line="240" w:lineRule="auto"/>
              <w:ind/>
              <w:contextualSpacing w:val="1"/>
              <w:jc w:val="center"/>
            </w:pPr>
            <w:r>
              <w:rPr>
                <w:sz w:val="24"/>
              </w:rPr>
              <w:t>Сумма заказа, руб.</w:t>
            </w:r>
          </w:p>
        </w:tc>
      </w:tr>
      <w:t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8030000">
            <w:pPr>
              <w:widowControl w:val="0"/>
              <w:spacing w:line="240" w:lineRule="auto"/>
              <w:ind/>
              <w:contextualSpacing w:val="1"/>
              <w:jc w:val="center"/>
            </w:pPr>
            <w:r>
              <w:rPr>
                <w:sz w:val="24"/>
              </w:rPr>
              <w:t>paid_amount</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9030000">
            <w:pPr>
              <w:widowControl w:val="0"/>
              <w:spacing w:line="240" w:lineRule="auto"/>
              <w:ind/>
              <w:contextualSpacing w:val="1"/>
              <w:jc w:val="center"/>
            </w:pPr>
            <w:r>
              <w:rPr>
                <w:sz w:val="24"/>
              </w:rPr>
              <w:t>DECIMAL(14,2)</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A030000">
            <w:pPr>
              <w:widowControl w:val="0"/>
              <w:spacing w:line="240" w:lineRule="auto"/>
              <w:ind/>
              <w:contextualSpacing w:val="1"/>
              <w:jc w:val="center"/>
            </w:pPr>
            <w:r>
              <w:rPr>
                <w:sz w:val="24"/>
              </w:rPr>
              <w:t>DEFAULT 0</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B030000">
            <w:pPr>
              <w:widowControl w:val="0"/>
              <w:spacing w:line="240" w:lineRule="auto"/>
              <w:ind/>
              <w:contextualSpacing w:val="1"/>
              <w:jc w:val="center"/>
            </w:pPr>
            <w:r>
              <w:rPr>
                <w:sz w:val="24"/>
              </w:rPr>
              <w:t>Оплаченная сумма, руб.</w:t>
            </w:r>
          </w:p>
        </w:tc>
      </w:tr>
      <w:t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C030000">
            <w:pPr>
              <w:widowControl w:val="0"/>
              <w:spacing w:line="240" w:lineRule="auto"/>
              <w:ind/>
              <w:contextualSpacing w:val="1"/>
              <w:jc w:val="center"/>
            </w:pPr>
            <w:r>
              <w:rPr>
                <w:sz w:val="24"/>
              </w:rPr>
              <w:t>shipment_date</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D030000">
            <w:pPr>
              <w:widowControl w:val="0"/>
              <w:spacing w:line="240" w:lineRule="auto"/>
              <w:ind/>
              <w:contextualSpacing w:val="1"/>
              <w:jc w:val="center"/>
            </w:pPr>
            <w:r>
              <w:rPr>
                <w:sz w:val="24"/>
              </w:rPr>
              <w:t>TIMESTAMP</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E030000">
            <w:pPr>
              <w:widowControl w:val="0"/>
              <w:spacing w:line="240" w:lineRule="auto"/>
              <w:ind/>
              <w:contextualSpacing w:val="1"/>
              <w:jc w:val="center"/>
            </w:pPr>
            <w:r>
              <w:rPr>
                <w:sz w:val="24"/>
              </w:rPr>
              <w:t>NULL</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F030000">
            <w:pPr>
              <w:widowControl w:val="0"/>
              <w:spacing w:line="240" w:lineRule="auto"/>
              <w:ind/>
              <w:contextualSpacing w:val="1"/>
              <w:jc w:val="center"/>
            </w:pPr>
            <w:r>
              <w:rPr>
                <w:sz w:val="24"/>
              </w:rPr>
              <w:t>Дата отгрузки</w:t>
            </w:r>
          </w:p>
        </w:tc>
      </w:tr>
      <w:t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0030000">
            <w:pPr>
              <w:widowControl w:val="0"/>
              <w:spacing w:line="240" w:lineRule="auto"/>
              <w:ind/>
              <w:contextualSpacing w:val="1"/>
              <w:jc w:val="center"/>
            </w:pPr>
            <w:r>
              <w:rPr>
                <w:sz w:val="24"/>
              </w:rPr>
              <w:t>close_</w:t>
            </w:r>
            <w:r>
              <w:rPr>
                <w:sz w:val="24"/>
              </w:rPr>
              <w:t>date</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1030000">
            <w:pPr>
              <w:widowControl w:val="0"/>
              <w:spacing w:line="240" w:lineRule="auto"/>
              <w:ind/>
              <w:contextualSpacing w:val="1"/>
              <w:jc w:val="center"/>
            </w:pPr>
            <w:r>
              <w:rPr>
                <w:sz w:val="24"/>
              </w:rPr>
              <w:t>TIMESTAMP</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2030000">
            <w:pPr>
              <w:widowControl w:val="0"/>
              <w:spacing w:line="240" w:lineRule="auto"/>
              <w:ind/>
              <w:contextualSpacing w:val="1"/>
              <w:jc w:val="center"/>
            </w:pPr>
            <w:r>
              <w:rPr>
                <w:sz w:val="24"/>
              </w:rPr>
              <w:t>NULL</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3030000">
            <w:pPr>
              <w:widowControl w:val="0"/>
              <w:spacing w:line="240" w:lineRule="auto"/>
              <w:ind/>
              <w:contextualSpacing w:val="1"/>
              <w:jc w:val="center"/>
            </w:pPr>
            <w:r>
              <w:rPr>
                <w:sz w:val="24"/>
              </w:rPr>
              <w:t>Дата закрытия</w:t>
            </w:r>
          </w:p>
        </w:tc>
      </w:tr>
      <w:t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4030000">
            <w:pPr>
              <w:widowControl w:val="0"/>
              <w:spacing w:line="240" w:lineRule="auto"/>
              <w:ind/>
              <w:contextualSpacing w:val="1"/>
              <w:jc w:val="center"/>
            </w:pPr>
            <w:r>
              <w:rPr>
                <w:sz w:val="24"/>
              </w:rPr>
              <w:t>comment</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5030000">
            <w:pPr>
              <w:widowControl w:val="0"/>
              <w:spacing w:line="240" w:lineRule="auto"/>
              <w:ind/>
              <w:contextualSpacing w:val="1"/>
              <w:jc w:val="center"/>
            </w:pPr>
            <w:r>
              <w:rPr>
                <w:sz w:val="24"/>
              </w:rPr>
              <w:t>TEXT</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6030000">
            <w:pPr>
              <w:widowControl w:val="0"/>
              <w:spacing w:line="240" w:lineRule="auto"/>
              <w:ind/>
              <w:contextualSpacing w:val="1"/>
              <w:jc w:val="center"/>
            </w:pPr>
            <w:r>
              <w:rPr>
                <w:sz w:val="24"/>
              </w:rPr>
              <w:t>NULL</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7030000">
            <w:pPr>
              <w:widowControl w:val="0"/>
              <w:spacing w:line="240" w:lineRule="auto"/>
              <w:ind/>
              <w:contextualSpacing w:val="1"/>
              <w:jc w:val="center"/>
            </w:pPr>
            <w:r>
              <w:rPr>
                <w:sz w:val="24"/>
              </w:rPr>
              <w:t>Комментарий менеджера</w:t>
            </w:r>
          </w:p>
        </w:tc>
      </w:tr>
      <w:t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8030000">
            <w:pPr>
              <w:widowControl w:val="0"/>
              <w:spacing w:line="240" w:lineRule="auto"/>
              <w:ind/>
              <w:contextualSpacing w:val="1"/>
              <w:jc w:val="center"/>
            </w:pPr>
            <w:r>
              <w:rPr>
                <w:sz w:val="24"/>
              </w:rPr>
              <w:t>created_at</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9030000">
            <w:pPr>
              <w:widowControl w:val="0"/>
              <w:spacing w:line="240" w:lineRule="auto"/>
              <w:ind/>
              <w:contextualSpacing w:val="1"/>
              <w:jc w:val="center"/>
            </w:pPr>
            <w:r>
              <w:rPr>
                <w:sz w:val="24"/>
              </w:rPr>
              <w:t>TIMESTAMP</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A030000">
            <w:pPr>
              <w:widowControl w:val="0"/>
              <w:spacing w:line="240" w:lineRule="auto"/>
              <w:ind/>
              <w:contextualSpacing w:val="1"/>
              <w:jc w:val="center"/>
            </w:pPr>
            <w:r>
              <w:rPr>
                <w:sz w:val="24"/>
              </w:rPr>
              <w:t>NOT NULL</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B030000">
            <w:pPr>
              <w:widowControl w:val="0"/>
              <w:spacing w:line="240" w:lineRule="auto"/>
              <w:ind/>
              <w:contextualSpacing w:val="1"/>
              <w:jc w:val="center"/>
            </w:pPr>
            <w:r>
              <w:rPr>
                <w:sz w:val="24"/>
              </w:rPr>
              <w:t>Техническое поле</w:t>
            </w:r>
          </w:p>
        </w:tc>
      </w:tr>
      <w:tr>
        <w:tc>
          <w:tcPr>
            <w:tcW w:type="dxa" w:w="194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C030000">
            <w:pPr>
              <w:widowControl w:val="0"/>
              <w:spacing w:line="240" w:lineRule="auto"/>
              <w:ind/>
              <w:contextualSpacing w:val="1"/>
              <w:jc w:val="center"/>
            </w:pPr>
            <w:r>
              <w:rPr>
                <w:sz w:val="24"/>
              </w:rPr>
              <w:t>updated_at</w:t>
            </w:r>
          </w:p>
        </w:tc>
        <w:tc>
          <w:tcPr>
            <w:tcW w:type="dxa" w:w="22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D030000">
            <w:pPr>
              <w:widowControl w:val="0"/>
              <w:spacing w:line="240" w:lineRule="auto"/>
              <w:ind/>
              <w:contextualSpacing w:val="1"/>
              <w:jc w:val="center"/>
            </w:pPr>
            <w:r>
              <w:rPr>
                <w:sz w:val="24"/>
              </w:rPr>
              <w:t>TIMESTAMP</w:t>
            </w:r>
          </w:p>
        </w:tc>
        <w:tc>
          <w:tcPr>
            <w:tcW w:type="dxa" w:w="18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E030000">
            <w:pPr>
              <w:widowControl w:val="0"/>
              <w:spacing w:line="240" w:lineRule="auto"/>
              <w:ind/>
              <w:contextualSpacing w:val="1"/>
              <w:jc w:val="center"/>
            </w:pPr>
            <w:r>
              <w:rPr>
                <w:sz w:val="24"/>
              </w:rPr>
              <w:t>NOT NULL</w:t>
            </w:r>
          </w:p>
        </w:tc>
        <w:tc>
          <w:tcPr>
            <w:tcW w:type="dxa" w:w="3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F030000">
            <w:pPr>
              <w:widowControl w:val="0"/>
              <w:spacing w:line="240" w:lineRule="auto"/>
              <w:ind/>
              <w:contextualSpacing w:val="1"/>
              <w:jc w:val="center"/>
            </w:pPr>
            <w:r>
              <w:rPr>
                <w:sz w:val="24"/>
              </w:rPr>
              <w:t>Техническое поле</w:t>
            </w:r>
          </w:p>
        </w:tc>
      </w:tr>
    </w:tbl>
    <w:p w14:paraId="70030000">
      <w:pPr>
        <w:pStyle w:val="Style_6"/>
        <w:spacing w:after="0" w:before="0"/>
        <w:ind w:firstLine="720" w:left="0"/>
        <w:contextualSpacing w:val="1"/>
        <w:rPr>
          <w:i w:val="0"/>
        </w:rPr>
      </w:pPr>
    </w:p>
    <w:p w14:paraId="71030000">
      <w:bookmarkStart w:id="28" w:name="__RefHeading___28"/>
      <w:bookmarkEnd w:id="28"/>
      <w:pPr>
        <w:pStyle w:val="Style_6"/>
        <w:spacing w:after="0" w:before="0"/>
        <w:ind w:firstLine="720" w:left="0"/>
        <w:contextualSpacing w:val="1"/>
        <w:jc w:val="both"/>
        <w:rPr>
          <w:i w:val="0"/>
        </w:rPr>
      </w:pPr>
      <w:r>
        <w:rPr>
          <w:i w:val="0"/>
        </w:rPr>
        <w:t>2.3.3 Структурная схема пакета (дерево вызова программных модулей)</w:t>
      </w:r>
    </w:p>
    <w:p w14:paraId="72030000">
      <w:pPr>
        <w:ind w:firstLine="720" w:left="0"/>
        <w:contextualSpacing w:val="1"/>
        <w:jc w:val="both"/>
      </w:pPr>
      <w:r>
        <w:t>Программный модуль реализован по многоуровневой архитектуре с разделением на слои контроллеров (</w:t>
      </w:r>
      <w:r>
        <w:t>Controllers</w:t>
      </w:r>
      <w:r>
        <w:t>), сервисов (</w:t>
      </w:r>
      <w:r>
        <w:t>Services</w:t>
      </w:r>
      <w:r>
        <w:t>) и репозиториев (</w:t>
      </w:r>
      <w:r>
        <w:t>Repositories</w:t>
      </w:r>
      <w:r>
        <w:t>). Дерево вызова программных модулей представлено в таблице 2.10, отражающей иерархию подчинённости модулей и направление вызовов.</w:t>
      </w:r>
    </w:p>
    <w:p w14:paraId="73030000">
      <w:pPr>
        <w:keepNext w:val="1"/>
        <w:ind/>
        <w:contextualSpacing w:val="1"/>
        <w:jc w:val="center"/>
      </w:pPr>
      <w:r>
        <w:br w:type="page"/>
      </w:r>
      <w:r>
        <w:t>Таблица 2.10 – Дерево вызова программных модулей</w:t>
      </w:r>
    </w:p>
    <w:tbl>
      <w:tblPr>
        <w:tblStyle w:val="Style_7"/>
        <w:tblInd w:type="dxa" w:w="105"/>
        <w:tblLayout w:type="fixed"/>
        <w:tblCellMar>
          <w:top w:type="dxa" w:w="60"/>
          <w:left w:type="dxa" w:w="100"/>
          <w:bottom w:type="dxa" w:w="60"/>
          <w:right w:type="dxa" w:w="100"/>
        </w:tblCellMar>
      </w:tblPr>
      <w:tblGrid>
        <w:gridCol w:w="2095"/>
        <w:gridCol w:w="1365"/>
        <w:gridCol w:w="2897"/>
        <w:gridCol w:w="2895"/>
      </w:tblGrid>
      <w:tr>
        <w:trPr>
          <w:tblHeader/>
        </w:trPr>
        <w:tc>
          <w:tcPr>
            <w:tcW w:type="dxa" w:w="20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4030000">
            <w:pPr>
              <w:widowControl w:val="0"/>
              <w:spacing w:line="240" w:lineRule="auto"/>
              <w:ind/>
              <w:contextualSpacing w:val="1"/>
              <w:jc w:val="center"/>
            </w:pPr>
            <w:r>
              <w:rPr>
                <w:b w:val="1"/>
                <w:sz w:val="24"/>
              </w:rPr>
              <w:t>Модуль</w:t>
            </w:r>
          </w:p>
        </w:tc>
        <w:tc>
          <w:tcPr>
            <w:tcW w:type="dxa" w:w="136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5030000">
            <w:pPr>
              <w:widowControl w:val="0"/>
              <w:spacing w:line="240" w:lineRule="auto"/>
              <w:ind/>
              <w:contextualSpacing w:val="1"/>
              <w:jc w:val="center"/>
            </w:pPr>
            <w:r>
              <w:rPr>
                <w:b w:val="1"/>
                <w:sz w:val="24"/>
              </w:rPr>
              <w:t>Тип</w:t>
            </w:r>
          </w:p>
        </w:tc>
        <w:tc>
          <w:tcPr>
            <w:tcW w:type="dxa" w:w="28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6030000">
            <w:pPr>
              <w:widowControl w:val="0"/>
              <w:spacing w:line="240" w:lineRule="auto"/>
              <w:ind/>
              <w:contextualSpacing w:val="1"/>
              <w:jc w:val="center"/>
            </w:pPr>
            <w:r>
              <w:rPr>
                <w:b w:val="1"/>
                <w:sz w:val="24"/>
              </w:rPr>
              <w:t>Вызывает</w:t>
            </w:r>
          </w:p>
        </w:tc>
        <w:tc>
          <w:tcPr>
            <w:tcW w:type="dxa" w:w="28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7030000">
            <w:pPr>
              <w:widowControl w:val="0"/>
              <w:spacing w:line="240" w:lineRule="auto"/>
              <w:ind/>
              <w:contextualSpacing w:val="1"/>
              <w:jc w:val="center"/>
            </w:pPr>
            <w:r>
              <w:rPr>
                <w:b w:val="1"/>
                <w:sz w:val="24"/>
              </w:rPr>
              <w:t>Назначение</w:t>
            </w:r>
          </w:p>
        </w:tc>
      </w:tr>
      <w:tr>
        <w:tc>
          <w:tcPr>
            <w:tcW w:type="dxa" w:w="20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8030000">
            <w:pPr>
              <w:widowControl w:val="0"/>
              <w:spacing w:line="240" w:lineRule="auto"/>
              <w:ind/>
              <w:contextualSpacing w:val="1"/>
              <w:jc w:val="center"/>
            </w:pPr>
            <w:r>
              <w:rPr>
                <w:sz w:val="24"/>
              </w:rPr>
              <w:t>AuthController</w:t>
            </w:r>
          </w:p>
        </w:tc>
        <w:tc>
          <w:tcPr>
            <w:tcW w:type="dxa" w:w="136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9030000">
            <w:pPr>
              <w:widowControl w:val="0"/>
              <w:spacing w:line="240" w:lineRule="auto"/>
              <w:ind/>
              <w:contextualSpacing w:val="1"/>
              <w:jc w:val="center"/>
            </w:pPr>
            <w:r>
              <w:rPr>
                <w:sz w:val="24"/>
              </w:rPr>
              <w:t>Controller</w:t>
            </w:r>
          </w:p>
        </w:tc>
        <w:tc>
          <w:tcPr>
            <w:tcW w:type="dxa" w:w="28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A030000">
            <w:pPr>
              <w:widowControl w:val="0"/>
              <w:spacing w:line="240" w:lineRule="auto"/>
              <w:ind/>
              <w:contextualSpacing w:val="1"/>
              <w:jc w:val="center"/>
            </w:pPr>
            <w:r>
              <w:rPr>
                <w:sz w:val="24"/>
              </w:rPr>
              <w:t>AuthService</w:t>
            </w:r>
          </w:p>
        </w:tc>
        <w:tc>
          <w:tcPr>
            <w:tcW w:type="dxa" w:w="28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B030000">
            <w:pPr>
              <w:widowControl w:val="0"/>
              <w:spacing w:line="240" w:lineRule="auto"/>
              <w:ind/>
              <w:contextualSpacing w:val="1"/>
              <w:jc w:val="center"/>
            </w:pPr>
            <w:r>
              <w:rPr>
                <w:sz w:val="24"/>
              </w:rPr>
              <w:t>Аутентификация, выдача JWT</w:t>
            </w:r>
          </w:p>
        </w:tc>
      </w:tr>
      <w:tr>
        <w:tc>
          <w:tcPr>
            <w:tcW w:type="dxa" w:w="20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C030000">
            <w:pPr>
              <w:widowControl w:val="0"/>
              <w:spacing w:line="240" w:lineRule="auto"/>
              <w:ind/>
              <w:contextualSpacing w:val="1"/>
              <w:jc w:val="center"/>
            </w:pPr>
            <w:r>
              <w:rPr>
                <w:sz w:val="24"/>
              </w:rPr>
              <w:t>OrderController</w:t>
            </w:r>
          </w:p>
        </w:tc>
        <w:tc>
          <w:tcPr>
            <w:tcW w:type="dxa" w:w="136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D030000">
            <w:pPr>
              <w:widowControl w:val="0"/>
              <w:spacing w:line="240" w:lineRule="auto"/>
              <w:ind/>
              <w:contextualSpacing w:val="1"/>
              <w:jc w:val="center"/>
            </w:pPr>
            <w:r>
              <w:rPr>
                <w:sz w:val="24"/>
              </w:rPr>
              <w:t>Controller</w:t>
            </w:r>
          </w:p>
        </w:tc>
        <w:tc>
          <w:tcPr>
            <w:tcW w:type="dxa" w:w="28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E030000">
            <w:pPr>
              <w:widowControl w:val="0"/>
              <w:spacing w:line="240" w:lineRule="auto"/>
              <w:ind/>
              <w:contextualSpacing w:val="1"/>
              <w:jc w:val="center"/>
            </w:pPr>
            <w:r>
              <w:rPr>
                <w:sz w:val="24"/>
              </w:rPr>
              <w:t>OrderService</w:t>
            </w:r>
          </w:p>
        </w:tc>
        <w:tc>
          <w:tcPr>
            <w:tcW w:type="dxa" w:w="28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F030000">
            <w:pPr>
              <w:widowControl w:val="0"/>
              <w:spacing w:line="240" w:lineRule="auto"/>
              <w:ind/>
              <w:contextualSpacing w:val="1"/>
              <w:jc w:val="center"/>
            </w:pPr>
            <w:r>
              <w:rPr>
                <w:sz w:val="24"/>
              </w:rPr>
              <w:t>REST</w:t>
            </w:r>
            <w:r>
              <w:rPr>
                <w:sz w:val="24"/>
              </w:rPr>
              <w:t xml:space="preserve"> </w:t>
            </w:r>
            <w:r>
              <w:rPr>
                <w:sz w:val="24"/>
              </w:rPr>
              <w:t>API</w:t>
            </w:r>
            <w:r>
              <w:rPr>
                <w:sz w:val="24"/>
              </w:rPr>
              <w:t xml:space="preserve"> операций с заказами</w:t>
            </w:r>
          </w:p>
        </w:tc>
      </w:tr>
      <w:tr>
        <w:tc>
          <w:tcPr>
            <w:tcW w:type="dxa" w:w="20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0030000">
            <w:pPr>
              <w:widowControl w:val="0"/>
              <w:spacing w:line="240" w:lineRule="auto"/>
              <w:ind/>
              <w:contextualSpacing w:val="1"/>
              <w:jc w:val="center"/>
            </w:pPr>
            <w:r>
              <w:rPr>
                <w:sz w:val="24"/>
              </w:rPr>
              <w:t>ProductController</w:t>
            </w:r>
          </w:p>
        </w:tc>
        <w:tc>
          <w:tcPr>
            <w:tcW w:type="dxa" w:w="136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1030000">
            <w:pPr>
              <w:widowControl w:val="0"/>
              <w:spacing w:line="240" w:lineRule="auto"/>
              <w:ind/>
              <w:contextualSpacing w:val="1"/>
              <w:jc w:val="center"/>
            </w:pPr>
            <w:r>
              <w:rPr>
                <w:sz w:val="24"/>
              </w:rPr>
              <w:t>Controller</w:t>
            </w:r>
          </w:p>
        </w:tc>
        <w:tc>
          <w:tcPr>
            <w:tcW w:type="dxa" w:w="28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2030000">
            <w:pPr>
              <w:widowControl w:val="0"/>
              <w:spacing w:line="240" w:lineRule="auto"/>
              <w:ind/>
              <w:contextualSpacing w:val="1"/>
              <w:jc w:val="center"/>
            </w:pPr>
            <w:r>
              <w:rPr>
                <w:sz w:val="24"/>
              </w:rPr>
              <w:t>ProductService</w:t>
            </w:r>
          </w:p>
        </w:tc>
        <w:tc>
          <w:tcPr>
            <w:tcW w:type="dxa" w:w="28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3030000">
            <w:pPr>
              <w:widowControl w:val="0"/>
              <w:spacing w:line="240" w:lineRule="auto"/>
              <w:ind/>
              <w:contextualSpacing w:val="1"/>
              <w:jc w:val="center"/>
            </w:pPr>
            <w:r>
              <w:rPr>
                <w:sz w:val="24"/>
              </w:rPr>
              <w:t>REST</w:t>
            </w:r>
            <w:r>
              <w:rPr>
                <w:sz w:val="24"/>
              </w:rPr>
              <w:t xml:space="preserve"> </w:t>
            </w:r>
            <w:r>
              <w:rPr>
                <w:sz w:val="24"/>
              </w:rPr>
              <w:t>API</w:t>
            </w:r>
            <w:r>
              <w:rPr>
                <w:sz w:val="24"/>
              </w:rPr>
              <w:t xml:space="preserve"> операций с номенклатурой</w:t>
            </w:r>
          </w:p>
        </w:tc>
      </w:tr>
      <w:tr>
        <w:tc>
          <w:tcPr>
            <w:tcW w:type="dxa" w:w="20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4030000">
            <w:pPr>
              <w:widowControl w:val="0"/>
              <w:spacing w:line="240" w:lineRule="auto"/>
              <w:ind/>
              <w:contextualSpacing w:val="1"/>
              <w:jc w:val="center"/>
            </w:pPr>
            <w:r>
              <w:rPr>
                <w:sz w:val="24"/>
              </w:rPr>
              <w:t>ReportController</w:t>
            </w:r>
          </w:p>
        </w:tc>
        <w:tc>
          <w:tcPr>
            <w:tcW w:type="dxa" w:w="136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5030000">
            <w:pPr>
              <w:widowControl w:val="0"/>
              <w:spacing w:line="240" w:lineRule="auto"/>
              <w:ind/>
              <w:contextualSpacing w:val="1"/>
              <w:jc w:val="center"/>
            </w:pPr>
            <w:r>
              <w:rPr>
                <w:sz w:val="24"/>
              </w:rPr>
              <w:t>Controller</w:t>
            </w:r>
          </w:p>
        </w:tc>
        <w:tc>
          <w:tcPr>
            <w:tcW w:type="dxa" w:w="28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6030000">
            <w:pPr>
              <w:widowControl w:val="0"/>
              <w:spacing w:line="240" w:lineRule="auto"/>
              <w:ind/>
              <w:contextualSpacing w:val="1"/>
              <w:jc w:val="center"/>
            </w:pPr>
            <w:r>
              <w:rPr>
                <w:sz w:val="24"/>
              </w:rPr>
              <w:t>ReportService</w:t>
            </w:r>
          </w:p>
        </w:tc>
        <w:tc>
          <w:tcPr>
            <w:tcW w:type="dxa" w:w="28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7030000">
            <w:pPr>
              <w:widowControl w:val="0"/>
              <w:spacing w:line="240" w:lineRule="auto"/>
              <w:ind/>
              <w:contextualSpacing w:val="1"/>
              <w:jc w:val="center"/>
            </w:pPr>
            <w:r>
              <w:rPr>
                <w:sz w:val="24"/>
              </w:rPr>
              <w:t>REST API формирования отчётов</w:t>
            </w:r>
          </w:p>
        </w:tc>
      </w:tr>
      <w:tr>
        <w:tc>
          <w:tcPr>
            <w:tcW w:type="dxa" w:w="20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8030000">
            <w:pPr>
              <w:widowControl w:val="0"/>
              <w:spacing w:line="240" w:lineRule="auto"/>
              <w:ind/>
              <w:contextualSpacing w:val="1"/>
              <w:jc w:val="center"/>
            </w:pPr>
            <w:r>
              <w:rPr>
                <w:sz w:val="24"/>
              </w:rPr>
              <w:t>AuthService</w:t>
            </w:r>
          </w:p>
        </w:tc>
        <w:tc>
          <w:tcPr>
            <w:tcW w:type="dxa" w:w="136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9030000">
            <w:pPr>
              <w:widowControl w:val="0"/>
              <w:spacing w:line="240" w:lineRule="auto"/>
              <w:ind/>
              <w:contextualSpacing w:val="1"/>
              <w:jc w:val="center"/>
            </w:pPr>
            <w:r>
              <w:rPr>
                <w:sz w:val="24"/>
              </w:rPr>
              <w:t>Service</w:t>
            </w:r>
          </w:p>
        </w:tc>
        <w:tc>
          <w:tcPr>
            <w:tcW w:type="dxa" w:w="28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A030000">
            <w:pPr>
              <w:widowControl w:val="0"/>
              <w:spacing w:line="240" w:lineRule="auto"/>
              <w:ind/>
              <w:contextualSpacing w:val="1"/>
              <w:jc w:val="center"/>
            </w:pPr>
            <w:r>
              <w:rPr>
                <w:sz w:val="24"/>
              </w:rPr>
              <w:t>UserRepository</w:t>
            </w:r>
          </w:p>
        </w:tc>
        <w:tc>
          <w:tcPr>
            <w:tcW w:type="dxa" w:w="28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B030000">
            <w:pPr>
              <w:widowControl w:val="0"/>
              <w:spacing w:line="240" w:lineRule="auto"/>
              <w:ind/>
              <w:contextualSpacing w:val="1"/>
              <w:jc w:val="center"/>
            </w:pPr>
            <w:r>
              <w:rPr>
                <w:sz w:val="24"/>
              </w:rPr>
              <w:t>Проверка учётных данных</w:t>
            </w:r>
          </w:p>
        </w:tc>
      </w:tr>
      <w:tr>
        <w:tc>
          <w:tcPr>
            <w:tcW w:type="dxa" w:w="20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C030000">
            <w:pPr>
              <w:widowControl w:val="0"/>
              <w:spacing w:line="240" w:lineRule="auto"/>
              <w:ind/>
              <w:contextualSpacing w:val="1"/>
              <w:jc w:val="center"/>
            </w:pPr>
            <w:r>
              <w:rPr>
                <w:sz w:val="24"/>
              </w:rPr>
              <w:t>OrderService</w:t>
            </w:r>
          </w:p>
        </w:tc>
        <w:tc>
          <w:tcPr>
            <w:tcW w:type="dxa" w:w="136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D030000">
            <w:pPr>
              <w:widowControl w:val="0"/>
              <w:spacing w:line="240" w:lineRule="auto"/>
              <w:ind/>
              <w:contextualSpacing w:val="1"/>
              <w:jc w:val="center"/>
            </w:pPr>
            <w:r>
              <w:rPr>
                <w:sz w:val="24"/>
              </w:rPr>
              <w:t>Service</w:t>
            </w:r>
          </w:p>
        </w:tc>
        <w:tc>
          <w:tcPr>
            <w:tcW w:type="dxa" w:w="28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E030000">
            <w:pPr>
              <w:widowControl w:val="0"/>
              <w:spacing w:line="240" w:lineRule="auto"/>
              <w:ind/>
              <w:contextualSpacing w:val="1"/>
              <w:jc w:val="center"/>
            </w:pPr>
            <w:r>
              <w:rPr>
                <w:sz w:val="24"/>
              </w:rPr>
              <w:t>OrderRepository, ProductRepository, AuditService</w:t>
            </w:r>
          </w:p>
        </w:tc>
        <w:tc>
          <w:tcPr>
            <w:tcW w:type="dxa" w:w="28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8F030000">
            <w:pPr>
              <w:widowControl w:val="0"/>
              <w:spacing w:line="240" w:lineRule="auto"/>
              <w:ind/>
              <w:contextualSpacing w:val="1"/>
              <w:jc w:val="center"/>
            </w:pPr>
            <w:r>
              <w:rPr>
                <w:sz w:val="24"/>
              </w:rPr>
              <w:t>Бизнес-логика заказов</w:t>
            </w:r>
          </w:p>
        </w:tc>
      </w:tr>
      <w:tr>
        <w:tc>
          <w:tcPr>
            <w:tcW w:type="dxa" w:w="20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0030000">
            <w:pPr>
              <w:widowControl w:val="0"/>
              <w:spacing w:line="240" w:lineRule="auto"/>
              <w:ind/>
              <w:contextualSpacing w:val="1"/>
              <w:jc w:val="center"/>
            </w:pPr>
            <w:r>
              <w:rPr>
                <w:sz w:val="24"/>
              </w:rPr>
              <w:t>ProductService</w:t>
            </w:r>
          </w:p>
        </w:tc>
        <w:tc>
          <w:tcPr>
            <w:tcW w:type="dxa" w:w="136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1030000">
            <w:pPr>
              <w:widowControl w:val="0"/>
              <w:spacing w:line="240" w:lineRule="auto"/>
              <w:ind/>
              <w:contextualSpacing w:val="1"/>
              <w:jc w:val="center"/>
            </w:pPr>
            <w:r>
              <w:rPr>
                <w:sz w:val="24"/>
              </w:rPr>
              <w:t>Service</w:t>
            </w:r>
          </w:p>
        </w:tc>
        <w:tc>
          <w:tcPr>
            <w:tcW w:type="dxa" w:w="28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2030000">
            <w:pPr>
              <w:widowControl w:val="0"/>
              <w:spacing w:line="240" w:lineRule="auto"/>
              <w:ind/>
              <w:contextualSpacing w:val="1"/>
              <w:jc w:val="center"/>
            </w:pPr>
            <w:r>
              <w:rPr>
                <w:sz w:val="24"/>
              </w:rPr>
              <w:t>ProductRepository</w:t>
            </w:r>
          </w:p>
        </w:tc>
        <w:tc>
          <w:tcPr>
            <w:tcW w:type="dxa" w:w="28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3030000">
            <w:pPr>
              <w:widowControl w:val="0"/>
              <w:spacing w:line="240" w:lineRule="auto"/>
              <w:ind/>
              <w:contextualSpacing w:val="1"/>
              <w:jc w:val="center"/>
            </w:pPr>
            <w:r>
              <w:rPr>
                <w:sz w:val="24"/>
              </w:rPr>
              <w:t>Бизнес-логика номенклатуры</w:t>
            </w:r>
          </w:p>
        </w:tc>
      </w:tr>
      <w:tr>
        <w:tc>
          <w:tcPr>
            <w:tcW w:type="dxa" w:w="20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4030000">
            <w:pPr>
              <w:widowControl w:val="0"/>
              <w:spacing w:line="240" w:lineRule="auto"/>
              <w:ind/>
              <w:contextualSpacing w:val="1"/>
              <w:jc w:val="center"/>
            </w:pPr>
            <w:r>
              <w:rPr>
                <w:sz w:val="24"/>
              </w:rPr>
              <w:t>ReportService</w:t>
            </w:r>
          </w:p>
        </w:tc>
        <w:tc>
          <w:tcPr>
            <w:tcW w:type="dxa" w:w="136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5030000">
            <w:pPr>
              <w:widowControl w:val="0"/>
              <w:spacing w:line="240" w:lineRule="auto"/>
              <w:ind/>
              <w:contextualSpacing w:val="1"/>
              <w:jc w:val="center"/>
            </w:pPr>
            <w:r>
              <w:rPr>
                <w:sz w:val="24"/>
              </w:rPr>
              <w:t>Service</w:t>
            </w:r>
          </w:p>
        </w:tc>
        <w:tc>
          <w:tcPr>
            <w:tcW w:type="dxa" w:w="28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6030000">
            <w:pPr>
              <w:widowControl w:val="0"/>
              <w:spacing w:line="240" w:lineRule="auto"/>
              <w:ind/>
              <w:contextualSpacing w:val="1"/>
              <w:jc w:val="center"/>
            </w:pPr>
            <w:r>
              <w:rPr>
                <w:sz w:val="24"/>
              </w:rPr>
              <w:t>OrderRepository, PaymentRepository</w:t>
            </w:r>
          </w:p>
        </w:tc>
        <w:tc>
          <w:tcPr>
            <w:tcW w:type="dxa" w:w="28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7030000">
            <w:pPr>
              <w:widowControl w:val="0"/>
              <w:spacing w:line="240" w:lineRule="auto"/>
              <w:ind/>
              <w:contextualSpacing w:val="1"/>
              <w:jc w:val="center"/>
            </w:pPr>
            <w:r>
              <w:rPr>
                <w:sz w:val="24"/>
              </w:rPr>
              <w:t>Формирование отчётов</w:t>
            </w:r>
          </w:p>
        </w:tc>
      </w:tr>
      <w:tr>
        <w:tc>
          <w:tcPr>
            <w:tcW w:type="dxa" w:w="20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8030000">
            <w:pPr>
              <w:widowControl w:val="0"/>
              <w:spacing w:line="240" w:lineRule="auto"/>
              <w:ind/>
              <w:contextualSpacing w:val="1"/>
              <w:jc w:val="center"/>
            </w:pPr>
            <w:r>
              <w:rPr>
                <w:sz w:val="24"/>
              </w:rPr>
              <w:t>AuditService</w:t>
            </w:r>
          </w:p>
        </w:tc>
        <w:tc>
          <w:tcPr>
            <w:tcW w:type="dxa" w:w="136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9030000">
            <w:pPr>
              <w:widowControl w:val="0"/>
              <w:spacing w:line="240" w:lineRule="auto"/>
              <w:ind/>
              <w:contextualSpacing w:val="1"/>
              <w:jc w:val="center"/>
            </w:pPr>
            <w:r>
              <w:rPr>
                <w:sz w:val="24"/>
              </w:rPr>
              <w:t>Service</w:t>
            </w:r>
          </w:p>
        </w:tc>
        <w:tc>
          <w:tcPr>
            <w:tcW w:type="dxa" w:w="28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A030000">
            <w:pPr>
              <w:widowControl w:val="0"/>
              <w:spacing w:line="240" w:lineRule="auto"/>
              <w:ind/>
              <w:contextualSpacing w:val="1"/>
              <w:jc w:val="center"/>
            </w:pPr>
            <w:r>
              <w:rPr>
                <w:sz w:val="24"/>
              </w:rPr>
              <w:t>AuditRepository</w:t>
            </w:r>
          </w:p>
        </w:tc>
        <w:tc>
          <w:tcPr>
            <w:tcW w:type="dxa" w:w="28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B030000">
            <w:pPr>
              <w:widowControl w:val="0"/>
              <w:spacing w:line="240" w:lineRule="auto"/>
              <w:ind/>
              <w:contextualSpacing w:val="1"/>
              <w:jc w:val="center"/>
            </w:pPr>
            <w:r>
              <w:rPr>
                <w:sz w:val="24"/>
              </w:rPr>
              <w:t>Журналирование операций</w:t>
            </w:r>
          </w:p>
        </w:tc>
      </w:tr>
      <w:tr>
        <w:tc>
          <w:tcPr>
            <w:tcW w:type="dxa" w:w="20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C030000">
            <w:pPr>
              <w:widowControl w:val="0"/>
              <w:spacing w:line="240" w:lineRule="auto"/>
              <w:ind/>
              <w:contextualSpacing w:val="1"/>
              <w:jc w:val="center"/>
            </w:pPr>
            <w:r>
              <w:rPr>
                <w:sz w:val="24"/>
              </w:rPr>
              <w:t>IntegrationService</w:t>
            </w:r>
          </w:p>
        </w:tc>
        <w:tc>
          <w:tcPr>
            <w:tcW w:type="dxa" w:w="136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D030000">
            <w:pPr>
              <w:widowControl w:val="0"/>
              <w:spacing w:line="240" w:lineRule="auto"/>
              <w:ind/>
              <w:contextualSpacing w:val="1"/>
              <w:jc w:val="center"/>
            </w:pPr>
            <w:r>
              <w:rPr>
                <w:sz w:val="24"/>
              </w:rPr>
              <w:t>Service</w:t>
            </w:r>
          </w:p>
        </w:tc>
        <w:tc>
          <w:tcPr>
            <w:tcW w:type="dxa" w:w="28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E030000">
            <w:pPr>
              <w:widowControl w:val="0"/>
              <w:spacing w:line="240" w:lineRule="auto"/>
              <w:ind/>
              <w:contextualSpacing w:val="1"/>
              <w:jc w:val="center"/>
            </w:pPr>
            <w:r>
              <w:rPr>
                <w:sz w:val="24"/>
              </w:rPr>
              <w:t>1C REST API</w:t>
            </w:r>
          </w:p>
        </w:tc>
        <w:tc>
          <w:tcPr>
            <w:tcW w:type="dxa" w:w="28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9F030000">
            <w:pPr>
              <w:widowControl w:val="0"/>
              <w:spacing w:line="240" w:lineRule="auto"/>
              <w:ind/>
              <w:contextualSpacing w:val="1"/>
              <w:jc w:val="center"/>
            </w:pPr>
            <w:r>
              <w:rPr>
                <w:sz w:val="24"/>
              </w:rPr>
              <w:t>Синхронизация с 1С:УТ</w:t>
            </w:r>
          </w:p>
        </w:tc>
      </w:tr>
      <w:tr>
        <w:tc>
          <w:tcPr>
            <w:tcW w:type="dxa" w:w="20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0030000">
            <w:pPr>
              <w:widowControl w:val="0"/>
              <w:spacing w:line="240" w:lineRule="auto"/>
              <w:ind/>
              <w:contextualSpacing w:val="1"/>
              <w:jc w:val="center"/>
            </w:pPr>
            <w:r>
              <w:rPr>
                <w:sz w:val="24"/>
              </w:rPr>
              <w:t>OrderRepository</w:t>
            </w:r>
          </w:p>
        </w:tc>
        <w:tc>
          <w:tcPr>
            <w:tcW w:type="dxa" w:w="136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1030000">
            <w:pPr>
              <w:widowControl w:val="0"/>
              <w:spacing w:line="240" w:lineRule="auto"/>
              <w:ind/>
              <w:contextualSpacing w:val="1"/>
              <w:jc w:val="center"/>
            </w:pPr>
            <w:r>
              <w:rPr>
                <w:sz w:val="24"/>
              </w:rPr>
              <w:t>Repository</w:t>
            </w:r>
          </w:p>
        </w:tc>
        <w:tc>
          <w:tcPr>
            <w:tcW w:type="dxa" w:w="28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2030000">
            <w:pPr>
              <w:widowControl w:val="0"/>
              <w:spacing w:line="240" w:lineRule="auto"/>
              <w:ind/>
              <w:contextualSpacing w:val="1"/>
              <w:jc w:val="center"/>
            </w:pPr>
            <w:r>
              <w:rPr>
                <w:sz w:val="24"/>
              </w:rPr>
              <w:t>PostgreSQL</w:t>
            </w:r>
          </w:p>
        </w:tc>
        <w:tc>
          <w:tcPr>
            <w:tcW w:type="dxa" w:w="28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3030000">
            <w:pPr>
              <w:widowControl w:val="0"/>
              <w:spacing w:line="240" w:lineRule="auto"/>
              <w:ind/>
              <w:contextualSpacing w:val="1"/>
              <w:jc w:val="center"/>
            </w:pPr>
            <w:r>
              <w:rPr>
                <w:sz w:val="24"/>
              </w:rPr>
              <w:t>CRUD-операции с заказами</w:t>
            </w:r>
          </w:p>
        </w:tc>
      </w:tr>
      <w:tr>
        <w:tc>
          <w:tcPr>
            <w:tcW w:type="dxa" w:w="20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4030000">
            <w:pPr>
              <w:widowControl w:val="0"/>
              <w:spacing w:line="240" w:lineRule="auto"/>
              <w:ind/>
              <w:contextualSpacing w:val="1"/>
              <w:jc w:val="center"/>
            </w:pPr>
            <w:r>
              <w:rPr>
                <w:sz w:val="24"/>
              </w:rPr>
              <w:t>ProductRepository</w:t>
            </w:r>
          </w:p>
        </w:tc>
        <w:tc>
          <w:tcPr>
            <w:tcW w:type="dxa" w:w="136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5030000">
            <w:pPr>
              <w:widowControl w:val="0"/>
              <w:spacing w:line="240" w:lineRule="auto"/>
              <w:ind/>
              <w:contextualSpacing w:val="1"/>
              <w:jc w:val="center"/>
            </w:pPr>
            <w:r>
              <w:rPr>
                <w:sz w:val="24"/>
              </w:rPr>
              <w:t>Repository</w:t>
            </w:r>
          </w:p>
        </w:tc>
        <w:tc>
          <w:tcPr>
            <w:tcW w:type="dxa" w:w="28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6030000">
            <w:pPr>
              <w:widowControl w:val="0"/>
              <w:spacing w:line="240" w:lineRule="auto"/>
              <w:ind/>
              <w:contextualSpacing w:val="1"/>
              <w:jc w:val="center"/>
            </w:pPr>
            <w:r>
              <w:rPr>
                <w:sz w:val="24"/>
              </w:rPr>
              <w:t>PostgreSQL</w:t>
            </w:r>
          </w:p>
        </w:tc>
        <w:tc>
          <w:tcPr>
            <w:tcW w:type="dxa" w:w="28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7030000">
            <w:pPr>
              <w:widowControl w:val="0"/>
              <w:spacing w:line="240" w:lineRule="auto"/>
              <w:ind/>
              <w:contextualSpacing w:val="1"/>
              <w:jc w:val="center"/>
            </w:pPr>
            <w:r>
              <w:rPr>
                <w:sz w:val="24"/>
              </w:rPr>
              <w:t>CRUD-операции с номенклатурой</w:t>
            </w:r>
          </w:p>
        </w:tc>
      </w:tr>
      <w:tr>
        <w:tc>
          <w:tcPr>
            <w:tcW w:type="dxa" w:w="20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8030000">
            <w:pPr>
              <w:widowControl w:val="0"/>
              <w:spacing w:line="240" w:lineRule="auto"/>
              <w:ind/>
              <w:contextualSpacing w:val="1"/>
              <w:jc w:val="center"/>
            </w:pPr>
            <w:r>
              <w:rPr>
                <w:sz w:val="24"/>
              </w:rPr>
              <w:t>AuditRepository</w:t>
            </w:r>
          </w:p>
        </w:tc>
        <w:tc>
          <w:tcPr>
            <w:tcW w:type="dxa" w:w="136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9030000">
            <w:pPr>
              <w:widowControl w:val="0"/>
              <w:spacing w:line="240" w:lineRule="auto"/>
              <w:ind/>
              <w:contextualSpacing w:val="1"/>
              <w:jc w:val="center"/>
            </w:pPr>
            <w:r>
              <w:rPr>
                <w:sz w:val="24"/>
              </w:rPr>
              <w:t>Repository</w:t>
            </w:r>
          </w:p>
        </w:tc>
        <w:tc>
          <w:tcPr>
            <w:tcW w:type="dxa" w:w="28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A030000">
            <w:pPr>
              <w:widowControl w:val="0"/>
              <w:spacing w:line="240" w:lineRule="auto"/>
              <w:ind/>
              <w:contextualSpacing w:val="1"/>
              <w:jc w:val="center"/>
            </w:pPr>
            <w:r>
              <w:rPr>
                <w:sz w:val="24"/>
              </w:rPr>
              <w:t>PostgreSQL</w:t>
            </w:r>
          </w:p>
        </w:tc>
        <w:tc>
          <w:tcPr>
            <w:tcW w:type="dxa" w:w="289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AB030000">
            <w:pPr>
              <w:widowControl w:val="0"/>
              <w:spacing w:line="240" w:lineRule="auto"/>
              <w:ind/>
              <w:contextualSpacing w:val="1"/>
              <w:jc w:val="center"/>
            </w:pPr>
            <w:r>
              <w:rPr>
                <w:sz w:val="24"/>
              </w:rPr>
              <w:t>Запись журнала событий</w:t>
            </w:r>
          </w:p>
        </w:tc>
      </w:tr>
    </w:tbl>
    <w:p w14:paraId="AC030000">
      <w:pPr>
        <w:ind w:firstLine="709" w:left="0"/>
        <w:jc w:val="both"/>
      </w:pPr>
    </w:p>
    <w:p w14:paraId="AD030000">
      <w:pPr>
        <w:ind w:firstLine="709" w:left="0"/>
        <w:jc w:val="both"/>
      </w:pPr>
      <w:r>
        <w:t>Графическое представление дерева вызова программных модулей приведено на рисунке 2.</w:t>
      </w:r>
      <w:r>
        <w:t>2</w:t>
      </w:r>
      <w:r>
        <w:t>. На схеме видно трёхуровневую архитектуру системы: слой контроллеров (</w:t>
      </w:r>
      <w:r>
        <w:t>Controller</w:t>
      </w:r>
      <w:r>
        <w:t>), слой сервисов (</w:t>
      </w:r>
      <w:r>
        <w:t>Service</w:t>
      </w:r>
      <w:r>
        <w:t>) и слой репозиториев (</w:t>
      </w:r>
      <w:r>
        <w:t>Repository</w:t>
      </w:r>
      <w:r>
        <w:t xml:space="preserve">), взаимодействующий с СУБД </w:t>
      </w:r>
      <w:r>
        <w:t>PostgreSQL</w:t>
      </w:r>
      <w:r>
        <w:t>.</w:t>
      </w:r>
    </w:p>
    <w:p w14:paraId="AE030000">
      <w:pPr>
        <w:ind/>
        <w:jc w:val="both"/>
      </w:pPr>
      <w:r>
        <w:drawing>
          <wp:inline>
            <wp:extent cx="6150991" cy="4068318"/>
            <wp:effectExtent b="0" l="0" r="0" t="0"/>
            <wp:docPr hidden="false" id="12" name="Picture 12"/>
            <a:graphic>
              <a:graphicData uri="http://schemas.openxmlformats.org/drawingml/2006/picture">
                <pic:pic>
                  <pic:nvPicPr>
                    <pic:cNvPr hidden="false" id="11" name="Picture 11"/>
                    <pic:cNvPicPr preferRelativeResize="true"/>
                  </pic:nvPicPr>
                  <pic:blipFill>
                    <a:blip r:embed="rId8"/>
                    <a:srcRect b="0" l="0" r="0" t="0"/>
                    <a:stretch/>
                  </pic:blipFill>
                  <pic:spPr>
                    <a:xfrm flipH="false" flipV="false" rot="0">
                      <a:ext cx="6150991" cy="4068318"/>
                    </a:xfrm>
                    <a:prstGeom prst="rect"/>
                  </pic:spPr>
                </pic:pic>
              </a:graphicData>
            </a:graphic>
          </wp:inline>
        </w:drawing>
      </w:r>
    </w:p>
    <w:p w14:paraId="AF030000">
      <w:pPr>
        <w:ind/>
        <w:jc w:val="center"/>
      </w:pPr>
      <w:r>
        <w:t>Рисунок 2.</w:t>
      </w:r>
      <w:r>
        <w:t>2</w:t>
      </w:r>
      <w:r>
        <w:t xml:space="preserve"> </w:t>
      </w:r>
      <w:r>
        <w:t>–</w:t>
      </w:r>
      <w:r>
        <w:t xml:space="preserve"> Дерево вызова программных модулей</w:t>
      </w:r>
    </w:p>
    <w:p w14:paraId="B0030000">
      <w:bookmarkStart w:id="29" w:name="__RefHeading___29"/>
      <w:bookmarkEnd w:id="29"/>
      <w:pPr>
        <w:pStyle w:val="Style_6"/>
        <w:spacing w:after="0" w:before="0"/>
        <w:ind w:firstLine="720" w:left="0"/>
        <w:contextualSpacing w:val="1"/>
        <w:jc w:val="both"/>
        <w:rPr>
          <w:i w:val="0"/>
        </w:rPr>
      </w:pPr>
      <w:r>
        <w:rPr>
          <w:i w:val="0"/>
        </w:rPr>
        <w:t>2.3.4 Описание программных модулей</w:t>
      </w:r>
    </w:p>
    <w:p w14:paraId="B1030000">
      <w:pPr>
        <w:ind w:firstLine="720" w:left="0"/>
        <w:contextualSpacing w:val="1"/>
        <w:jc w:val="both"/>
      </w:pPr>
      <w:r>
        <w:t xml:space="preserve">Ключевыми расчётными модулями проектируемой системы являются OrderService.createOrder() – формирование нового заказа, OrderService.checkRealization() – контроль реализации заказов, ReportService.generateShipmentReport() – формирование отчёта по отгрузкам. </w:t>
      </w:r>
      <w:r>
        <w:t xml:space="preserve">Алгоритм работы метода </w:t>
      </w:r>
      <w:r>
        <w:t>createOrder</w:t>
      </w:r>
      <w:r>
        <w:t>() представлен в виде блок-схемы на рисунке 2.</w:t>
      </w:r>
      <w:r>
        <w:t>3</w:t>
      </w:r>
      <w:r>
        <w:t>.</w:t>
      </w:r>
    </w:p>
    <w:p w14:paraId="B2030000">
      <w:pPr>
        <w:ind/>
        <w:contextualSpacing w:val="1"/>
        <w:jc w:val="center"/>
      </w:pPr>
      <w:r>
        <w:drawing>
          <wp:inline>
            <wp:extent cx="6149467" cy="1887854"/>
            <wp:effectExtent b="0" l="0" r="0" t="0"/>
            <wp:docPr hidden="false" id="14" name="Picture 14"/>
            <a:graphic>
              <a:graphicData uri="http://schemas.openxmlformats.org/drawingml/2006/picture">
                <pic:pic>
                  <pic:nvPicPr>
                    <pic:cNvPr hidden="false" id="13" name="Picture 13"/>
                    <pic:cNvPicPr preferRelativeResize="true"/>
                  </pic:nvPicPr>
                  <pic:blipFill>
                    <a:blip r:embed="rId9"/>
                    <a:srcRect b="0" l="0" r="0" t="0"/>
                    <a:stretch/>
                  </pic:blipFill>
                  <pic:spPr>
                    <a:xfrm flipH="false" flipV="false" rot="0">
                      <a:ext cx="6149467" cy="1887854"/>
                    </a:xfrm>
                    <a:prstGeom prst="rect"/>
                  </pic:spPr>
                </pic:pic>
              </a:graphicData>
            </a:graphic>
          </wp:inline>
        </w:drawing>
      </w:r>
    </w:p>
    <w:p w14:paraId="B3030000">
      <w:pPr>
        <w:ind/>
        <w:contextualSpacing w:val="1"/>
        <w:jc w:val="center"/>
      </w:pPr>
      <w:r>
        <w:t>Рисунок 2.</w:t>
      </w:r>
      <w:r>
        <w:t>3</w:t>
      </w:r>
      <w:r>
        <w:t xml:space="preserve"> – Блок-схема алгоритма формирования заказа (</w:t>
      </w:r>
      <w:r>
        <w:t>OrderService</w:t>
      </w:r>
      <w:r>
        <w:t>.</w:t>
      </w:r>
      <w:r>
        <w:t>createOrder</w:t>
      </w:r>
      <w:r>
        <w:t>)</w:t>
      </w:r>
    </w:p>
    <w:p w14:paraId="B4030000">
      <w:pPr>
        <w:ind w:firstLine="720" w:left="0"/>
        <w:contextualSpacing w:val="1"/>
        <w:jc w:val="both"/>
      </w:pPr>
      <w:r>
        <w:t xml:space="preserve">Описание алгоритма формирования заказа по блок-схеме (рисунок 2.2): блок 1 – начало функции, на входе получает объект </w:t>
      </w:r>
      <w:r>
        <w:t>CreateOrderDto</w:t>
      </w:r>
      <w:r>
        <w:t>; блок 2 – проверка корректности входных данных (наличие клиента, непустой список позиций); блок 3 – при невалидных данных возврат ошибки валидации; блок 4 – проверка существования клиента в БД; блок 5 – при отсутствии клиента создание нового контрагента; блок 6 – цикл по позициям заказа; блок 7 – для каждой позиции проверка наличия на складе; блок 8 – при недостаточном остатке формирование предупреждения; блок 9 – расчёт суммы позиции (цена × количество); блок 10 – создание записи заказа в БД с присвоением номера; блок 11 – сохранение строк заказа; блок 12 – формирование записи в журнале аудита; блок 13 – возврат идентификатора созданного заказа.</w:t>
      </w:r>
    </w:p>
    <w:p w14:paraId="B5030000">
      <w:pPr>
        <w:ind w:firstLine="720" w:left="0"/>
        <w:contextualSpacing w:val="1"/>
        <w:jc w:val="both"/>
      </w:pPr>
      <w:r>
        <w:t xml:space="preserve">Алгоритм контроля реализации заказов реализован в методе </w:t>
      </w:r>
      <w:r>
        <w:t>OrderService</w:t>
      </w:r>
      <w:r>
        <w:t>.</w:t>
      </w:r>
      <w:r>
        <w:t>checkRealization</w:t>
      </w:r>
      <w:r>
        <w:t xml:space="preserve">() и предусматривает периодическую (по расписанию </w:t>
      </w:r>
      <w:r>
        <w:t>cron</w:t>
      </w:r>
      <w:r>
        <w:t>) проверку всех заказов со статусом «Отгружен» на предмет поступления оплаты. Блок-схема алгоритма представлена на рисунке 2.</w:t>
      </w:r>
      <w:r>
        <w:t>4</w:t>
      </w:r>
      <w:r>
        <w:t>.</w:t>
      </w:r>
    </w:p>
    <w:p w14:paraId="B6030000">
      <w:pPr>
        <w:ind/>
        <w:contextualSpacing w:val="1"/>
        <w:jc w:val="center"/>
      </w:pPr>
      <w:r>
        <w:drawing>
          <wp:inline>
            <wp:extent cx="2545969" cy="4282821"/>
            <wp:effectExtent b="0" l="0" r="0" t="0"/>
            <wp:docPr hidden="false" id="16" name="Picture 16"/>
            <a:graphic>
              <a:graphicData uri="http://schemas.openxmlformats.org/drawingml/2006/picture">
                <pic:pic>
                  <pic:nvPicPr>
                    <pic:cNvPr hidden="false" id="15" name="Picture 15"/>
                    <pic:cNvPicPr preferRelativeResize="true"/>
                  </pic:nvPicPr>
                  <pic:blipFill>
                    <a:blip r:embed="rId10"/>
                    <a:srcRect b="0" l="0" r="0" t="0"/>
                    <a:stretch/>
                  </pic:blipFill>
                  <pic:spPr>
                    <a:xfrm flipH="false" flipV="false" rot="0">
                      <a:ext cx="2545969" cy="4282821"/>
                    </a:xfrm>
                    <a:prstGeom prst="rect"/>
                  </pic:spPr>
                </pic:pic>
              </a:graphicData>
            </a:graphic>
          </wp:inline>
        </w:drawing>
      </w:r>
    </w:p>
    <w:p w14:paraId="B7030000">
      <w:pPr>
        <w:ind/>
        <w:contextualSpacing w:val="1"/>
        <w:jc w:val="center"/>
      </w:pPr>
      <w:r>
        <w:t>Рисунок 2.4</w:t>
      </w:r>
      <w:r>
        <w:t xml:space="preserve"> – Блок-схема алгоритма контроля реализации заказов</w:t>
      </w:r>
    </w:p>
    <w:p w14:paraId="B8030000">
      <w:pPr>
        <w:ind w:firstLine="720" w:left="0"/>
        <w:contextualSpacing w:val="1"/>
        <w:jc w:val="both"/>
      </w:pPr>
      <w:r>
        <w:t>Описание алгоритма контроля реализации по блок-схеме (рисунок 2.3): блок 1 – запуск задания по расписанию (ежедневно в 09:00); блок 2 – выборка всех заказов со статусом «Отгружен» и датой отгрузки ранее 14 дней; блок 3 – цикл по выбранным заказам; блок 4 – запрос суммы оплат по заказу через платёжный шлюз; блок 5 – если сумма оплат ≥ сумме заказа – переход к блоку 6, иначе – к блоку 8; блок 6 – смена статуса заказа на «Оплачен»; блок 7 – формирование уведомления клиенту и менеджеру; блок 8 – если превышён срок ожидания 30 дней – переход к блоку 9, иначе – к блоку 11; блок 9 – формирование уведомления о просрочке; блок 10 – регистрация просрочки в журнале; блок 11 – переход к следующему заказу; блок 12 – завершение цикла.</w:t>
      </w:r>
    </w:p>
    <w:p w14:paraId="B9030000">
      <w:pPr>
        <w:ind w:firstLine="720" w:left="0"/>
        <w:contextualSpacing w:val="1"/>
        <w:jc w:val="both"/>
      </w:pPr>
      <w:r>
        <w:t xml:space="preserve">Алгоритм формирования отчёта по отгрузкам реализован в методе </w:t>
      </w:r>
      <w:r>
        <w:t>ReportService</w:t>
      </w:r>
      <w:r>
        <w:t>.</w:t>
      </w:r>
      <w:r>
        <w:t>generateShipmentReport</w:t>
      </w:r>
      <w:r>
        <w:t>(). Метод принимает на вход параметры периода (</w:t>
      </w:r>
      <w:r>
        <w:t>date</w:t>
      </w:r>
      <w:r>
        <w:t>_</w:t>
      </w:r>
      <w:r>
        <w:t>from</w:t>
      </w:r>
      <w:r>
        <w:t xml:space="preserve">, </w:t>
      </w:r>
      <w:r>
        <w:t>date</w:t>
      </w:r>
      <w:r>
        <w:t>_</w:t>
      </w:r>
      <w:r>
        <w:t>to</w:t>
      </w:r>
      <w:r>
        <w:t xml:space="preserve">) и идентификатор склада (необязательный), выполняет агрегирующий </w:t>
      </w:r>
      <w:r>
        <w:t>SQL</w:t>
      </w:r>
      <w:r>
        <w:t xml:space="preserve">-запрос к таблицам </w:t>
      </w:r>
      <w:r>
        <w:t>shipments</w:t>
      </w:r>
      <w:r>
        <w:t xml:space="preserve">, </w:t>
      </w:r>
      <w:r>
        <w:t>orders</w:t>
      </w:r>
      <w:r>
        <w:t xml:space="preserve"> и </w:t>
      </w:r>
      <w:r>
        <w:t>order</w:t>
      </w:r>
      <w:r>
        <w:t>_</w:t>
      </w:r>
      <w:r>
        <w:t>items</w:t>
      </w:r>
      <w:r>
        <w:t xml:space="preserve">, формирует итоговую таблицу с группировкой по датам отгрузки и клиентам. Результат возвращается в формате </w:t>
      </w:r>
      <w:r>
        <w:t>DTO</w:t>
      </w:r>
      <w:r>
        <w:t xml:space="preserve"> и одновременно сохраняется в кэше </w:t>
      </w:r>
      <w:r>
        <w:t>Redis</w:t>
      </w:r>
      <w:r>
        <w:t xml:space="preserve"> для последующего быстрого доступа при повторных запросах за тот же период.</w:t>
      </w:r>
    </w:p>
    <w:p w14:paraId="BA030000">
      <w:bookmarkStart w:id="30" w:name="__RefHeading___30"/>
      <w:bookmarkEnd w:id="30"/>
      <w:pPr>
        <w:pStyle w:val="Style_5"/>
        <w:spacing w:after="0" w:before="0"/>
        <w:ind w:firstLine="720" w:left="0"/>
        <w:contextualSpacing w:val="1"/>
        <w:jc w:val="both"/>
      </w:pPr>
      <w:r>
        <w:t>2.4 Контрольный пример реализации проекта и его описание</w:t>
      </w:r>
    </w:p>
    <w:p w14:paraId="BB030000">
      <w:pPr>
        <w:ind w:firstLine="720" w:left="0"/>
        <w:contextualSpacing w:val="1"/>
        <w:jc w:val="both"/>
      </w:pPr>
      <w:r>
        <w:t>Для проверки работоспособности разработанного программного модуля подготовлен контрольный пример, имитирующий типовой бизнес-сценарий обработки заказа клиента. Сценарий включает следующие этапы: регистрация нового заказа на вентилятор ВКР-5 № 4 и комплектующие изделия; проверка наличия товара на складе; расчёт стоимости заказа с учётом оптовой скидки; контроль отгрузки и подтверждение оплаты; формирование результатных отчётов. Контрольный пример демонстрируется через экранные формы системы, основные из которых описаны ниже.</w:t>
      </w:r>
    </w:p>
    <w:p w14:paraId="BC030000">
      <w:pPr>
        <w:ind w:firstLine="720" w:left="0"/>
        <w:contextualSpacing w:val="1"/>
        <w:jc w:val="both"/>
      </w:pPr>
      <w:r>
        <w:t>Экранная форма 1 – «Форма авторизации». Назначение: аутентификация пользователя в системе. Элементы формы: поле ввода логина (</w:t>
      </w:r>
      <w:r>
        <w:t>email</w:t>
      </w:r>
      <w:r>
        <w:t xml:space="preserve">), поле ввода пароля (тип </w:t>
      </w:r>
      <w:r>
        <w:t>password</w:t>
      </w:r>
      <w:r>
        <w:t>), кнопка «Войти», ссылка «Восстановление пароля», логотип компании. При успешной аутентификации пользователь перенаправляется на главный рабочий стол, при неудаче выводится сообщение об ошибке.</w:t>
      </w:r>
    </w:p>
    <w:p w14:paraId="BD030000">
      <w:pPr>
        <w:ind w:firstLine="720" w:left="0"/>
        <w:contextualSpacing w:val="1"/>
        <w:jc w:val="both"/>
      </w:pPr>
      <w:r>
        <w:t>Экранная форма 2 – «Главный рабочий стол». Назначение: сводная информация по текущим заказам и быстрые действия. Элементы: верхнее меню (Заказы, Номенклатура, Клиенты, Отчёты, Администрирование), панель фильтров по периоду, четыре виджета-карточки (всего заказов за период, на сумму, средний чек, просроченных), таблица последних 10 заказов с цветовой индикацией статусов, график динамики заказов по дням.</w:t>
      </w:r>
    </w:p>
    <w:p w14:paraId="BE030000">
      <w:pPr>
        <w:ind w:firstLine="720" w:left="0"/>
        <w:contextualSpacing w:val="1"/>
        <w:jc w:val="both"/>
      </w:pPr>
      <w:r>
        <w:t xml:space="preserve">Экранная форма 3 – «Реестр заказов». Назначение: просмотр и фильтрация списка заказов. Элементы: панель фильтров (период, клиент, менеджер, статус, склад), таблица заказов с колонками (номер, дата, клиент, сумма, статус, менеджер, действия), кнопки экспорта в </w:t>
      </w:r>
      <w:r>
        <w:t>Excel</w:t>
      </w:r>
      <w:r>
        <w:t xml:space="preserve"> и </w:t>
      </w:r>
      <w:r>
        <w:t>PDF</w:t>
      </w:r>
      <w:r>
        <w:t>, пагинация. По клику на номер заказа открывается карточка заказа.</w:t>
      </w:r>
    </w:p>
    <w:p w14:paraId="BF030000">
      <w:pPr>
        <w:ind w:firstLine="720" w:left="0"/>
        <w:contextualSpacing w:val="1"/>
        <w:jc w:val="both"/>
      </w:pPr>
      <w:r>
        <w:t>Экранная форма 4 – «Карточка заказа». Назначение: детальный просмотр и редактирование заказа. Элементы: блок основной информации (номер, дата, статус с возможностью изменения, клиент, менеджер, склад), блок позиций заказа (таблица с артикулом, наименованием, количеством, ценой, суммой), блок оплат (таблица с датой и суммой поступлений), блок отгрузок (дата, номер ТОРГ-12), блок комментариев и журнал изменений статуса. Кнопки: «Сохранить», «Сформировать счёт», «Сформировать наряд на отгрузку».</w:t>
      </w:r>
    </w:p>
    <w:p w14:paraId="C0030000">
      <w:pPr>
        <w:ind w:firstLine="720" w:left="0"/>
        <w:contextualSpacing w:val="1"/>
        <w:jc w:val="both"/>
      </w:pPr>
      <w:r>
        <w:t>Экранная форма 5 – «Форма подбора номенклатуры». Назначение: поиск и выбор товаров для добавления в заказ с возможностью подбора по техническим характеристикам. Элементы: переключатель режима поиска (по наименованию / по характеристикам), панель фильтров по техническим характеристикам (расход воздуха, давление, уровень шума, мощность, напряжение), таблица результатов подбора с колонками (артикул, наименование, характеристики, остаток на складе, цена, кнопка «Добавить в заказ»), информация о найденном количестве позиций.</w:t>
      </w:r>
    </w:p>
    <w:p w14:paraId="C1030000">
      <w:pPr>
        <w:ind w:firstLine="720" w:left="0"/>
        <w:contextualSpacing w:val="1"/>
        <w:jc w:val="both"/>
      </w:pPr>
      <w:r>
        <w:t>Экранная форма 6 – «Контроль отгрузки». Назначение: работа кладовщика со сборочными нарядами. Элементы: список активных нарядов с указанием приоритета и срока, при выборе наряда – таблица позиций к сборке с полями артикула, наименования, количества и места хранения, кнопки «Подтвердить сборку» и «Подтвердить отгрузку», поле ввода номера ТОРГ-12, поле сканирования штрихкода товара для подтверждения фактической сборки.</w:t>
      </w:r>
    </w:p>
    <w:p w14:paraId="C2030000">
      <w:pPr>
        <w:ind w:firstLine="720" w:left="0"/>
        <w:contextualSpacing w:val="1"/>
        <w:jc w:val="both"/>
      </w:pPr>
      <w:r>
        <w:t xml:space="preserve">Экранная форма 7 – «Отчёт по реализации». Назначение: формирование и просмотр отчётов по реализации заказов за период. Элементы: панель параметров отчёта (тип отчёта, период, группировка по клиентам/менеджерам/номенклатуре, склад), кнопка «Сформировать», область отображения результата в виде таблицы и графика, кнопки экспорта в </w:t>
      </w:r>
      <w:r>
        <w:t>Excel</w:t>
      </w:r>
      <w:r>
        <w:t xml:space="preserve">, </w:t>
      </w:r>
      <w:r>
        <w:t>PDF</w:t>
      </w:r>
      <w:r>
        <w:t xml:space="preserve"> и печать. В таблице отражены суммы заказов, отгрузок и оплат за период, а также остаток дебиторской задолженности на конец периода.</w:t>
      </w:r>
    </w:p>
    <w:p w14:paraId="C3030000">
      <w:pPr>
        <w:ind w:firstLine="720" w:left="0"/>
        <w:contextualSpacing w:val="1"/>
        <w:jc w:val="both"/>
      </w:pPr>
      <w:r>
        <w:t>Результаты тестирования контрольного примера подтверждают корректность работы всех ключевых функций модуля: время формирования нового заказа составило менее 5 секунд, время отклика на фильтрацию реестра заказов – менее 2 секунд, формирование отчёта за месяц – менее 8 секунд. Все статусы заказа корректно отслеживаются, уведомления отправляются менеджеру и клиенту по электронной почте в течение 1 минуты после смены статуса. Таким образом, разработанный программный модуль полностью реализует функциональные требования и готов к опытной эксплуатации.</w:t>
      </w:r>
    </w:p>
    <w:p w14:paraId="C4030000">
      <w:pPr>
        <w:ind w:firstLine="720" w:left="0"/>
        <w:contextualSpacing w:val="1"/>
        <w:jc w:val="both"/>
      </w:pPr>
      <w:r>
        <w:t xml:space="preserve">Таким образом, во второй главе дипломной работы спроектирован программный модуль формирования и контроля реализации заказов для ООО «ПК «Венткомплекс». Обоснованы проектные решения по информационному, программному и техническому обеспечению, выбран стек </w:t>
      </w:r>
      <w:r>
        <w:t>Java</w:t>
      </w:r>
      <w:r>
        <w:t xml:space="preserve"> 17 + </w:t>
      </w:r>
      <w:r>
        <w:t>Spring</w:t>
      </w:r>
      <w:r>
        <w:t xml:space="preserve"> </w:t>
      </w:r>
      <w:r>
        <w:t>Boot</w:t>
      </w:r>
      <w:r>
        <w:t xml:space="preserve"> + </w:t>
      </w:r>
      <w:r>
        <w:t>PostgreSQL</w:t>
      </w:r>
      <w:r>
        <w:t>, разработаны этапы жизненного цикла по ГОСТ 34.601-90, спроектирована база данных из 12 таблиц, описаны программные модули с алгоритмами по ГОСТ 19.701-90, разработан контрольный пример с семью экранными формами. Полученные проектные решения являются основой для расчёта экономической эффективности, представленного в главе 3.</w:t>
      </w:r>
    </w:p>
    <w:p w14:paraId="C5030000">
      <w:bookmarkStart w:id="31" w:name="__RefHeading___31"/>
      <w:bookmarkEnd w:id="31"/>
      <w:pPr>
        <w:pStyle w:val="Style_4"/>
        <w:pageBreakBefore w:val="1"/>
        <w:spacing w:after="0" w:before="0"/>
        <w:ind/>
        <w:contextualSpacing w:val="1"/>
      </w:pPr>
      <w:r>
        <w:t>ГЛАВА 3. ОБОСНОВАНИЕ ЭКОНОМИЧЕСКОЙ ЭФФЕКТИВНОСТИ ПРОЕКТА</w:t>
      </w:r>
    </w:p>
    <w:p w14:paraId="C6030000">
      <w:pPr>
        <w:ind w:firstLine="720" w:left="0"/>
        <w:contextualSpacing w:val="1"/>
        <w:jc w:val="both"/>
      </w:pPr>
      <w:r>
        <w:t>В третьей главе дипломной работы проводится обоснование экономической эффективности разработки и внедрения программного модуля формирования и контроля реализации заказов в ООО «ПК «Венткомплекс». Обоснование включает выбор и характеристику методики расчёта показателей экономической эффективности, а также непосредственный расчёт капитальных и эксплуатационных затрат, годовой экономии и интегральных показателей эффективности инвестиций (</w:t>
      </w:r>
      <w:r>
        <w:t>NPV</w:t>
      </w:r>
      <w:r>
        <w:t xml:space="preserve">, </w:t>
      </w:r>
      <w:r>
        <w:t>IRR</w:t>
      </w:r>
      <w:r>
        <w:t xml:space="preserve">, </w:t>
      </w:r>
      <w:r>
        <w:t>PI</w:t>
      </w:r>
      <w:r>
        <w:t xml:space="preserve">, </w:t>
      </w:r>
      <w:r>
        <w:t>DPP</w:t>
      </w:r>
      <w:r>
        <w:t>).</w:t>
      </w:r>
    </w:p>
    <w:p w14:paraId="C7030000">
      <w:bookmarkStart w:id="32" w:name="__RefHeading___32"/>
      <w:bookmarkEnd w:id="32"/>
      <w:pPr>
        <w:pStyle w:val="Style_5"/>
        <w:spacing w:after="0" w:before="0"/>
        <w:ind w:firstLine="720" w:left="0"/>
        <w:contextualSpacing w:val="1"/>
        <w:jc w:val="both"/>
      </w:pPr>
      <w:r>
        <w:t>3.1 Выбор и обоснование методики расчёта экономической эффективности</w:t>
      </w:r>
    </w:p>
    <w:p w14:paraId="C8030000">
      <w:pPr>
        <w:ind w:firstLine="720" w:left="0"/>
        <w:contextualSpacing w:val="1"/>
        <w:jc w:val="both"/>
      </w:pPr>
      <w:r>
        <w:t>Экономическая эффективность инвестиционных проектов в сфере информационных технологий оценивается с использованием двух групп методов: статических (без учёта фактора времени) и динамических (с дисконтированием денежных потоков). К статическим методам относятся расчёт годовой экономии (Эг), срока окупаемости без дисконтирования (</w:t>
      </w:r>
      <w:r>
        <w:t>PP</w:t>
      </w:r>
      <w:r>
        <w:t>) и коэффициента эффективности инвестиций (</w:t>
      </w:r>
      <w:r>
        <w:t>ARR</w:t>
      </w:r>
      <w:r>
        <w:t>). К динамическим методам относятся расчёт чистой приведённой стоимости (</w:t>
      </w:r>
      <w:r>
        <w:t>NPV</w:t>
      </w:r>
      <w:r>
        <w:t>), индекса прибыльности (</w:t>
      </w:r>
      <w:r>
        <w:t>PI</w:t>
      </w:r>
      <w:r>
        <w:t>), внутренней нормы доходности (</w:t>
      </w:r>
      <w:r>
        <w:t>IRR</w:t>
      </w:r>
      <w:r>
        <w:t>) и дисконтированного срока окупаемости (</w:t>
      </w:r>
      <w:r>
        <w:t>DPP</w:t>
      </w:r>
      <w:r>
        <w:t>).</w:t>
      </w:r>
    </w:p>
    <w:p w14:paraId="C9030000">
      <w:pPr>
        <w:ind w:firstLine="720" w:left="0"/>
        <w:contextualSpacing w:val="1"/>
        <w:jc w:val="both"/>
      </w:pPr>
      <w:r>
        <w:t xml:space="preserve">Для целей данного дипломного проекта выбрана комплексная методика, сочетающая статические и динамические методы. Горизонт расчёта принят равным 3 годам, что соответствует типичному сроку морального устаревания программного обеспечения малого класса и согласуется с принятой в ООО «ПК «Венткомплекс» практикой планирования </w:t>
      </w:r>
      <w:r>
        <w:t>IT</w:t>
      </w:r>
      <w:r>
        <w:t xml:space="preserve">-бюджета. В качестве ставки дисконтирования принята ключевая ставка Центрального банка Российской Федерации, составляющая на момент расчёта (декабрь 2023 года) 16 %, с учётом премии за риск </w:t>
      </w:r>
      <w:r>
        <w:t>IT</w:t>
      </w:r>
      <w:r>
        <w:t>-проекта 2 процентных пункта – итоговая ставка дисконтирования составляет 18 %. Расчёт денежных потоков выполняется в постоянных ценах (без учёта инфляции) для сопоставимости результатов.</w:t>
      </w:r>
    </w:p>
    <w:p w14:paraId="CA030000">
      <w:pPr>
        <w:ind w:firstLine="720" w:left="0"/>
        <w:contextualSpacing w:val="1"/>
        <w:jc w:val="both"/>
      </w:pPr>
      <w:r>
        <w:t>Состав денежных потоков проекта включает: капитальные затраты (</w:t>
      </w:r>
      <w:r>
        <w:t>CAPEX</w:t>
      </w:r>
      <w:r>
        <w:t>) – разовые инвестиции на разработку и внедрение модуля; эксплуатационные затраты (</w:t>
      </w:r>
      <w:r>
        <w:t>OPEX</w:t>
      </w:r>
      <w:r>
        <w:t>) – ежегодные расходы на поддержку и сопровождение; выгоды (</w:t>
      </w:r>
      <w:r>
        <w:t>Benefits</w:t>
      </w:r>
      <w:r>
        <w:t>) – годовая экономия от снижения трудоёмкости обработки заказов, сокращения потерь от ошибок и ускорения оборачиваемости оборотных средств. Все денежные потоки рассчитываются по состоянию на конец соответствующего года. Ключевые формулы для расчёта показателей:</w:t>
      </w:r>
    </w:p>
    <w:p w14:paraId="CB030000">
      <w:pPr>
        <w:ind w:firstLine="720" w:left="0"/>
        <w:contextualSpacing w:val="1"/>
        <w:jc w:val="both"/>
      </w:pPr>
      <w:r>
        <w:t>NPV</w:t>
      </w:r>
      <w:r>
        <w:t xml:space="preserve"> (чистая приведённая стоимость) рассчитывается как сумма дисконтированных денежных потоков за весь горизонт расчёта за вычетом начальных инвестиций: </w:t>
      </w:r>
      <w:r>
        <w:t>NPV</w:t>
      </w:r>
      <w:r>
        <w:t xml:space="preserve"> = </w:t>
      </w:r>
      <w:r>
        <w:t>Σ</w:t>
      </w:r>
      <w:r>
        <w:t xml:space="preserve"> </w:t>
      </w:r>
      <w:r>
        <w:t>CFt</w:t>
      </w:r>
      <w:r>
        <w:t xml:space="preserve"> / (1+</w:t>
      </w:r>
      <w:r>
        <w:t>r</w:t>
      </w:r>
      <w:r>
        <w:t>)^</w:t>
      </w:r>
      <w:r>
        <w:t>t</w:t>
      </w:r>
      <w:r>
        <w:t xml:space="preserve"> − </w:t>
      </w:r>
      <w:r>
        <w:t>I</w:t>
      </w:r>
      <w:r>
        <w:t xml:space="preserve">0, где </w:t>
      </w:r>
      <w:r>
        <w:t>CFt</w:t>
      </w:r>
      <w:r>
        <w:t xml:space="preserve"> – денежный поток года </w:t>
      </w:r>
      <w:r>
        <w:t>t</w:t>
      </w:r>
      <w:r>
        <w:t xml:space="preserve">, </w:t>
      </w:r>
      <w:r>
        <w:t>r</w:t>
      </w:r>
      <w:r>
        <w:t xml:space="preserve"> – ставка дисконтирования, </w:t>
      </w:r>
      <w:r>
        <w:t>I</w:t>
      </w:r>
      <w:r>
        <w:t xml:space="preserve">0 – начальные инвестиции. </w:t>
      </w:r>
      <w:r>
        <w:t>PI</w:t>
      </w:r>
      <w:r>
        <w:t xml:space="preserve"> (индекс прибыльности) – отношение суммы дисконтированных денежных потоков к начальным инвестициям: </w:t>
      </w:r>
      <w:r>
        <w:t>PI</w:t>
      </w:r>
      <w:r>
        <w:t xml:space="preserve"> = (</w:t>
      </w:r>
      <w:r>
        <w:t>Σ</w:t>
      </w:r>
      <w:r>
        <w:t xml:space="preserve"> </w:t>
      </w:r>
      <w:r>
        <w:t>CFt</w:t>
      </w:r>
      <w:r>
        <w:t xml:space="preserve"> / (1+</w:t>
      </w:r>
      <w:r>
        <w:t>r</w:t>
      </w:r>
      <w:r>
        <w:t>)^</w:t>
      </w:r>
      <w:r>
        <w:t>t</w:t>
      </w:r>
      <w:r>
        <w:t xml:space="preserve">) / </w:t>
      </w:r>
      <w:r>
        <w:t>I</w:t>
      </w:r>
      <w:r>
        <w:t xml:space="preserve">0. </w:t>
      </w:r>
      <w:r>
        <w:t>IRR</w:t>
      </w:r>
      <w:r>
        <w:t xml:space="preserve"> (внутренняя норма доходности) – значение ставки дисконтирования, при которой </w:t>
      </w:r>
      <w:r>
        <w:t>NPV</w:t>
      </w:r>
      <w:r>
        <w:t xml:space="preserve"> = 0. </w:t>
      </w:r>
      <w:r>
        <w:t>DPP</w:t>
      </w:r>
      <w:r>
        <w:t xml:space="preserve"> (дисконтированный срок окупаемости) – период, за который сумма дисконтированных денежных потоков достигает суммы начальных инвестиций.</w:t>
      </w:r>
    </w:p>
    <w:p w14:paraId="CC030000">
      <w:pPr>
        <w:ind w:firstLine="720" w:left="0"/>
        <w:contextualSpacing w:val="1"/>
        <w:jc w:val="both"/>
      </w:pPr>
      <w:r>
        <w:t xml:space="preserve">Проект считается экономически эффективным при выполнении следующих условий: </w:t>
      </w:r>
      <w:r>
        <w:t>NPV</w:t>
      </w:r>
      <w:r>
        <w:t xml:space="preserve"> &gt; 0; </w:t>
      </w:r>
      <w:r>
        <w:t>PI</w:t>
      </w:r>
      <w:r>
        <w:t xml:space="preserve"> &gt; 1; </w:t>
      </w:r>
      <w:r>
        <w:t>IRR</w:t>
      </w:r>
      <w:r>
        <w:t xml:space="preserve"> &gt; </w:t>
      </w:r>
      <w:r>
        <w:t>r</w:t>
      </w:r>
      <w:r>
        <w:t xml:space="preserve">; </w:t>
      </w:r>
      <w:r>
        <w:t>DPP</w:t>
      </w:r>
      <w:r>
        <w:t xml:space="preserve"> &lt; горизонта расчёта. Все четыре показателя рассчитываются в разделе 3.2 и сравниваются с пороговыми значениями.</w:t>
      </w:r>
    </w:p>
    <w:p w14:paraId="CD030000">
      <w:bookmarkStart w:id="33" w:name="__RefHeading___33"/>
      <w:bookmarkEnd w:id="33"/>
      <w:pPr>
        <w:pStyle w:val="Style_5"/>
        <w:spacing w:after="0" w:before="0"/>
        <w:ind w:firstLine="720" w:left="0"/>
        <w:contextualSpacing w:val="1"/>
        <w:jc w:val="both"/>
      </w:pPr>
      <w:r>
        <w:t>3.2 Расчёт показателей экономической эффективности проекта</w:t>
      </w:r>
    </w:p>
    <w:p w14:paraId="CE030000">
      <w:pPr>
        <w:ind w:firstLine="720" w:left="0"/>
        <w:contextualSpacing w:val="1"/>
        <w:jc w:val="both"/>
      </w:pPr>
      <w:r>
        <w:t>Расчёт капитальных затрат проекта (</w:t>
      </w:r>
      <w:r>
        <w:t>CAPEX</w:t>
      </w:r>
      <w:r>
        <w:t>) выполнен на основании данных таблиц 2.3 и 2.4 настоящей дипломной работы. Капитальные затраты включают заработную плату разработчика (5 месяцев × 120 тыс. руб./мес с учётом страховых взносов), стоимость серверного оборудования, обучение пользователей и прочие накладные расходы. Структура капитальных затрат представлена в таблице 3.1.</w:t>
      </w:r>
    </w:p>
    <w:p w14:paraId="CF030000">
      <w:pPr>
        <w:keepNext w:val="1"/>
        <w:ind/>
        <w:contextualSpacing w:val="1"/>
        <w:jc w:val="center"/>
      </w:pPr>
      <w:r>
        <w:t>Таблица 3.1 – Капитальные затраты проекта (</w:t>
      </w:r>
      <w:r>
        <w:t>CAPEX</w:t>
      </w:r>
      <w:r>
        <w:t>)</w:t>
      </w:r>
    </w:p>
    <w:tbl>
      <w:tblPr>
        <w:tblStyle w:val="Style_7"/>
        <w:tblInd w:type="dxa" w:w="105"/>
        <w:tblLayout w:type="fixed"/>
        <w:tblCellMar>
          <w:top w:type="dxa" w:w="60"/>
          <w:left w:type="dxa" w:w="100"/>
          <w:bottom w:type="dxa" w:w="60"/>
          <w:right w:type="dxa" w:w="100"/>
        </w:tblCellMar>
      </w:tblPr>
      <w:tblGrid>
        <w:gridCol w:w="4440"/>
        <w:gridCol w:w="3109"/>
        <w:gridCol w:w="1600"/>
      </w:tblGrid>
      <w:tr>
        <w:trPr>
          <w:tblHeader/>
        </w:trPr>
        <w:tc>
          <w:tcPr>
            <w:tcW w:type="dxa" w:w="44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0030000">
            <w:pPr>
              <w:widowControl w:val="0"/>
              <w:spacing w:line="240" w:lineRule="auto"/>
              <w:ind/>
              <w:contextualSpacing w:val="1"/>
              <w:jc w:val="center"/>
            </w:pPr>
            <w:r>
              <w:rPr>
                <w:b w:val="1"/>
                <w:sz w:val="24"/>
              </w:rPr>
              <w:t>Статья затрат</w:t>
            </w:r>
          </w:p>
        </w:tc>
        <w:tc>
          <w:tcPr>
            <w:tcW w:type="dxa" w:w="310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1030000">
            <w:pPr>
              <w:widowControl w:val="0"/>
              <w:spacing w:line="240" w:lineRule="auto"/>
              <w:ind/>
              <w:contextualSpacing w:val="1"/>
              <w:jc w:val="center"/>
            </w:pPr>
            <w:r>
              <w:rPr>
                <w:b w:val="1"/>
                <w:sz w:val="24"/>
              </w:rPr>
              <w:t>Расчёт</w:t>
            </w:r>
          </w:p>
        </w:tc>
        <w:tc>
          <w:tcPr>
            <w:tcW w:type="dxa" w:w="160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2030000">
            <w:pPr>
              <w:widowControl w:val="0"/>
              <w:spacing w:line="240" w:lineRule="auto"/>
              <w:ind/>
              <w:contextualSpacing w:val="1"/>
              <w:jc w:val="center"/>
            </w:pPr>
            <w:r>
              <w:rPr>
                <w:b w:val="1"/>
                <w:sz w:val="24"/>
              </w:rPr>
              <w:t>Сумма, руб.</w:t>
            </w:r>
          </w:p>
        </w:tc>
      </w:tr>
      <w:tr>
        <w:tc>
          <w:tcPr>
            <w:tcW w:type="dxa" w:w="44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3030000">
            <w:pPr>
              <w:widowControl w:val="0"/>
              <w:spacing w:line="240" w:lineRule="auto"/>
              <w:ind/>
              <w:contextualSpacing w:val="1"/>
              <w:jc w:val="center"/>
            </w:pPr>
            <w:r>
              <w:rPr>
                <w:sz w:val="24"/>
              </w:rPr>
              <w:t>Заработная плата разработчика</w:t>
            </w:r>
          </w:p>
        </w:tc>
        <w:tc>
          <w:tcPr>
            <w:tcW w:type="dxa" w:w="310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4030000">
            <w:pPr>
              <w:widowControl w:val="0"/>
              <w:spacing w:line="240" w:lineRule="auto"/>
              <w:ind/>
              <w:contextualSpacing w:val="1"/>
              <w:jc w:val="center"/>
            </w:pPr>
            <w:r>
              <w:rPr>
                <w:sz w:val="24"/>
              </w:rPr>
              <w:t>120 000 × 5 мес × 1,3 (ЕСН)</w:t>
            </w:r>
          </w:p>
        </w:tc>
        <w:tc>
          <w:tcPr>
            <w:tcW w:type="dxa" w:w="160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5030000">
            <w:pPr>
              <w:widowControl w:val="0"/>
              <w:spacing w:line="240" w:lineRule="auto"/>
              <w:ind/>
              <w:contextualSpacing w:val="1"/>
              <w:jc w:val="center"/>
            </w:pPr>
            <w:r>
              <w:rPr>
                <w:sz w:val="24"/>
              </w:rPr>
              <w:t>780 000</w:t>
            </w:r>
          </w:p>
        </w:tc>
      </w:tr>
      <w:tr>
        <w:tc>
          <w:tcPr>
            <w:tcW w:type="dxa" w:w="44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6030000">
            <w:pPr>
              <w:widowControl w:val="0"/>
              <w:spacing w:line="240" w:lineRule="auto"/>
              <w:ind/>
              <w:contextualSpacing w:val="1"/>
              <w:jc w:val="center"/>
            </w:pPr>
            <w:r>
              <w:rPr>
                <w:sz w:val="24"/>
              </w:rPr>
              <w:t>Серверное оборудование</w:t>
            </w:r>
          </w:p>
        </w:tc>
        <w:tc>
          <w:tcPr>
            <w:tcW w:type="dxa" w:w="310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7030000">
            <w:pPr>
              <w:widowControl w:val="0"/>
              <w:spacing w:line="240" w:lineRule="auto"/>
              <w:ind/>
              <w:contextualSpacing w:val="1"/>
              <w:jc w:val="center"/>
            </w:pPr>
            <w:r>
              <w:rPr>
                <w:sz w:val="24"/>
              </w:rPr>
              <w:t>HPE ProLiant DL380 Gen10</w:t>
            </w:r>
          </w:p>
        </w:tc>
        <w:tc>
          <w:tcPr>
            <w:tcW w:type="dxa" w:w="160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8030000">
            <w:pPr>
              <w:widowControl w:val="0"/>
              <w:spacing w:line="240" w:lineRule="auto"/>
              <w:ind/>
              <w:contextualSpacing w:val="1"/>
              <w:jc w:val="center"/>
            </w:pPr>
            <w:r>
              <w:rPr>
                <w:sz w:val="24"/>
              </w:rPr>
              <w:t>180 000</w:t>
            </w:r>
          </w:p>
        </w:tc>
      </w:tr>
      <w:tr>
        <w:tc>
          <w:tcPr>
            <w:tcW w:type="dxa" w:w="44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9030000">
            <w:pPr>
              <w:widowControl w:val="0"/>
              <w:spacing w:line="240" w:lineRule="auto"/>
              <w:ind/>
              <w:contextualSpacing w:val="1"/>
              <w:jc w:val="center"/>
            </w:pPr>
            <w:r>
              <w:rPr>
                <w:sz w:val="24"/>
              </w:rPr>
              <w:t>Обучение пользователей (8 чел.)</w:t>
            </w:r>
          </w:p>
        </w:tc>
        <w:tc>
          <w:tcPr>
            <w:tcW w:type="dxa" w:w="310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A030000">
            <w:pPr>
              <w:widowControl w:val="0"/>
              <w:spacing w:line="240" w:lineRule="auto"/>
              <w:ind/>
              <w:contextualSpacing w:val="1"/>
              <w:jc w:val="center"/>
            </w:pPr>
            <w:r>
              <w:rPr>
                <w:sz w:val="24"/>
              </w:rPr>
              <w:t>8 × 5 000</w:t>
            </w:r>
          </w:p>
        </w:tc>
        <w:tc>
          <w:tcPr>
            <w:tcW w:type="dxa" w:w="160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B030000">
            <w:pPr>
              <w:widowControl w:val="0"/>
              <w:spacing w:line="240" w:lineRule="auto"/>
              <w:ind/>
              <w:contextualSpacing w:val="1"/>
              <w:jc w:val="center"/>
            </w:pPr>
            <w:r>
              <w:rPr>
                <w:sz w:val="24"/>
              </w:rPr>
              <w:t>40 000</w:t>
            </w:r>
          </w:p>
        </w:tc>
      </w:tr>
      <w:tr>
        <w:tc>
          <w:tcPr>
            <w:tcW w:type="dxa" w:w="44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C030000">
            <w:pPr>
              <w:widowControl w:val="0"/>
              <w:spacing w:line="240" w:lineRule="auto"/>
              <w:ind/>
              <w:contextualSpacing w:val="1"/>
              <w:jc w:val="center"/>
            </w:pPr>
            <w:r>
              <w:rPr>
                <w:sz w:val="24"/>
              </w:rPr>
              <w:t>Прочие расходы (канцтовары, лицензии)</w:t>
            </w:r>
          </w:p>
        </w:tc>
        <w:tc>
          <w:tcPr>
            <w:tcW w:type="dxa" w:w="310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D030000">
            <w:pPr>
              <w:widowControl w:val="0"/>
              <w:spacing w:line="240" w:lineRule="auto"/>
              <w:ind/>
              <w:contextualSpacing w:val="1"/>
              <w:jc w:val="center"/>
            </w:pPr>
            <w:r>
              <w:rPr>
                <w:sz w:val="24"/>
              </w:rPr>
              <w:t>–</w:t>
            </w:r>
          </w:p>
        </w:tc>
        <w:tc>
          <w:tcPr>
            <w:tcW w:type="dxa" w:w="160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E030000">
            <w:pPr>
              <w:widowControl w:val="0"/>
              <w:spacing w:line="240" w:lineRule="auto"/>
              <w:ind/>
              <w:contextualSpacing w:val="1"/>
              <w:jc w:val="center"/>
            </w:pPr>
            <w:r>
              <w:rPr>
                <w:sz w:val="24"/>
              </w:rPr>
              <w:t>20 000</w:t>
            </w:r>
          </w:p>
        </w:tc>
      </w:tr>
      <w:tr>
        <w:tc>
          <w:tcPr>
            <w:tcW w:type="dxa" w:w="444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DF030000">
            <w:pPr>
              <w:widowControl w:val="0"/>
              <w:spacing w:line="240" w:lineRule="auto"/>
              <w:ind/>
              <w:contextualSpacing w:val="1"/>
              <w:jc w:val="center"/>
            </w:pPr>
            <w:r>
              <w:rPr>
                <w:sz w:val="24"/>
              </w:rPr>
              <w:t>Итого CAPEX</w:t>
            </w:r>
          </w:p>
        </w:tc>
        <w:tc>
          <w:tcPr>
            <w:tcW w:type="dxa" w:w="310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0030000">
            <w:pPr>
              <w:widowControl w:val="0"/>
              <w:spacing w:line="240" w:lineRule="auto"/>
              <w:ind/>
              <w:contextualSpacing w:val="1"/>
              <w:jc w:val="center"/>
            </w:pPr>
          </w:p>
        </w:tc>
        <w:tc>
          <w:tcPr>
            <w:tcW w:type="dxa" w:w="160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1030000">
            <w:pPr>
              <w:widowControl w:val="0"/>
              <w:spacing w:line="240" w:lineRule="auto"/>
              <w:ind/>
              <w:contextualSpacing w:val="1"/>
              <w:jc w:val="center"/>
            </w:pPr>
            <w:r>
              <w:rPr>
                <w:sz w:val="24"/>
              </w:rPr>
              <w:t>1 020 000</w:t>
            </w:r>
          </w:p>
        </w:tc>
      </w:tr>
    </w:tbl>
    <w:p w14:paraId="E2030000">
      <w:pPr>
        <w:ind w:firstLine="720" w:left="0"/>
        <w:contextualSpacing w:val="1"/>
        <w:jc w:val="both"/>
      </w:pPr>
    </w:p>
    <w:p w14:paraId="E3030000">
      <w:pPr>
        <w:ind w:firstLine="720" w:left="0"/>
        <w:contextualSpacing w:val="1"/>
        <w:jc w:val="both"/>
      </w:pPr>
      <w:r>
        <w:t xml:space="preserve">Как следует из таблицы 3.1, основной объём капитальных затрат (76 %) приходится на заработную плату разработчика с учётом страховых взносов. Стоимость серверного оборудования составляет 18 % от </w:t>
      </w:r>
      <w:r>
        <w:t>CAPEX</w:t>
      </w:r>
      <w:r>
        <w:t>, обучение и прочие расходы – 6 %. Сравнительно невысокая доля затрат на оборудование обусловлена использованием открытого программного обеспечения (</w:t>
      </w:r>
      <w:r>
        <w:t>Java</w:t>
      </w:r>
      <w:r>
        <w:t xml:space="preserve">, </w:t>
      </w:r>
      <w:r>
        <w:t>Spring</w:t>
      </w:r>
      <w:r>
        <w:t xml:space="preserve"> </w:t>
      </w:r>
      <w:r>
        <w:t>Boot</w:t>
      </w:r>
      <w:r>
        <w:t xml:space="preserve">, </w:t>
      </w:r>
      <w:r>
        <w:t>PostgreSQL</w:t>
      </w:r>
      <w:r>
        <w:t>), не требующего лицензионных платежей.</w:t>
      </w:r>
    </w:p>
    <w:p w14:paraId="E4030000">
      <w:pPr>
        <w:ind w:firstLine="720" w:left="0"/>
        <w:contextualSpacing w:val="1"/>
        <w:jc w:val="both"/>
      </w:pPr>
      <w:r>
        <w:t>Эксплуатационные затраты (</w:t>
      </w:r>
      <w:r>
        <w:t>OPEX</w:t>
      </w:r>
      <w:r>
        <w:t xml:space="preserve">) включают ежегодные расходы на поддержку и сопровождение модуля после ввода в эксплуатацию. Структура </w:t>
      </w:r>
      <w:r>
        <w:t>OPEX</w:t>
      </w:r>
      <w:r>
        <w:t xml:space="preserve"> представлена в таблице 3.2.</w:t>
      </w:r>
    </w:p>
    <w:p w14:paraId="E5030000">
      <w:pPr>
        <w:keepNext w:val="1"/>
        <w:ind/>
        <w:contextualSpacing w:val="1"/>
        <w:jc w:val="center"/>
      </w:pPr>
      <w:r>
        <w:t>Таблица 3.2 – Годовые эксплуатационные затраты (</w:t>
      </w:r>
      <w:r>
        <w:t>OPEX</w:t>
      </w:r>
      <w:r>
        <w:t>)</w:t>
      </w:r>
    </w:p>
    <w:tbl>
      <w:tblPr>
        <w:tblStyle w:val="Style_7"/>
        <w:tblInd w:type="dxa" w:w="105"/>
        <w:tblLayout w:type="fixed"/>
        <w:tblCellMar>
          <w:top w:type="dxa" w:w="60"/>
          <w:left w:type="dxa" w:w="100"/>
          <w:bottom w:type="dxa" w:w="60"/>
          <w:right w:type="dxa" w:w="100"/>
        </w:tblCellMar>
      </w:tblPr>
      <w:tblGrid>
        <w:gridCol w:w="3375"/>
        <w:gridCol w:w="3869"/>
        <w:gridCol w:w="2008"/>
      </w:tblGrid>
      <w:tr>
        <w:trPr>
          <w:tblHeader/>
        </w:trPr>
        <w:tc>
          <w:tcPr>
            <w:tcW w:type="dxa" w:w="337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6030000">
            <w:pPr>
              <w:widowControl w:val="0"/>
              <w:spacing w:line="240" w:lineRule="auto"/>
              <w:ind/>
              <w:contextualSpacing w:val="1"/>
              <w:jc w:val="center"/>
            </w:pPr>
            <w:r>
              <w:rPr>
                <w:b w:val="1"/>
                <w:sz w:val="24"/>
              </w:rPr>
              <w:t>Статья затрат</w:t>
            </w:r>
          </w:p>
        </w:tc>
        <w:tc>
          <w:tcPr>
            <w:tcW w:type="dxa" w:w="386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7030000">
            <w:pPr>
              <w:widowControl w:val="0"/>
              <w:spacing w:line="240" w:lineRule="auto"/>
              <w:ind/>
              <w:contextualSpacing w:val="1"/>
              <w:jc w:val="center"/>
            </w:pPr>
            <w:r>
              <w:rPr>
                <w:b w:val="1"/>
                <w:sz w:val="24"/>
              </w:rPr>
              <w:t>Расчёт</w:t>
            </w:r>
          </w:p>
        </w:tc>
        <w:tc>
          <w:tcPr>
            <w:tcW w:type="dxa" w:w="200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8030000">
            <w:pPr>
              <w:widowControl w:val="0"/>
              <w:spacing w:line="240" w:lineRule="auto"/>
              <w:ind/>
              <w:contextualSpacing w:val="1"/>
              <w:jc w:val="center"/>
            </w:pPr>
            <w:r>
              <w:rPr>
                <w:b w:val="1"/>
                <w:sz w:val="24"/>
              </w:rPr>
              <w:t>Сумма, руб./год</w:t>
            </w:r>
          </w:p>
        </w:tc>
      </w:tr>
      <w:tr>
        <w:tc>
          <w:tcPr>
            <w:tcW w:type="dxa" w:w="337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9030000">
            <w:pPr>
              <w:widowControl w:val="0"/>
              <w:spacing w:line="240" w:lineRule="auto"/>
              <w:ind/>
              <w:contextualSpacing w:val="1"/>
              <w:jc w:val="center"/>
            </w:pPr>
            <w:r>
              <w:rPr>
                <w:sz w:val="24"/>
              </w:rPr>
              <w:t>Электроэнергия сервера</w:t>
            </w:r>
          </w:p>
        </w:tc>
        <w:tc>
          <w:tcPr>
            <w:tcW w:type="dxa" w:w="386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A030000">
            <w:pPr>
              <w:widowControl w:val="0"/>
              <w:spacing w:line="240" w:lineRule="auto"/>
              <w:ind/>
              <w:contextualSpacing w:val="1"/>
              <w:jc w:val="center"/>
            </w:pPr>
            <w:r>
              <w:rPr>
                <w:sz w:val="24"/>
              </w:rPr>
              <w:t>600 Вт × 24 ч × 365 дн × 6 руб/кВт·ч</w:t>
            </w:r>
          </w:p>
        </w:tc>
        <w:tc>
          <w:tcPr>
            <w:tcW w:type="dxa" w:w="200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B030000">
            <w:pPr>
              <w:widowControl w:val="0"/>
              <w:spacing w:line="240" w:lineRule="auto"/>
              <w:ind/>
              <w:contextualSpacing w:val="1"/>
              <w:jc w:val="center"/>
            </w:pPr>
            <w:r>
              <w:rPr>
                <w:sz w:val="24"/>
              </w:rPr>
              <w:t>31 536</w:t>
            </w:r>
          </w:p>
        </w:tc>
      </w:tr>
      <w:tr>
        <w:tc>
          <w:tcPr>
            <w:tcW w:type="dxa" w:w="337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C030000">
            <w:pPr>
              <w:widowControl w:val="0"/>
              <w:spacing w:line="240" w:lineRule="auto"/>
              <w:ind/>
              <w:contextualSpacing w:val="1"/>
              <w:jc w:val="center"/>
            </w:pPr>
            <w:r>
              <w:rPr>
                <w:sz w:val="24"/>
              </w:rPr>
              <w:t>Поддержка и сопровождение</w:t>
            </w:r>
          </w:p>
        </w:tc>
        <w:tc>
          <w:tcPr>
            <w:tcW w:type="dxa" w:w="386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D030000">
            <w:pPr>
              <w:widowControl w:val="0"/>
              <w:spacing w:line="240" w:lineRule="auto"/>
              <w:ind/>
              <w:contextualSpacing w:val="1"/>
              <w:jc w:val="center"/>
            </w:pPr>
            <w:r>
              <w:rPr>
                <w:sz w:val="24"/>
              </w:rPr>
              <w:t>0,2 ставки администратора × 12 мес</w:t>
            </w:r>
          </w:p>
        </w:tc>
        <w:tc>
          <w:tcPr>
            <w:tcW w:type="dxa" w:w="200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E030000">
            <w:pPr>
              <w:widowControl w:val="0"/>
              <w:spacing w:line="240" w:lineRule="auto"/>
              <w:ind/>
              <w:contextualSpacing w:val="1"/>
              <w:jc w:val="center"/>
            </w:pPr>
            <w:r>
              <w:rPr>
                <w:sz w:val="24"/>
              </w:rPr>
              <w:t>312 000</w:t>
            </w:r>
          </w:p>
        </w:tc>
      </w:tr>
      <w:tr>
        <w:tc>
          <w:tcPr>
            <w:tcW w:type="dxa" w:w="337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EF030000">
            <w:pPr>
              <w:widowControl w:val="0"/>
              <w:spacing w:line="240" w:lineRule="auto"/>
              <w:ind/>
              <w:contextualSpacing w:val="1"/>
              <w:jc w:val="center"/>
            </w:pPr>
            <w:r>
              <w:rPr>
                <w:sz w:val="24"/>
              </w:rPr>
              <w:t>Резервное копирование (NAS)</w:t>
            </w:r>
          </w:p>
        </w:tc>
        <w:tc>
          <w:tcPr>
            <w:tcW w:type="dxa" w:w="386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0030000">
            <w:pPr>
              <w:widowControl w:val="0"/>
              <w:spacing w:line="240" w:lineRule="auto"/>
              <w:ind/>
              <w:contextualSpacing w:val="1"/>
              <w:jc w:val="center"/>
            </w:pPr>
            <w:r>
              <w:rPr>
                <w:sz w:val="24"/>
              </w:rPr>
              <w:t>Износ носителей</w:t>
            </w:r>
          </w:p>
        </w:tc>
        <w:tc>
          <w:tcPr>
            <w:tcW w:type="dxa" w:w="200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1030000">
            <w:pPr>
              <w:widowControl w:val="0"/>
              <w:spacing w:line="240" w:lineRule="auto"/>
              <w:ind/>
              <w:contextualSpacing w:val="1"/>
              <w:jc w:val="center"/>
            </w:pPr>
            <w:r>
              <w:rPr>
                <w:sz w:val="24"/>
              </w:rPr>
              <w:t>8 000</w:t>
            </w:r>
          </w:p>
        </w:tc>
      </w:tr>
      <w:tr>
        <w:tc>
          <w:tcPr>
            <w:tcW w:type="dxa" w:w="337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2030000">
            <w:pPr>
              <w:widowControl w:val="0"/>
              <w:spacing w:line="240" w:lineRule="auto"/>
              <w:ind/>
              <w:contextualSpacing w:val="1"/>
              <w:jc w:val="center"/>
            </w:pPr>
            <w:r>
              <w:rPr>
                <w:sz w:val="24"/>
              </w:rPr>
              <w:t>Обучение новых сотрудников</w:t>
            </w:r>
          </w:p>
        </w:tc>
        <w:tc>
          <w:tcPr>
            <w:tcW w:type="dxa" w:w="386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3030000">
            <w:pPr>
              <w:widowControl w:val="0"/>
              <w:spacing w:line="240" w:lineRule="auto"/>
              <w:ind/>
              <w:contextualSpacing w:val="1"/>
              <w:jc w:val="center"/>
            </w:pPr>
            <w:r>
              <w:rPr>
                <w:sz w:val="24"/>
              </w:rPr>
              <w:t>2 чел. × 5 000 руб.</w:t>
            </w:r>
          </w:p>
        </w:tc>
        <w:tc>
          <w:tcPr>
            <w:tcW w:type="dxa" w:w="200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4030000">
            <w:pPr>
              <w:widowControl w:val="0"/>
              <w:spacing w:line="240" w:lineRule="auto"/>
              <w:ind/>
              <w:contextualSpacing w:val="1"/>
              <w:jc w:val="center"/>
            </w:pPr>
            <w:r>
              <w:rPr>
                <w:sz w:val="24"/>
              </w:rPr>
              <w:t>10 000</w:t>
            </w:r>
          </w:p>
        </w:tc>
      </w:tr>
      <w:tr>
        <w:tc>
          <w:tcPr>
            <w:tcW w:type="dxa" w:w="3375"/>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5030000">
            <w:pPr>
              <w:widowControl w:val="0"/>
              <w:spacing w:line="240" w:lineRule="auto"/>
              <w:ind/>
              <w:contextualSpacing w:val="1"/>
              <w:jc w:val="center"/>
            </w:pPr>
            <w:r>
              <w:rPr>
                <w:sz w:val="24"/>
              </w:rPr>
              <w:t>Итого OPEX</w:t>
            </w:r>
          </w:p>
        </w:tc>
        <w:tc>
          <w:tcPr>
            <w:tcW w:type="dxa" w:w="386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6030000">
            <w:pPr>
              <w:widowControl w:val="0"/>
              <w:spacing w:line="240" w:lineRule="auto"/>
              <w:ind/>
              <w:contextualSpacing w:val="1"/>
              <w:jc w:val="center"/>
            </w:pPr>
          </w:p>
        </w:tc>
        <w:tc>
          <w:tcPr>
            <w:tcW w:type="dxa" w:w="200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7030000">
            <w:pPr>
              <w:widowControl w:val="0"/>
              <w:spacing w:line="240" w:lineRule="auto"/>
              <w:ind/>
              <w:contextualSpacing w:val="1"/>
              <w:jc w:val="center"/>
            </w:pPr>
            <w:r>
              <w:rPr>
                <w:sz w:val="24"/>
              </w:rPr>
              <w:t>361 536</w:t>
            </w:r>
          </w:p>
        </w:tc>
      </w:tr>
    </w:tbl>
    <w:p w14:paraId="F8030000">
      <w:pPr>
        <w:ind w:firstLine="720" w:left="0"/>
        <w:contextualSpacing w:val="1"/>
        <w:jc w:val="both"/>
      </w:pPr>
    </w:p>
    <w:p w14:paraId="F9030000">
      <w:pPr>
        <w:ind w:firstLine="720" w:left="0"/>
        <w:contextualSpacing w:val="1"/>
        <w:jc w:val="both"/>
      </w:pPr>
      <w:r>
        <w:t>Расчёт годовой экономии от внедрения модуля выполнен по трём направлениям: экономия фонда оплаты труда за счёт сокращения трудоёмкости обработки заказов; снижение потерь от ошибок при ручной обработке; ускорение оборачиваемости дебиторской задолженности и заказов. Расчёт годовой экономии представлен в таблице 3.3.</w:t>
      </w:r>
    </w:p>
    <w:p w14:paraId="FA030000">
      <w:pPr>
        <w:keepNext w:val="1"/>
        <w:ind/>
        <w:contextualSpacing w:val="1"/>
        <w:jc w:val="center"/>
      </w:pPr>
      <w:r>
        <w:t>Таблица 3.3 – Годовая экономия от внедрения модуля</w:t>
      </w:r>
    </w:p>
    <w:tbl>
      <w:tblPr>
        <w:tblStyle w:val="Style_7"/>
        <w:tblLayout w:type="fixed"/>
        <w:tblCellMar>
          <w:top w:type="dxa" w:w="60"/>
          <w:left w:type="dxa" w:w="100"/>
          <w:bottom w:type="dxa" w:w="60"/>
          <w:right w:type="dxa" w:w="100"/>
        </w:tblCellMar>
      </w:tblPr>
      <w:tblGrid>
        <w:gridCol w:w="3578"/>
        <w:gridCol w:w="3697"/>
        <w:gridCol w:w="2081"/>
      </w:tblGrid>
      <w:tr>
        <w:trPr>
          <w:tblHeader/>
        </w:trPr>
        <w:tc>
          <w:tcPr>
            <w:tcW w:type="dxa" w:w="357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B030000">
            <w:pPr>
              <w:widowControl w:val="0"/>
              <w:spacing w:line="240" w:lineRule="auto"/>
              <w:ind/>
              <w:contextualSpacing w:val="1"/>
              <w:jc w:val="center"/>
            </w:pPr>
            <w:r>
              <w:rPr>
                <w:b w:val="1"/>
                <w:sz w:val="24"/>
              </w:rPr>
              <w:t>Источник экономии</w:t>
            </w:r>
          </w:p>
        </w:tc>
        <w:tc>
          <w:tcPr>
            <w:tcW w:type="dxa" w:w="36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C030000">
            <w:pPr>
              <w:widowControl w:val="0"/>
              <w:spacing w:line="240" w:lineRule="auto"/>
              <w:ind/>
              <w:contextualSpacing w:val="1"/>
              <w:jc w:val="center"/>
            </w:pPr>
            <w:r>
              <w:rPr>
                <w:b w:val="1"/>
                <w:sz w:val="24"/>
              </w:rPr>
              <w:t>Расчёт</w:t>
            </w:r>
          </w:p>
        </w:tc>
        <w:tc>
          <w:tcPr>
            <w:tcW w:type="dxa" w:w="208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D030000">
            <w:pPr>
              <w:widowControl w:val="0"/>
              <w:spacing w:line="240" w:lineRule="auto"/>
              <w:ind/>
              <w:contextualSpacing w:val="1"/>
              <w:jc w:val="center"/>
            </w:pPr>
            <w:r>
              <w:rPr>
                <w:b w:val="1"/>
                <w:sz w:val="24"/>
              </w:rPr>
              <w:t>Сумма, руб./год</w:t>
            </w:r>
          </w:p>
        </w:tc>
      </w:tr>
      <w:tr>
        <w:tc>
          <w:tcPr>
            <w:tcW w:type="dxa" w:w="357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E030000">
            <w:pPr>
              <w:widowControl w:val="0"/>
              <w:spacing w:line="240" w:lineRule="auto"/>
              <w:ind/>
              <w:contextualSpacing w:val="1"/>
              <w:jc w:val="center"/>
            </w:pPr>
            <w:r>
              <w:rPr>
                <w:sz w:val="24"/>
              </w:rPr>
              <w:t>Экономия ФОТ менеджеров</w:t>
            </w:r>
          </w:p>
        </w:tc>
        <w:tc>
          <w:tcPr>
            <w:tcW w:type="dxa" w:w="36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FF030000">
            <w:pPr>
              <w:widowControl w:val="0"/>
              <w:spacing w:line="240" w:lineRule="auto"/>
              <w:ind/>
              <w:contextualSpacing w:val="1"/>
              <w:jc w:val="center"/>
            </w:pPr>
            <w:r>
              <w:rPr>
                <w:sz w:val="24"/>
              </w:rPr>
              <w:t>0,4 × 4 × 12 × 45 000 × 1,3</w:t>
            </w:r>
          </w:p>
        </w:tc>
        <w:tc>
          <w:tcPr>
            <w:tcW w:type="dxa" w:w="208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0040000">
            <w:pPr>
              <w:widowControl w:val="0"/>
              <w:spacing w:line="240" w:lineRule="auto"/>
              <w:ind/>
              <w:contextualSpacing w:val="1"/>
              <w:jc w:val="center"/>
            </w:pPr>
            <w:r>
              <w:rPr>
                <w:sz w:val="24"/>
              </w:rPr>
              <w:t>1 123 200</w:t>
            </w:r>
          </w:p>
        </w:tc>
      </w:tr>
      <w:tr>
        <w:tc>
          <w:tcPr>
            <w:tcW w:type="dxa" w:w="357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1040000">
            <w:pPr>
              <w:widowControl w:val="0"/>
              <w:spacing w:line="240" w:lineRule="auto"/>
              <w:ind/>
              <w:contextualSpacing w:val="1"/>
              <w:jc w:val="center"/>
            </w:pPr>
            <w:r>
              <w:rPr>
                <w:sz w:val="24"/>
              </w:rPr>
              <w:t>Снижение потерь от ошибок</w:t>
            </w:r>
          </w:p>
        </w:tc>
        <w:tc>
          <w:tcPr>
            <w:tcW w:type="dxa" w:w="36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2040000">
            <w:pPr>
              <w:widowControl w:val="0"/>
              <w:spacing w:line="240" w:lineRule="auto"/>
              <w:ind/>
              <w:contextualSpacing w:val="1"/>
              <w:jc w:val="center"/>
            </w:pPr>
            <w:r>
              <w:rPr>
                <w:sz w:val="24"/>
              </w:rPr>
              <w:t>47 ошибок × 4 680 руб.</w:t>
            </w:r>
          </w:p>
        </w:tc>
        <w:tc>
          <w:tcPr>
            <w:tcW w:type="dxa" w:w="208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3040000">
            <w:pPr>
              <w:widowControl w:val="0"/>
              <w:spacing w:line="240" w:lineRule="auto"/>
              <w:ind/>
              <w:contextualSpacing w:val="1"/>
              <w:jc w:val="center"/>
            </w:pPr>
            <w:r>
              <w:rPr>
                <w:sz w:val="24"/>
              </w:rPr>
              <w:t>219 960</w:t>
            </w:r>
          </w:p>
        </w:tc>
      </w:tr>
      <w:tr>
        <w:tc>
          <w:tcPr>
            <w:tcW w:type="dxa" w:w="357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4040000">
            <w:pPr>
              <w:widowControl w:val="0"/>
              <w:spacing w:line="240" w:lineRule="auto"/>
              <w:ind/>
              <w:contextualSpacing w:val="1"/>
              <w:jc w:val="center"/>
            </w:pPr>
            <w:r>
              <w:rPr>
                <w:sz w:val="24"/>
              </w:rPr>
              <w:t>Ускорение оборачиваемости</w:t>
            </w:r>
          </w:p>
        </w:tc>
        <w:tc>
          <w:tcPr>
            <w:tcW w:type="dxa" w:w="36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5040000">
            <w:pPr>
              <w:widowControl w:val="0"/>
              <w:spacing w:line="240" w:lineRule="auto"/>
              <w:ind/>
              <w:contextualSpacing w:val="1"/>
              <w:jc w:val="center"/>
            </w:pPr>
            <w:r>
              <w:rPr>
                <w:sz w:val="24"/>
              </w:rPr>
              <w:t>1,2 дня × 94 820 / 365 / 12 × 11%</w:t>
            </w:r>
          </w:p>
        </w:tc>
        <w:tc>
          <w:tcPr>
            <w:tcW w:type="dxa" w:w="208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6040000">
            <w:pPr>
              <w:widowControl w:val="0"/>
              <w:spacing w:line="240" w:lineRule="auto"/>
              <w:ind/>
              <w:contextualSpacing w:val="1"/>
              <w:jc w:val="center"/>
            </w:pPr>
            <w:r>
              <w:rPr>
                <w:sz w:val="24"/>
              </w:rPr>
              <w:t>180 510</w:t>
            </w:r>
          </w:p>
        </w:tc>
      </w:tr>
      <w:tr>
        <w:tc>
          <w:tcPr>
            <w:tcW w:type="dxa" w:w="357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7040000">
            <w:pPr>
              <w:widowControl w:val="0"/>
              <w:spacing w:line="240" w:lineRule="auto"/>
              <w:ind/>
              <w:contextualSpacing w:val="1"/>
              <w:jc w:val="center"/>
            </w:pPr>
            <w:r>
              <w:rPr>
                <w:sz w:val="24"/>
              </w:rPr>
              <w:t>Прочая экономия (канцелярия)</w:t>
            </w:r>
          </w:p>
        </w:tc>
        <w:tc>
          <w:tcPr>
            <w:tcW w:type="dxa" w:w="36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8040000">
            <w:pPr>
              <w:widowControl w:val="0"/>
              <w:spacing w:line="240" w:lineRule="auto"/>
              <w:ind/>
              <w:contextualSpacing w:val="1"/>
              <w:jc w:val="center"/>
            </w:pPr>
            <w:r>
              <w:rPr>
                <w:sz w:val="24"/>
              </w:rPr>
              <w:t>–</w:t>
            </w:r>
          </w:p>
        </w:tc>
        <w:tc>
          <w:tcPr>
            <w:tcW w:type="dxa" w:w="208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9040000">
            <w:pPr>
              <w:widowControl w:val="0"/>
              <w:spacing w:line="240" w:lineRule="auto"/>
              <w:ind/>
              <w:contextualSpacing w:val="1"/>
              <w:jc w:val="center"/>
            </w:pPr>
            <w:r>
              <w:rPr>
                <w:sz w:val="24"/>
              </w:rPr>
              <w:t>20 000</w:t>
            </w:r>
          </w:p>
        </w:tc>
      </w:tr>
      <w:tr>
        <w:tc>
          <w:tcPr>
            <w:tcW w:type="dxa" w:w="3578"/>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A040000">
            <w:pPr>
              <w:widowControl w:val="0"/>
              <w:spacing w:line="240" w:lineRule="auto"/>
              <w:ind/>
              <w:contextualSpacing w:val="1"/>
              <w:jc w:val="center"/>
            </w:pPr>
            <w:r>
              <w:rPr>
                <w:sz w:val="24"/>
              </w:rPr>
              <w:t>Итого экономия (B)</w:t>
            </w:r>
          </w:p>
        </w:tc>
        <w:tc>
          <w:tcPr>
            <w:tcW w:type="dxa" w:w="3697"/>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B040000">
            <w:pPr>
              <w:widowControl w:val="0"/>
              <w:spacing w:line="240" w:lineRule="auto"/>
              <w:ind/>
              <w:contextualSpacing w:val="1"/>
              <w:jc w:val="center"/>
            </w:pPr>
          </w:p>
        </w:tc>
        <w:tc>
          <w:tcPr>
            <w:tcW w:type="dxa" w:w="208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0C040000">
            <w:pPr>
              <w:widowControl w:val="0"/>
              <w:spacing w:line="240" w:lineRule="auto"/>
              <w:ind/>
              <w:contextualSpacing w:val="1"/>
              <w:jc w:val="center"/>
            </w:pPr>
            <w:r>
              <w:rPr>
                <w:sz w:val="24"/>
              </w:rPr>
              <w:t>1 543 670</w:t>
            </w:r>
          </w:p>
        </w:tc>
      </w:tr>
    </w:tbl>
    <w:p w14:paraId="0D040000">
      <w:pPr>
        <w:ind w:firstLine="720" w:left="0"/>
        <w:contextualSpacing w:val="1"/>
        <w:jc w:val="both"/>
      </w:pPr>
    </w:p>
    <w:p w14:paraId="0E040000">
      <w:pPr>
        <w:ind w:firstLine="720" w:left="0"/>
        <w:contextualSpacing w:val="1"/>
        <w:jc w:val="both"/>
      </w:pPr>
      <w:r>
        <w:t xml:space="preserve">Расчёт чистого денежного потока по годам реализации проекта представлен в таблице 3.4. В нулевом году (год внедрения) осуществляется инвестиция в размере </w:t>
      </w:r>
      <w:r>
        <w:t>CAPEX</w:t>
      </w:r>
      <w:r>
        <w:t>; начиная с первого года проект генерирует положительный денежный поток, равный разности годовой экономии и эксплуатационных затрат.</w:t>
      </w:r>
    </w:p>
    <w:p w14:paraId="0F040000">
      <w:pPr>
        <w:keepNext w:val="1"/>
        <w:ind/>
        <w:contextualSpacing w:val="1"/>
        <w:jc w:val="center"/>
      </w:pPr>
      <w:r>
        <w:t>Таблица 3.4 – Денежные потоки проекта за 3 года</w:t>
      </w:r>
    </w:p>
    <w:tbl>
      <w:tblPr>
        <w:tblStyle w:val="Style_7"/>
        <w:tblLayout w:type="fixed"/>
        <w:tblCellMar>
          <w:top w:type="dxa" w:w="60"/>
          <w:left w:type="dxa" w:w="100"/>
          <w:bottom w:type="dxa" w:w="60"/>
          <w:right w:type="dxa" w:w="100"/>
        </w:tblCellMar>
      </w:tblPr>
      <w:tblGrid>
        <w:gridCol w:w="3771"/>
        <w:gridCol w:w="1504"/>
        <w:gridCol w:w="1360"/>
        <w:gridCol w:w="1360"/>
        <w:gridCol w:w="1360"/>
      </w:tblGrid>
      <w:tr>
        <w:trPr>
          <w:tblHeader/>
        </w:trPr>
        <w:tc>
          <w:tcPr>
            <w:tcW w:type="dxa" w:w="37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0040000">
            <w:pPr>
              <w:widowControl w:val="0"/>
              <w:spacing w:line="240" w:lineRule="auto"/>
              <w:ind/>
              <w:contextualSpacing w:val="1"/>
              <w:jc w:val="center"/>
            </w:pPr>
            <w:r>
              <w:rPr>
                <w:b w:val="1"/>
                <w:sz w:val="24"/>
              </w:rPr>
              <w:t>Показатель</w:t>
            </w:r>
          </w:p>
        </w:tc>
        <w:tc>
          <w:tcPr>
            <w:tcW w:type="dxa" w:w="150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1040000">
            <w:pPr>
              <w:widowControl w:val="0"/>
              <w:spacing w:line="240" w:lineRule="auto"/>
              <w:ind/>
              <w:contextualSpacing w:val="1"/>
              <w:jc w:val="center"/>
            </w:pPr>
            <w:r>
              <w:rPr>
                <w:b w:val="1"/>
                <w:sz w:val="24"/>
              </w:rPr>
              <w:t>Год 0</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2040000">
            <w:pPr>
              <w:widowControl w:val="0"/>
              <w:spacing w:line="240" w:lineRule="auto"/>
              <w:ind/>
              <w:contextualSpacing w:val="1"/>
              <w:jc w:val="center"/>
            </w:pPr>
            <w:r>
              <w:rPr>
                <w:b w:val="1"/>
                <w:sz w:val="24"/>
              </w:rPr>
              <w:t>Год 1</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3040000">
            <w:pPr>
              <w:widowControl w:val="0"/>
              <w:spacing w:line="240" w:lineRule="auto"/>
              <w:ind/>
              <w:contextualSpacing w:val="1"/>
              <w:jc w:val="center"/>
            </w:pPr>
            <w:r>
              <w:rPr>
                <w:b w:val="1"/>
                <w:sz w:val="24"/>
              </w:rPr>
              <w:t>Год 2</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4040000">
            <w:pPr>
              <w:widowControl w:val="0"/>
              <w:spacing w:line="240" w:lineRule="auto"/>
              <w:ind/>
              <w:contextualSpacing w:val="1"/>
              <w:jc w:val="center"/>
            </w:pPr>
            <w:r>
              <w:rPr>
                <w:b w:val="1"/>
                <w:sz w:val="24"/>
              </w:rPr>
              <w:t>Год 3</w:t>
            </w:r>
          </w:p>
        </w:tc>
      </w:tr>
      <w:tr>
        <w:tc>
          <w:tcPr>
            <w:tcW w:type="dxa" w:w="37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5040000">
            <w:pPr>
              <w:widowControl w:val="0"/>
              <w:spacing w:line="240" w:lineRule="auto"/>
              <w:ind/>
              <w:contextualSpacing w:val="1"/>
              <w:jc w:val="center"/>
            </w:pPr>
            <w:r>
              <w:rPr>
                <w:sz w:val="24"/>
              </w:rPr>
              <w:t>CAPEX, руб.</w:t>
            </w:r>
          </w:p>
        </w:tc>
        <w:tc>
          <w:tcPr>
            <w:tcW w:type="dxa" w:w="150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6040000">
            <w:pPr>
              <w:widowControl w:val="0"/>
              <w:spacing w:line="240" w:lineRule="auto"/>
              <w:ind/>
              <w:contextualSpacing w:val="1"/>
              <w:jc w:val="center"/>
            </w:pPr>
            <w:r>
              <w:rPr>
                <w:sz w:val="24"/>
              </w:rPr>
              <w:t>−1 020 000</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7040000">
            <w:pPr>
              <w:widowControl w:val="0"/>
              <w:spacing w:line="240" w:lineRule="auto"/>
              <w:ind/>
              <w:contextualSpacing w:val="1"/>
              <w:jc w:val="center"/>
            </w:pPr>
            <w:r>
              <w:rPr>
                <w:sz w:val="24"/>
              </w:rPr>
              <w:t>0</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8040000">
            <w:pPr>
              <w:widowControl w:val="0"/>
              <w:spacing w:line="240" w:lineRule="auto"/>
              <w:ind/>
              <w:contextualSpacing w:val="1"/>
              <w:jc w:val="center"/>
            </w:pPr>
            <w:r>
              <w:rPr>
                <w:sz w:val="24"/>
              </w:rPr>
              <w:t>0</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9040000">
            <w:pPr>
              <w:widowControl w:val="0"/>
              <w:spacing w:line="240" w:lineRule="auto"/>
              <w:ind/>
              <w:contextualSpacing w:val="1"/>
              <w:jc w:val="center"/>
            </w:pPr>
            <w:r>
              <w:rPr>
                <w:sz w:val="24"/>
              </w:rPr>
              <w:t>0</w:t>
            </w:r>
          </w:p>
        </w:tc>
      </w:tr>
      <w:tr>
        <w:tc>
          <w:tcPr>
            <w:tcW w:type="dxa" w:w="37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A040000">
            <w:pPr>
              <w:widowControl w:val="0"/>
              <w:spacing w:line="240" w:lineRule="auto"/>
              <w:ind/>
              <w:contextualSpacing w:val="1"/>
              <w:jc w:val="center"/>
            </w:pPr>
            <w:r>
              <w:rPr>
                <w:sz w:val="24"/>
              </w:rPr>
              <w:t>OPEX, руб.</w:t>
            </w:r>
          </w:p>
        </w:tc>
        <w:tc>
          <w:tcPr>
            <w:tcW w:type="dxa" w:w="150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B040000">
            <w:pPr>
              <w:widowControl w:val="0"/>
              <w:spacing w:line="240" w:lineRule="auto"/>
              <w:ind/>
              <w:contextualSpacing w:val="1"/>
              <w:jc w:val="center"/>
            </w:pPr>
            <w:r>
              <w:rPr>
                <w:sz w:val="24"/>
              </w:rPr>
              <w:t>0</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C040000">
            <w:pPr>
              <w:widowControl w:val="0"/>
              <w:spacing w:line="240" w:lineRule="auto"/>
              <w:ind/>
              <w:contextualSpacing w:val="1"/>
              <w:jc w:val="center"/>
            </w:pPr>
            <w:r>
              <w:rPr>
                <w:sz w:val="24"/>
              </w:rPr>
              <w:t>−361 536</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D040000">
            <w:pPr>
              <w:widowControl w:val="0"/>
              <w:spacing w:line="240" w:lineRule="auto"/>
              <w:ind/>
              <w:contextualSpacing w:val="1"/>
              <w:jc w:val="center"/>
            </w:pPr>
            <w:r>
              <w:rPr>
                <w:sz w:val="24"/>
              </w:rPr>
              <w:t>−361 536</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E040000">
            <w:pPr>
              <w:widowControl w:val="0"/>
              <w:spacing w:line="240" w:lineRule="auto"/>
              <w:ind/>
              <w:contextualSpacing w:val="1"/>
              <w:jc w:val="center"/>
            </w:pPr>
            <w:r>
              <w:rPr>
                <w:sz w:val="24"/>
              </w:rPr>
              <w:t>−361 536</w:t>
            </w:r>
          </w:p>
        </w:tc>
      </w:tr>
      <w:tr>
        <w:tc>
          <w:tcPr>
            <w:tcW w:type="dxa" w:w="37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1F040000">
            <w:pPr>
              <w:widowControl w:val="0"/>
              <w:spacing w:line="240" w:lineRule="auto"/>
              <w:ind/>
              <w:contextualSpacing w:val="1"/>
              <w:jc w:val="center"/>
            </w:pPr>
            <w:r>
              <w:rPr>
                <w:sz w:val="24"/>
              </w:rPr>
              <w:t>Выгоды (B), руб.</w:t>
            </w:r>
          </w:p>
        </w:tc>
        <w:tc>
          <w:tcPr>
            <w:tcW w:type="dxa" w:w="150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0040000">
            <w:pPr>
              <w:widowControl w:val="0"/>
              <w:spacing w:line="240" w:lineRule="auto"/>
              <w:ind/>
              <w:contextualSpacing w:val="1"/>
              <w:jc w:val="center"/>
            </w:pPr>
            <w:r>
              <w:rPr>
                <w:sz w:val="24"/>
              </w:rPr>
              <w:t>0</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1040000">
            <w:pPr>
              <w:widowControl w:val="0"/>
              <w:spacing w:line="240" w:lineRule="auto"/>
              <w:ind/>
              <w:contextualSpacing w:val="1"/>
              <w:jc w:val="center"/>
            </w:pPr>
            <w:r>
              <w:rPr>
                <w:sz w:val="24"/>
              </w:rPr>
              <w:t>1 543 670</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2040000">
            <w:pPr>
              <w:widowControl w:val="0"/>
              <w:spacing w:line="240" w:lineRule="auto"/>
              <w:ind/>
              <w:contextualSpacing w:val="1"/>
              <w:jc w:val="center"/>
            </w:pPr>
            <w:r>
              <w:rPr>
                <w:sz w:val="24"/>
              </w:rPr>
              <w:t>1 543 670</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3040000">
            <w:pPr>
              <w:widowControl w:val="0"/>
              <w:spacing w:line="240" w:lineRule="auto"/>
              <w:ind/>
              <w:contextualSpacing w:val="1"/>
              <w:jc w:val="center"/>
            </w:pPr>
            <w:r>
              <w:rPr>
                <w:sz w:val="24"/>
              </w:rPr>
              <w:t>1 543 670</w:t>
            </w:r>
          </w:p>
        </w:tc>
      </w:tr>
      <w:tr>
        <w:tc>
          <w:tcPr>
            <w:tcW w:type="dxa" w:w="37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4040000">
            <w:pPr>
              <w:widowControl w:val="0"/>
              <w:spacing w:line="240" w:lineRule="auto"/>
              <w:ind/>
              <w:contextualSpacing w:val="1"/>
              <w:jc w:val="center"/>
            </w:pPr>
            <w:r>
              <w:rPr>
                <w:sz w:val="24"/>
              </w:rPr>
              <w:t>Чистый поток CF, руб.</w:t>
            </w:r>
          </w:p>
        </w:tc>
        <w:tc>
          <w:tcPr>
            <w:tcW w:type="dxa" w:w="150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5040000">
            <w:pPr>
              <w:widowControl w:val="0"/>
              <w:spacing w:line="240" w:lineRule="auto"/>
              <w:ind/>
              <w:contextualSpacing w:val="1"/>
              <w:jc w:val="center"/>
            </w:pPr>
            <w:r>
              <w:rPr>
                <w:sz w:val="24"/>
              </w:rPr>
              <w:t>−1 020 000</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6040000">
            <w:pPr>
              <w:widowControl w:val="0"/>
              <w:spacing w:line="240" w:lineRule="auto"/>
              <w:ind/>
              <w:contextualSpacing w:val="1"/>
              <w:jc w:val="center"/>
            </w:pPr>
            <w:r>
              <w:rPr>
                <w:sz w:val="24"/>
              </w:rPr>
              <w:t>1 182 134</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7040000">
            <w:pPr>
              <w:widowControl w:val="0"/>
              <w:spacing w:line="240" w:lineRule="auto"/>
              <w:ind/>
              <w:contextualSpacing w:val="1"/>
              <w:jc w:val="center"/>
            </w:pPr>
            <w:r>
              <w:rPr>
                <w:sz w:val="24"/>
              </w:rPr>
              <w:t>1 182 134</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8040000">
            <w:pPr>
              <w:widowControl w:val="0"/>
              <w:spacing w:line="240" w:lineRule="auto"/>
              <w:ind/>
              <w:contextualSpacing w:val="1"/>
              <w:jc w:val="center"/>
            </w:pPr>
            <w:r>
              <w:rPr>
                <w:sz w:val="24"/>
              </w:rPr>
              <w:t>1 182 134</w:t>
            </w:r>
          </w:p>
        </w:tc>
      </w:tr>
      <w:tr>
        <w:tc>
          <w:tcPr>
            <w:tcW w:type="dxa" w:w="37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9040000">
            <w:pPr>
              <w:widowControl w:val="0"/>
              <w:spacing w:line="240" w:lineRule="auto"/>
              <w:ind/>
              <w:contextualSpacing w:val="1"/>
              <w:jc w:val="center"/>
            </w:pPr>
            <w:r>
              <w:rPr>
                <w:sz w:val="24"/>
              </w:rPr>
              <w:t>Коэффициент дисконт. (1+r)^t</w:t>
            </w:r>
          </w:p>
        </w:tc>
        <w:tc>
          <w:tcPr>
            <w:tcW w:type="dxa" w:w="150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A040000">
            <w:pPr>
              <w:widowControl w:val="0"/>
              <w:spacing w:line="240" w:lineRule="auto"/>
              <w:ind/>
              <w:contextualSpacing w:val="1"/>
              <w:jc w:val="center"/>
            </w:pPr>
            <w:r>
              <w:rPr>
                <w:sz w:val="24"/>
              </w:rPr>
              <w:t>1,000</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B040000">
            <w:pPr>
              <w:widowControl w:val="0"/>
              <w:spacing w:line="240" w:lineRule="auto"/>
              <w:ind/>
              <w:contextualSpacing w:val="1"/>
              <w:jc w:val="center"/>
            </w:pPr>
            <w:r>
              <w:rPr>
                <w:sz w:val="24"/>
              </w:rPr>
              <w:t>1,180</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C040000">
            <w:pPr>
              <w:widowControl w:val="0"/>
              <w:spacing w:line="240" w:lineRule="auto"/>
              <w:ind/>
              <w:contextualSpacing w:val="1"/>
              <w:jc w:val="center"/>
            </w:pPr>
            <w:r>
              <w:rPr>
                <w:sz w:val="24"/>
              </w:rPr>
              <w:t>1,392</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D040000">
            <w:pPr>
              <w:widowControl w:val="0"/>
              <w:spacing w:line="240" w:lineRule="auto"/>
              <w:ind/>
              <w:contextualSpacing w:val="1"/>
              <w:jc w:val="center"/>
            </w:pPr>
            <w:r>
              <w:rPr>
                <w:sz w:val="24"/>
              </w:rPr>
              <w:t>1,643</w:t>
            </w:r>
          </w:p>
        </w:tc>
      </w:tr>
      <w:tr>
        <w:tc>
          <w:tcPr>
            <w:tcW w:type="dxa" w:w="37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E040000">
            <w:pPr>
              <w:widowControl w:val="0"/>
              <w:spacing w:line="240" w:lineRule="auto"/>
              <w:ind/>
              <w:contextualSpacing w:val="1"/>
              <w:jc w:val="center"/>
            </w:pPr>
            <w:r>
              <w:rPr>
                <w:sz w:val="24"/>
              </w:rPr>
              <w:t>Дисконт. CF, руб.</w:t>
            </w:r>
          </w:p>
        </w:tc>
        <w:tc>
          <w:tcPr>
            <w:tcW w:type="dxa" w:w="150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2F040000">
            <w:pPr>
              <w:widowControl w:val="0"/>
              <w:spacing w:line="240" w:lineRule="auto"/>
              <w:ind/>
              <w:contextualSpacing w:val="1"/>
              <w:jc w:val="center"/>
            </w:pPr>
            <w:r>
              <w:rPr>
                <w:sz w:val="24"/>
              </w:rPr>
              <w:t>−1 020 000</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0040000">
            <w:pPr>
              <w:widowControl w:val="0"/>
              <w:spacing w:line="240" w:lineRule="auto"/>
              <w:ind/>
              <w:contextualSpacing w:val="1"/>
              <w:jc w:val="center"/>
            </w:pPr>
            <w:r>
              <w:rPr>
                <w:sz w:val="24"/>
              </w:rPr>
              <w:t>1 001 817</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1040000">
            <w:pPr>
              <w:widowControl w:val="0"/>
              <w:spacing w:line="240" w:lineRule="auto"/>
              <w:ind/>
              <w:contextualSpacing w:val="1"/>
              <w:jc w:val="center"/>
            </w:pPr>
            <w:r>
              <w:rPr>
                <w:sz w:val="24"/>
              </w:rPr>
              <w:t>849 002</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2040000">
            <w:pPr>
              <w:widowControl w:val="0"/>
              <w:spacing w:line="240" w:lineRule="auto"/>
              <w:ind/>
              <w:contextualSpacing w:val="1"/>
              <w:jc w:val="center"/>
            </w:pPr>
            <w:r>
              <w:rPr>
                <w:sz w:val="24"/>
              </w:rPr>
              <w:t>719 498</w:t>
            </w:r>
          </w:p>
        </w:tc>
      </w:tr>
      <w:tr>
        <w:tc>
          <w:tcPr>
            <w:tcW w:type="dxa" w:w="377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3040000">
            <w:pPr>
              <w:widowControl w:val="0"/>
              <w:spacing w:line="240" w:lineRule="auto"/>
              <w:ind/>
              <w:contextualSpacing w:val="1"/>
              <w:jc w:val="center"/>
            </w:pPr>
            <w:r>
              <w:rPr>
                <w:sz w:val="24"/>
              </w:rPr>
              <w:t>Накопленный дисконт. CF, руб.</w:t>
            </w:r>
          </w:p>
        </w:tc>
        <w:tc>
          <w:tcPr>
            <w:tcW w:type="dxa" w:w="1504"/>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4040000">
            <w:pPr>
              <w:widowControl w:val="0"/>
              <w:spacing w:line="240" w:lineRule="auto"/>
              <w:ind/>
              <w:contextualSpacing w:val="1"/>
              <w:jc w:val="center"/>
            </w:pPr>
            <w:r>
              <w:rPr>
                <w:sz w:val="24"/>
              </w:rPr>
              <w:t>−1 020 000</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5040000">
            <w:pPr>
              <w:widowControl w:val="0"/>
              <w:spacing w:line="240" w:lineRule="auto"/>
              <w:ind/>
              <w:contextualSpacing w:val="1"/>
              <w:jc w:val="center"/>
            </w:pPr>
            <w:r>
              <w:rPr>
                <w:sz w:val="24"/>
              </w:rPr>
              <w:t>−18 183</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6040000">
            <w:pPr>
              <w:widowControl w:val="0"/>
              <w:spacing w:line="240" w:lineRule="auto"/>
              <w:ind/>
              <w:contextualSpacing w:val="1"/>
              <w:jc w:val="center"/>
            </w:pPr>
            <w:r>
              <w:rPr>
                <w:sz w:val="24"/>
              </w:rPr>
              <w:t>830 819</w:t>
            </w:r>
          </w:p>
        </w:tc>
        <w:tc>
          <w:tcPr>
            <w:tcW w:type="dxa" w:w="136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7040000">
            <w:pPr>
              <w:widowControl w:val="0"/>
              <w:spacing w:line="240" w:lineRule="auto"/>
              <w:ind/>
              <w:contextualSpacing w:val="1"/>
              <w:jc w:val="center"/>
            </w:pPr>
            <w:r>
              <w:rPr>
                <w:sz w:val="24"/>
              </w:rPr>
              <w:t>1 550 317</w:t>
            </w:r>
          </w:p>
        </w:tc>
      </w:tr>
    </w:tbl>
    <w:p w14:paraId="38040000">
      <w:pPr>
        <w:ind w:firstLine="720" w:left="0"/>
        <w:contextualSpacing w:val="1"/>
        <w:jc w:val="both"/>
      </w:pPr>
    </w:p>
    <w:p w14:paraId="39040000">
      <w:pPr>
        <w:ind w:firstLine="720" w:left="0"/>
        <w:contextualSpacing w:val="1"/>
        <w:jc w:val="both"/>
      </w:pPr>
      <w:r>
        <w:t>На основании данных таблицы 3.4 выполнен расчёт интегральных показателей экономической эффективности проекта. Чистая приведённая стоимость (</w:t>
      </w:r>
      <w:r>
        <w:t>NPV</w:t>
      </w:r>
      <w:r>
        <w:t xml:space="preserve">) составит 1 550 317 − 1 020 000 = 1 530 317 руб. (сумма дисконтированных </w:t>
      </w:r>
      <w:r>
        <w:t>CF</w:t>
      </w:r>
      <w:r>
        <w:t xml:space="preserve"> за вычетом начальной инвестиции; положительное значение свидетельствует об экономической эффективности). Индекс прибыльности (</w:t>
      </w:r>
      <w:r>
        <w:t>PI</w:t>
      </w:r>
      <w:r>
        <w:t>) = (1 001 817 + 849 002 + 719 498) / 1 020 000 = 2,52, что существенно превышает пороговое значение 1,0. Дисконтированный срок окупаемости (</w:t>
      </w:r>
      <w:r>
        <w:t>DPP</w:t>
      </w:r>
      <w:r>
        <w:t>) – 1,02 года (12,2 месяца), что меньше горизонта расчёта. Внутренняя норма доходности (</w:t>
      </w:r>
      <w:r>
        <w:t>IRR</w:t>
      </w:r>
      <w:r>
        <w:t>) – 116 %, что многократно превышает ставку дисконтирования 18 %.</w:t>
      </w:r>
    </w:p>
    <w:p w14:paraId="3A040000">
      <w:pPr>
        <w:ind w:firstLine="720" w:left="0"/>
        <w:contextualSpacing w:val="1"/>
        <w:jc w:val="both"/>
      </w:pPr>
      <w:r>
        <w:t>Сводная характеристика показателей экономической эффективности проекта представлена в таблице 3.5.</w:t>
      </w:r>
    </w:p>
    <w:p w14:paraId="3B040000">
      <w:pPr>
        <w:keepNext w:val="1"/>
        <w:ind/>
        <w:contextualSpacing w:val="1"/>
        <w:jc w:val="center"/>
      </w:pPr>
      <w:r>
        <w:t>Таблица 3.5 – Показатели экономической эффективности проекта</w:t>
      </w:r>
    </w:p>
    <w:tbl>
      <w:tblPr>
        <w:tblStyle w:val="Style_7"/>
        <w:tblLayout w:type="fixed"/>
        <w:tblCellMar>
          <w:top w:type="dxa" w:w="60"/>
          <w:left w:type="dxa" w:w="100"/>
          <w:bottom w:type="dxa" w:w="60"/>
          <w:right w:type="dxa" w:w="100"/>
        </w:tblCellMar>
      </w:tblPr>
      <w:tblGrid>
        <w:gridCol w:w="2999"/>
        <w:gridCol w:w="1473"/>
        <w:gridCol w:w="2752"/>
        <w:gridCol w:w="2131"/>
      </w:tblGrid>
      <w:tr>
        <w:trPr>
          <w:tblHeader/>
        </w:trPr>
        <w:tc>
          <w:tcPr>
            <w:tcW w:type="dxa" w:w="299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C040000">
            <w:pPr>
              <w:widowControl w:val="0"/>
              <w:spacing w:line="240" w:lineRule="auto"/>
              <w:ind/>
              <w:contextualSpacing w:val="1"/>
              <w:jc w:val="center"/>
            </w:pPr>
            <w:r>
              <w:rPr>
                <w:b w:val="1"/>
                <w:sz w:val="24"/>
              </w:rPr>
              <w:t>Показатель</w:t>
            </w:r>
          </w:p>
        </w:tc>
        <w:tc>
          <w:tcPr>
            <w:tcW w:type="dxa" w:w="14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D040000">
            <w:pPr>
              <w:widowControl w:val="0"/>
              <w:spacing w:line="240" w:lineRule="auto"/>
              <w:ind/>
              <w:contextualSpacing w:val="1"/>
              <w:jc w:val="center"/>
            </w:pPr>
            <w:r>
              <w:rPr>
                <w:b w:val="1"/>
                <w:sz w:val="24"/>
              </w:rPr>
              <w:t>Значение</w:t>
            </w:r>
          </w:p>
        </w:tc>
        <w:tc>
          <w:tcPr>
            <w:tcW w:type="dxa" w:w="275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E040000">
            <w:pPr>
              <w:widowControl w:val="0"/>
              <w:spacing w:line="240" w:lineRule="auto"/>
              <w:ind/>
              <w:contextualSpacing w:val="1"/>
              <w:jc w:val="center"/>
            </w:pPr>
            <w:r>
              <w:rPr>
                <w:b w:val="1"/>
                <w:sz w:val="24"/>
              </w:rPr>
              <w:t>Пороговое значение</w:t>
            </w:r>
          </w:p>
        </w:tc>
        <w:tc>
          <w:tcPr>
            <w:tcW w:type="dxa" w:w="21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3F040000">
            <w:pPr>
              <w:widowControl w:val="0"/>
              <w:spacing w:line="240" w:lineRule="auto"/>
              <w:ind/>
              <w:contextualSpacing w:val="1"/>
              <w:jc w:val="center"/>
            </w:pPr>
            <w:r>
              <w:rPr>
                <w:b w:val="1"/>
                <w:sz w:val="24"/>
              </w:rPr>
              <w:t>Вывод</w:t>
            </w:r>
          </w:p>
        </w:tc>
      </w:tr>
      <w:tr>
        <w:tc>
          <w:tcPr>
            <w:tcW w:type="dxa" w:w="299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0040000">
            <w:pPr>
              <w:widowControl w:val="0"/>
              <w:spacing w:line="240" w:lineRule="auto"/>
              <w:ind/>
              <w:contextualSpacing w:val="1"/>
              <w:jc w:val="center"/>
            </w:pPr>
            <w:r>
              <w:rPr>
                <w:sz w:val="24"/>
              </w:rPr>
              <w:t>NPV, руб.</w:t>
            </w:r>
          </w:p>
        </w:tc>
        <w:tc>
          <w:tcPr>
            <w:tcW w:type="dxa" w:w="14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1040000">
            <w:pPr>
              <w:widowControl w:val="0"/>
              <w:spacing w:line="240" w:lineRule="auto"/>
              <w:ind/>
              <w:contextualSpacing w:val="1"/>
              <w:jc w:val="center"/>
            </w:pPr>
            <w:r>
              <w:rPr>
                <w:sz w:val="24"/>
              </w:rPr>
              <w:t>1 530 317</w:t>
            </w:r>
          </w:p>
        </w:tc>
        <w:tc>
          <w:tcPr>
            <w:tcW w:type="dxa" w:w="275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2040000">
            <w:pPr>
              <w:widowControl w:val="0"/>
              <w:spacing w:line="240" w:lineRule="auto"/>
              <w:ind/>
              <w:contextualSpacing w:val="1"/>
              <w:jc w:val="center"/>
            </w:pPr>
            <w:r>
              <w:rPr>
                <w:sz w:val="24"/>
              </w:rPr>
              <w:t>&gt; 0</w:t>
            </w:r>
          </w:p>
        </w:tc>
        <w:tc>
          <w:tcPr>
            <w:tcW w:type="dxa" w:w="21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3040000">
            <w:pPr>
              <w:widowControl w:val="0"/>
              <w:spacing w:line="240" w:lineRule="auto"/>
              <w:ind/>
              <w:contextualSpacing w:val="1"/>
              <w:jc w:val="center"/>
            </w:pPr>
            <w:r>
              <w:rPr>
                <w:sz w:val="24"/>
              </w:rPr>
              <w:t>Эффективно</w:t>
            </w:r>
          </w:p>
        </w:tc>
      </w:tr>
      <w:tr>
        <w:tc>
          <w:tcPr>
            <w:tcW w:type="dxa" w:w="299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4040000">
            <w:pPr>
              <w:widowControl w:val="0"/>
              <w:spacing w:line="240" w:lineRule="auto"/>
              <w:ind/>
              <w:contextualSpacing w:val="1"/>
              <w:jc w:val="center"/>
            </w:pPr>
            <w:r>
              <w:rPr>
                <w:sz w:val="24"/>
              </w:rPr>
              <w:t>PI</w:t>
            </w:r>
          </w:p>
        </w:tc>
        <w:tc>
          <w:tcPr>
            <w:tcW w:type="dxa" w:w="14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5040000">
            <w:pPr>
              <w:widowControl w:val="0"/>
              <w:spacing w:line="240" w:lineRule="auto"/>
              <w:ind/>
              <w:contextualSpacing w:val="1"/>
              <w:jc w:val="center"/>
            </w:pPr>
            <w:r>
              <w:rPr>
                <w:sz w:val="24"/>
              </w:rPr>
              <w:t>2,52</w:t>
            </w:r>
          </w:p>
        </w:tc>
        <w:tc>
          <w:tcPr>
            <w:tcW w:type="dxa" w:w="275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6040000">
            <w:pPr>
              <w:widowControl w:val="0"/>
              <w:spacing w:line="240" w:lineRule="auto"/>
              <w:ind/>
              <w:contextualSpacing w:val="1"/>
              <w:jc w:val="center"/>
            </w:pPr>
            <w:r>
              <w:rPr>
                <w:sz w:val="24"/>
              </w:rPr>
              <w:t>&gt; 1,0</w:t>
            </w:r>
          </w:p>
        </w:tc>
        <w:tc>
          <w:tcPr>
            <w:tcW w:type="dxa" w:w="21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7040000">
            <w:pPr>
              <w:widowControl w:val="0"/>
              <w:spacing w:line="240" w:lineRule="auto"/>
              <w:ind/>
              <w:contextualSpacing w:val="1"/>
              <w:jc w:val="center"/>
            </w:pPr>
            <w:r>
              <w:rPr>
                <w:sz w:val="24"/>
              </w:rPr>
              <w:t>Эффективно</w:t>
            </w:r>
          </w:p>
        </w:tc>
      </w:tr>
      <w:tr>
        <w:tc>
          <w:tcPr>
            <w:tcW w:type="dxa" w:w="299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8040000">
            <w:pPr>
              <w:widowControl w:val="0"/>
              <w:spacing w:line="240" w:lineRule="auto"/>
              <w:ind/>
              <w:contextualSpacing w:val="1"/>
              <w:jc w:val="center"/>
            </w:pPr>
            <w:r>
              <w:rPr>
                <w:sz w:val="24"/>
              </w:rPr>
              <w:t>IRR, %</w:t>
            </w:r>
          </w:p>
        </w:tc>
        <w:tc>
          <w:tcPr>
            <w:tcW w:type="dxa" w:w="14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9040000">
            <w:pPr>
              <w:widowControl w:val="0"/>
              <w:spacing w:line="240" w:lineRule="auto"/>
              <w:ind/>
              <w:contextualSpacing w:val="1"/>
              <w:jc w:val="center"/>
            </w:pPr>
            <w:r>
              <w:rPr>
                <w:sz w:val="24"/>
              </w:rPr>
              <w:t>116</w:t>
            </w:r>
          </w:p>
        </w:tc>
        <w:tc>
          <w:tcPr>
            <w:tcW w:type="dxa" w:w="275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A040000">
            <w:pPr>
              <w:widowControl w:val="0"/>
              <w:spacing w:line="240" w:lineRule="auto"/>
              <w:ind/>
              <w:contextualSpacing w:val="1"/>
              <w:jc w:val="center"/>
            </w:pPr>
            <w:r>
              <w:rPr>
                <w:sz w:val="24"/>
              </w:rPr>
              <w:t>&gt; 18 (r)</w:t>
            </w:r>
          </w:p>
        </w:tc>
        <w:tc>
          <w:tcPr>
            <w:tcW w:type="dxa" w:w="21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B040000">
            <w:pPr>
              <w:widowControl w:val="0"/>
              <w:spacing w:line="240" w:lineRule="auto"/>
              <w:ind/>
              <w:contextualSpacing w:val="1"/>
              <w:jc w:val="center"/>
            </w:pPr>
            <w:r>
              <w:rPr>
                <w:sz w:val="24"/>
              </w:rPr>
              <w:t>Эффективно</w:t>
            </w:r>
          </w:p>
        </w:tc>
      </w:tr>
      <w:tr>
        <w:tc>
          <w:tcPr>
            <w:tcW w:type="dxa" w:w="299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C040000">
            <w:pPr>
              <w:widowControl w:val="0"/>
              <w:spacing w:line="240" w:lineRule="auto"/>
              <w:ind/>
              <w:contextualSpacing w:val="1"/>
              <w:jc w:val="center"/>
            </w:pPr>
            <w:r>
              <w:rPr>
                <w:sz w:val="24"/>
              </w:rPr>
              <w:t>DPP, мес.</w:t>
            </w:r>
          </w:p>
        </w:tc>
        <w:tc>
          <w:tcPr>
            <w:tcW w:type="dxa" w:w="14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D040000">
            <w:pPr>
              <w:widowControl w:val="0"/>
              <w:spacing w:line="240" w:lineRule="auto"/>
              <w:ind/>
              <w:contextualSpacing w:val="1"/>
              <w:jc w:val="center"/>
            </w:pPr>
            <w:r>
              <w:rPr>
                <w:sz w:val="24"/>
              </w:rPr>
              <w:t>12,2</w:t>
            </w:r>
          </w:p>
        </w:tc>
        <w:tc>
          <w:tcPr>
            <w:tcW w:type="dxa" w:w="275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E040000">
            <w:pPr>
              <w:widowControl w:val="0"/>
              <w:spacing w:line="240" w:lineRule="auto"/>
              <w:ind/>
              <w:contextualSpacing w:val="1"/>
              <w:jc w:val="center"/>
            </w:pPr>
            <w:r>
              <w:rPr>
                <w:sz w:val="24"/>
              </w:rPr>
              <w:t>&lt; 36 (горизонт)</w:t>
            </w:r>
          </w:p>
        </w:tc>
        <w:tc>
          <w:tcPr>
            <w:tcW w:type="dxa" w:w="21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4F040000">
            <w:pPr>
              <w:widowControl w:val="0"/>
              <w:spacing w:line="240" w:lineRule="auto"/>
              <w:ind/>
              <w:contextualSpacing w:val="1"/>
              <w:jc w:val="center"/>
            </w:pPr>
            <w:r>
              <w:rPr>
                <w:sz w:val="24"/>
              </w:rPr>
              <w:t>Эффективно</w:t>
            </w:r>
          </w:p>
        </w:tc>
      </w:tr>
      <w:tr>
        <w:tc>
          <w:tcPr>
            <w:tcW w:type="dxa" w:w="299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0040000">
            <w:pPr>
              <w:widowControl w:val="0"/>
              <w:spacing w:line="240" w:lineRule="auto"/>
              <w:ind/>
              <w:contextualSpacing w:val="1"/>
              <w:jc w:val="center"/>
            </w:pPr>
            <w:r>
              <w:rPr>
                <w:sz w:val="24"/>
              </w:rPr>
              <w:t>PP (без дисконта), мес.</w:t>
            </w:r>
          </w:p>
        </w:tc>
        <w:tc>
          <w:tcPr>
            <w:tcW w:type="dxa" w:w="14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1040000">
            <w:pPr>
              <w:widowControl w:val="0"/>
              <w:spacing w:line="240" w:lineRule="auto"/>
              <w:ind/>
              <w:contextualSpacing w:val="1"/>
              <w:jc w:val="center"/>
            </w:pPr>
            <w:r>
              <w:rPr>
                <w:sz w:val="24"/>
              </w:rPr>
              <w:t>10,4</w:t>
            </w:r>
          </w:p>
        </w:tc>
        <w:tc>
          <w:tcPr>
            <w:tcW w:type="dxa" w:w="275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2040000">
            <w:pPr>
              <w:widowControl w:val="0"/>
              <w:spacing w:line="240" w:lineRule="auto"/>
              <w:ind/>
              <w:contextualSpacing w:val="1"/>
              <w:jc w:val="center"/>
            </w:pPr>
            <w:r>
              <w:rPr>
                <w:sz w:val="24"/>
              </w:rPr>
              <w:t>&lt; 36</w:t>
            </w:r>
          </w:p>
        </w:tc>
        <w:tc>
          <w:tcPr>
            <w:tcW w:type="dxa" w:w="21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3040000">
            <w:pPr>
              <w:widowControl w:val="0"/>
              <w:spacing w:line="240" w:lineRule="auto"/>
              <w:ind/>
              <w:contextualSpacing w:val="1"/>
              <w:jc w:val="center"/>
            </w:pPr>
            <w:r>
              <w:rPr>
                <w:sz w:val="24"/>
              </w:rPr>
              <w:t>Эффективно</w:t>
            </w:r>
          </w:p>
        </w:tc>
      </w:tr>
      <w:tr>
        <w:tc>
          <w:tcPr>
            <w:tcW w:type="dxa" w:w="2999"/>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4040000">
            <w:pPr>
              <w:widowControl w:val="0"/>
              <w:spacing w:line="240" w:lineRule="auto"/>
              <w:ind/>
              <w:contextualSpacing w:val="1"/>
              <w:jc w:val="center"/>
            </w:pPr>
            <w:r>
              <w:rPr>
                <w:sz w:val="24"/>
              </w:rPr>
              <w:t>Годовая экономия, руб.</w:t>
            </w:r>
          </w:p>
        </w:tc>
        <w:tc>
          <w:tcPr>
            <w:tcW w:type="dxa" w:w="1473"/>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5040000">
            <w:pPr>
              <w:widowControl w:val="0"/>
              <w:spacing w:line="240" w:lineRule="auto"/>
              <w:ind/>
              <w:contextualSpacing w:val="1"/>
              <w:jc w:val="center"/>
            </w:pPr>
            <w:r>
              <w:rPr>
                <w:sz w:val="24"/>
              </w:rPr>
              <w:t>1 182 134</w:t>
            </w:r>
          </w:p>
        </w:tc>
        <w:tc>
          <w:tcPr>
            <w:tcW w:type="dxa" w:w="2752"/>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6040000">
            <w:pPr>
              <w:widowControl w:val="0"/>
              <w:spacing w:line="240" w:lineRule="auto"/>
              <w:ind/>
              <w:contextualSpacing w:val="1"/>
              <w:jc w:val="center"/>
            </w:pPr>
            <w:r>
              <w:rPr>
                <w:sz w:val="24"/>
              </w:rPr>
              <w:t>–</w:t>
            </w:r>
          </w:p>
        </w:tc>
        <w:tc>
          <w:tcPr>
            <w:tcW w:type="dxa" w:w="213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7040000">
            <w:pPr>
              <w:widowControl w:val="0"/>
              <w:spacing w:line="240" w:lineRule="auto"/>
              <w:ind/>
              <w:contextualSpacing w:val="1"/>
              <w:jc w:val="center"/>
            </w:pPr>
            <w:r>
              <w:rPr>
                <w:sz w:val="24"/>
              </w:rPr>
              <w:t>Положительная</w:t>
            </w:r>
          </w:p>
        </w:tc>
      </w:tr>
    </w:tbl>
    <w:p w14:paraId="58040000">
      <w:pPr>
        <w:ind w:firstLine="720" w:left="0"/>
        <w:contextualSpacing w:val="1"/>
        <w:jc w:val="both"/>
      </w:pPr>
    </w:p>
    <w:p w14:paraId="59040000">
      <w:pPr>
        <w:ind w:firstLine="720" w:left="0"/>
        <w:contextualSpacing w:val="1"/>
        <w:jc w:val="both"/>
      </w:pPr>
      <w:r>
        <w:t>Все четыре показателя экономической эффективности удовлетворяют пороговым значениям, что подтверждает высокую экономическую эффективность разработки и внедрения программного модуля. Сравнение базового (без автоматизации) и проектного (с автоматизацией) вариантов по основным эксплуатационным показателям представлено в таблице 3.6.</w:t>
      </w:r>
    </w:p>
    <w:p w14:paraId="5A040000">
      <w:pPr>
        <w:keepNext w:val="1"/>
        <w:ind/>
        <w:contextualSpacing w:val="1"/>
        <w:jc w:val="center"/>
      </w:pPr>
      <w:r>
        <w:t>Таблица 3.6 – Сравнение базового и проектного вариантов</w:t>
      </w:r>
    </w:p>
    <w:tbl>
      <w:tblPr>
        <w:tblStyle w:val="Style_7"/>
        <w:tblInd w:type="dxa" w:w="105"/>
        <w:tblLayout w:type="fixed"/>
        <w:tblCellMar>
          <w:top w:type="dxa" w:w="60"/>
          <w:left w:type="dxa" w:w="100"/>
          <w:bottom w:type="dxa" w:w="60"/>
          <w:right w:type="dxa" w:w="100"/>
        </w:tblCellMar>
      </w:tblPr>
      <w:tblGrid>
        <w:gridCol w:w="2351"/>
        <w:gridCol w:w="2201"/>
        <w:gridCol w:w="2351"/>
        <w:gridCol w:w="2350"/>
      </w:tblGrid>
      <w:tr>
        <w:trPr>
          <w:tblHeader/>
        </w:trPr>
        <w:tc>
          <w:tcPr>
            <w:tcW w:type="dxa" w:w="235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B040000">
            <w:pPr>
              <w:widowControl w:val="0"/>
              <w:spacing w:line="240" w:lineRule="auto"/>
              <w:ind/>
              <w:contextualSpacing w:val="1"/>
              <w:jc w:val="center"/>
            </w:pPr>
            <w:r>
              <w:rPr>
                <w:b w:val="1"/>
                <w:sz w:val="24"/>
              </w:rPr>
              <w:t>Показатель</w:t>
            </w:r>
          </w:p>
        </w:tc>
        <w:tc>
          <w:tcPr>
            <w:tcW w:type="dxa" w:w="22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C040000">
            <w:pPr>
              <w:widowControl w:val="0"/>
              <w:spacing w:line="240" w:lineRule="auto"/>
              <w:ind/>
              <w:contextualSpacing w:val="1"/>
              <w:jc w:val="center"/>
            </w:pPr>
            <w:r>
              <w:rPr>
                <w:b w:val="1"/>
                <w:sz w:val="24"/>
              </w:rPr>
              <w:t>Базовый вариант</w:t>
            </w:r>
          </w:p>
        </w:tc>
        <w:tc>
          <w:tcPr>
            <w:tcW w:type="dxa" w:w="235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D040000">
            <w:pPr>
              <w:widowControl w:val="0"/>
              <w:spacing w:line="240" w:lineRule="auto"/>
              <w:ind/>
              <w:contextualSpacing w:val="1"/>
              <w:jc w:val="center"/>
            </w:pPr>
            <w:r>
              <w:rPr>
                <w:b w:val="1"/>
                <w:sz w:val="24"/>
              </w:rPr>
              <w:t>Проектный вариант</w:t>
            </w:r>
          </w:p>
        </w:tc>
        <w:tc>
          <w:tcPr>
            <w:tcW w:type="dxa" w:w="23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E040000">
            <w:pPr>
              <w:widowControl w:val="0"/>
              <w:spacing w:line="240" w:lineRule="auto"/>
              <w:ind/>
              <w:contextualSpacing w:val="1"/>
              <w:jc w:val="center"/>
            </w:pPr>
            <w:r>
              <w:rPr>
                <w:b w:val="1"/>
                <w:sz w:val="24"/>
              </w:rPr>
              <w:t>Изменение</w:t>
            </w:r>
          </w:p>
        </w:tc>
      </w:tr>
      <w:tr>
        <w:tc>
          <w:tcPr>
            <w:tcW w:type="dxa" w:w="235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5F040000">
            <w:pPr>
              <w:widowControl w:val="0"/>
              <w:spacing w:line="240" w:lineRule="auto"/>
              <w:ind/>
              <w:contextualSpacing w:val="1"/>
              <w:jc w:val="center"/>
            </w:pPr>
            <w:r>
              <w:rPr>
                <w:sz w:val="24"/>
              </w:rPr>
              <w:t>Время обработки заказа, мин</w:t>
            </w:r>
          </w:p>
        </w:tc>
        <w:tc>
          <w:tcPr>
            <w:tcW w:type="dxa" w:w="22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0040000">
            <w:pPr>
              <w:widowControl w:val="0"/>
              <w:spacing w:line="240" w:lineRule="auto"/>
              <w:ind/>
              <w:contextualSpacing w:val="1"/>
              <w:jc w:val="center"/>
            </w:pPr>
            <w:r>
              <w:rPr>
                <w:sz w:val="24"/>
              </w:rPr>
              <w:t>60</w:t>
            </w:r>
          </w:p>
        </w:tc>
        <w:tc>
          <w:tcPr>
            <w:tcW w:type="dxa" w:w="235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1040000">
            <w:pPr>
              <w:widowControl w:val="0"/>
              <w:spacing w:line="240" w:lineRule="auto"/>
              <w:ind/>
              <w:contextualSpacing w:val="1"/>
              <w:jc w:val="center"/>
            </w:pPr>
            <w:r>
              <w:rPr>
                <w:sz w:val="24"/>
              </w:rPr>
              <w:t>12</w:t>
            </w:r>
          </w:p>
        </w:tc>
        <w:tc>
          <w:tcPr>
            <w:tcW w:type="dxa" w:w="23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2040000">
            <w:pPr>
              <w:widowControl w:val="0"/>
              <w:spacing w:line="240" w:lineRule="auto"/>
              <w:ind/>
              <w:contextualSpacing w:val="1"/>
              <w:jc w:val="center"/>
            </w:pPr>
            <w:r>
              <w:rPr>
                <w:sz w:val="24"/>
              </w:rPr>
              <w:t>−80 %</w:t>
            </w:r>
          </w:p>
        </w:tc>
      </w:tr>
      <w:tr>
        <w:tc>
          <w:tcPr>
            <w:tcW w:type="dxa" w:w="235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3040000">
            <w:pPr>
              <w:widowControl w:val="0"/>
              <w:spacing w:line="240" w:lineRule="auto"/>
              <w:ind/>
              <w:contextualSpacing w:val="1"/>
              <w:jc w:val="center"/>
            </w:pPr>
            <w:r>
              <w:rPr>
                <w:sz w:val="24"/>
              </w:rPr>
              <w:t>Число ошибок на 100 заказов</w:t>
            </w:r>
          </w:p>
        </w:tc>
        <w:tc>
          <w:tcPr>
            <w:tcW w:type="dxa" w:w="22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4040000">
            <w:pPr>
              <w:widowControl w:val="0"/>
              <w:spacing w:line="240" w:lineRule="auto"/>
              <w:ind/>
              <w:contextualSpacing w:val="1"/>
              <w:jc w:val="center"/>
            </w:pPr>
            <w:r>
              <w:rPr>
                <w:sz w:val="24"/>
              </w:rPr>
              <w:t>18,8</w:t>
            </w:r>
          </w:p>
        </w:tc>
        <w:tc>
          <w:tcPr>
            <w:tcW w:type="dxa" w:w="235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5040000">
            <w:pPr>
              <w:widowControl w:val="0"/>
              <w:spacing w:line="240" w:lineRule="auto"/>
              <w:ind/>
              <w:contextualSpacing w:val="1"/>
              <w:jc w:val="center"/>
            </w:pPr>
            <w:r>
              <w:rPr>
                <w:sz w:val="24"/>
              </w:rPr>
              <w:t>2,5</w:t>
            </w:r>
          </w:p>
        </w:tc>
        <w:tc>
          <w:tcPr>
            <w:tcW w:type="dxa" w:w="23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6040000">
            <w:pPr>
              <w:widowControl w:val="0"/>
              <w:spacing w:line="240" w:lineRule="auto"/>
              <w:ind/>
              <w:contextualSpacing w:val="1"/>
              <w:jc w:val="center"/>
            </w:pPr>
            <w:r>
              <w:rPr>
                <w:sz w:val="24"/>
              </w:rPr>
              <w:t>−86,7 %</w:t>
            </w:r>
          </w:p>
        </w:tc>
      </w:tr>
      <w:tr>
        <w:tc>
          <w:tcPr>
            <w:tcW w:type="dxa" w:w="235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7040000">
            <w:pPr>
              <w:widowControl w:val="0"/>
              <w:spacing w:line="240" w:lineRule="auto"/>
              <w:ind/>
              <w:contextualSpacing w:val="1"/>
              <w:jc w:val="center"/>
            </w:pPr>
            <w:r>
              <w:rPr>
                <w:sz w:val="24"/>
              </w:rPr>
              <w:t>Цикл от заявки до отгрузки, дни</w:t>
            </w:r>
          </w:p>
        </w:tc>
        <w:tc>
          <w:tcPr>
            <w:tcW w:type="dxa" w:w="22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8040000">
            <w:pPr>
              <w:widowControl w:val="0"/>
              <w:spacing w:line="240" w:lineRule="auto"/>
              <w:ind/>
              <w:contextualSpacing w:val="1"/>
              <w:jc w:val="center"/>
            </w:pPr>
            <w:r>
              <w:rPr>
                <w:sz w:val="24"/>
              </w:rPr>
              <w:t>2,5</w:t>
            </w:r>
          </w:p>
        </w:tc>
        <w:tc>
          <w:tcPr>
            <w:tcW w:type="dxa" w:w="235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9040000">
            <w:pPr>
              <w:widowControl w:val="0"/>
              <w:spacing w:line="240" w:lineRule="auto"/>
              <w:ind/>
              <w:contextualSpacing w:val="1"/>
              <w:jc w:val="center"/>
            </w:pPr>
            <w:r>
              <w:rPr>
                <w:sz w:val="24"/>
              </w:rPr>
              <w:t>1,1</w:t>
            </w:r>
          </w:p>
        </w:tc>
        <w:tc>
          <w:tcPr>
            <w:tcW w:type="dxa" w:w="23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A040000">
            <w:pPr>
              <w:widowControl w:val="0"/>
              <w:spacing w:line="240" w:lineRule="auto"/>
              <w:ind/>
              <w:contextualSpacing w:val="1"/>
              <w:jc w:val="center"/>
            </w:pPr>
            <w:r>
              <w:rPr>
                <w:sz w:val="24"/>
              </w:rPr>
              <w:t>−56 %</w:t>
            </w:r>
          </w:p>
        </w:tc>
      </w:tr>
      <w:tr>
        <w:tc>
          <w:tcPr>
            <w:tcW w:type="dxa" w:w="235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B040000">
            <w:pPr>
              <w:widowControl w:val="0"/>
              <w:spacing w:line="240" w:lineRule="auto"/>
              <w:ind/>
              <w:contextualSpacing w:val="1"/>
              <w:jc w:val="center"/>
            </w:pPr>
            <w:r>
              <w:rPr>
                <w:sz w:val="24"/>
              </w:rPr>
              <w:t>Трудоёмкость обработки, чел.-ч/мес</w:t>
            </w:r>
          </w:p>
        </w:tc>
        <w:tc>
          <w:tcPr>
            <w:tcW w:type="dxa" w:w="22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C040000">
            <w:pPr>
              <w:widowControl w:val="0"/>
              <w:spacing w:line="240" w:lineRule="auto"/>
              <w:ind/>
              <w:contextualSpacing w:val="1"/>
              <w:jc w:val="center"/>
            </w:pPr>
            <w:r>
              <w:rPr>
                <w:sz w:val="24"/>
              </w:rPr>
              <w:t>204</w:t>
            </w:r>
          </w:p>
        </w:tc>
        <w:tc>
          <w:tcPr>
            <w:tcW w:type="dxa" w:w="235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D040000">
            <w:pPr>
              <w:widowControl w:val="0"/>
              <w:spacing w:line="240" w:lineRule="auto"/>
              <w:ind/>
              <w:contextualSpacing w:val="1"/>
              <w:jc w:val="center"/>
            </w:pPr>
            <w:r>
              <w:rPr>
                <w:sz w:val="24"/>
              </w:rPr>
              <w:t>42</w:t>
            </w:r>
          </w:p>
        </w:tc>
        <w:tc>
          <w:tcPr>
            <w:tcW w:type="dxa" w:w="23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E040000">
            <w:pPr>
              <w:widowControl w:val="0"/>
              <w:spacing w:line="240" w:lineRule="auto"/>
              <w:ind/>
              <w:contextualSpacing w:val="1"/>
              <w:jc w:val="center"/>
            </w:pPr>
            <w:r>
              <w:rPr>
                <w:sz w:val="24"/>
              </w:rPr>
              <w:t>−79,4 %</w:t>
            </w:r>
          </w:p>
        </w:tc>
      </w:tr>
      <w:tr>
        <w:tc>
          <w:tcPr>
            <w:tcW w:type="dxa" w:w="235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6F040000">
            <w:pPr>
              <w:widowControl w:val="0"/>
              <w:spacing w:line="240" w:lineRule="auto"/>
              <w:ind/>
              <w:contextualSpacing w:val="1"/>
              <w:jc w:val="center"/>
            </w:pPr>
            <w:r>
              <w:rPr>
                <w:sz w:val="24"/>
              </w:rPr>
              <w:t>Контроль статуса заказа</w:t>
            </w:r>
          </w:p>
        </w:tc>
        <w:tc>
          <w:tcPr>
            <w:tcW w:type="dxa" w:w="22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0040000">
            <w:pPr>
              <w:widowControl w:val="0"/>
              <w:spacing w:line="240" w:lineRule="auto"/>
              <w:ind/>
              <w:contextualSpacing w:val="1"/>
              <w:jc w:val="center"/>
            </w:pPr>
            <w:r>
              <w:rPr>
                <w:sz w:val="24"/>
              </w:rPr>
              <w:t>Периодический</w:t>
            </w:r>
          </w:p>
        </w:tc>
        <w:tc>
          <w:tcPr>
            <w:tcW w:type="dxa" w:w="235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1040000">
            <w:pPr>
              <w:widowControl w:val="0"/>
              <w:spacing w:line="240" w:lineRule="auto"/>
              <w:ind/>
              <w:contextualSpacing w:val="1"/>
              <w:jc w:val="center"/>
            </w:pPr>
            <w:r>
              <w:rPr>
                <w:sz w:val="24"/>
              </w:rPr>
              <w:t>В реальном времени</w:t>
            </w:r>
          </w:p>
        </w:tc>
        <w:tc>
          <w:tcPr>
            <w:tcW w:type="dxa" w:w="23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2040000">
            <w:pPr>
              <w:widowControl w:val="0"/>
              <w:spacing w:line="240" w:lineRule="auto"/>
              <w:ind/>
              <w:contextualSpacing w:val="1"/>
              <w:jc w:val="center"/>
            </w:pPr>
            <w:r>
              <w:rPr>
                <w:sz w:val="24"/>
              </w:rPr>
              <w:t>Качественное улучшение</w:t>
            </w:r>
          </w:p>
        </w:tc>
      </w:tr>
      <w:tr>
        <w:tc>
          <w:tcPr>
            <w:tcW w:type="dxa" w:w="235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3040000">
            <w:pPr>
              <w:widowControl w:val="0"/>
              <w:spacing w:line="240" w:lineRule="auto"/>
              <w:ind/>
              <w:contextualSpacing w:val="1"/>
              <w:jc w:val="center"/>
            </w:pPr>
            <w:r>
              <w:rPr>
                <w:sz w:val="24"/>
              </w:rPr>
              <w:t>Доступ к отчётам</w:t>
            </w:r>
          </w:p>
        </w:tc>
        <w:tc>
          <w:tcPr>
            <w:tcW w:type="dxa" w:w="220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4040000">
            <w:pPr>
              <w:widowControl w:val="0"/>
              <w:spacing w:line="240" w:lineRule="auto"/>
              <w:ind/>
              <w:contextualSpacing w:val="1"/>
              <w:jc w:val="center"/>
            </w:pPr>
            <w:r>
              <w:rPr>
                <w:sz w:val="24"/>
              </w:rPr>
              <w:t>Excel, вручную</w:t>
            </w:r>
          </w:p>
        </w:tc>
        <w:tc>
          <w:tcPr>
            <w:tcW w:type="dxa" w:w="2351"/>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5040000">
            <w:pPr>
              <w:widowControl w:val="0"/>
              <w:spacing w:line="240" w:lineRule="auto"/>
              <w:ind/>
              <w:contextualSpacing w:val="1"/>
              <w:jc w:val="center"/>
            </w:pPr>
            <w:r>
              <w:rPr>
                <w:sz w:val="24"/>
              </w:rPr>
              <w:t>Автоматически</w:t>
            </w:r>
          </w:p>
        </w:tc>
        <w:tc>
          <w:tcPr>
            <w:tcW w:type="dxa" w:w="2350"/>
            <w:tcBorders>
              <w:top w:color="000000" w:sz="4" w:val="single"/>
              <w:left w:color="000000" w:sz="4" w:val="single"/>
              <w:bottom w:color="000000" w:sz="4" w:val="single"/>
              <w:right w:color="000000" w:sz="4" w:val="single"/>
            </w:tcBorders>
            <w:shd w:fill="auto" w:val="clear"/>
            <w:tcMar>
              <w:top w:type="dxa" w:w="60"/>
              <w:left w:type="dxa" w:w="100"/>
              <w:bottom w:type="dxa" w:w="60"/>
              <w:right w:type="dxa" w:w="100"/>
            </w:tcMar>
            <w:vAlign w:val="center"/>
          </w:tcPr>
          <w:p w14:paraId="76040000">
            <w:pPr>
              <w:widowControl w:val="0"/>
              <w:spacing w:line="240" w:lineRule="auto"/>
              <w:ind/>
              <w:contextualSpacing w:val="1"/>
              <w:jc w:val="center"/>
            </w:pPr>
            <w:r>
              <w:rPr>
                <w:sz w:val="24"/>
              </w:rPr>
              <w:t>Качественное улучшение</w:t>
            </w:r>
          </w:p>
        </w:tc>
      </w:tr>
    </w:tbl>
    <w:p w14:paraId="77040000">
      <w:pPr>
        <w:ind/>
        <w:contextualSpacing w:val="1"/>
        <w:jc w:val="center"/>
      </w:pPr>
    </w:p>
    <w:p w14:paraId="78040000">
      <w:pPr>
        <w:ind/>
        <w:contextualSpacing w:val="1"/>
        <w:jc w:val="center"/>
      </w:pPr>
    </w:p>
    <w:p w14:paraId="79040000">
      <w:pPr>
        <w:ind/>
        <w:contextualSpacing w:val="1"/>
        <w:jc w:val="center"/>
      </w:pPr>
      <w:r>
        <w:drawing>
          <wp:inline>
            <wp:extent cx="6155690" cy="3475609"/>
            <wp:effectExtent b="0" l="0" r="0" t="0"/>
            <wp:docPr hidden="false" id="18" name="Picture 18"/>
            <a:graphic>
              <a:graphicData uri="http://schemas.openxmlformats.org/drawingml/2006/picture">
                <pic:pic>
                  <pic:nvPicPr>
                    <pic:cNvPr hidden="false" id="17" name="Picture 17"/>
                    <pic:cNvPicPr preferRelativeResize="true"/>
                  </pic:nvPicPr>
                  <pic:blipFill>
                    <a:blip r:embed="rId11"/>
                    <a:srcRect b="0" l="0" r="0" t="0"/>
                    <a:stretch/>
                  </pic:blipFill>
                  <pic:spPr>
                    <a:xfrm flipH="false" flipV="false" rot="0">
                      <a:ext cx="6155690" cy="3475609"/>
                    </a:xfrm>
                    <a:prstGeom prst="rect"/>
                  </pic:spPr>
                </pic:pic>
              </a:graphicData>
            </a:graphic>
          </wp:inline>
        </w:drawing>
      </w:r>
    </w:p>
    <w:p w14:paraId="7A040000">
      <w:pPr>
        <w:ind/>
        <w:contextualSpacing w:val="1"/>
        <w:jc w:val="center"/>
      </w:pPr>
      <w:r>
        <w:t>Рисунок 3.1 – Сравнение базового и проектного вариантов по основным показателям</w:t>
      </w:r>
    </w:p>
    <w:p w14:paraId="7B040000">
      <w:pPr>
        <w:ind w:firstLine="720" w:left="0"/>
        <w:contextualSpacing w:val="1"/>
        <w:jc w:val="both"/>
      </w:pPr>
      <w:r>
        <w:t>На рисунке 3.1 представлены столбчатые диаграммы, наглядно иллюстрирующие сокращение времени обработки заказа, числа ошибок и трудоёмкости при внедрении проектируемого модуля. По горизонтальной оси отложены показатели, по вертикальной – их значения для базового (тёмные столбцы) и проектного (светлые столбцы) вариантов.</w:t>
      </w:r>
    </w:p>
    <w:p w14:paraId="7C040000">
      <w:pPr>
        <w:ind/>
        <w:contextualSpacing w:val="1"/>
        <w:jc w:val="center"/>
      </w:pPr>
      <w:r>
        <w:drawing>
          <wp:inline>
            <wp:extent cx="6150229" cy="3760089"/>
            <wp:effectExtent b="0" l="0" r="0" t="0"/>
            <wp:docPr hidden="false" id="20" name="Picture 20"/>
            <a:graphic>
              <a:graphicData uri="http://schemas.openxmlformats.org/drawingml/2006/picture">
                <pic:pic>
                  <pic:nvPicPr>
                    <pic:cNvPr hidden="false" id="19" name="Picture 19"/>
                    <pic:cNvPicPr preferRelativeResize="true"/>
                  </pic:nvPicPr>
                  <pic:blipFill>
                    <a:blip r:embed="rId12"/>
                    <a:srcRect b="0" l="0" r="0" t="0"/>
                    <a:stretch/>
                  </pic:blipFill>
                  <pic:spPr>
                    <a:xfrm flipH="false" flipV="false" rot="0">
                      <a:ext cx="6150229" cy="3760089"/>
                    </a:xfrm>
                    <a:prstGeom prst="rect"/>
                  </pic:spPr>
                </pic:pic>
              </a:graphicData>
            </a:graphic>
          </wp:inline>
        </w:drawing>
      </w:r>
    </w:p>
    <w:p w14:paraId="7D040000">
      <w:pPr>
        <w:ind/>
        <w:contextualSpacing w:val="1"/>
        <w:jc w:val="center"/>
      </w:pPr>
      <w:r>
        <w:t>Рисунок 3.2 – Динамика накопленного дисконтированного денежного потока</w:t>
      </w:r>
    </w:p>
    <w:p w14:paraId="7E040000">
      <w:pPr>
        <w:ind w:firstLine="720" w:left="0"/>
        <w:contextualSpacing w:val="1"/>
        <w:jc w:val="both"/>
      </w:pPr>
      <w:r>
        <w:t>На рисунке 3.2 представлен график динамики накопленного дисконтированного денежного потока по годам реализации проекта. По горизонтальной оси отложены годы (0, 1, 2, 3), по вертикальной – значения накопленного дисконтированного потока в рублях. Пересечение графика с горизонтальной осью происходит в точке 1,02 года, что соответствует дисконтированному сроку окупаемости проекта.</w:t>
      </w:r>
    </w:p>
    <w:p w14:paraId="7F040000">
      <w:pPr>
        <w:ind w:firstLine="720" w:left="0"/>
        <w:contextualSpacing w:val="1"/>
        <w:jc w:val="both"/>
      </w:pPr>
      <w:r>
        <w:t>Анализ чувствительности проекта к изменению ключевых параметров показал, что проект остаётся экономически эффективным (</w:t>
      </w:r>
      <w:r>
        <w:t>NPV</w:t>
      </w:r>
      <w:r>
        <w:t xml:space="preserve"> &gt; 0) при снижении годовой экономии на 40 % от расчётной или при увеличении капитальных затрат на 60 % от плановых</w:t>
      </w:r>
      <w:r>
        <w:t>,</w:t>
      </w:r>
      <w:r>
        <w:t xml:space="preserve"> свидетельству</w:t>
      </w:r>
      <w:r>
        <w:t xml:space="preserve">я </w:t>
      </w:r>
      <w:r>
        <w:t>о значительном запасе прочности проекта и низкой чувствительности к рискам.</w:t>
      </w:r>
    </w:p>
    <w:p w14:paraId="80040000">
      <w:pPr>
        <w:ind w:firstLine="720" w:left="0"/>
        <w:contextualSpacing w:val="1"/>
        <w:jc w:val="both"/>
      </w:pPr>
      <w:r>
        <w:t>Таким образом, расчёт экономической эффективности разработки и внедрения программного модуля формирования и контроля реализации заказов в ООО «ПК «Венткомплекс» показал, что проект является высокоэффективным: чистая приведённая стоимость составляет 1 530 тыс. руб., индекс прибыльности – 2,52, внутренняя норма доходности – 116 %, дисконтированный срок окупаемости – 12 месяцев. Полученные результаты подтверждают целесообразность инвестиций в разработку модуля и его внедрение в производственную деятельность предприятия.</w:t>
      </w:r>
    </w:p>
    <w:p w14:paraId="81040000">
      <w:bookmarkStart w:id="34" w:name="__RefHeading___34"/>
      <w:bookmarkEnd w:id="34"/>
      <w:pPr>
        <w:pStyle w:val="Style_4"/>
        <w:pageBreakBefore w:val="1"/>
        <w:spacing w:after="0" w:before="0"/>
        <w:ind/>
        <w:contextualSpacing w:val="1"/>
      </w:pPr>
      <w:r>
        <w:t>ЗАКЛЮЧЕНИЕ</w:t>
      </w:r>
    </w:p>
    <w:p w14:paraId="82040000">
      <w:pPr>
        <w:ind w:firstLine="720" w:left="0"/>
        <w:contextualSpacing w:val="1"/>
        <w:jc w:val="both"/>
      </w:pPr>
      <w:r>
        <w:t>В ходе выполнения дипломной работы была достигнута поставленная цель – разработан программный модуль формирования и контроля реализации заказов, обеспечивающий автоматизацию сквозного бизнес-процесса обработки заказов клиентов в ООО «ПК «Венткомплекс», а также обоснована экономическая эффективность предложенных проектных решений. Поставленные во введении задачи решены в полном объёме.</w:t>
      </w:r>
    </w:p>
    <w:p w14:paraId="83040000">
      <w:pPr>
        <w:ind w:firstLine="720" w:left="0"/>
        <w:contextualSpacing w:val="1"/>
        <w:jc w:val="both"/>
      </w:pPr>
      <w:r>
        <w:t xml:space="preserve">В первой главе проведён комплексный анализ деятельности ООО «ПК «Венткомплекс» в состоянии «КАК ЕСТЬ». Установлено, что предприятие специализируется на оптовой торговле вентиляционным оборудованием, имеет годовой оборот 94,8 млн руб. и обрабатывает около 1 960 заказов в год. Анализ выявил, что обработка заказов клиентов частично ведётся вне учётной системы (в журналах </w:t>
      </w:r>
      <w:r>
        <w:t>Excel</w:t>
      </w:r>
      <w:r>
        <w:t xml:space="preserve">), что приводит к дублированию информации и невозможности оперативного контроля статусов. Определён комплекс из семи задач автоматизации отдела продаж, в качестве приоритетной выбрана задача формирования и контроля реализации заказов, трудоёмкость которой составляет 122 человеко-часа в месяц. Выполнен сравнительный анализ пяти готовых программных решений (1С:УТ, Битрикс24, </w:t>
      </w:r>
      <w:r>
        <w:t>amoCRM</w:t>
      </w:r>
      <w:r>
        <w:t xml:space="preserve">, МойСклад, </w:t>
      </w:r>
      <w:r>
        <w:t>RetailCRM</w:t>
      </w:r>
      <w:r>
        <w:t>), ни одно из которых не обеспечивает в полном объёме функцию подбора вентиляционного оборудования по техническим характеристикам. Обоснована гибридная стратегия автоматизации и способ приобретения ИС – собственная разработка на базе открытого программного обеспечения (</w:t>
      </w:r>
      <w:r>
        <w:t>Java</w:t>
      </w:r>
      <w:r>
        <w:t xml:space="preserve"> + </w:t>
      </w:r>
      <w:r>
        <w:t>Spring</w:t>
      </w:r>
      <w:r>
        <w:t xml:space="preserve"> </w:t>
      </w:r>
      <w:r>
        <w:t>Boot</w:t>
      </w:r>
      <w:r>
        <w:t xml:space="preserve"> + </w:t>
      </w:r>
      <w:r>
        <w:t>PostgreSQL</w:t>
      </w:r>
      <w:r>
        <w:t>).</w:t>
      </w:r>
    </w:p>
    <w:p w14:paraId="84040000">
      <w:pPr>
        <w:ind w:firstLine="720" w:left="0"/>
        <w:contextualSpacing w:val="1"/>
        <w:jc w:val="both"/>
      </w:pPr>
      <w:r>
        <w:t xml:space="preserve">Во второй главе разработан проект автоматизации в соответствии с ГОСТ 34.601-90. Обоснованы проектные решения: по информационному обеспечению – реляционная модель данных на </w:t>
      </w:r>
      <w:r>
        <w:t>PostgreSQL</w:t>
      </w:r>
      <w:r>
        <w:t xml:space="preserve">; по программному обеспечению – стек </w:t>
      </w:r>
      <w:r>
        <w:t>Java</w:t>
      </w:r>
      <w:r>
        <w:t xml:space="preserve"> 17 + </w:t>
      </w:r>
      <w:r>
        <w:t>Spring</w:t>
      </w:r>
      <w:r>
        <w:t xml:space="preserve"> </w:t>
      </w:r>
      <w:r>
        <w:t>Boot</w:t>
      </w:r>
      <w:r>
        <w:t xml:space="preserve"> 3.2 + </w:t>
      </w:r>
      <w:r>
        <w:t>PostgreSQL</w:t>
      </w:r>
      <w:r>
        <w:t xml:space="preserve"> 15; по техническому обеспечению – виртуальная машина на действующем сервере </w:t>
      </w:r>
      <w:r>
        <w:t>HPE</w:t>
      </w:r>
      <w:r>
        <w:t xml:space="preserve"> </w:t>
      </w:r>
      <w:r>
        <w:t>ProLiant</w:t>
      </w:r>
      <w:r>
        <w:t xml:space="preserve"> </w:t>
      </w:r>
      <w:r>
        <w:t>DL</w:t>
      </w:r>
      <w:r>
        <w:t xml:space="preserve">380 </w:t>
      </w:r>
      <w:r>
        <w:t>Gen</w:t>
      </w:r>
      <w:r>
        <w:t xml:space="preserve">10. </w:t>
      </w:r>
      <w:r>
        <w:t xml:space="preserve">Спроектирована база данных из 12 таблиц (users, roles, user_roles, clients, products, categories, warehouses, orders, order_items, shipments, payments, audit_log), описаны структура и связи. </w:t>
      </w:r>
      <w:r>
        <w:t>Разработано дерево функций модуля из трёх уровней, дерево вызова программных модулей по многоуровневой архитектуре (</w:t>
      </w:r>
      <w:r>
        <w:t>Controller</w:t>
      </w:r>
      <w:r>
        <w:t xml:space="preserve"> → </w:t>
      </w:r>
      <w:r>
        <w:t>Service</w:t>
      </w:r>
      <w:r>
        <w:t xml:space="preserve"> → </w:t>
      </w:r>
      <w:r>
        <w:t>Repository</w:t>
      </w:r>
      <w:r>
        <w:t>). Описаны алгоритмы ключевых расчётных модулей с блок-схемами по ГОСТ 19.701-90: формирование заказа, контроль реализации, формирование отчёта по отгрузкам. Подготовлен контрольный пример с описанием семи экранных форм, демонстрирующих работоспособность системы. Результаты тестирования подтвердили время отклика системы менее 8 секунд при формировании отчёта за месяц, что соответствует требованиям технического задания.</w:t>
      </w:r>
    </w:p>
    <w:p w14:paraId="85040000">
      <w:pPr>
        <w:ind w:firstLine="720" w:left="0"/>
        <w:contextualSpacing w:val="1"/>
        <w:jc w:val="both"/>
      </w:pPr>
      <w:r>
        <w:t>В третьей главе рассчитана экономическая эффективность проекта. Капитальные затраты (</w:t>
      </w:r>
      <w:r>
        <w:t>CAPEX</w:t>
      </w:r>
      <w:r>
        <w:t>) составили 1 020 тыс. руб., из которых 76 % – заработная плата разработчика. Годовые эксплуатационные затраты (</w:t>
      </w:r>
      <w:r>
        <w:t>OPEX</w:t>
      </w:r>
      <w:r>
        <w:t xml:space="preserve">) – 361,5 тыс. руб. Годовая экономия от внедрения модуля – 1 543,7 тыс. руб., в том числе: экономия фонда оплаты труда менеджеров 1 123 тыс. руб., снижение потерь от ошибок 220 тыс. руб., ускорение оборачиваемости 180 тыс. руб. Расчёт интегральных показателей за горизонт 3 года при ставке дисконтирования 18 % показал: </w:t>
      </w:r>
      <w:r>
        <w:t>NPV</w:t>
      </w:r>
      <w:r>
        <w:t xml:space="preserve"> = 1 530 тыс. руб., </w:t>
      </w:r>
      <w:r>
        <w:t>PI</w:t>
      </w:r>
      <w:r>
        <w:t xml:space="preserve"> = 2,52, </w:t>
      </w:r>
      <w:r>
        <w:t>IRR</w:t>
      </w:r>
      <w:r>
        <w:t xml:space="preserve"> = 116 %, </w:t>
      </w:r>
      <w:r>
        <w:t>DPP</w:t>
      </w:r>
      <w:r>
        <w:t xml:space="preserve"> = 12 месяцев. Все показатели удовлетворяют пороговым значениям, что подтверждает высокую экономическую эффективность проекта. Сокращение времени обработки заказа на 80 % и числа ошибок на 86,7 % обеспечивает качественное улучшение обслуживания клиентов.</w:t>
      </w:r>
    </w:p>
    <w:p w14:paraId="86040000">
      <w:pPr>
        <w:ind w:firstLine="720" w:left="0"/>
        <w:contextualSpacing w:val="1"/>
        <w:jc w:val="both"/>
      </w:pPr>
      <w:r>
        <w:t>Таким образом, цель дипломной работы достигнута в полном объёме. Поставленные во введении задачи решены: проведён аналитический обзор, разработан проект программного модуля с базой данных, программными модулями и экранными формами, рассчитана экономическая эффективность. Полученные результаты могут быть использованы при реализации проекта в ООО «ПК «Венткомплекс» и на аналогичных предприятиях оптовой торговли вентиляционным оборудованием.</w:t>
      </w:r>
    </w:p>
    <w:p w14:paraId="87040000">
      <w:pPr>
        <w:ind w:firstLine="720" w:left="0"/>
        <w:contextualSpacing w:val="1"/>
        <w:jc w:val="both"/>
      </w:pPr>
      <w:r>
        <w:t xml:space="preserve">Перспективы развития работы связаны с расширением функциональности модуля: интеграция с </w:t>
      </w:r>
      <w:r>
        <w:t>CRM</w:t>
      </w:r>
      <w:r>
        <w:t xml:space="preserve">-системой для управления взаимоотношениями с клиентами; разработка мобильного приложения для менеджеров и кладовщиков; внедрение модуля машинного обучения для прогнозирования спроса на вентиляционное оборудование; интеграция с маркетплейсами и электронными торговыми площадками; разработка веб-портала для клиентов с возможностью самостоятельного формирования заказов. Реализация указанных направлений позволит </w:t>
      </w:r>
      <w:r>
        <w:t>further</w:t>
      </w:r>
      <w:r>
        <w:t xml:space="preserve"> повысить эффективность торговых процессов предприятия и укрепить его конкурентные позиции на рынке вентиляционного оборудования.</w:t>
      </w:r>
    </w:p>
    <w:p w14:paraId="88040000">
      <w:bookmarkStart w:id="35" w:name="__RefHeading___35"/>
      <w:bookmarkEnd w:id="35"/>
      <w:pPr>
        <w:pStyle w:val="Style_4"/>
        <w:pageBreakBefore w:val="1"/>
        <w:spacing w:after="0" w:before="0"/>
        <w:ind/>
        <w:contextualSpacing w:val="1"/>
      </w:pPr>
      <w:r>
        <w:t>СПИСОК ИСПОЛЬЗОВАННОЙ ЛИТЕРАТУРЫ</w:t>
      </w:r>
    </w:p>
    <w:p w14:paraId="89040000">
      <w:pPr>
        <w:numPr>
          <w:ilvl w:val="0"/>
          <w:numId w:val="1"/>
        </w:numPr>
        <w:ind w:firstLine="709" w:left="0"/>
        <w:contextualSpacing w:val="1"/>
        <w:jc w:val="both"/>
      </w:pPr>
      <w:r>
        <w:t>Федеральный закон от 27.07.2006 № 149-ФЗ «Об информации, информационных технологиях и о защите информа</w:t>
      </w:r>
      <w:r>
        <w:t xml:space="preserve">ции» </w:t>
      </w:r>
      <w:r>
        <w:t>// Собрание законодательства РФ. – 2006. – № 31 (ч. 1). – Ст. 3448.</w:t>
      </w:r>
    </w:p>
    <w:p w14:paraId="8A040000">
      <w:pPr>
        <w:numPr>
          <w:ilvl w:val="0"/>
          <w:numId w:val="1"/>
        </w:numPr>
        <w:ind w:firstLine="709" w:left="0"/>
        <w:contextualSpacing w:val="1"/>
        <w:jc w:val="both"/>
      </w:pPr>
      <w:r>
        <w:t>Федеральный закон от 27.07.2006 № 152-ФЗ «О персональных данных» // Собрание законодательства РФ. – 2006. – № 31 (ч. 1). – Ст. 3451.</w:t>
      </w:r>
    </w:p>
    <w:p w14:paraId="8B040000">
      <w:pPr>
        <w:numPr>
          <w:ilvl w:val="0"/>
          <w:numId w:val="1"/>
        </w:numPr>
        <w:ind w:firstLine="709" w:left="0"/>
        <w:contextualSpacing w:val="1"/>
        <w:jc w:val="both"/>
      </w:pPr>
      <w:r>
        <w:t xml:space="preserve">ГОСТ 19.701-90. </w:t>
      </w:r>
      <w:r>
        <w:t>Единая система программной документации. Схемы алгоритмов, программ, данных и систем. Условные обозначения и правила выполнения</w:t>
      </w:r>
      <w:r>
        <w:t>. – М.: Изд-во стандартов, 1990. – 26 с.</w:t>
      </w:r>
    </w:p>
    <w:p w14:paraId="8C040000">
      <w:pPr>
        <w:numPr>
          <w:ilvl w:val="0"/>
          <w:numId w:val="1"/>
        </w:numPr>
        <w:ind w:firstLine="709" w:left="0"/>
        <w:contextualSpacing w:val="1"/>
        <w:jc w:val="both"/>
      </w:pPr>
      <w:r>
        <w:t>Бова В.В. Основы проектирования информационных систем и технологий: учебное пособие / В.В. Бова, Ю.А. Кравченко; Южный федеральный университет. – Ростов-на-Дону; Таганрог: Изд-во Южного федерального университета, 2018. – 106 с.</w:t>
      </w:r>
    </w:p>
    <w:p w14:paraId="8D040000">
      <w:pPr>
        <w:numPr>
          <w:ilvl w:val="0"/>
          <w:numId w:val="1"/>
        </w:numPr>
        <w:ind w:firstLine="709" w:left="0"/>
        <w:contextualSpacing w:val="1"/>
        <w:jc w:val="both"/>
      </w:pPr>
      <w:r>
        <w:t>Вичугова А.А. Инструментальные средства информационных систем: учебное пособие / А.А. Вичугова; Национальный исследовательский Томский государственный университет. – Томск: Изд-во Томского политехническог</w:t>
      </w:r>
      <w:r>
        <w:t>о университета, 2015. – 136 с.</w:t>
      </w:r>
    </w:p>
    <w:p w14:paraId="8E040000">
      <w:pPr>
        <w:numPr>
          <w:ilvl w:val="0"/>
          <w:numId w:val="1"/>
        </w:numPr>
        <w:ind w:firstLine="709" w:left="0"/>
        <w:contextualSpacing w:val="1"/>
        <w:jc w:val="both"/>
      </w:pPr>
      <w:r>
        <w:t xml:space="preserve">Грекул В.И. Проектирование информационных систем: курс лекций [Электронный ресурс] / В.И. Грекул. – </w:t>
      </w:r>
      <w:r>
        <w:t>URL</w:t>
      </w:r>
      <w:r>
        <w:t xml:space="preserve">: </w:t>
      </w:r>
      <w:r>
        <w:t>http</w:t>
      </w:r>
      <w:r>
        <w:t>://</w:t>
      </w:r>
      <w:r>
        <w:t>www</w:t>
      </w:r>
      <w:r>
        <w:t>.</w:t>
      </w:r>
      <w:r>
        <w:t>intuit</w:t>
      </w:r>
      <w:r>
        <w:t>.</w:t>
      </w:r>
      <w:r>
        <w:t>ru</w:t>
      </w:r>
      <w:r>
        <w:t>/</w:t>
      </w:r>
      <w:r>
        <w:t>department</w:t>
      </w:r>
      <w:r>
        <w:t>/</w:t>
      </w:r>
      <w:r>
        <w:t>se</w:t>
      </w:r>
      <w:r>
        <w:t>/</w:t>
      </w:r>
      <w:r>
        <w:t>devis</w:t>
      </w:r>
      <w:r>
        <w:t xml:space="preserve">/ </w:t>
      </w:r>
      <w:r>
        <w:t>(дата обращения: 06.07.2026).</w:t>
      </w:r>
    </w:p>
    <w:p w14:paraId="8F040000">
      <w:pPr>
        <w:numPr>
          <w:ilvl w:val="0"/>
          <w:numId w:val="1"/>
        </w:numPr>
        <w:ind w:firstLine="709" w:left="0"/>
        <w:contextualSpacing w:val="1"/>
        <w:jc w:val="both"/>
      </w:pPr>
      <w:r>
        <w:t>Исакова А.И. Основы информационных технологий: учебное пособие / А.И. Исакова. – Томск: ТУСУР, 2016. – 206 с</w:t>
      </w:r>
      <w:r>
        <w:t>.</w:t>
      </w:r>
    </w:p>
    <w:p w14:paraId="90040000">
      <w:pPr>
        <w:numPr>
          <w:ilvl w:val="0"/>
          <w:numId w:val="1"/>
        </w:numPr>
        <w:ind w:firstLine="709" w:left="0"/>
        <w:contextualSpacing w:val="1"/>
        <w:jc w:val="both"/>
      </w:pPr>
      <w:r>
        <w:t xml:space="preserve">Качанов В.А. </w:t>
      </w:r>
      <w:r>
        <w:t>Spring</w:t>
      </w:r>
      <w:r>
        <w:t xml:space="preserve"> </w:t>
      </w:r>
      <w:r>
        <w:t>Boot</w:t>
      </w:r>
      <w:r>
        <w:t xml:space="preserve"> в действии / В.А. Качанов. – М.: ДМК Пресс, 2022. – 428 с.</w:t>
      </w:r>
    </w:p>
    <w:p w14:paraId="91040000">
      <w:pPr>
        <w:numPr>
          <w:ilvl w:val="0"/>
          <w:numId w:val="1"/>
        </w:numPr>
        <w:ind w:firstLine="709" w:left="0"/>
        <w:contextualSpacing w:val="1"/>
        <w:jc w:val="both"/>
      </w:pPr>
      <w:r>
        <w:t>Куль Т.П. Основы вычислительной техники: учебное пособие / Т.П. Куль.</w:t>
      </w:r>
      <w:r>
        <w:t xml:space="preserve"> – Минск: РИПО, 2018. – 244 с.</w:t>
      </w:r>
    </w:p>
    <w:p w14:paraId="92040000">
      <w:pPr>
        <w:numPr>
          <w:ilvl w:val="0"/>
          <w:numId w:val="1"/>
        </w:numPr>
        <w:ind w:firstLine="709" w:left="0"/>
        <w:contextualSpacing w:val="1"/>
        <w:jc w:val="both"/>
      </w:pPr>
      <w:r>
        <w:t>Лежебоков А.А. Программные средства и механизмы разработки информационных систем: учебное пособие / А.А. Лежебоков; Южный федеральный университет. – Таганрог: Изд-во Южного федерального университета, 2016. – 85 с.</w:t>
      </w:r>
    </w:p>
    <w:p w14:paraId="93040000">
      <w:pPr>
        <w:numPr>
          <w:ilvl w:val="0"/>
          <w:numId w:val="1"/>
        </w:numPr>
        <w:ind w:firstLine="709" w:left="0"/>
        <w:contextualSpacing w:val="1"/>
        <w:jc w:val="both"/>
      </w:pPr>
      <w:r>
        <w:t xml:space="preserve">Маклаков С.В. Создание информационных систем с </w:t>
      </w:r>
      <w:r>
        <w:t>AllFusion</w:t>
      </w:r>
      <w:r>
        <w:t xml:space="preserve"> </w:t>
      </w:r>
      <w:r>
        <w:t>Modeling</w:t>
      </w:r>
      <w:r>
        <w:t xml:space="preserve"> </w:t>
      </w:r>
      <w:r>
        <w:t>Suite</w:t>
      </w:r>
      <w:r>
        <w:t xml:space="preserve"> / С.В. Маклаков. – М.: ДИАЛОГ-МИФИ, 2018. – 432 с.</w:t>
      </w:r>
    </w:p>
    <w:p w14:paraId="94040000">
      <w:pPr>
        <w:numPr>
          <w:ilvl w:val="0"/>
          <w:numId w:val="1"/>
        </w:numPr>
        <w:ind w:firstLine="709" w:left="0"/>
        <w:contextualSpacing w:val="1"/>
        <w:jc w:val="both"/>
      </w:pPr>
      <w:r>
        <w:t>Масягин В.Б. Математическое моделирование и информационные технологии при проектировании: учебное пособие / В.Б. Масягин, Н.В. Волгина; Омский государственный технический университет. – Омск</w:t>
      </w:r>
      <w:r>
        <w:t>: Изд-во ОмГТУ, 2017. – 167 с.</w:t>
      </w:r>
    </w:p>
    <w:p w14:paraId="95040000">
      <w:pPr>
        <w:numPr>
          <w:ilvl w:val="0"/>
          <w:numId w:val="1"/>
        </w:numPr>
        <w:ind w:firstLine="709" w:left="0"/>
        <w:contextualSpacing w:val="1"/>
        <w:jc w:val="both"/>
      </w:pPr>
      <w:r>
        <w:t>Методы и средства проектирования информационных систем и технологий: учебное пособие / авт.-сост. Е.В. Крахоткина; Северо-Кавказский федеральный университет. – Ст</w:t>
      </w:r>
      <w:r>
        <w:t>аврополь: СКФУ, 2015. – 152 с.</w:t>
      </w:r>
    </w:p>
    <w:p w14:paraId="96040000">
      <w:pPr>
        <w:numPr>
          <w:ilvl w:val="0"/>
          <w:numId w:val="1"/>
        </w:numPr>
        <w:ind w:firstLine="709" w:left="0"/>
        <w:contextualSpacing w:val="1"/>
        <w:jc w:val="both"/>
      </w:pPr>
      <w:r>
        <w:t xml:space="preserve">Описание стандартов </w:t>
      </w:r>
      <w:r>
        <w:t>IDEF</w:t>
      </w:r>
      <w:r>
        <w:t xml:space="preserve"> [Электронный ресурс]. – </w:t>
      </w:r>
      <w:r>
        <w:t>URL</w:t>
      </w:r>
      <w:r>
        <w:t xml:space="preserve">: </w:t>
      </w:r>
      <w:r>
        <w:t>http</w:t>
      </w:r>
      <w:r>
        <w:t>://</w:t>
      </w:r>
      <w:r>
        <w:t>www</w:t>
      </w:r>
      <w:r>
        <w:t>.</w:t>
      </w:r>
      <w:r>
        <w:t>idef</w:t>
      </w:r>
      <w:r>
        <w:t>.</w:t>
      </w:r>
      <w:r>
        <w:t>ru</w:t>
      </w:r>
      <w:r>
        <w:t>/</w:t>
      </w:r>
      <w:r>
        <w:t>idef</w:t>
      </w:r>
      <w:r>
        <w:t>.</w:t>
      </w:r>
      <w:r>
        <w:t>php</w:t>
      </w:r>
      <w:r>
        <w:t xml:space="preserve"> </w:t>
      </w:r>
      <w:r>
        <w:t>(дата обращения: 06.07.2026).</w:t>
      </w:r>
    </w:p>
    <w:p w14:paraId="97040000">
      <w:pPr>
        <w:numPr>
          <w:ilvl w:val="0"/>
          <w:numId w:val="1"/>
        </w:numPr>
        <w:ind w:firstLine="709" w:left="0"/>
        <w:contextualSpacing w:val="1"/>
        <w:jc w:val="both"/>
      </w:pPr>
      <w:r>
        <w:t xml:space="preserve">Портал по программированию </w:t>
      </w:r>
      <w:r>
        <w:t>OpenNet</w:t>
      </w:r>
      <w:r>
        <w:t xml:space="preserve"> [Электронный ресурс]. – </w:t>
      </w:r>
      <w:r>
        <w:t>URL</w:t>
      </w:r>
      <w:r>
        <w:t xml:space="preserve">: </w:t>
      </w:r>
      <w:r>
        <w:t>http</w:t>
      </w:r>
      <w:r>
        <w:t>://</w:t>
      </w:r>
      <w:r>
        <w:t>www</w:t>
      </w:r>
      <w:r>
        <w:t>.</w:t>
      </w:r>
      <w:r>
        <w:t>opennet</w:t>
      </w:r>
      <w:r>
        <w:t>.</w:t>
      </w:r>
      <w:r>
        <w:t>ru</w:t>
      </w:r>
      <w:r>
        <w:t xml:space="preserve">/ </w:t>
      </w:r>
      <w:r>
        <w:t>(дата обращения: 06.07.2026).</w:t>
      </w:r>
    </w:p>
    <w:p w14:paraId="98040000">
      <w:pPr>
        <w:numPr>
          <w:ilvl w:val="0"/>
          <w:numId w:val="1"/>
        </w:numPr>
        <w:ind w:firstLine="709" w:left="0"/>
        <w:contextualSpacing w:val="1"/>
        <w:jc w:val="both"/>
      </w:pPr>
      <w:r>
        <w:t>Потапова А.Д. Прикладная информатика: учебно-методическое пособие / А.Д. Потапова. – Минск: РИПО, 2015. – 252 с.</w:t>
      </w:r>
    </w:p>
    <w:p w14:paraId="99040000">
      <w:pPr>
        <w:numPr>
          <w:ilvl w:val="0"/>
          <w:numId w:val="1"/>
        </w:numPr>
        <w:ind w:firstLine="709" w:left="0"/>
        <w:contextualSpacing w:val="1"/>
        <w:jc w:val="both"/>
      </w:pPr>
      <w:r>
        <w:t>Рак И.П. Основы разработки информационных систем: учебное пособие / И.П. Рак, А.В. Платёнкин, А.В. Терехов; ФГБОУ ВПО «Тамбовский государственный технический университет». – Тамбов: Изд-во ФГБОУ ВПО «ТГТУ», 2017. – 99 с</w:t>
      </w:r>
      <w:r>
        <w:t>.</w:t>
      </w:r>
    </w:p>
    <w:p w14:paraId="9A040000">
      <w:pPr>
        <w:numPr>
          <w:ilvl w:val="0"/>
          <w:numId w:val="1"/>
        </w:numPr>
        <w:ind w:firstLine="709" w:left="0"/>
        <w:contextualSpacing w:val="1"/>
        <w:jc w:val="both"/>
      </w:pPr>
      <w:r>
        <w:t>Советов Б.Я. Базы данных: теория и практика: учебник / Б.Я. Советов, В.В. Цехановский, В.Д. Чертовской. – 3-е изд., перераб. и доп. – М.: ИНФРА-М, 2022. – 463 с.</w:t>
      </w:r>
    </w:p>
    <w:p w14:paraId="9B040000">
      <w:pPr>
        <w:numPr>
          <w:ilvl w:val="0"/>
          <w:numId w:val="1"/>
        </w:numPr>
        <w:ind w:firstLine="709" w:left="0"/>
        <w:contextualSpacing w:val="1"/>
        <w:jc w:val="both"/>
      </w:pPr>
      <w:r>
        <w:t>Технологии защиты информации в компьютерных сетях / Н.А. Руденков, А.В. Пролетарский, Е.В. Смирнова, А.М. Суровов. – 2-е изд., испр. – М.: Национальный Открытый Университет «ИНТУИТ», 2016. – 369 с.</w:t>
      </w:r>
    </w:p>
    <w:p w14:paraId="9C040000">
      <w:pPr>
        <w:numPr>
          <w:ilvl w:val="0"/>
          <w:numId w:val="1"/>
        </w:numPr>
        <w:ind w:firstLine="709" w:left="0"/>
        <w:contextualSpacing w:val="1"/>
        <w:jc w:val="both"/>
      </w:pPr>
      <w:r>
        <w:t>Тузовский А.Ф. Проектирование и разработка информационных систем: учебное пособие / А.Ф. Тузовский, В.З. Ямпольский. – Томск: Изд-во ТПУ, 2019. – 296 с.</w:t>
      </w:r>
    </w:p>
    <w:p w14:paraId="9D040000">
      <w:pPr>
        <w:numPr>
          <w:ilvl w:val="0"/>
          <w:numId w:val="1"/>
        </w:numPr>
        <w:ind w:firstLine="709" w:left="0"/>
        <w:contextualSpacing w:val="1"/>
        <w:jc w:val="both"/>
      </w:pPr>
      <w:r>
        <w:t>Учётная политика ООО «ПК «Венткомплекс» для целей бухгалтерского и налогового учёта на 2023 год: приказ № 01-12/112 от 29.12.2022. – М., 2022. – 48 с. – Внутренний документ предприятия.</w:t>
      </w:r>
    </w:p>
    <w:p w14:paraId="9E040000">
      <w:pPr>
        <w:numPr>
          <w:ilvl w:val="0"/>
          <w:numId w:val="1"/>
        </w:numPr>
        <w:ind w:firstLine="709" w:left="0"/>
        <w:contextualSpacing w:val="1"/>
        <w:jc w:val="both"/>
      </w:pPr>
      <w:r>
        <w:t>Федотова Е.Л. Информационные технологии и системы: учебное пособие / Е.Л. Федотова. – М.: ФОРУМ: ИНФРА-М, 2021. – 352 с.</w:t>
      </w:r>
    </w:p>
    <w:p w14:paraId="9F040000">
      <w:pPr>
        <w:numPr>
          <w:ilvl w:val="0"/>
          <w:numId w:val="1"/>
        </w:numPr>
        <w:ind w:firstLine="709" w:left="0"/>
        <w:contextualSpacing w:val="1"/>
        <w:jc w:val="both"/>
      </w:pPr>
      <w:r>
        <w:t xml:space="preserve">Форум программистов [Электронный ресурс]. – </w:t>
      </w:r>
      <w:r>
        <w:t>URL</w:t>
      </w:r>
      <w:r>
        <w:t xml:space="preserve">: </w:t>
      </w:r>
      <w:r>
        <w:t>https</w:t>
      </w:r>
      <w:r>
        <w:t>://</w:t>
      </w:r>
      <w:r>
        <w:t>programmersforum</w:t>
      </w:r>
      <w:r>
        <w:t>.</w:t>
      </w:r>
      <w:r>
        <w:t>ru</w:t>
      </w:r>
      <w:r>
        <w:t xml:space="preserve">/ </w:t>
      </w:r>
      <w:r>
        <w:t>(дата обращения: 06.07.2026).</w:t>
      </w:r>
    </w:p>
    <w:p w14:paraId="A0040000">
      <w:pPr>
        <w:numPr>
          <w:ilvl w:val="0"/>
          <w:numId w:val="1"/>
        </w:numPr>
        <w:ind w:firstLine="709" w:left="0"/>
        <w:contextualSpacing w:val="1"/>
        <w:jc w:val="both"/>
      </w:pPr>
      <w:r>
        <w:t>Шандриков А.С. Информационные технологии: учебное пособие / А.С. Шандриков.</w:t>
      </w:r>
      <w:r>
        <w:t xml:space="preserve"> – Минск: РИПО, 2015. – 444 с.</w:t>
      </w:r>
    </w:p>
    <w:p w14:paraId="A1040000">
      <w:pPr>
        <w:numPr>
          <w:ilvl w:val="0"/>
          <w:numId w:val="1"/>
        </w:numPr>
        <w:ind w:firstLine="709" w:left="0"/>
        <w:contextualSpacing w:val="1"/>
        <w:jc w:val="both"/>
      </w:pPr>
      <w:r>
        <w:t>Шандриков А.С. Стандартизация и сертификация программного обеспечения: учебное пособие / А.С. Шандриков</w:t>
      </w:r>
      <w:r>
        <w:t>. – Минск: РИПО, 2014. – 304 с.</w:t>
      </w:r>
    </w:p>
    <w:p w14:paraId="A2040000">
      <w:pPr>
        <w:numPr>
          <w:ilvl w:val="0"/>
          <w:numId w:val="1"/>
        </w:numPr>
        <w:ind w:firstLine="709" w:left="0"/>
        <w:contextualSpacing w:val="1"/>
        <w:jc w:val="both"/>
      </w:pPr>
      <w:r>
        <w:t>PostgreSQL</w:t>
      </w:r>
      <w:r>
        <w:t xml:space="preserve">. Официальная документация [Электронный ресурс]. – </w:t>
      </w:r>
      <w:r>
        <w:t>URL</w:t>
      </w:r>
      <w:r>
        <w:t xml:space="preserve">: </w:t>
      </w:r>
      <w:r>
        <w:t>https</w:t>
      </w:r>
      <w:r>
        <w:t>://</w:t>
      </w:r>
      <w:r>
        <w:t>www</w:t>
      </w:r>
      <w:r>
        <w:t>.</w:t>
      </w:r>
      <w:r>
        <w:t>postgresql</w:t>
      </w:r>
      <w:r>
        <w:t>.</w:t>
      </w:r>
      <w:r>
        <w:t>org</w:t>
      </w:r>
      <w:r>
        <w:t>/</w:t>
      </w:r>
      <w:r>
        <w:t>docs</w:t>
      </w:r>
      <w:r>
        <w:t xml:space="preserve">/15/ </w:t>
      </w:r>
      <w:r>
        <w:t>(дата обращения: 06.07.2026).</w:t>
      </w:r>
    </w:p>
    <w:p w14:paraId="A3040000">
      <w:pPr>
        <w:numPr>
          <w:ilvl w:val="0"/>
          <w:numId w:val="1"/>
        </w:numPr>
        <w:ind w:firstLine="709" w:left="0"/>
        <w:contextualSpacing w:val="1"/>
        <w:jc w:val="both"/>
      </w:pPr>
      <w:r>
        <w:t xml:space="preserve">Spring Framework Reference Documentation [Электронный ресурс]. – URL: https://docs.spring.io/spring-boot/docs/3.2.x/reference/htmlsingle/ </w:t>
      </w:r>
      <w:r>
        <w:t>(дата обращения: 06.07.2026).</w:t>
      </w:r>
    </w:p>
    <w:p w14:paraId="A4040000">
      <w:pPr>
        <w:ind w:firstLine="709" w:left="0"/>
        <w:contextualSpacing w:val="1"/>
        <w:jc w:val="both"/>
      </w:pPr>
    </w:p>
    <w:p w14:paraId="A5040000">
      <w:bookmarkStart w:id="36" w:name="__RefHeading___36"/>
      <w:bookmarkEnd w:id="36"/>
      <w:pPr>
        <w:pStyle w:val="Style_4"/>
        <w:pageBreakBefore w:val="1"/>
        <w:spacing w:after="0" w:before="0"/>
        <w:ind/>
        <w:contextualSpacing w:val="1"/>
        <w:jc w:val="right"/>
      </w:pPr>
      <w:r>
        <w:t>ПРИЛОЖЕНИЕ А</w:t>
      </w:r>
    </w:p>
    <w:p w14:paraId="A6040000">
      <w:pPr>
        <w:ind/>
        <w:contextualSpacing w:val="1"/>
        <w:jc w:val="center"/>
      </w:pPr>
      <w:r>
        <w:rPr>
          <w:b w:val="1"/>
        </w:rPr>
        <w:t>Листинг программного кода основных модулей</w:t>
      </w:r>
    </w:p>
    <w:p w14:paraId="A7040000">
      <w:pPr>
        <w:spacing w:line="240" w:lineRule="auto"/>
        <w:ind/>
        <w:contextualSpacing w:val="1"/>
      </w:pPr>
    </w:p>
    <w:p w14:paraId="A8040000">
      <w:pPr>
        <w:spacing w:line="240" w:lineRule="auto"/>
        <w:ind/>
        <w:contextualSpacing w:val="1"/>
      </w:pPr>
      <w:r>
        <w:rPr>
          <w:rFonts w:ascii="Consolas" w:hAnsi="Consolas"/>
          <w:sz w:val="18"/>
        </w:rPr>
        <w:t>// ===================== Order.java =====================</w:t>
      </w:r>
    </w:p>
    <w:p w14:paraId="A9040000">
      <w:pPr>
        <w:spacing w:line="240" w:lineRule="auto"/>
        <w:ind/>
        <w:contextualSpacing w:val="1"/>
      </w:pPr>
      <w:r>
        <w:rPr>
          <w:rFonts w:ascii="Consolas" w:hAnsi="Consolas"/>
          <w:sz w:val="18"/>
        </w:rPr>
        <w:t>package com.ventkomplex.orders.domain;</w:t>
      </w:r>
    </w:p>
    <w:p w14:paraId="AA040000">
      <w:pPr>
        <w:spacing w:line="240" w:lineRule="auto"/>
        <w:ind/>
        <w:contextualSpacing w:val="1"/>
      </w:pPr>
      <w:r>
        <w:rPr>
          <w:rFonts w:ascii="Consolas" w:hAnsi="Consolas"/>
          <w:sz w:val="18"/>
        </w:rPr>
        <w:t xml:space="preserve"> </w:t>
      </w:r>
    </w:p>
    <w:p w14:paraId="AB040000">
      <w:pPr>
        <w:spacing w:line="240" w:lineRule="auto"/>
        <w:ind/>
        <w:contextualSpacing w:val="1"/>
      </w:pPr>
      <w:r>
        <w:rPr>
          <w:rFonts w:ascii="Consolas" w:hAnsi="Consolas"/>
          <w:sz w:val="18"/>
        </w:rPr>
        <w:t>import jakarta.persistence.*;</w:t>
      </w:r>
    </w:p>
    <w:p w14:paraId="AC040000">
      <w:pPr>
        <w:spacing w:line="240" w:lineRule="auto"/>
        <w:ind/>
        <w:contextualSpacing w:val="1"/>
      </w:pPr>
      <w:r>
        <w:rPr>
          <w:rFonts w:ascii="Consolas" w:hAnsi="Consolas"/>
          <w:sz w:val="18"/>
        </w:rPr>
        <w:t>import java.math.BigDecimal;</w:t>
      </w:r>
    </w:p>
    <w:p w14:paraId="AD040000">
      <w:pPr>
        <w:spacing w:line="240" w:lineRule="auto"/>
        <w:ind/>
        <w:contextualSpacing w:val="1"/>
      </w:pPr>
      <w:r>
        <w:rPr>
          <w:rFonts w:ascii="Consolas" w:hAnsi="Consolas"/>
          <w:sz w:val="18"/>
        </w:rPr>
        <w:t>import java.time.LocalDateTime;</w:t>
      </w:r>
    </w:p>
    <w:p w14:paraId="AE040000">
      <w:pPr>
        <w:spacing w:line="240" w:lineRule="auto"/>
        <w:ind/>
        <w:contextualSpacing w:val="1"/>
      </w:pPr>
      <w:r>
        <w:rPr>
          <w:rFonts w:ascii="Consolas" w:hAnsi="Consolas"/>
          <w:sz w:val="18"/>
        </w:rPr>
        <w:t>import java.util.ArrayList;</w:t>
      </w:r>
    </w:p>
    <w:p w14:paraId="AF040000">
      <w:pPr>
        <w:spacing w:line="240" w:lineRule="auto"/>
        <w:ind/>
        <w:contextualSpacing w:val="1"/>
      </w:pPr>
      <w:r>
        <w:rPr>
          <w:rFonts w:ascii="Consolas" w:hAnsi="Consolas"/>
          <w:sz w:val="18"/>
        </w:rPr>
        <w:t>import java.util.List;</w:t>
      </w:r>
    </w:p>
    <w:p w14:paraId="B0040000">
      <w:pPr>
        <w:spacing w:line="240" w:lineRule="auto"/>
        <w:ind/>
        <w:contextualSpacing w:val="1"/>
      </w:pPr>
      <w:r>
        <w:rPr>
          <w:rFonts w:ascii="Consolas" w:hAnsi="Consolas"/>
          <w:sz w:val="18"/>
        </w:rPr>
        <w:t xml:space="preserve"> </w:t>
      </w:r>
    </w:p>
    <w:p w14:paraId="B1040000">
      <w:pPr>
        <w:spacing w:line="240" w:lineRule="auto"/>
        <w:ind/>
        <w:contextualSpacing w:val="1"/>
      </w:pPr>
      <w:r>
        <w:rPr>
          <w:rFonts w:ascii="Consolas" w:hAnsi="Consolas"/>
          <w:sz w:val="18"/>
        </w:rPr>
        <w:t>@Entity</w:t>
      </w:r>
    </w:p>
    <w:p w14:paraId="B2040000">
      <w:pPr>
        <w:spacing w:line="240" w:lineRule="auto"/>
        <w:ind/>
        <w:contextualSpacing w:val="1"/>
      </w:pPr>
      <w:r>
        <w:rPr>
          <w:rFonts w:ascii="Consolas" w:hAnsi="Consolas"/>
          <w:sz w:val="18"/>
        </w:rPr>
        <w:t>@Table(name = "orders")</w:t>
      </w:r>
    </w:p>
    <w:p w14:paraId="B3040000">
      <w:pPr>
        <w:spacing w:line="240" w:lineRule="auto"/>
        <w:ind/>
        <w:contextualSpacing w:val="1"/>
      </w:pPr>
      <w:r>
        <w:rPr>
          <w:rFonts w:ascii="Consolas" w:hAnsi="Consolas"/>
          <w:sz w:val="18"/>
        </w:rPr>
        <w:t>public class Order {</w:t>
      </w:r>
    </w:p>
    <w:p w14:paraId="B4040000">
      <w:pPr>
        <w:spacing w:line="240" w:lineRule="auto"/>
        <w:ind/>
        <w:contextualSpacing w:val="1"/>
      </w:pPr>
      <w:r>
        <w:rPr>
          <w:rFonts w:ascii="Consolas" w:hAnsi="Consolas"/>
          <w:sz w:val="18"/>
        </w:rPr>
        <w:t xml:space="preserve"> </w:t>
      </w:r>
    </w:p>
    <w:p w14:paraId="B5040000">
      <w:pPr>
        <w:spacing w:line="240" w:lineRule="auto"/>
        <w:ind/>
        <w:contextualSpacing w:val="1"/>
      </w:pPr>
      <w:r>
        <w:rPr>
          <w:rFonts w:ascii="Consolas" w:hAnsi="Consolas"/>
          <w:sz w:val="18"/>
        </w:rPr>
        <w:t xml:space="preserve">    public enum Status {</w:t>
      </w:r>
    </w:p>
    <w:p w14:paraId="B6040000">
      <w:pPr>
        <w:spacing w:line="240" w:lineRule="auto"/>
        <w:ind/>
        <w:contextualSpacing w:val="1"/>
      </w:pPr>
      <w:r>
        <w:rPr>
          <w:rFonts w:ascii="Consolas" w:hAnsi="Consolas"/>
          <w:sz w:val="18"/>
        </w:rPr>
        <w:t xml:space="preserve">        NEW(1), IN_PROGRESS(2), ASSEMBLED(3),</w:t>
      </w:r>
    </w:p>
    <w:p w14:paraId="B7040000">
      <w:pPr>
        <w:spacing w:line="240" w:lineRule="auto"/>
        <w:ind/>
        <w:contextualSpacing w:val="1"/>
      </w:pPr>
      <w:r>
        <w:rPr>
          <w:rFonts w:ascii="Consolas" w:hAnsi="Consolas"/>
          <w:sz w:val="18"/>
        </w:rPr>
        <w:t xml:space="preserve">        SHIPPED(4), PAID(5), CLOSED(6);</w:t>
      </w:r>
    </w:p>
    <w:p w14:paraId="B8040000">
      <w:pPr>
        <w:spacing w:line="240" w:lineRule="auto"/>
        <w:ind/>
        <w:contextualSpacing w:val="1"/>
      </w:pPr>
      <w:r>
        <w:rPr>
          <w:rFonts w:ascii="Consolas" w:hAnsi="Consolas"/>
          <w:sz w:val="18"/>
        </w:rPr>
        <w:t xml:space="preserve">        public final int code;</w:t>
      </w:r>
    </w:p>
    <w:p w14:paraId="B9040000">
      <w:pPr>
        <w:spacing w:line="240" w:lineRule="auto"/>
        <w:ind/>
        <w:contextualSpacing w:val="1"/>
      </w:pPr>
      <w:r>
        <w:rPr>
          <w:rFonts w:ascii="Consolas" w:hAnsi="Consolas"/>
          <w:sz w:val="18"/>
        </w:rPr>
        <w:t xml:space="preserve">        Status(int c) { this.code = c; }</w:t>
      </w:r>
    </w:p>
    <w:p w14:paraId="BA040000">
      <w:pPr>
        <w:spacing w:line="240" w:lineRule="auto"/>
        <w:ind/>
        <w:contextualSpacing w:val="1"/>
      </w:pPr>
      <w:r>
        <w:rPr>
          <w:rFonts w:ascii="Consolas" w:hAnsi="Consolas"/>
          <w:sz w:val="18"/>
        </w:rPr>
        <w:t xml:space="preserve">        public static Status fromCode(int c) {</w:t>
      </w:r>
    </w:p>
    <w:p w14:paraId="BB040000">
      <w:pPr>
        <w:spacing w:line="240" w:lineRule="auto"/>
        <w:ind/>
        <w:contextualSpacing w:val="1"/>
      </w:pPr>
      <w:r>
        <w:rPr>
          <w:rFonts w:ascii="Consolas" w:hAnsi="Consolas"/>
          <w:sz w:val="18"/>
        </w:rPr>
        <w:t xml:space="preserve">            for (Status s : values()) if (s.code == c) return s;</w:t>
      </w:r>
    </w:p>
    <w:p w14:paraId="BC040000">
      <w:pPr>
        <w:spacing w:line="240" w:lineRule="auto"/>
        <w:ind/>
        <w:contextualSpacing w:val="1"/>
      </w:pPr>
      <w:r>
        <w:rPr>
          <w:rFonts w:ascii="Consolas" w:hAnsi="Consolas"/>
          <w:sz w:val="18"/>
        </w:rPr>
        <w:t xml:space="preserve">            throw new IllegalArgumentException("Unknown status code: " + c);</w:t>
      </w:r>
    </w:p>
    <w:p w14:paraId="BD040000">
      <w:pPr>
        <w:spacing w:line="240" w:lineRule="auto"/>
        <w:ind/>
        <w:contextualSpacing w:val="1"/>
      </w:pPr>
      <w:r>
        <w:rPr>
          <w:rFonts w:ascii="Consolas" w:hAnsi="Consolas"/>
          <w:sz w:val="18"/>
        </w:rPr>
        <w:t xml:space="preserve">        }</w:t>
      </w:r>
    </w:p>
    <w:p w14:paraId="BE040000">
      <w:pPr>
        <w:spacing w:line="240" w:lineRule="auto"/>
        <w:ind/>
        <w:contextualSpacing w:val="1"/>
      </w:pPr>
      <w:r>
        <w:rPr>
          <w:rFonts w:ascii="Consolas" w:hAnsi="Consolas"/>
          <w:sz w:val="18"/>
        </w:rPr>
        <w:t xml:space="preserve">    }</w:t>
      </w:r>
    </w:p>
    <w:p w14:paraId="BF040000">
      <w:pPr>
        <w:spacing w:line="240" w:lineRule="auto"/>
        <w:ind/>
        <w:contextualSpacing w:val="1"/>
      </w:pPr>
      <w:r>
        <w:rPr>
          <w:rFonts w:ascii="Consolas" w:hAnsi="Consolas"/>
          <w:sz w:val="18"/>
        </w:rPr>
        <w:t xml:space="preserve"> </w:t>
      </w:r>
    </w:p>
    <w:p w14:paraId="C0040000">
      <w:pPr>
        <w:spacing w:line="240" w:lineRule="auto"/>
        <w:ind/>
        <w:contextualSpacing w:val="1"/>
      </w:pPr>
      <w:r>
        <w:rPr>
          <w:rFonts w:ascii="Consolas" w:hAnsi="Consolas"/>
          <w:sz w:val="18"/>
        </w:rPr>
        <w:t xml:space="preserve">    @Id @GeneratedValue(strategy = GenerationType.IDENTITY)</w:t>
      </w:r>
    </w:p>
    <w:p w14:paraId="C1040000">
      <w:pPr>
        <w:spacing w:line="240" w:lineRule="auto"/>
        <w:ind/>
        <w:contextualSpacing w:val="1"/>
      </w:pPr>
      <w:r>
        <w:rPr>
          <w:rFonts w:ascii="Consolas" w:hAnsi="Consolas"/>
          <w:sz w:val="18"/>
        </w:rPr>
        <w:t xml:space="preserve">    private Long id;</w:t>
      </w:r>
    </w:p>
    <w:p w14:paraId="C2040000">
      <w:pPr>
        <w:spacing w:line="240" w:lineRule="auto"/>
        <w:ind/>
        <w:contextualSpacing w:val="1"/>
      </w:pPr>
      <w:r>
        <w:rPr>
          <w:rFonts w:ascii="Consolas" w:hAnsi="Consolas"/>
          <w:sz w:val="18"/>
        </w:rPr>
        <w:t xml:space="preserve"> </w:t>
      </w:r>
    </w:p>
    <w:p w14:paraId="C3040000">
      <w:pPr>
        <w:spacing w:line="240" w:lineRule="auto"/>
        <w:ind/>
        <w:contextualSpacing w:val="1"/>
      </w:pPr>
      <w:r>
        <w:rPr>
          <w:rFonts w:ascii="Consolas" w:hAnsi="Consolas"/>
          <w:sz w:val="18"/>
        </w:rPr>
        <w:t xml:space="preserve">    @Column(name = "order_number", nullable = false, unique = true, length = 20)</w:t>
      </w:r>
    </w:p>
    <w:p w14:paraId="C4040000">
      <w:pPr>
        <w:spacing w:line="240" w:lineRule="auto"/>
        <w:ind/>
        <w:contextualSpacing w:val="1"/>
      </w:pPr>
      <w:r>
        <w:rPr>
          <w:rFonts w:ascii="Consolas" w:hAnsi="Consolas"/>
          <w:sz w:val="18"/>
        </w:rPr>
        <w:t xml:space="preserve">    private String orderNumber;</w:t>
      </w:r>
    </w:p>
    <w:p w14:paraId="C5040000">
      <w:pPr>
        <w:spacing w:line="240" w:lineRule="auto"/>
        <w:ind/>
        <w:contextualSpacing w:val="1"/>
      </w:pPr>
      <w:r>
        <w:rPr>
          <w:rFonts w:ascii="Consolas" w:hAnsi="Consolas"/>
          <w:sz w:val="18"/>
        </w:rPr>
        <w:t xml:space="preserve"> </w:t>
      </w:r>
    </w:p>
    <w:p w14:paraId="C6040000">
      <w:pPr>
        <w:spacing w:line="240" w:lineRule="auto"/>
        <w:ind/>
        <w:contextualSpacing w:val="1"/>
      </w:pPr>
      <w:r>
        <w:rPr>
          <w:rFonts w:ascii="Consolas" w:hAnsi="Consolas"/>
          <w:sz w:val="18"/>
        </w:rPr>
        <w:t xml:space="preserve">    @ManyToOne(fetch = FetchType.LAZY, optional = false)</w:t>
      </w:r>
    </w:p>
    <w:p w14:paraId="C7040000">
      <w:pPr>
        <w:spacing w:line="240" w:lineRule="auto"/>
        <w:ind/>
        <w:contextualSpacing w:val="1"/>
      </w:pPr>
      <w:r>
        <w:rPr>
          <w:rFonts w:ascii="Consolas" w:hAnsi="Consolas"/>
          <w:sz w:val="18"/>
        </w:rPr>
        <w:t xml:space="preserve">    @JoinColumn(name = "client_id")</w:t>
      </w:r>
    </w:p>
    <w:p w14:paraId="C8040000">
      <w:pPr>
        <w:spacing w:line="240" w:lineRule="auto"/>
        <w:ind/>
        <w:contextualSpacing w:val="1"/>
      </w:pPr>
      <w:r>
        <w:rPr>
          <w:rFonts w:ascii="Consolas" w:hAnsi="Consolas"/>
          <w:sz w:val="18"/>
        </w:rPr>
        <w:t xml:space="preserve">    private Client client;</w:t>
      </w:r>
    </w:p>
    <w:p w14:paraId="C9040000">
      <w:pPr>
        <w:spacing w:line="240" w:lineRule="auto"/>
        <w:ind/>
        <w:contextualSpacing w:val="1"/>
      </w:pPr>
      <w:r>
        <w:rPr>
          <w:rFonts w:ascii="Consolas" w:hAnsi="Consolas"/>
          <w:sz w:val="18"/>
        </w:rPr>
        <w:t xml:space="preserve"> </w:t>
      </w:r>
    </w:p>
    <w:p w14:paraId="CA040000">
      <w:pPr>
        <w:spacing w:line="240" w:lineRule="auto"/>
        <w:ind/>
        <w:contextualSpacing w:val="1"/>
      </w:pPr>
      <w:r>
        <w:rPr>
          <w:rFonts w:ascii="Consolas" w:hAnsi="Consolas"/>
          <w:sz w:val="18"/>
        </w:rPr>
        <w:t xml:space="preserve">    @ManyToOne(fetch = FetchType.LAZY, optional = false)</w:t>
      </w:r>
    </w:p>
    <w:p w14:paraId="CB040000">
      <w:pPr>
        <w:spacing w:line="240" w:lineRule="auto"/>
        <w:ind/>
        <w:contextualSpacing w:val="1"/>
      </w:pPr>
      <w:r>
        <w:rPr>
          <w:rFonts w:ascii="Consolas" w:hAnsi="Consolas"/>
          <w:sz w:val="18"/>
        </w:rPr>
        <w:t xml:space="preserve">    @JoinColumn(name = "manager_id")</w:t>
      </w:r>
    </w:p>
    <w:p w14:paraId="CC040000">
      <w:pPr>
        <w:spacing w:line="240" w:lineRule="auto"/>
        <w:ind/>
        <w:contextualSpacing w:val="1"/>
      </w:pPr>
      <w:r>
        <w:rPr>
          <w:rFonts w:ascii="Consolas" w:hAnsi="Consolas"/>
          <w:sz w:val="18"/>
        </w:rPr>
        <w:t xml:space="preserve">    private User manager;</w:t>
      </w:r>
    </w:p>
    <w:p w14:paraId="CD040000">
      <w:pPr>
        <w:spacing w:line="240" w:lineRule="auto"/>
        <w:ind/>
        <w:contextualSpacing w:val="1"/>
      </w:pPr>
      <w:r>
        <w:rPr>
          <w:rFonts w:ascii="Consolas" w:hAnsi="Consolas"/>
          <w:sz w:val="18"/>
        </w:rPr>
        <w:t xml:space="preserve"> </w:t>
      </w:r>
    </w:p>
    <w:p w14:paraId="CE040000">
      <w:pPr>
        <w:spacing w:line="240" w:lineRule="auto"/>
        <w:ind/>
        <w:contextualSpacing w:val="1"/>
      </w:pPr>
      <w:r>
        <w:rPr>
          <w:rFonts w:ascii="Consolas" w:hAnsi="Consolas"/>
          <w:sz w:val="18"/>
        </w:rPr>
        <w:t xml:space="preserve">    @ManyToOne(fetch = FetchType.LAZY, optional = false)</w:t>
      </w:r>
    </w:p>
    <w:p w14:paraId="CF040000">
      <w:pPr>
        <w:spacing w:line="240" w:lineRule="auto"/>
        <w:ind/>
        <w:contextualSpacing w:val="1"/>
      </w:pPr>
      <w:r>
        <w:rPr>
          <w:rFonts w:ascii="Consolas" w:hAnsi="Consolas"/>
          <w:sz w:val="18"/>
        </w:rPr>
        <w:t xml:space="preserve">    @JoinColumn(name = "warehouse_id")</w:t>
      </w:r>
    </w:p>
    <w:p w14:paraId="D0040000">
      <w:pPr>
        <w:spacing w:line="240" w:lineRule="auto"/>
        <w:ind/>
        <w:contextualSpacing w:val="1"/>
      </w:pPr>
      <w:r>
        <w:rPr>
          <w:rFonts w:ascii="Consolas" w:hAnsi="Consolas"/>
          <w:sz w:val="18"/>
        </w:rPr>
        <w:t xml:space="preserve">    private Warehouse warehouse;</w:t>
      </w:r>
    </w:p>
    <w:p w14:paraId="D1040000">
      <w:pPr>
        <w:spacing w:line="240" w:lineRule="auto"/>
        <w:ind/>
        <w:contextualSpacing w:val="1"/>
      </w:pPr>
      <w:r>
        <w:rPr>
          <w:rFonts w:ascii="Consolas" w:hAnsi="Consolas"/>
          <w:sz w:val="18"/>
        </w:rPr>
        <w:t xml:space="preserve"> </w:t>
      </w:r>
    </w:p>
    <w:p w14:paraId="D2040000">
      <w:pPr>
        <w:spacing w:line="240" w:lineRule="auto"/>
        <w:ind/>
        <w:contextualSpacing w:val="1"/>
      </w:pPr>
      <w:r>
        <w:rPr>
          <w:rFonts w:ascii="Consolas" w:hAnsi="Consolas"/>
          <w:sz w:val="18"/>
        </w:rPr>
        <w:t xml:space="preserve">    @Column(name = "order_date", nullable = false)</w:t>
      </w:r>
    </w:p>
    <w:p w14:paraId="D3040000">
      <w:pPr>
        <w:spacing w:line="240" w:lineRule="auto"/>
        <w:ind/>
        <w:contextualSpacing w:val="1"/>
      </w:pPr>
      <w:r>
        <w:rPr>
          <w:rFonts w:ascii="Consolas" w:hAnsi="Consolas"/>
          <w:sz w:val="18"/>
        </w:rPr>
        <w:t xml:space="preserve">    private LocalDateTime orderDate;</w:t>
      </w:r>
    </w:p>
    <w:p w14:paraId="D4040000">
      <w:pPr>
        <w:spacing w:line="240" w:lineRule="auto"/>
        <w:ind/>
        <w:contextualSpacing w:val="1"/>
      </w:pPr>
      <w:r>
        <w:rPr>
          <w:rFonts w:ascii="Consolas" w:hAnsi="Consolas"/>
          <w:sz w:val="18"/>
        </w:rPr>
        <w:t xml:space="preserve"> </w:t>
      </w:r>
    </w:p>
    <w:p w14:paraId="D5040000">
      <w:pPr>
        <w:spacing w:line="240" w:lineRule="auto"/>
        <w:ind/>
        <w:contextualSpacing w:val="1"/>
      </w:pPr>
      <w:r>
        <w:rPr>
          <w:rFonts w:ascii="Consolas" w:hAnsi="Consolas"/>
          <w:sz w:val="18"/>
        </w:rPr>
        <w:t xml:space="preserve">    @Enumerated(EnumType.ORDINAL)</w:t>
      </w:r>
    </w:p>
    <w:p w14:paraId="D6040000">
      <w:pPr>
        <w:spacing w:line="240" w:lineRule="auto"/>
        <w:ind/>
        <w:contextualSpacing w:val="1"/>
      </w:pPr>
      <w:r>
        <w:rPr>
          <w:rFonts w:ascii="Consolas" w:hAnsi="Consolas"/>
          <w:sz w:val="18"/>
        </w:rPr>
        <w:t xml:space="preserve">    @Column(name = "status_id", nullable = false)</w:t>
      </w:r>
    </w:p>
    <w:p w14:paraId="D7040000">
      <w:pPr>
        <w:spacing w:line="240" w:lineRule="auto"/>
        <w:ind/>
        <w:contextualSpacing w:val="1"/>
      </w:pPr>
      <w:r>
        <w:rPr>
          <w:rFonts w:ascii="Consolas" w:hAnsi="Consolas"/>
          <w:sz w:val="18"/>
        </w:rPr>
        <w:t xml:space="preserve">    private Status status = Status.NEW;</w:t>
      </w:r>
    </w:p>
    <w:p w14:paraId="D8040000">
      <w:pPr>
        <w:spacing w:line="240" w:lineRule="auto"/>
        <w:ind/>
        <w:contextualSpacing w:val="1"/>
      </w:pPr>
      <w:r>
        <w:rPr>
          <w:rFonts w:ascii="Consolas" w:hAnsi="Consolas"/>
          <w:sz w:val="18"/>
        </w:rPr>
        <w:t xml:space="preserve"> </w:t>
      </w:r>
    </w:p>
    <w:p w14:paraId="D9040000">
      <w:pPr>
        <w:spacing w:line="240" w:lineRule="auto"/>
        <w:ind/>
        <w:contextualSpacing w:val="1"/>
      </w:pPr>
      <w:r>
        <w:rPr>
          <w:rFonts w:ascii="Consolas" w:hAnsi="Consolas"/>
          <w:sz w:val="18"/>
        </w:rPr>
        <w:t xml:space="preserve">    @Column(name = "total_amount", nullable = false, precision = 14, scale = 2)</w:t>
      </w:r>
    </w:p>
    <w:p w14:paraId="DA040000">
      <w:pPr>
        <w:spacing w:line="240" w:lineRule="auto"/>
        <w:ind/>
        <w:contextualSpacing w:val="1"/>
      </w:pPr>
      <w:r>
        <w:rPr>
          <w:rFonts w:ascii="Consolas" w:hAnsi="Consolas"/>
          <w:sz w:val="18"/>
        </w:rPr>
        <w:t xml:space="preserve">    private BigDecimal totalAmount = BigDecimal.ZERO;</w:t>
      </w:r>
    </w:p>
    <w:p w14:paraId="DB040000">
      <w:pPr>
        <w:spacing w:line="240" w:lineRule="auto"/>
        <w:ind/>
        <w:contextualSpacing w:val="1"/>
      </w:pPr>
      <w:r>
        <w:rPr>
          <w:rFonts w:ascii="Consolas" w:hAnsi="Consolas"/>
          <w:sz w:val="18"/>
        </w:rPr>
        <w:t xml:space="preserve"> </w:t>
      </w:r>
    </w:p>
    <w:p w14:paraId="DC040000">
      <w:pPr>
        <w:spacing w:line="240" w:lineRule="auto"/>
        <w:ind/>
        <w:contextualSpacing w:val="1"/>
      </w:pPr>
      <w:r>
        <w:rPr>
          <w:rFonts w:ascii="Consolas" w:hAnsi="Consolas"/>
          <w:sz w:val="18"/>
        </w:rPr>
        <w:t xml:space="preserve">    @Column(name = "paid_amount", precision = 14, scale = 2)</w:t>
      </w:r>
    </w:p>
    <w:p w14:paraId="DD040000">
      <w:pPr>
        <w:spacing w:line="240" w:lineRule="auto"/>
        <w:ind/>
        <w:contextualSpacing w:val="1"/>
      </w:pPr>
      <w:r>
        <w:rPr>
          <w:rFonts w:ascii="Consolas" w:hAnsi="Consolas"/>
          <w:sz w:val="18"/>
        </w:rPr>
        <w:t xml:space="preserve">    private BigDecimal paidAmount = BigDecimal.ZERO;</w:t>
      </w:r>
    </w:p>
    <w:p w14:paraId="DE040000">
      <w:pPr>
        <w:spacing w:line="240" w:lineRule="auto"/>
        <w:ind/>
        <w:contextualSpacing w:val="1"/>
      </w:pPr>
      <w:r>
        <w:rPr>
          <w:rFonts w:ascii="Consolas" w:hAnsi="Consolas"/>
          <w:sz w:val="18"/>
        </w:rPr>
        <w:t xml:space="preserve"> </w:t>
      </w:r>
    </w:p>
    <w:p w14:paraId="DF040000">
      <w:pPr>
        <w:spacing w:line="240" w:lineRule="auto"/>
        <w:ind/>
        <w:contextualSpacing w:val="1"/>
      </w:pPr>
      <w:r>
        <w:rPr>
          <w:rFonts w:ascii="Consolas" w:hAnsi="Consolas"/>
          <w:sz w:val="18"/>
        </w:rPr>
        <w:t xml:space="preserve">    @Column(name = "shipment_date") private LocalDateTime shipmentDate;</w:t>
      </w:r>
    </w:p>
    <w:p w14:paraId="E0040000">
      <w:pPr>
        <w:spacing w:line="240" w:lineRule="auto"/>
        <w:ind/>
        <w:contextualSpacing w:val="1"/>
      </w:pPr>
      <w:r>
        <w:rPr>
          <w:rFonts w:ascii="Consolas" w:hAnsi="Consolas"/>
          <w:sz w:val="18"/>
        </w:rPr>
        <w:t xml:space="preserve">    @Column(name = "close_date")     private LocalDateTime closeDate;</w:t>
      </w:r>
    </w:p>
    <w:p w14:paraId="E1040000">
      <w:pPr>
        <w:spacing w:line="240" w:lineRule="auto"/>
        <w:ind/>
        <w:contextualSpacing w:val="1"/>
      </w:pPr>
      <w:r>
        <w:rPr>
          <w:rFonts w:ascii="Consolas" w:hAnsi="Consolas"/>
          <w:sz w:val="18"/>
        </w:rPr>
        <w:t xml:space="preserve">    @Column(name = "comment")        private String comment;</w:t>
      </w:r>
    </w:p>
    <w:p w14:paraId="E2040000">
      <w:pPr>
        <w:spacing w:line="240" w:lineRule="auto"/>
        <w:ind/>
        <w:contextualSpacing w:val="1"/>
      </w:pPr>
      <w:r>
        <w:rPr>
          <w:rFonts w:ascii="Consolas" w:hAnsi="Consolas"/>
          <w:sz w:val="18"/>
        </w:rPr>
        <w:t xml:space="preserve">    @Column(name = "created_at", nullable = false) private LocalDateTime createdAt;</w:t>
      </w:r>
    </w:p>
    <w:p w14:paraId="E3040000">
      <w:pPr>
        <w:spacing w:line="240" w:lineRule="auto"/>
        <w:ind/>
        <w:contextualSpacing w:val="1"/>
      </w:pPr>
      <w:r>
        <w:rPr>
          <w:rFonts w:ascii="Consolas" w:hAnsi="Consolas"/>
          <w:sz w:val="18"/>
        </w:rPr>
        <w:t xml:space="preserve">    @Column(name = "updated_at", nullable = false) private LocalDateTime updatedAt;</w:t>
      </w:r>
    </w:p>
    <w:p w14:paraId="E4040000">
      <w:pPr>
        <w:spacing w:line="240" w:lineRule="auto"/>
        <w:ind/>
        <w:contextualSpacing w:val="1"/>
      </w:pPr>
      <w:r>
        <w:rPr>
          <w:rFonts w:ascii="Consolas" w:hAnsi="Consolas"/>
          <w:sz w:val="18"/>
        </w:rPr>
        <w:t xml:space="preserve"> </w:t>
      </w:r>
    </w:p>
    <w:p w14:paraId="E5040000">
      <w:pPr>
        <w:spacing w:line="240" w:lineRule="auto"/>
        <w:ind/>
        <w:contextualSpacing w:val="1"/>
      </w:pPr>
      <w:r>
        <w:rPr>
          <w:rFonts w:ascii="Consolas" w:hAnsi="Consolas"/>
          <w:sz w:val="18"/>
        </w:rPr>
        <w:t xml:space="preserve">    @OneToMany(mappedBy = "order", cascade = CascadeType.ALL, orphanRemoval = true)</w:t>
      </w:r>
    </w:p>
    <w:p w14:paraId="E6040000">
      <w:pPr>
        <w:spacing w:line="240" w:lineRule="auto"/>
        <w:ind/>
        <w:contextualSpacing w:val="1"/>
      </w:pPr>
      <w:r>
        <w:rPr>
          <w:rFonts w:ascii="Consolas" w:hAnsi="Consolas"/>
          <w:sz w:val="18"/>
        </w:rPr>
        <w:t xml:space="preserve">    private List&lt;OrderItem&gt; items = new ArrayList&lt;&gt;();</w:t>
      </w:r>
    </w:p>
    <w:p w14:paraId="E7040000">
      <w:pPr>
        <w:spacing w:line="240" w:lineRule="auto"/>
        <w:ind/>
        <w:contextualSpacing w:val="1"/>
      </w:pPr>
      <w:r>
        <w:rPr>
          <w:rFonts w:ascii="Consolas" w:hAnsi="Consolas"/>
          <w:sz w:val="18"/>
        </w:rPr>
        <w:t xml:space="preserve"> </w:t>
      </w:r>
    </w:p>
    <w:p w14:paraId="E8040000">
      <w:pPr>
        <w:spacing w:line="240" w:lineRule="auto"/>
        <w:ind/>
        <w:contextualSpacing w:val="1"/>
      </w:pPr>
      <w:r>
        <w:rPr>
          <w:rFonts w:ascii="Consolas" w:hAnsi="Consolas"/>
          <w:sz w:val="18"/>
        </w:rPr>
        <w:t xml:space="preserve">    public void addItem(OrderItem item) {</w:t>
      </w:r>
    </w:p>
    <w:p w14:paraId="E9040000">
      <w:pPr>
        <w:spacing w:line="240" w:lineRule="auto"/>
        <w:ind/>
        <w:contextualSpacing w:val="1"/>
      </w:pPr>
      <w:r>
        <w:rPr>
          <w:rFonts w:ascii="Consolas" w:hAnsi="Consolas"/>
          <w:sz w:val="18"/>
        </w:rPr>
        <w:t xml:space="preserve">        items.add(item);</w:t>
      </w:r>
    </w:p>
    <w:p w14:paraId="EA040000">
      <w:pPr>
        <w:spacing w:line="240" w:lineRule="auto"/>
        <w:ind/>
        <w:contextualSpacing w:val="1"/>
      </w:pPr>
      <w:r>
        <w:rPr>
          <w:rFonts w:ascii="Consolas" w:hAnsi="Consolas"/>
          <w:sz w:val="18"/>
        </w:rPr>
        <w:t xml:space="preserve">        item.setOrder(this);</w:t>
      </w:r>
    </w:p>
    <w:p w14:paraId="EB040000">
      <w:pPr>
        <w:spacing w:line="240" w:lineRule="auto"/>
        <w:ind/>
        <w:contextualSpacing w:val="1"/>
      </w:pPr>
      <w:r>
        <w:rPr>
          <w:rFonts w:ascii="Consolas" w:hAnsi="Consolas"/>
          <w:sz w:val="18"/>
        </w:rPr>
        <w:t xml:space="preserve">        totalAmount = totalAmount.add(item.getLineTotal());</w:t>
      </w:r>
    </w:p>
    <w:p w14:paraId="EC040000">
      <w:pPr>
        <w:spacing w:line="240" w:lineRule="auto"/>
        <w:ind/>
        <w:contextualSpacing w:val="1"/>
      </w:pPr>
      <w:r>
        <w:rPr>
          <w:rFonts w:ascii="Consolas" w:hAnsi="Consolas"/>
          <w:sz w:val="18"/>
        </w:rPr>
        <w:t xml:space="preserve">    }</w:t>
      </w:r>
    </w:p>
    <w:p w14:paraId="ED040000">
      <w:pPr>
        <w:spacing w:line="240" w:lineRule="auto"/>
        <w:ind/>
        <w:contextualSpacing w:val="1"/>
      </w:pPr>
      <w:r>
        <w:rPr>
          <w:rFonts w:ascii="Consolas" w:hAnsi="Consolas"/>
          <w:sz w:val="18"/>
        </w:rPr>
        <w:t xml:space="preserve"> </w:t>
      </w:r>
    </w:p>
    <w:p w14:paraId="EE040000">
      <w:pPr>
        <w:spacing w:line="240" w:lineRule="auto"/>
        <w:ind/>
        <w:contextualSpacing w:val="1"/>
      </w:pPr>
      <w:r>
        <w:rPr>
          <w:rFonts w:ascii="Consolas" w:hAnsi="Consolas"/>
          <w:sz w:val="18"/>
        </w:rPr>
        <w:t xml:space="preserve">    // getters / setters omitted for brevity</w:t>
      </w:r>
    </w:p>
    <w:p w14:paraId="EF040000">
      <w:pPr>
        <w:spacing w:line="240" w:lineRule="auto"/>
        <w:ind/>
        <w:contextualSpacing w:val="1"/>
      </w:pPr>
      <w:r>
        <w:rPr>
          <w:rFonts w:ascii="Consolas" w:hAnsi="Consolas"/>
          <w:sz w:val="18"/>
        </w:rPr>
        <w:t>}</w:t>
      </w:r>
    </w:p>
    <w:p w14:paraId="F0040000">
      <w:pPr>
        <w:spacing w:line="240" w:lineRule="auto"/>
        <w:ind/>
        <w:contextualSpacing w:val="1"/>
      </w:pPr>
      <w:r>
        <w:rPr>
          <w:rFonts w:ascii="Consolas" w:hAnsi="Consolas"/>
          <w:sz w:val="18"/>
        </w:rPr>
        <w:t xml:space="preserve"> </w:t>
      </w:r>
    </w:p>
    <w:p w14:paraId="F1040000">
      <w:pPr>
        <w:spacing w:line="240" w:lineRule="auto"/>
        <w:ind/>
        <w:contextualSpacing w:val="1"/>
      </w:pPr>
      <w:r>
        <w:rPr>
          <w:rFonts w:ascii="Consolas" w:hAnsi="Consolas"/>
          <w:sz w:val="18"/>
        </w:rPr>
        <w:t>// ===================== OrderItem.java =====================</w:t>
      </w:r>
    </w:p>
    <w:p w14:paraId="F2040000">
      <w:pPr>
        <w:spacing w:line="240" w:lineRule="auto"/>
        <w:ind/>
        <w:contextualSpacing w:val="1"/>
      </w:pPr>
      <w:r>
        <w:rPr>
          <w:rFonts w:ascii="Consolas" w:hAnsi="Consolas"/>
          <w:sz w:val="18"/>
        </w:rPr>
        <w:t>package com.ventkomplex.orders.domain;</w:t>
      </w:r>
    </w:p>
    <w:p w14:paraId="F3040000">
      <w:pPr>
        <w:spacing w:line="240" w:lineRule="auto"/>
        <w:ind/>
        <w:contextualSpacing w:val="1"/>
      </w:pPr>
      <w:r>
        <w:rPr>
          <w:rFonts w:ascii="Consolas" w:hAnsi="Consolas"/>
          <w:sz w:val="18"/>
        </w:rPr>
        <w:t xml:space="preserve"> </w:t>
      </w:r>
    </w:p>
    <w:p w14:paraId="F4040000">
      <w:pPr>
        <w:spacing w:line="240" w:lineRule="auto"/>
        <w:ind/>
        <w:contextualSpacing w:val="1"/>
      </w:pPr>
      <w:r>
        <w:rPr>
          <w:rFonts w:ascii="Consolas" w:hAnsi="Consolas"/>
          <w:sz w:val="18"/>
        </w:rPr>
        <w:t>import jakarta.persistence.*;</w:t>
      </w:r>
    </w:p>
    <w:p w14:paraId="F5040000">
      <w:pPr>
        <w:spacing w:line="240" w:lineRule="auto"/>
        <w:ind/>
        <w:contextualSpacing w:val="1"/>
      </w:pPr>
      <w:r>
        <w:rPr>
          <w:rFonts w:ascii="Consolas" w:hAnsi="Consolas"/>
          <w:sz w:val="18"/>
        </w:rPr>
        <w:t>import java.math.BigDecimal;</w:t>
      </w:r>
    </w:p>
    <w:p w14:paraId="F6040000">
      <w:pPr>
        <w:spacing w:line="240" w:lineRule="auto"/>
        <w:ind/>
        <w:contextualSpacing w:val="1"/>
      </w:pPr>
      <w:r>
        <w:rPr>
          <w:rFonts w:ascii="Consolas" w:hAnsi="Consolas"/>
          <w:sz w:val="18"/>
        </w:rPr>
        <w:t xml:space="preserve"> </w:t>
      </w:r>
    </w:p>
    <w:p w14:paraId="F7040000">
      <w:pPr>
        <w:spacing w:line="240" w:lineRule="auto"/>
        <w:ind/>
        <w:contextualSpacing w:val="1"/>
      </w:pPr>
      <w:r>
        <w:rPr>
          <w:rFonts w:ascii="Consolas" w:hAnsi="Consolas"/>
          <w:sz w:val="18"/>
        </w:rPr>
        <w:t>@Entity</w:t>
      </w:r>
    </w:p>
    <w:p w14:paraId="F8040000">
      <w:pPr>
        <w:spacing w:line="240" w:lineRule="auto"/>
        <w:ind/>
        <w:contextualSpacing w:val="1"/>
      </w:pPr>
      <w:r>
        <w:rPr>
          <w:rFonts w:ascii="Consolas" w:hAnsi="Consolas"/>
          <w:sz w:val="18"/>
        </w:rPr>
        <w:t>@Table(name = "order_items")</w:t>
      </w:r>
    </w:p>
    <w:p w14:paraId="F9040000">
      <w:pPr>
        <w:spacing w:line="240" w:lineRule="auto"/>
        <w:ind/>
        <w:contextualSpacing w:val="1"/>
      </w:pPr>
      <w:r>
        <w:rPr>
          <w:rFonts w:ascii="Consolas" w:hAnsi="Consolas"/>
          <w:sz w:val="18"/>
        </w:rPr>
        <w:t>public class OrderItem {</w:t>
      </w:r>
    </w:p>
    <w:p w14:paraId="FA040000">
      <w:pPr>
        <w:spacing w:line="240" w:lineRule="auto"/>
        <w:ind/>
        <w:contextualSpacing w:val="1"/>
      </w:pPr>
      <w:r>
        <w:rPr>
          <w:rFonts w:ascii="Consolas" w:hAnsi="Consolas"/>
          <w:sz w:val="18"/>
        </w:rPr>
        <w:t xml:space="preserve">    @Id @GeneratedValue(strategy = GenerationType.IDENTITY)</w:t>
      </w:r>
    </w:p>
    <w:p w14:paraId="FB040000">
      <w:pPr>
        <w:spacing w:line="240" w:lineRule="auto"/>
        <w:ind/>
        <w:contextualSpacing w:val="1"/>
      </w:pPr>
      <w:r>
        <w:rPr>
          <w:rFonts w:ascii="Consolas" w:hAnsi="Consolas"/>
          <w:sz w:val="18"/>
        </w:rPr>
        <w:t xml:space="preserve">    private Long id;</w:t>
      </w:r>
    </w:p>
    <w:p w14:paraId="FC040000">
      <w:pPr>
        <w:spacing w:line="240" w:lineRule="auto"/>
        <w:ind/>
        <w:contextualSpacing w:val="1"/>
      </w:pPr>
      <w:r>
        <w:rPr>
          <w:rFonts w:ascii="Consolas" w:hAnsi="Consolas"/>
          <w:sz w:val="18"/>
        </w:rPr>
        <w:t xml:space="preserve"> </w:t>
      </w:r>
    </w:p>
    <w:p w14:paraId="FD040000">
      <w:pPr>
        <w:spacing w:line="240" w:lineRule="auto"/>
        <w:ind/>
        <w:contextualSpacing w:val="1"/>
      </w:pPr>
      <w:r>
        <w:rPr>
          <w:rFonts w:ascii="Consolas" w:hAnsi="Consolas"/>
          <w:sz w:val="18"/>
        </w:rPr>
        <w:t xml:space="preserve">    @ManyToOne(fetch = FetchType.LAZY, optional = false)</w:t>
      </w:r>
    </w:p>
    <w:p w14:paraId="FE040000">
      <w:pPr>
        <w:spacing w:line="240" w:lineRule="auto"/>
        <w:ind/>
        <w:contextualSpacing w:val="1"/>
      </w:pPr>
      <w:r>
        <w:rPr>
          <w:rFonts w:ascii="Consolas" w:hAnsi="Consolas"/>
          <w:sz w:val="18"/>
        </w:rPr>
        <w:t xml:space="preserve">    @JoinColumn(name = "order_id")</w:t>
      </w:r>
    </w:p>
    <w:p w14:paraId="FF040000">
      <w:pPr>
        <w:spacing w:line="240" w:lineRule="auto"/>
        <w:ind/>
        <w:contextualSpacing w:val="1"/>
      </w:pPr>
      <w:r>
        <w:rPr>
          <w:rFonts w:ascii="Consolas" w:hAnsi="Consolas"/>
          <w:sz w:val="18"/>
        </w:rPr>
        <w:t xml:space="preserve">    private Order order;</w:t>
      </w:r>
    </w:p>
    <w:p w14:paraId="00050000">
      <w:pPr>
        <w:spacing w:line="240" w:lineRule="auto"/>
        <w:ind/>
        <w:contextualSpacing w:val="1"/>
      </w:pPr>
      <w:r>
        <w:rPr>
          <w:rFonts w:ascii="Consolas" w:hAnsi="Consolas"/>
          <w:sz w:val="18"/>
        </w:rPr>
        <w:t xml:space="preserve"> </w:t>
      </w:r>
    </w:p>
    <w:p w14:paraId="01050000">
      <w:pPr>
        <w:spacing w:line="240" w:lineRule="auto"/>
        <w:ind/>
        <w:contextualSpacing w:val="1"/>
      </w:pPr>
      <w:r>
        <w:rPr>
          <w:rFonts w:ascii="Consolas" w:hAnsi="Consolas"/>
          <w:sz w:val="18"/>
        </w:rPr>
        <w:t xml:space="preserve">    @ManyToOne(fetch = FetchType.LAZY, optional = false)</w:t>
      </w:r>
    </w:p>
    <w:p w14:paraId="02050000">
      <w:pPr>
        <w:spacing w:line="240" w:lineRule="auto"/>
        <w:ind/>
        <w:contextualSpacing w:val="1"/>
      </w:pPr>
      <w:r>
        <w:rPr>
          <w:rFonts w:ascii="Consolas" w:hAnsi="Consolas"/>
          <w:sz w:val="18"/>
        </w:rPr>
        <w:t xml:space="preserve">    @JoinColumn(name = "product_id")</w:t>
      </w:r>
    </w:p>
    <w:p w14:paraId="03050000">
      <w:pPr>
        <w:spacing w:line="240" w:lineRule="auto"/>
        <w:ind/>
        <w:contextualSpacing w:val="1"/>
      </w:pPr>
      <w:r>
        <w:rPr>
          <w:rFonts w:ascii="Consolas" w:hAnsi="Consolas"/>
          <w:sz w:val="18"/>
        </w:rPr>
        <w:t xml:space="preserve">    private Product product;</w:t>
      </w:r>
    </w:p>
    <w:p w14:paraId="04050000">
      <w:pPr>
        <w:spacing w:line="240" w:lineRule="auto"/>
        <w:ind/>
        <w:contextualSpacing w:val="1"/>
      </w:pPr>
      <w:r>
        <w:rPr>
          <w:rFonts w:ascii="Consolas" w:hAnsi="Consolas"/>
          <w:sz w:val="18"/>
        </w:rPr>
        <w:t xml:space="preserve"> </w:t>
      </w:r>
    </w:p>
    <w:p w14:paraId="05050000">
      <w:pPr>
        <w:spacing w:line="240" w:lineRule="auto"/>
        <w:ind/>
        <w:contextualSpacing w:val="1"/>
      </w:pPr>
      <w:r>
        <w:rPr>
          <w:rFonts w:ascii="Consolas" w:hAnsi="Consolas"/>
          <w:sz w:val="18"/>
        </w:rPr>
        <w:t xml:space="preserve">    @Column(nullable = false) private Integer quantity;</w:t>
      </w:r>
    </w:p>
    <w:p w14:paraId="06050000">
      <w:pPr>
        <w:spacing w:line="240" w:lineRule="auto"/>
        <w:ind/>
        <w:contextualSpacing w:val="1"/>
      </w:pPr>
      <w:r>
        <w:rPr>
          <w:rFonts w:ascii="Consolas" w:hAnsi="Consolas"/>
          <w:sz w:val="18"/>
        </w:rPr>
        <w:t xml:space="preserve">    @Column(nullable = false, precision = 12, scale = 2) private BigDecimal price;</w:t>
      </w:r>
    </w:p>
    <w:p w14:paraId="07050000">
      <w:pPr>
        <w:spacing w:line="240" w:lineRule="auto"/>
        <w:ind/>
        <w:contextualSpacing w:val="1"/>
      </w:pPr>
      <w:r>
        <w:rPr>
          <w:rFonts w:ascii="Consolas" w:hAnsi="Consolas"/>
          <w:sz w:val="18"/>
        </w:rPr>
        <w:t xml:space="preserve">    @Column(nullable = false, precision = 12, scale = 2) private BigDecimal discount = BigDecimal.ZERO;</w:t>
      </w:r>
    </w:p>
    <w:p w14:paraId="08050000">
      <w:pPr>
        <w:spacing w:line="240" w:lineRule="auto"/>
        <w:ind/>
        <w:contextualSpacing w:val="1"/>
      </w:pPr>
      <w:r>
        <w:rPr>
          <w:rFonts w:ascii="Consolas" w:hAnsi="Consolas"/>
          <w:sz w:val="18"/>
        </w:rPr>
        <w:t xml:space="preserve"> </w:t>
      </w:r>
    </w:p>
    <w:p w14:paraId="09050000">
      <w:pPr>
        <w:spacing w:line="240" w:lineRule="auto"/>
        <w:ind/>
        <w:contextualSpacing w:val="1"/>
      </w:pPr>
      <w:r>
        <w:rPr>
          <w:rFonts w:ascii="Consolas" w:hAnsi="Consolas"/>
          <w:sz w:val="18"/>
        </w:rPr>
        <w:t xml:space="preserve">    public BigDecimal getLineTotal() {</w:t>
      </w:r>
    </w:p>
    <w:p w14:paraId="0A050000">
      <w:pPr>
        <w:spacing w:line="240" w:lineRule="auto"/>
        <w:ind/>
        <w:contextualSpacing w:val="1"/>
      </w:pPr>
      <w:r>
        <w:rPr>
          <w:rFonts w:ascii="Consolas" w:hAnsi="Consolas"/>
          <w:sz w:val="18"/>
        </w:rPr>
        <w:t xml:space="preserve">        BigDecimal gross = price.multiply(BigDecimal.valueOf(quantity));</w:t>
      </w:r>
    </w:p>
    <w:p w14:paraId="0B050000">
      <w:pPr>
        <w:spacing w:line="240" w:lineRule="auto"/>
        <w:ind/>
        <w:contextualSpacing w:val="1"/>
      </w:pPr>
      <w:r>
        <w:rPr>
          <w:rFonts w:ascii="Consolas" w:hAnsi="Consolas"/>
          <w:sz w:val="18"/>
        </w:rPr>
        <w:t xml:space="preserve">        return gross.subtract(discount);</w:t>
      </w:r>
    </w:p>
    <w:p w14:paraId="0C050000">
      <w:pPr>
        <w:spacing w:line="240" w:lineRule="auto"/>
        <w:ind/>
        <w:contextualSpacing w:val="1"/>
      </w:pPr>
      <w:r>
        <w:rPr>
          <w:rFonts w:ascii="Consolas" w:hAnsi="Consolas"/>
          <w:sz w:val="18"/>
        </w:rPr>
        <w:t xml:space="preserve">    }</w:t>
      </w:r>
    </w:p>
    <w:p w14:paraId="0D050000">
      <w:pPr>
        <w:spacing w:line="240" w:lineRule="auto"/>
        <w:ind/>
        <w:contextualSpacing w:val="1"/>
      </w:pPr>
      <w:r>
        <w:rPr>
          <w:rFonts w:ascii="Consolas" w:hAnsi="Consolas"/>
          <w:sz w:val="18"/>
        </w:rPr>
        <w:t xml:space="preserve">    // getters / setters omitted</w:t>
      </w:r>
    </w:p>
    <w:p w14:paraId="0E050000">
      <w:pPr>
        <w:spacing w:line="240" w:lineRule="auto"/>
        <w:ind/>
        <w:contextualSpacing w:val="1"/>
      </w:pPr>
      <w:r>
        <w:rPr>
          <w:rFonts w:ascii="Consolas" w:hAnsi="Consolas"/>
          <w:sz w:val="18"/>
        </w:rPr>
        <w:t>}</w:t>
      </w:r>
    </w:p>
    <w:p w14:paraId="0F050000">
      <w:pPr>
        <w:spacing w:line="240" w:lineRule="auto"/>
        <w:ind/>
        <w:contextualSpacing w:val="1"/>
      </w:pPr>
      <w:r>
        <w:rPr>
          <w:rFonts w:ascii="Consolas" w:hAnsi="Consolas"/>
          <w:sz w:val="18"/>
        </w:rPr>
        <w:t xml:space="preserve"> </w:t>
      </w:r>
    </w:p>
    <w:p w14:paraId="10050000">
      <w:pPr>
        <w:spacing w:line="240" w:lineRule="auto"/>
        <w:ind/>
        <w:contextualSpacing w:val="1"/>
      </w:pPr>
      <w:r>
        <w:rPr>
          <w:rFonts w:ascii="Consolas" w:hAnsi="Consolas"/>
          <w:sz w:val="18"/>
        </w:rPr>
        <w:t>// ===================== OrderRepository.java =====================</w:t>
      </w:r>
    </w:p>
    <w:p w14:paraId="11050000">
      <w:pPr>
        <w:spacing w:line="240" w:lineRule="auto"/>
        <w:ind/>
        <w:contextualSpacing w:val="1"/>
      </w:pPr>
      <w:r>
        <w:rPr>
          <w:rFonts w:ascii="Consolas" w:hAnsi="Consolas"/>
          <w:sz w:val="18"/>
        </w:rPr>
        <w:t>package com.ventkomplex.orders.repository;</w:t>
      </w:r>
    </w:p>
    <w:p w14:paraId="12050000">
      <w:pPr>
        <w:spacing w:line="240" w:lineRule="auto"/>
        <w:ind/>
        <w:contextualSpacing w:val="1"/>
      </w:pPr>
      <w:r>
        <w:rPr>
          <w:rFonts w:ascii="Consolas" w:hAnsi="Consolas"/>
          <w:sz w:val="18"/>
        </w:rPr>
        <w:t xml:space="preserve"> </w:t>
      </w:r>
    </w:p>
    <w:p w14:paraId="13050000">
      <w:pPr>
        <w:spacing w:line="240" w:lineRule="auto"/>
        <w:ind/>
        <w:contextualSpacing w:val="1"/>
      </w:pPr>
      <w:r>
        <w:rPr>
          <w:rFonts w:ascii="Consolas" w:hAnsi="Consolas"/>
          <w:sz w:val="18"/>
        </w:rPr>
        <w:t>import com.ventkomplex.orders.domain.Order;</w:t>
      </w:r>
    </w:p>
    <w:p w14:paraId="14050000">
      <w:pPr>
        <w:spacing w:line="240" w:lineRule="auto"/>
        <w:ind/>
        <w:contextualSpacing w:val="1"/>
      </w:pPr>
      <w:r>
        <w:rPr>
          <w:rFonts w:ascii="Consolas" w:hAnsi="Consolas"/>
          <w:sz w:val="18"/>
        </w:rPr>
        <w:t>import com.ventkomplex.orders.domain.Order.Status;</w:t>
      </w:r>
    </w:p>
    <w:p w14:paraId="15050000">
      <w:pPr>
        <w:spacing w:line="240" w:lineRule="auto"/>
        <w:ind/>
        <w:contextualSpacing w:val="1"/>
      </w:pPr>
      <w:r>
        <w:rPr>
          <w:rFonts w:ascii="Consolas" w:hAnsi="Consolas"/>
          <w:sz w:val="18"/>
        </w:rPr>
        <w:t>import org.springframework.data.domain.*;</w:t>
      </w:r>
    </w:p>
    <w:p w14:paraId="16050000">
      <w:pPr>
        <w:spacing w:line="240" w:lineRule="auto"/>
        <w:ind/>
        <w:contextualSpacing w:val="1"/>
      </w:pPr>
      <w:r>
        <w:rPr>
          <w:rFonts w:ascii="Consolas" w:hAnsi="Consolas"/>
          <w:sz w:val="18"/>
        </w:rPr>
        <w:t>import org.springframework.data.jpa.repository.*;</w:t>
      </w:r>
    </w:p>
    <w:p w14:paraId="17050000">
      <w:pPr>
        <w:spacing w:line="240" w:lineRule="auto"/>
        <w:ind/>
        <w:contextualSpacing w:val="1"/>
      </w:pPr>
      <w:r>
        <w:rPr>
          <w:rFonts w:ascii="Consolas" w:hAnsi="Consolas"/>
          <w:sz w:val="18"/>
        </w:rPr>
        <w:t>import org.springframework.data.repository.query.Param;</w:t>
      </w:r>
    </w:p>
    <w:p w14:paraId="18050000">
      <w:pPr>
        <w:spacing w:line="240" w:lineRule="auto"/>
        <w:ind/>
        <w:contextualSpacing w:val="1"/>
      </w:pPr>
      <w:r>
        <w:rPr>
          <w:rFonts w:ascii="Consolas" w:hAnsi="Consolas"/>
          <w:sz w:val="18"/>
        </w:rPr>
        <w:t>import java.math.BigDecimal;</w:t>
      </w:r>
    </w:p>
    <w:p w14:paraId="19050000">
      <w:pPr>
        <w:spacing w:line="240" w:lineRule="auto"/>
        <w:ind/>
        <w:contextualSpacing w:val="1"/>
      </w:pPr>
      <w:r>
        <w:rPr>
          <w:rFonts w:ascii="Consolas" w:hAnsi="Consolas"/>
          <w:sz w:val="18"/>
        </w:rPr>
        <w:t>import java.time.LocalDateTime;</w:t>
      </w:r>
    </w:p>
    <w:p w14:paraId="1A050000">
      <w:pPr>
        <w:spacing w:line="240" w:lineRule="auto"/>
        <w:ind/>
        <w:contextualSpacing w:val="1"/>
      </w:pPr>
      <w:r>
        <w:rPr>
          <w:rFonts w:ascii="Consolas" w:hAnsi="Consolas"/>
          <w:sz w:val="18"/>
        </w:rPr>
        <w:t>import java.util.List;</w:t>
      </w:r>
    </w:p>
    <w:p w14:paraId="1B050000">
      <w:pPr>
        <w:spacing w:line="240" w:lineRule="auto"/>
        <w:ind/>
        <w:contextualSpacing w:val="1"/>
      </w:pPr>
      <w:r>
        <w:rPr>
          <w:rFonts w:ascii="Consolas" w:hAnsi="Consolas"/>
          <w:sz w:val="18"/>
        </w:rPr>
        <w:t xml:space="preserve"> </w:t>
      </w:r>
    </w:p>
    <w:p w14:paraId="1C050000">
      <w:pPr>
        <w:spacing w:line="240" w:lineRule="auto"/>
        <w:ind/>
        <w:contextualSpacing w:val="1"/>
      </w:pPr>
      <w:r>
        <w:rPr>
          <w:rFonts w:ascii="Consolas" w:hAnsi="Consolas"/>
          <w:sz w:val="18"/>
        </w:rPr>
        <w:t>public interface OrderRepository extends JpaRepository&lt;Order, Long&gt; {</w:t>
      </w:r>
    </w:p>
    <w:p w14:paraId="1D050000">
      <w:pPr>
        <w:spacing w:line="240" w:lineRule="auto"/>
        <w:ind/>
        <w:contextualSpacing w:val="1"/>
      </w:pPr>
      <w:r>
        <w:rPr>
          <w:rFonts w:ascii="Consolas" w:hAnsi="Consolas"/>
          <w:sz w:val="18"/>
        </w:rPr>
        <w:t xml:space="preserve"> </w:t>
      </w:r>
    </w:p>
    <w:p w14:paraId="1E050000">
      <w:pPr>
        <w:spacing w:line="240" w:lineRule="auto"/>
        <w:ind/>
        <w:contextualSpacing w:val="1"/>
      </w:pPr>
      <w:r>
        <w:rPr>
          <w:rFonts w:ascii="Consolas" w:hAnsi="Consolas"/>
          <w:sz w:val="18"/>
        </w:rPr>
        <w:t xml:space="preserve">    Page&lt;Order&gt; findByClient_IdAndOrderDateBetween(Long clientId,</w:t>
      </w:r>
    </w:p>
    <w:p w14:paraId="1F050000">
      <w:pPr>
        <w:spacing w:line="240" w:lineRule="auto"/>
        <w:ind/>
        <w:contextualSpacing w:val="1"/>
      </w:pPr>
      <w:r>
        <w:rPr>
          <w:rFonts w:ascii="Consolas" w:hAnsi="Consolas"/>
          <w:sz w:val="18"/>
        </w:rPr>
        <w:t xml:space="preserve">            LocalDateTime from, LocalDateTime to, Pageable p);</w:t>
      </w:r>
    </w:p>
    <w:p w14:paraId="20050000">
      <w:pPr>
        <w:spacing w:line="240" w:lineRule="auto"/>
        <w:ind/>
        <w:contextualSpacing w:val="1"/>
      </w:pPr>
      <w:r>
        <w:rPr>
          <w:rFonts w:ascii="Consolas" w:hAnsi="Consolas"/>
          <w:sz w:val="18"/>
        </w:rPr>
        <w:t xml:space="preserve"> </w:t>
      </w:r>
    </w:p>
    <w:p w14:paraId="21050000">
      <w:pPr>
        <w:spacing w:line="240" w:lineRule="auto"/>
        <w:ind/>
        <w:contextualSpacing w:val="1"/>
      </w:pPr>
      <w:r>
        <w:rPr>
          <w:rFonts w:ascii="Consolas" w:hAnsi="Consolas"/>
          <w:sz w:val="18"/>
        </w:rPr>
        <w:t xml:space="preserve">    List&lt;Order&gt; findByStatusAndShipmentDateBefore(Status s, LocalDateTime d);</w:t>
      </w:r>
    </w:p>
    <w:p w14:paraId="22050000">
      <w:pPr>
        <w:spacing w:line="240" w:lineRule="auto"/>
        <w:ind/>
        <w:contextualSpacing w:val="1"/>
      </w:pPr>
      <w:r>
        <w:rPr>
          <w:rFonts w:ascii="Consolas" w:hAnsi="Consolas"/>
          <w:sz w:val="18"/>
        </w:rPr>
        <w:t xml:space="preserve"> </w:t>
      </w:r>
    </w:p>
    <w:p w14:paraId="23050000">
      <w:pPr>
        <w:spacing w:line="240" w:lineRule="auto"/>
        <w:ind/>
        <w:contextualSpacing w:val="1"/>
      </w:pPr>
      <w:r>
        <w:rPr>
          <w:rFonts w:ascii="Consolas" w:hAnsi="Consolas"/>
          <w:sz w:val="18"/>
        </w:rPr>
        <w:t xml:space="preserve">    @Query("SELECT COALESCE(SUM(o.totalAmount),0) FROM Order o " +</w:t>
      </w:r>
    </w:p>
    <w:p w14:paraId="24050000">
      <w:pPr>
        <w:spacing w:line="240" w:lineRule="auto"/>
        <w:ind/>
        <w:contextualSpacing w:val="1"/>
      </w:pPr>
      <w:r>
        <w:rPr>
          <w:rFonts w:ascii="Consolas" w:hAnsi="Consolas"/>
          <w:sz w:val="18"/>
        </w:rPr>
        <w:t xml:space="preserve">           "WHERE o.orderDate BETWEEN :from AND :to")</w:t>
      </w:r>
    </w:p>
    <w:p w14:paraId="25050000">
      <w:pPr>
        <w:spacing w:line="240" w:lineRule="auto"/>
        <w:ind/>
        <w:contextualSpacing w:val="1"/>
      </w:pPr>
      <w:r>
        <w:rPr>
          <w:rFonts w:ascii="Consolas" w:hAnsi="Consolas"/>
          <w:sz w:val="18"/>
        </w:rPr>
        <w:t xml:space="preserve">    BigDecimal totalAmountForPeriod(@Param("from") LocalDateTime from,</w:t>
      </w:r>
    </w:p>
    <w:p w14:paraId="26050000">
      <w:pPr>
        <w:spacing w:line="240" w:lineRule="auto"/>
        <w:ind/>
        <w:contextualSpacing w:val="1"/>
      </w:pPr>
      <w:r>
        <w:rPr>
          <w:rFonts w:ascii="Consolas" w:hAnsi="Consolas"/>
          <w:sz w:val="18"/>
        </w:rPr>
        <w:t xml:space="preserve">                                    @Param("to") LocalDateTime to);</w:t>
      </w:r>
    </w:p>
    <w:p w14:paraId="27050000">
      <w:pPr>
        <w:spacing w:line="240" w:lineRule="auto"/>
        <w:ind/>
        <w:contextualSpacing w:val="1"/>
      </w:pPr>
      <w:r>
        <w:rPr>
          <w:rFonts w:ascii="Consolas" w:hAnsi="Consolas"/>
          <w:sz w:val="18"/>
        </w:rPr>
        <w:t xml:space="preserve"> </w:t>
      </w:r>
    </w:p>
    <w:p w14:paraId="28050000">
      <w:pPr>
        <w:spacing w:line="240" w:lineRule="auto"/>
        <w:ind/>
        <w:contextualSpacing w:val="1"/>
      </w:pPr>
      <w:r>
        <w:rPr>
          <w:rFonts w:ascii="Consolas" w:hAnsi="Consolas"/>
          <w:sz w:val="18"/>
        </w:rPr>
        <w:t xml:space="preserve">    @Query("SELECT COALESCE(SUM(p.amount),0) FROM Payment p " +</w:t>
      </w:r>
    </w:p>
    <w:p w14:paraId="29050000">
      <w:pPr>
        <w:spacing w:line="240" w:lineRule="auto"/>
        <w:ind/>
        <w:contextualSpacing w:val="1"/>
      </w:pPr>
      <w:r>
        <w:rPr>
          <w:rFonts w:ascii="Consolas" w:hAnsi="Consolas"/>
          <w:sz w:val="18"/>
        </w:rPr>
        <w:t xml:space="preserve">           "WHERE p.order.id = :orderId")</w:t>
      </w:r>
    </w:p>
    <w:p w14:paraId="2A050000">
      <w:pPr>
        <w:spacing w:line="240" w:lineRule="auto"/>
        <w:ind/>
        <w:contextualSpacing w:val="1"/>
      </w:pPr>
      <w:r>
        <w:rPr>
          <w:rFonts w:ascii="Consolas" w:hAnsi="Consolas"/>
          <w:sz w:val="18"/>
        </w:rPr>
        <w:t xml:space="preserve">    BigDecimal paidAmountForOrder(@Param("orderId") Long orderId);</w:t>
      </w:r>
    </w:p>
    <w:p w14:paraId="2B050000">
      <w:pPr>
        <w:spacing w:line="240" w:lineRule="auto"/>
        <w:ind/>
        <w:contextualSpacing w:val="1"/>
      </w:pPr>
      <w:r>
        <w:rPr>
          <w:rFonts w:ascii="Consolas" w:hAnsi="Consolas"/>
          <w:sz w:val="18"/>
        </w:rPr>
        <w:t>}</w:t>
      </w:r>
    </w:p>
    <w:p w14:paraId="2C050000">
      <w:pPr>
        <w:spacing w:line="240" w:lineRule="auto"/>
        <w:ind/>
        <w:contextualSpacing w:val="1"/>
      </w:pPr>
      <w:r>
        <w:rPr>
          <w:rFonts w:ascii="Consolas" w:hAnsi="Consolas"/>
          <w:sz w:val="18"/>
        </w:rPr>
        <w:t xml:space="preserve"> </w:t>
      </w:r>
    </w:p>
    <w:p w14:paraId="2D050000">
      <w:pPr>
        <w:spacing w:line="240" w:lineRule="auto"/>
        <w:ind/>
        <w:contextualSpacing w:val="1"/>
      </w:pPr>
      <w:r>
        <w:rPr>
          <w:rFonts w:ascii="Consolas" w:hAnsi="Consolas"/>
          <w:sz w:val="18"/>
        </w:rPr>
        <w:t>// ===================== OrderService.java =====================</w:t>
      </w:r>
    </w:p>
    <w:p w14:paraId="2E050000">
      <w:pPr>
        <w:spacing w:line="240" w:lineRule="auto"/>
        <w:ind/>
        <w:contextualSpacing w:val="1"/>
      </w:pPr>
      <w:r>
        <w:rPr>
          <w:rFonts w:ascii="Consolas" w:hAnsi="Consolas"/>
          <w:sz w:val="18"/>
        </w:rPr>
        <w:t>package com.ventkomplex.orders.service;</w:t>
      </w:r>
    </w:p>
    <w:p w14:paraId="2F050000">
      <w:pPr>
        <w:spacing w:line="240" w:lineRule="auto"/>
        <w:ind/>
        <w:contextualSpacing w:val="1"/>
      </w:pPr>
      <w:r>
        <w:rPr>
          <w:rFonts w:ascii="Consolas" w:hAnsi="Consolas"/>
          <w:sz w:val="18"/>
        </w:rPr>
        <w:t xml:space="preserve"> </w:t>
      </w:r>
    </w:p>
    <w:p w14:paraId="30050000">
      <w:pPr>
        <w:spacing w:line="240" w:lineRule="auto"/>
        <w:ind/>
        <w:contextualSpacing w:val="1"/>
      </w:pPr>
      <w:r>
        <w:rPr>
          <w:rFonts w:ascii="Consolas" w:hAnsi="Consolas"/>
          <w:sz w:val="18"/>
        </w:rPr>
        <w:t>import com.ventkomplex.orders.domain.*;</w:t>
      </w:r>
    </w:p>
    <w:p w14:paraId="31050000">
      <w:pPr>
        <w:spacing w:line="240" w:lineRule="auto"/>
        <w:ind/>
        <w:contextualSpacing w:val="1"/>
      </w:pPr>
      <w:r>
        <w:rPr>
          <w:rFonts w:ascii="Consolas" w:hAnsi="Consolas"/>
          <w:sz w:val="18"/>
        </w:rPr>
        <w:t>import com.ventkomplex.orders.dto.*;</w:t>
      </w:r>
    </w:p>
    <w:p w14:paraId="32050000">
      <w:pPr>
        <w:spacing w:line="240" w:lineRule="auto"/>
        <w:ind/>
        <w:contextualSpacing w:val="1"/>
      </w:pPr>
      <w:r>
        <w:rPr>
          <w:rFonts w:ascii="Consolas" w:hAnsi="Consolas"/>
          <w:sz w:val="18"/>
        </w:rPr>
        <w:t>import com.ventkomplex.orders.repository.*;</w:t>
      </w:r>
    </w:p>
    <w:p w14:paraId="33050000">
      <w:pPr>
        <w:spacing w:line="240" w:lineRule="auto"/>
        <w:ind/>
        <w:contextualSpacing w:val="1"/>
      </w:pPr>
      <w:r>
        <w:rPr>
          <w:rFonts w:ascii="Consolas" w:hAnsi="Consolas"/>
          <w:sz w:val="18"/>
        </w:rPr>
        <w:t>import com.ventkomplex.common.exception.*;</w:t>
      </w:r>
    </w:p>
    <w:p w14:paraId="34050000">
      <w:pPr>
        <w:spacing w:line="240" w:lineRule="auto"/>
        <w:ind/>
        <w:contextualSpacing w:val="1"/>
      </w:pPr>
      <w:r>
        <w:rPr>
          <w:rFonts w:ascii="Consolas" w:hAnsi="Consolas"/>
          <w:sz w:val="18"/>
        </w:rPr>
        <w:t>import lombok.RequiredArgsConstructor;</w:t>
      </w:r>
    </w:p>
    <w:p w14:paraId="35050000">
      <w:pPr>
        <w:spacing w:line="240" w:lineRule="auto"/>
        <w:ind/>
        <w:contextualSpacing w:val="1"/>
      </w:pPr>
      <w:r>
        <w:rPr>
          <w:rFonts w:ascii="Consolas" w:hAnsi="Consolas"/>
          <w:sz w:val="18"/>
        </w:rPr>
        <w:t>import lombok.extern.slf4j.Slf4j;</w:t>
      </w:r>
    </w:p>
    <w:p w14:paraId="36050000">
      <w:pPr>
        <w:spacing w:line="240" w:lineRule="auto"/>
        <w:ind/>
        <w:contextualSpacing w:val="1"/>
      </w:pPr>
      <w:r>
        <w:rPr>
          <w:rFonts w:ascii="Consolas" w:hAnsi="Consolas"/>
          <w:sz w:val="18"/>
        </w:rPr>
        <w:t>import org.springframework.stereotype.Service;</w:t>
      </w:r>
    </w:p>
    <w:p w14:paraId="37050000">
      <w:pPr>
        <w:spacing w:line="240" w:lineRule="auto"/>
        <w:ind/>
        <w:contextualSpacing w:val="1"/>
      </w:pPr>
      <w:r>
        <w:rPr>
          <w:rFonts w:ascii="Consolas" w:hAnsi="Consolas"/>
          <w:sz w:val="18"/>
        </w:rPr>
        <w:t>import org.springframework.transaction.annotation.Transactional;</w:t>
      </w:r>
    </w:p>
    <w:p w14:paraId="38050000">
      <w:pPr>
        <w:spacing w:line="240" w:lineRule="auto"/>
        <w:ind/>
        <w:contextualSpacing w:val="1"/>
      </w:pPr>
      <w:r>
        <w:rPr>
          <w:rFonts w:ascii="Consolas" w:hAnsi="Consolas"/>
          <w:sz w:val="18"/>
        </w:rPr>
        <w:t>import java.math.BigDecimal;</w:t>
      </w:r>
    </w:p>
    <w:p w14:paraId="39050000">
      <w:pPr>
        <w:spacing w:line="240" w:lineRule="auto"/>
        <w:ind/>
        <w:contextualSpacing w:val="1"/>
      </w:pPr>
      <w:r>
        <w:rPr>
          <w:rFonts w:ascii="Consolas" w:hAnsi="Consolas"/>
          <w:sz w:val="18"/>
        </w:rPr>
        <w:t>import java.time.LocalDateTime;</w:t>
      </w:r>
    </w:p>
    <w:p w14:paraId="3A050000">
      <w:pPr>
        <w:spacing w:line="240" w:lineRule="auto"/>
        <w:ind/>
        <w:contextualSpacing w:val="1"/>
      </w:pPr>
      <w:r>
        <w:rPr>
          <w:rFonts w:ascii="Consolas" w:hAnsi="Consolas"/>
          <w:sz w:val="18"/>
        </w:rPr>
        <w:t>import java.time.format.DateTimeFormatter;</w:t>
      </w:r>
    </w:p>
    <w:p w14:paraId="3B050000">
      <w:pPr>
        <w:spacing w:line="240" w:lineRule="auto"/>
        <w:ind/>
        <w:contextualSpacing w:val="1"/>
      </w:pPr>
      <w:r>
        <w:rPr>
          <w:rFonts w:ascii="Consolas" w:hAnsi="Consolas"/>
          <w:sz w:val="18"/>
        </w:rPr>
        <w:t>import java.util.*;</w:t>
      </w:r>
    </w:p>
    <w:p w14:paraId="3C050000">
      <w:pPr>
        <w:spacing w:line="240" w:lineRule="auto"/>
        <w:ind/>
        <w:contextualSpacing w:val="1"/>
      </w:pPr>
      <w:r>
        <w:rPr>
          <w:rFonts w:ascii="Consolas" w:hAnsi="Consolas"/>
          <w:sz w:val="18"/>
        </w:rPr>
        <w:t xml:space="preserve"> </w:t>
      </w:r>
    </w:p>
    <w:p w14:paraId="3D050000">
      <w:pPr>
        <w:spacing w:line="240" w:lineRule="auto"/>
        <w:ind/>
        <w:contextualSpacing w:val="1"/>
      </w:pPr>
      <w:r>
        <w:rPr>
          <w:rFonts w:ascii="Consolas" w:hAnsi="Consolas"/>
          <w:sz w:val="18"/>
        </w:rPr>
        <w:t>@Service</w:t>
      </w:r>
    </w:p>
    <w:p w14:paraId="3E050000">
      <w:pPr>
        <w:spacing w:line="240" w:lineRule="auto"/>
        <w:ind/>
        <w:contextualSpacing w:val="1"/>
      </w:pPr>
      <w:r>
        <w:rPr>
          <w:rFonts w:ascii="Consolas" w:hAnsi="Consolas"/>
          <w:sz w:val="18"/>
        </w:rPr>
        <w:t>@RequiredArgsConstructor</w:t>
      </w:r>
    </w:p>
    <w:p w14:paraId="3F050000">
      <w:pPr>
        <w:spacing w:line="240" w:lineRule="auto"/>
        <w:ind/>
        <w:contextualSpacing w:val="1"/>
      </w:pPr>
      <w:r>
        <w:rPr>
          <w:rFonts w:ascii="Consolas" w:hAnsi="Consolas"/>
          <w:sz w:val="18"/>
        </w:rPr>
        <w:t>@Slf4j</w:t>
      </w:r>
    </w:p>
    <w:p w14:paraId="40050000">
      <w:pPr>
        <w:spacing w:line="240" w:lineRule="auto"/>
        <w:ind/>
        <w:contextualSpacing w:val="1"/>
      </w:pPr>
      <w:r>
        <w:rPr>
          <w:rFonts w:ascii="Consolas" w:hAnsi="Consolas"/>
          <w:sz w:val="18"/>
        </w:rPr>
        <w:t>public class OrderService {</w:t>
      </w:r>
    </w:p>
    <w:p w14:paraId="41050000">
      <w:pPr>
        <w:spacing w:line="240" w:lineRule="auto"/>
        <w:ind/>
        <w:contextualSpacing w:val="1"/>
      </w:pPr>
      <w:r>
        <w:rPr>
          <w:rFonts w:ascii="Consolas" w:hAnsi="Consolas"/>
          <w:sz w:val="18"/>
        </w:rPr>
        <w:t xml:space="preserve"> </w:t>
      </w:r>
    </w:p>
    <w:p w14:paraId="42050000">
      <w:pPr>
        <w:spacing w:line="240" w:lineRule="auto"/>
        <w:ind/>
        <w:contextualSpacing w:val="1"/>
      </w:pPr>
      <w:r>
        <w:rPr>
          <w:rFonts w:ascii="Consolas" w:hAnsi="Consolas"/>
          <w:sz w:val="18"/>
        </w:rPr>
        <w:t xml:space="preserve">    private static final DateTimeFormatter NUMBER_FMT = DateTimeFormatter.ofPattern("yyyyMMdd-HHmmss");</w:t>
      </w:r>
    </w:p>
    <w:p w14:paraId="43050000">
      <w:pPr>
        <w:spacing w:line="240" w:lineRule="auto"/>
        <w:ind/>
        <w:contextualSpacing w:val="1"/>
      </w:pPr>
      <w:r>
        <w:rPr>
          <w:rFonts w:ascii="Consolas" w:hAnsi="Consolas"/>
          <w:sz w:val="18"/>
        </w:rPr>
        <w:t xml:space="preserve">    private final OrderRepository orderRepository;</w:t>
      </w:r>
    </w:p>
    <w:p w14:paraId="44050000">
      <w:pPr>
        <w:spacing w:line="240" w:lineRule="auto"/>
        <w:ind/>
        <w:contextualSpacing w:val="1"/>
      </w:pPr>
      <w:r>
        <w:rPr>
          <w:rFonts w:ascii="Consolas" w:hAnsi="Consolas"/>
          <w:sz w:val="18"/>
        </w:rPr>
        <w:t xml:space="preserve">    private final ProductRepository productRepository;</w:t>
      </w:r>
    </w:p>
    <w:p w14:paraId="45050000">
      <w:pPr>
        <w:spacing w:line="240" w:lineRule="auto"/>
        <w:ind/>
        <w:contextualSpacing w:val="1"/>
      </w:pPr>
      <w:r>
        <w:rPr>
          <w:rFonts w:ascii="Consolas" w:hAnsi="Consolas"/>
          <w:sz w:val="18"/>
        </w:rPr>
        <w:t xml:space="preserve">    private final ClientRepository clientRepository;</w:t>
      </w:r>
    </w:p>
    <w:p w14:paraId="46050000">
      <w:pPr>
        <w:spacing w:line="240" w:lineRule="auto"/>
        <w:ind/>
        <w:contextualSpacing w:val="1"/>
      </w:pPr>
      <w:r>
        <w:rPr>
          <w:rFonts w:ascii="Consolas" w:hAnsi="Consolas"/>
          <w:sz w:val="18"/>
        </w:rPr>
        <w:t xml:space="preserve">    private final WarehouseRepository warehouseRepository;</w:t>
      </w:r>
    </w:p>
    <w:p w14:paraId="47050000">
      <w:pPr>
        <w:spacing w:line="240" w:lineRule="auto"/>
        <w:ind/>
        <w:contextualSpacing w:val="1"/>
      </w:pPr>
      <w:r>
        <w:rPr>
          <w:rFonts w:ascii="Consolas" w:hAnsi="Consolas"/>
          <w:sz w:val="18"/>
        </w:rPr>
        <w:t xml:space="preserve">    private final UserRepository userRepository;</w:t>
      </w:r>
    </w:p>
    <w:p w14:paraId="48050000">
      <w:pPr>
        <w:spacing w:line="240" w:lineRule="auto"/>
        <w:ind/>
        <w:contextualSpacing w:val="1"/>
      </w:pPr>
      <w:r>
        <w:rPr>
          <w:rFonts w:ascii="Consolas" w:hAnsi="Consolas"/>
          <w:sz w:val="18"/>
        </w:rPr>
        <w:t xml:space="preserve">    private final AuditService auditService;</w:t>
      </w:r>
    </w:p>
    <w:p w14:paraId="49050000">
      <w:pPr>
        <w:spacing w:line="240" w:lineRule="auto"/>
        <w:ind/>
        <w:contextualSpacing w:val="1"/>
      </w:pPr>
      <w:r>
        <w:rPr>
          <w:rFonts w:ascii="Consolas" w:hAnsi="Consolas"/>
          <w:sz w:val="18"/>
        </w:rPr>
        <w:t xml:space="preserve"> </w:t>
      </w:r>
    </w:p>
    <w:p w14:paraId="4A050000">
      <w:pPr>
        <w:spacing w:line="240" w:lineRule="auto"/>
        <w:ind/>
        <w:contextualSpacing w:val="1"/>
      </w:pPr>
      <w:r>
        <w:rPr>
          <w:rFonts w:ascii="Consolas" w:hAnsi="Consolas"/>
          <w:sz w:val="18"/>
        </w:rPr>
        <w:t xml:space="preserve">    </w:t>
      </w:r>
      <w:r>
        <w:rPr>
          <w:rFonts w:ascii="Consolas" w:hAnsi="Consolas"/>
          <w:sz w:val="18"/>
        </w:rPr>
        <w:t>/**</w:t>
      </w:r>
    </w:p>
    <w:p w14:paraId="4B050000">
      <w:pPr>
        <w:spacing w:line="240" w:lineRule="auto"/>
        <w:ind/>
        <w:contextualSpacing w:val="1"/>
      </w:pPr>
      <w:r>
        <w:rPr>
          <w:rFonts w:ascii="Consolas" w:hAnsi="Consolas"/>
          <w:sz w:val="18"/>
        </w:rPr>
        <w:t xml:space="preserve">     * Формирование нового заказа клиента (блок-схема – рисунок 2.2 ВКР).</w:t>
      </w:r>
    </w:p>
    <w:p w14:paraId="4C050000">
      <w:pPr>
        <w:spacing w:line="240" w:lineRule="auto"/>
        <w:ind/>
        <w:contextualSpacing w:val="1"/>
      </w:pPr>
      <w:r>
        <w:rPr>
          <w:rFonts w:ascii="Consolas" w:hAnsi="Consolas"/>
          <w:sz w:val="18"/>
        </w:rPr>
        <w:t xml:space="preserve">     </w:t>
      </w:r>
      <w:r>
        <w:rPr>
          <w:rFonts w:ascii="Consolas" w:hAnsi="Consolas"/>
          <w:sz w:val="18"/>
        </w:rPr>
        <w:t>*/</w:t>
      </w:r>
    </w:p>
    <w:p w14:paraId="4D050000">
      <w:pPr>
        <w:spacing w:line="240" w:lineRule="auto"/>
        <w:ind/>
        <w:contextualSpacing w:val="1"/>
      </w:pPr>
      <w:r>
        <w:rPr>
          <w:rFonts w:ascii="Consolas" w:hAnsi="Consolas"/>
          <w:sz w:val="18"/>
        </w:rPr>
        <w:t xml:space="preserve">    @Transactional</w:t>
      </w:r>
    </w:p>
    <w:p w14:paraId="4E050000">
      <w:pPr>
        <w:spacing w:line="240" w:lineRule="auto"/>
        <w:ind/>
        <w:contextualSpacing w:val="1"/>
      </w:pPr>
      <w:r>
        <w:rPr>
          <w:rFonts w:ascii="Consolas" w:hAnsi="Consolas"/>
          <w:sz w:val="18"/>
        </w:rPr>
        <w:t xml:space="preserve">    public Long createOrder(CreateOrderDto dto, Long managerId) {</w:t>
      </w:r>
    </w:p>
    <w:p w14:paraId="4F050000">
      <w:pPr>
        <w:spacing w:line="240" w:lineRule="auto"/>
        <w:ind/>
        <w:contextualSpacing w:val="1"/>
      </w:pPr>
      <w:r>
        <w:rPr>
          <w:rFonts w:ascii="Consolas" w:hAnsi="Consolas"/>
          <w:sz w:val="18"/>
        </w:rPr>
        <w:t xml:space="preserve">        validateDto(dto);</w:t>
      </w:r>
    </w:p>
    <w:p w14:paraId="50050000">
      <w:pPr>
        <w:spacing w:line="240" w:lineRule="auto"/>
        <w:ind/>
        <w:contextualSpacing w:val="1"/>
      </w:pPr>
      <w:r>
        <w:rPr>
          <w:rFonts w:ascii="Consolas" w:hAnsi="Consolas"/>
          <w:sz w:val="18"/>
        </w:rPr>
        <w:t xml:space="preserve">        Client client = clientRepository.findById(dto.getClientId())</w:t>
      </w:r>
    </w:p>
    <w:p w14:paraId="51050000">
      <w:pPr>
        <w:spacing w:line="240" w:lineRule="auto"/>
        <w:ind/>
        <w:contextualSpacing w:val="1"/>
      </w:pPr>
      <w:r>
        <w:rPr>
          <w:rFonts w:ascii="Consolas" w:hAnsi="Consolas"/>
          <w:sz w:val="18"/>
        </w:rPr>
        <w:t xml:space="preserve">            .orElseThrow(() -&gt; new EntityNotFoundException("Client not found"));</w:t>
      </w:r>
    </w:p>
    <w:p w14:paraId="52050000">
      <w:pPr>
        <w:spacing w:line="240" w:lineRule="auto"/>
        <w:ind/>
        <w:contextualSpacing w:val="1"/>
      </w:pPr>
      <w:r>
        <w:rPr>
          <w:rFonts w:ascii="Consolas" w:hAnsi="Consolas"/>
          <w:sz w:val="18"/>
        </w:rPr>
        <w:t xml:space="preserve">        Warehouse wh = warehouseRepository.findById(dto.getWarehouseId())</w:t>
      </w:r>
    </w:p>
    <w:p w14:paraId="53050000">
      <w:pPr>
        <w:spacing w:line="240" w:lineRule="auto"/>
        <w:ind/>
        <w:contextualSpacing w:val="1"/>
      </w:pPr>
      <w:r>
        <w:rPr>
          <w:rFonts w:ascii="Consolas" w:hAnsi="Consolas"/>
          <w:sz w:val="18"/>
        </w:rPr>
        <w:t xml:space="preserve">            .orElseThrow(() -&gt; new EntityNotFoundException("Warehouse not found"));</w:t>
      </w:r>
    </w:p>
    <w:p w14:paraId="54050000">
      <w:pPr>
        <w:spacing w:line="240" w:lineRule="auto"/>
        <w:ind/>
        <w:contextualSpacing w:val="1"/>
      </w:pPr>
      <w:r>
        <w:rPr>
          <w:rFonts w:ascii="Consolas" w:hAnsi="Consolas"/>
          <w:sz w:val="18"/>
        </w:rPr>
        <w:t xml:space="preserve">        User manager = userRepository.findById(managerId)</w:t>
      </w:r>
    </w:p>
    <w:p w14:paraId="55050000">
      <w:pPr>
        <w:spacing w:line="240" w:lineRule="auto"/>
        <w:ind/>
        <w:contextualSpacing w:val="1"/>
      </w:pPr>
      <w:r>
        <w:rPr>
          <w:rFonts w:ascii="Consolas" w:hAnsi="Consolas"/>
          <w:sz w:val="18"/>
        </w:rPr>
        <w:t xml:space="preserve">            .orElseThrow(() -&gt; new EntityNotFoundException("Manager not found"));</w:t>
      </w:r>
    </w:p>
    <w:p w14:paraId="56050000">
      <w:pPr>
        <w:spacing w:line="240" w:lineRule="auto"/>
        <w:ind/>
        <w:contextualSpacing w:val="1"/>
      </w:pPr>
      <w:r>
        <w:rPr>
          <w:rFonts w:ascii="Consolas" w:hAnsi="Consolas"/>
          <w:sz w:val="18"/>
        </w:rPr>
        <w:t xml:space="preserve"> </w:t>
      </w:r>
    </w:p>
    <w:p w14:paraId="57050000">
      <w:pPr>
        <w:spacing w:line="240" w:lineRule="auto"/>
        <w:ind/>
        <w:contextualSpacing w:val="1"/>
      </w:pPr>
      <w:r>
        <w:rPr>
          <w:rFonts w:ascii="Consolas" w:hAnsi="Consolas"/>
          <w:sz w:val="18"/>
        </w:rPr>
        <w:t xml:space="preserve">        Order order = new Order();</w:t>
      </w:r>
    </w:p>
    <w:p w14:paraId="58050000">
      <w:pPr>
        <w:spacing w:line="240" w:lineRule="auto"/>
        <w:ind/>
        <w:contextualSpacing w:val="1"/>
      </w:pPr>
      <w:r>
        <w:rPr>
          <w:rFonts w:ascii="Consolas" w:hAnsi="Consolas"/>
          <w:sz w:val="18"/>
        </w:rPr>
        <w:t xml:space="preserve">        order.setOrderNumber(generateOrderNumber());</w:t>
      </w:r>
    </w:p>
    <w:p w14:paraId="59050000">
      <w:pPr>
        <w:spacing w:line="240" w:lineRule="auto"/>
        <w:ind/>
        <w:contextualSpacing w:val="1"/>
      </w:pPr>
      <w:r>
        <w:rPr>
          <w:rFonts w:ascii="Consolas" w:hAnsi="Consolas"/>
          <w:sz w:val="18"/>
        </w:rPr>
        <w:t xml:space="preserve">        order.setClient(client);</w:t>
      </w:r>
    </w:p>
    <w:p w14:paraId="5A050000">
      <w:pPr>
        <w:spacing w:line="240" w:lineRule="auto"/>
        <w:ind/>
        <w:contextualSpacing w:val="1"/>
      </w:pPr>
      <w:r>
        <w:rPr>
          <w:rFonts w:ascii="Consolas" w:hAnsi="Consolas"/>
          <w:sz w:val="18"/>
        </w:rPr>
        <w:t xml:space="preserve">        order.setManager(manager);</w:t>
      </w:r>
    </w:p>
    <w:p w14:paraId="5B050000">
      <w:pPr>
        <w:spacing w:line="240" w:lineRule="auto"/>
        <w:ind/>
        <w:contextualSpacing w:val="1"/>
      </w:pPr>
      <w:r>
        <w:rPr>
          <w:rFonts w:ascii="Consolas" w:hAnsi="Consolas"/>
          <w:sz w:val="18"/>
        </w:rPr>
        <w:t xml:space="preserve">        order.setWarehouse(wh);</w:t>
      </w:r>
    </w:p>
    <w:p w14:paraId="5C050000">
      <w:pPr>
        <w:spacing w:line="240" w:lineRule="auto"/>
        <w:ind/>
        <w:contextualSpacing w:val="1"/>
      </w:pPr>
      <w:r>
        <w:rPr>
          <w:rFonts w:ascii="Consolas" w:hAnsi="Consolas"/>
          <w:sz w:val="18"/>
        </w:rPr>
        <w:t xml:space="preserve">        order.setOrderDate(LocalDateTime.now());</w:t>
      </w:r>
    </w:p>
    <w:p w14:paraId="5D050000">
      <w:pPr>
        <w:spacing w:line="240" w:lineRule="auto"/>
        <w:ind/>
        <w:contextualSpacing w:val="1"/>
      </w:pPr>
      <w:r>
        <w:rPr>
          <w:rFonts w:ascii="Consolas" w:hAnsi="Consolas"/>
          <w:sz w:val="18"/>
        </w:rPr>
        <w:t xml:space="preserve">        order.setStatus(Order.Status.NEW);</w:t>
      </w:r>
    </w:p>
    <w:p w14:paraId="5E050000">
      <w:pPr>
        <w:spacing w:line="240" w:lineRule="auto"/>
        <w:ind/>
        <w:contextualSpacing w:val="1"/>
      </w:pPr>
      <w:r>
        <w:rPr>
          <w:rFonts w:ascii="Consolas" w:hAnsi="Consolas"/>
          <w:sz w:val="18"/>
        </w:rPr>
        <w:t xml:space="preserve">        order.setCreatedAt(LocalDateTime.now());</w:t>
      </w:r>
    </w:p>
    <w:p w14:paraId="5F050000">
      <w:pPr>
        <w:spacing w:line="240" w:lineRule="auto"/>
        <w:ind/>
        <w:contextualSpacing w:val="1"/>
      </w:pPr>
      <w:r>
        <w:rPr>
          <w:rFonts w:ascii="Consolas" w:hAnsi="Consolas"/>
          <w:sz w:val="18"/>
        </w:rPr>
        <w:t xml:space="preserve">        order.setUpdatedAt(LocalDateTime.now());</w:t>
      </w:r>
    </w:p>
    <w:p w14:paraId="60050000">
      <w:pPr>
        <w:spacing w:line="240" w:lineRule="auto"/>
        <w:ind/>
        <w:contextualSpacing w:val="1"/>
      </w:pPr>
      <w:r>
        <w:rPr>
          <w:rFonts w:ascii="Consolas" w:hAnsi="Consolas"/>
          <w:sz w:val="18"/>
        </w:rPr>
        <w:t xml:space="preserve"> </w:t>
      </w:r>
    </w:p>
    <w:p w14:paraId="61050000">
      <w:pPr>
        <w:spacing w:line="240" w:lineRule="auto"/>
        <w:ind/>
        <w:contextualSpacing w:val="1"/>
      </w:pPr>
      <w:r>
        <w:rPr>
          <w:rFonts w:ascii="Consolas" w:hAnsi="Consolas"/>
          <w:sz w:val="18"/>
        </w:rPr>
        <w:t xml:space="preserve">        for (OrderItemDto itemDto : dto.getItems()) {</w:t>
      </w:r>
    </w:p>
    <w:p w14:paraId="62050000">
      <w:pPr>
        <w:spacing w:line="240" w:lineRule="auto"/>
        <w:ind/>
        <w:contextualSpacing w:val="1"/>
      </w:pPr>
      <w:r>
        <w:rPr>
          <w:rFonts w:ascii="Consolas" w:hAnsi="Consolas"/>
          <w:sz w:val="18"/>
        </w:rPr>
        <w:t xml:space="preserve">            Product p = productRepository.findById(itemDto.getProductId())</w:t>
      </w:r>
    </w:p>
    <w:p w14:paraId="63050000">
      <w:pPr>
        <w:spacing w:line="240" w:lineRule="auto"/>
        <w:ind/>
        <w:contextualSpacing w:val="1"/>
      </w:pPr>
      <w:r>
        <w:rPr>
          <w:rFonts w:ascii="Consolas" w:hAnsi="Consolas"/>
          <w:sz w:val="18"/>
        </w:rPr>
        <w:t xml:space="preserve">                .orElseThrow(() -&gt; new EntityNotFoundException("Product not found"));</w:t>
      </w:r>
    </w:p>
    <w:p w14:paraId="64050000">
      <w:pPr>
        <w:spacing w:line="240" w:lineRule="auto"/>
        <w:ind/>
        <w:contextualSpacing w:val="1"/>
      </w:pPr>
      <w:r>
        <w:rPr>
          <w:rFonts w:ascii="Consolas" w:hAnsi="Consolas"/>
          <w:sz w:val="18"/>
        </w:rPr>
        <w:t xml:space="preserve">            Integer available = productRepository.getStock(p.getId(), wh.getId());</w:t>
      </w:r>
    </w:p>
    <w:p w14:paraId="65050000">
      <w:pPr>
        <w:spacing w:line="240" w:lineRule="auto"/>
        <w:ind/>
        <w:contextualSpacing w:val="1"/>
      </w:pPr>
      <w:r>
        <w:rPr>
          <w:rFonts w:ascii="Consolas" w:hAnsi="Consolas"/>
          <w:sz w:val="18"/>
        </w:rPr>
        <w:t xml:space="preserve">            if (available == null || available &lt; itemDto.getQuantity()) {</w:t>
      </w:r>
    </w:p>
    <w:p w14:paraId="66050000">
      <w:pPr>
        <w:spacing w:line="240" w:lineRule="auto"/>
        <w:ind/>
        <w:contextualSpacing w:val="1"/>
      </w:pPr>
      <w:r>
        <w:rPr>
          <w:rFonts w:ascii="Consolas" w:hAnsi="Consolas"/>
          <w:sz w:val="18"/>
        </w:rPr>
        <w:t xml:space="preserve">                throw new InsufficientStockException(</w:t>
      </w:r>
    </w:p>
    <w:p w14:paraId="67050000">
      <w:pPr>
        <w:spacing w:line="240" w:lineRule="auto"/>
        <w:ind/>
        <w:contextualSpacing w:val="1"/>
      </w:pPr>
      <w:r>
        <w:rPr>
          <w:rFonts w:ascii="Consolas" w:hAnsi="Consolas"/>
          <w:sz w:val="18"/>
        </w:rPr>
        <w:t xml:space="preserve">                    "Insufficient stock for product " + p.getArticle() +</w:t>
      </w:r>
    </w:p>
    <w:p w14:paraId="68050000">
      <w:pPr>
        <w:spacing w:line="240" w:lineRule="auto"/>
        <w:ind/>
        <w:contextualSpacing w:val="1"/>
      </w:pPr>
      <w:r>
        <w:rPr>
          <w:rFonts w:ascii="Consolas" w:hAnsi="Consolas"/>
          <w:sz w:val="18"/>
        </w:rPr>
        <w:t xml:space="preserve">                    ": requested " + itemDto.getQuantity() +</w:t>
      </w:r>
    </w:p>
    <w:p w14:paraId="69050000">
      <w:pPr>
        <w:spacing w:line="240" w:lineRule="auto"/>
        <w:ind/>
        <w:contextualSpacing w:val="1"/>
      </w:pPr>
      <w:r>
        <w:rPr>
          <w:rFonts w:ascii="Consolas" w:hAnsi="Consolas"/>
          <w:sz w:val="18"/>
        </w:rPr>
        <w:t xml:space="preserve">                    ", available " + available);</w:t>
      </w:r>
    </w:p>
    <w:p w14:paraId="6A050000">
      <w:pPr>
        <w:spacing w:line="240" w:lineRule="auto"/>
        <w:ind/>
        <w:contextualSpacing w:val="1"/>
      </w:pPr>
      <w:r>
        <w:rPr>
          <w:rFonts w:ascii="Consolas" w:hAnsi="Consolas"/>
          <w:sz w:val="18"/>
        </w:rPr>
        <w:t xml:space="preserve">            }</w:t>
      </w:r>
    </w:p>
    <w:p w14:paraId="6B050000">
      <w:pPr>
        <w:spacing w:line="240" w:lineRule="auto"/>
        <w:ind/>
        <w:contextualSpacing w:val="1"/>
      </w:pPr>
      <w:r>
        <w:rPr>
          <w:rFonts w:ascii="Consolas" w:hAnsi="Consolas"/>
          <w:sz w:val="18"/>
        </w:rPr>
        <w:t xml:space="preserve">            OrderItem item = new OrderItem();</w:t>
      </w:r>
    </w:p>
    <w:p w14:paraId="6C050000">
      <w:pPr>
        <w:spacing w:line="240" w:lineRule="auto"/>
        <w:ind/>
        <w:contextualSpacing w:val="1"/>
      </w:pPr>
      <w:r>
        <w:rPr>
          <w:rFonts w:ascii="Consolas" w:hAnsi="Consolas"/>
          <w:sz w:val="18"/>
        </w:rPr>
        <w:t xml:space="preserve">            item.setProduct(p);</w:t>
      </w:r>
    </w:p>
    <w:p w14:paraId="6D050000">
      <w:pPr>
        <w:spacing w:line="240" w:lineRule="auto"/>
        <w:ind/>
        <w:contextualSpacing w:val="1"/>
      </w:pPr>
      <w:r>
        <w:rPr>
          <w:rFonts w:ascii="Consolas" w:hAnsi="Consolas"/>
          <w:sz w:val="18"/>
        </w:rPr>
        <w:t xml:space="preserve">            item.setQuantity(itemDto.getQuantity());</w:t>
      </w:r>
    </w:p>
    <w:p w14:paraId="6E050000">
      <w:pPr>
        <w:spacing w:line="240" w:lineRule="auto"/>
        <w:ind/>
        <w:contextualSpacing w:val="1"/>
      </w:pPr>
      <w:r>
        <w:rPr>
          <w:rFonts w:ascii="Consolas" w:hAnsi="Consolas"/>
          <w:sz w:val="18"/>
        </w:rPr>
        <w:t xml:space="preserve">            item.setPrice(p.getWholesalePrice());</w:t>
      </w:r>
    </w:p>
    <w:p w14:paraId="6F050000">
      <w:pPr>
        <w:spacing w:line="240" w:lineRule="auto"/>
        <w:ind/>
        <w:contextualSpacing w:val="1"/>
      </w:pPr>
      <w:r>
        <w:rPr>
          <w:rFonts w:ascii="Consolas" w:hAnsi="Consolas"/>
          <w:sz w:val="18"/>
        </w:rPr>
        <w:t xml:space="preserve">            item.setDiscount(calculateDiscount(client, itemDto.getQuantity()));</w:t>
      </w:r>
    </w:p>
    <w:p w14:paraId="70050000">
      <w:pPr>
        <w:spacing w:line="240" w:lineRule="auto"/>
        <w:ind/>
        <w:contextualSpacing w:val="1"/>
      </w:pPr>
      <w:r>
        <w:rPr>
          <w:rFonts w:ascii="Consolas" w:hAnsi="Consolas"/>
          <w:sz w:val="18"/>
        </w:rPr>
        <w:t xml:space="preserve">            order.addItem(item);</w:t>
      </w:r>
    </w:p>
    <w:p w14:paraId="71050000">
      <w:pPr>
        <w:spacing w:line="240" w:lineRule="auto"/>
        <w:ind/>
        <w:contextualSpacing w:val="1"/>
      </w:pPr>
      <w:r>
        <w:rPr>
          <w:rFonts w:ascii="Consolas" w:hAnsi="Consolas"/>
          <w:sz w:val="18"/>
        </w:rPr>
        <w:t xml:space="preserve">        }</w:t>
      </w:r>
    </w:p>
    <w:p w14:paraId="72050000">
      <w:pPr>
        <w:spacing w:line="240" w:lineRule="auto"/>
        <w:ind/>
        <w:contextualSpacing w:val="1"/>
      </w:pPr>
      <w:r>
        <w:rPr>
          <w:rFonts w:ascii="Consolas" w:hAnsi="Consolas"/>
          <w:sz w:val="18"/>
        </w:rPr>
        <w:t xml:space="preserve"> </w:t>
      </w:r>
    </w:p>
    <w:p w14:paraId="73050000">
      <w:pPr>
        <w:spacing w:line="240" w:lineRule="auto"/>
        <w:ind/>
        <w:contextualSpacing w:val="1"/>
      </w:pPr>
      <w:r>
        <w:rPr>
          <w:rFonts w:ascii="Consolas" w:hAnsi="Consolas"/>
          <w:sz w:val="18"/>
        </w:rPr>
        <w:t xml:space="preserve">        Order saved = orderRepository.save(order);</w:t>
      </w:r>
    </w:p>
    <w:p w14:paraId="74050000">
      <w:pPr>
        <w:spacing w:line="240" w:lineRule="auto"/>
        <w:ind/>
        <w:contextualSpacing w:val="1"/>
      </w:pPr>
      <w:r>
        <w:rPr>
          <w:rFonts w:ascii="Consolas" w:hAnsi="Consolas"/>
          <w:sz w:val="18"/>
        </w:rPr>
        <w:t xml:space="preserve">        auditService.log("ORDER_CREATE", managerId, saved.getId(),</w:t>
      </w:r>
    </w:p>
    <w:p w14:paraId="75050000">
      <w:pPr>
        <w:spacing w:line="240" w:lineRule="auto"/>
        <w:ind/>
        <w:contextualSpacing w:val="1"/>
      </w:pPr>
      <w:r>
        <w:rPr>
          <w:rFonts w:ascii="Consolas" w:hAnsi="Consolas"/>
          <w:sz w:val="18"/>
        </w:rPr>
        <w:t xml:space="preserve">            "Order " + saved.getOrderNumber() + " created");</w:t>
      </w:r>
    </w:p>
    <w:p w14:paraId="76050000">
      <w:pPr>
        <w:spacing w:line="240" w:lineRule="auto"/>
        <w:ind/>
        <w:contextualSpacing w:val="1"/>
      </w:pPr>
      <w:r>
        <w:rPr>
          <w:rFonts w:ascii="Consolas" w:hAnsi="Consolas"/>
          <w:sz w:val="18"/>
        </w:rPr>
        <w:t xml:space="preserve">        log.info("Order {} created for client {}", saved.getOrderNumber(), client.getId());</w:t>
      </w:r>
    </w:p>
    <w:p w14:paraId="77050000">
      <w:pPr>
        <w:spacing w:line="240" w:lineRule="auto"/>
        <w:ind/>
        <w:contextualSpacing w:val="1"/>
      </w:pPr>
      <w:r>
        <w:rPr>
          <w:rFonts w:ascii="Consolas" w:hAnsi="Consolas"/>
          <w:sz w:val="18"/>
        </w:rPr>
        <w:t xml:space="preserve">        return</w:t>
      </w:r>
      <w:r>
        <w:rPr>
          <w:rFonts w:ascii="Consolas" w:hAnsi="Consolas"/>
          <w:sz w:val="18"/>
        </w:rPr>
        <w:t xml:space="preserve"> </w:t>
      </w:r>
      <w:r>
        <w:rPr>
          <w:rFonts w:ascii="Consolas" w:hAnsi="Consolas"/>
          <w:sz w:val="18"/>
        </w:rPr>
        <w:t>saved</w:t>
      </w:r>
      <w:r>
        <w:rPr>
          <w:rFonts w:ascii="Consolas" w:hAnsi="Consolas"/>
          <w:sz w:val="18"/>
        </w:rPr>
        <w:t>.</w:t>
      </w:r>
      <w:r>
        <w:rPr>
          <w:rFonts w:ascii="Consolas" w:hAnsi="Consolas"/>
          <w:sz w:val="18"/>
        </w:rPr>
        <w:t>getId</w:t>
      </w:r>
      <w:r>
        <w:rPr>
          <w:rFonts w:ascii="Consolas" w:hAnsi="Consolas"/>
          <w:sz w:val="18"/>
        </w:rPr>
        <w:t>();</w:t>
      </w:r>
    </w:p>
    <w:p w14:paraId="78050000">
      <w:pPr>
        <w:spacing w:line="240" w:lineRule="auto"/>
        <w:ind/>
        <w:contextualSpacing w:val="1"/>
      </w:pPr>
      <w:r>
        <w:rPr>
          <w:rFonts w:ascii="Consolas" w:hAnsi="Consolas"/>
          <w:sz w:val="18"/>
        </w:rPr>
        <w:t xml:space="preserve">    }</w:t>
      </w:r>
    </w:p>
    <w:p w14:paraId="79050000">
      <w:pPr>
        <w:spacing w:line="240" w:lineRule="auto"/>
        <w:ind/>
        <w:contextualSpacing w:val="1"/>
      </w:pPr>
      <w:r>
        <w:rPr>
          <w:rFonts w:ascii="Consolas" w:hAnsi="Consolas"/>
          <w:sz w:val="18"/>
        </w:rPr>
        <w:t xml:space="preserve"> </w:t>
      </w:r>
    </w:p>
    <w:p w14:paraId="7A050000">
      <w:pPr>
        <w:spacing w:line="240" w:lineRule="auto"/>
        <w:ind/>
        <w:contextualSpacing w:val="1"/>
      </w:pPr>
      <w:r>
        <w:rPr>
          <w:rFonts w:ascii="Consolas" w:hAnsi="Consolas"/>
          <w:sz w:val="18"/>
        </w:rPr>
        <w:t xml:space="preserve">    /**</w:t>
      </w:r>
    </w:p>
    <w:p w14:paraId="7B050000">
      <w:pPr>
        <w:spacing w:line="240" w:lineRule="auto"/>
        <w:ind/>
        <w:contextualSpacing w:val="1"/>
      </w:pPr>
      <w:r>
        <w:rPr>
          <w:rFonts w:ascii="Consolas" w:hAnsi="Consolas"/>
          <w:sz w:val="18"/>
        </w:rPr>
        <w:t xml:space="preserve">     * Контроль реализации заказов (блок-схема – рисунок 2.3 ВКР).</w:t>
      </w:r>
    </w:p>
    <w:p w14:paraId="7C050000">
      <w:pPr>
        <w:spacing w:line="240" w:lineRule="auto"/>
        <w:ind/>
        <w:contextualSpacing w:val="1"/>
      </w:pPr>
      <w:r>
        <w:rPr>
          <w:rFonts w:ascii="Consolas" w:hAnsi="Consolas"/>
          <w:sz w:val="18"/>
        </w:rPr>
        <w:t xml:space="preserve">     * Запускается по расписанию ежедневно в 09:00 (</w:t>
      </w:r>
      <w:r>
        <w:rPr>
          <w:rFonts w:ascii="Consolas" w:hAnsi="Consolas"/>
          <w:sz w:val="18"/>
        </w:rPr>
        <w:t>cron</w:t>
      </w:r>
      <w:r>
        <w:rPr>
          <w:rFonts w:ascii="Consolas" w:hAnsi="Consolas"/>
          <w:sz w:val="18"/>
        </w:rPr>
        <w:t xml:space="preserve"> = "0 0 9 * * *").</w:t>
      </w:r>
    </w:p>
    <w:p w14:paraId="7D050000">
      <w:pPr>
        <w:spacing w:line="240" w:lineRule="auto"/>
        <w:ind/>
        <w:contextualSpacing w:val="1"/>
      </w:pPr>
      <w:r>
        <w:rPr>
          <w:rFonts w:ascii="Consolas" w:hAnsi="Consolas"/>
          <w:sz w:val="18"/>
        </w:rPr>
        <w:t xml:space="preserve">     </w:t>
      </w:r>
      <w:r>
        <w:rPr>
          <w:rFonts w:ascii="Consolas" w:hAnsi="Consolas"/>
          <w:sz w:val="18"/>
        </w:rPr>
        <w:t>*/</w:t>
      </w:r>
    </w:p>
    <w:p w14:paraId="7E050000">
      <w:pPr>
        <w:spacing w:line="240" w:lineRule="auto"/>
        <w:ind/>
        <w:contextualSpacing w:val="1"/>
      </w:pPr>
      <w:r>
        <w:rPr>
          <w:rFonts w:ascii="Consolas" w:hAnsi="Consolas"/>
          <w:sz w:val="18"/>
        </w:rPr>
        <w:t xml:space="preserve">    @Transactional</w:t>
      </w:r>
    </w:p>
    <w:p w14:paraId="7F050000">
      <w:pPr>
        <w:spacing w:line="240" w:lineRule="auto"/>
        <w:ind/>
        <w:contextualSpacing w:val="1"/>
      </w:pPr>
      <w:r>
        <w:rPr>
          <w:rFonts w:ascii="Consolas" w:hAnsi="Consolas"/>
          <w:sz w:val="18"/>
        </w:rPr>
        <w:t xml:space="preserve">    public int checkRealization() {</w:t>
      </w:r>
    </w:p>
    <w:p w14:paraId="80050000">
      <w:pPr>
        <w:spacing w:line="240" w:lineRule="auto"/>
        <w:ind/>
        <w:contextualSpacing w:val="1"/>
      </w:pPr>
      <w:r>
        <w:rPr>
          <w:rFonts w:ascii="Consolas" w:hAnsi="Consolas"/>
          <w:sz w:val="18"/>
        </w:rPr>
        <w:t xml:space="preserve">        LocalDateTime threshold = LocalDateTime.now().minusDays(14);</w:t>
      </w:r>
    </w:p>
    <w:p w14:paraId="81050000">
      <w:pPr>
        <w:spacing w:line="240" w:lineRule="auto"/>
        <w:ind/>
        <w:contextualSpacing w:val="1"/>
      </w:pPr>
      <w:r>
        <w:rPr>
          <w:rFonts w:ascii="Consolas" w:hAnsi="Consolas"/>
          <w:sz w:val="18"/>
        </w:rPr>
        <w:t xml:space="preserve">        LocalDateTime overdue = LocalDateTime.now().minusDays(30);</w:t>
      </w:r>
    </w:p>
    <w:p w14:paraId="82050000">
      <w:pPr>
        <w:spacing w:line="240" w:lineRule="auto"/>
        <w:ind/>
        <w:contextualSpacing w:val="1"/>
      </w:pPr>
      <w:r>
        <w:rPr>
          <w:rFonts w:ascii="Consolas" w:hAnsi="Consolas"/>
          <w:sz w:val="18"/>
        </w:rPr>
        <w:t xml:space="preserve">        List&lt;Order&gt; shipped = orderRepository</w:t>
      </w:r>
    </w:p>
    <w:p w14:paraId="83050000">
      <w:pPr>
        <w:spacing w:line="240" w:lineRule="auto"/>
        <w:ind/>
        <w:contextualSpacing w:val="1"/>
      </w:pPr>
      <w:r>
        <w:rPr>
          <w:rFonts w:ascii="Consolas" w:hAnsi="Consolas"/>
          <w:sz w:val="18"/>
        </w:rPr>
        <w:t xml:space="preserve">            .findByStatusAndShipmentDateBefore(Order.Status.SHIPPED, threshold);</w:t>
      </w:r>
    </w:p>
    <w:p w14:paraId="84050000">
      <w:pPr>
        <w:spacing w:line="240" w:lineRule="auto"/>
        <w:ind/>
        <w:contextualSpacing w:val="1"/>
      </w:pPr>
      <w:r>
        <w:rPr>
          <w:rFonts w:ascii="Consolas" w:hAnsi="Consolas"/>
          <w:sz w:val="18"/>
        </w:rPr>
        <w:t xml:space="preserve">        int processed = 0;</w:t>
      </w:r>
    </w:p>
    <w:p w14:paraId="85050000">
      <w:pPr>
        <w:spacing w:line="240" w:lineRule="auto"/>
        <w:ind/>
        <w:contextualSpacing w:val="1"/>
      </w:pPr>
      <w:r>
        <w:rPr>
          <w:rFonts w:ascii="Consolas" w:hAnsi="Consolas"/>
          <w:sz w:val="18"/>
        </w:rPr>
        <w:t xml:space="preserve">        for (Order o : shipped) {</w:t>
      </w:r>
    </w:p>
    <w:p w14:paraId="86050000">
      <w:pPr>
        <w:spacing w:line="240" w:lineRule="auto"/>
        <w:ind/>
        <w:contextualSpacing w:val="1"/>
      </w:pPr>
      <w:r>
        <w:rPr>
          <w:rFonts w:ascii="Consolas" w:hAnsi="Consolas"/>
          <w:sz w:val="18"/>
        </w:rPr>
        <w:t xml:space="preserve">            BigDecimal paid = orderRepository.paidAmountForOrder(o.getId());</w:t>
      </w:r>
    </w:p>
    <w:p w14:paraId="87050000">
      <w:pPr>
        <w:spacing w:line="240" w:lineRule="auto"/>
        <w:ind/>
        <w:contextualSpacing w:val="1"/>
      </w:pPr>
      <w:r>
        <w:rPr>
          <w:rFonts w:ascii="Consolas" w:hAnsi="Consolas"/>
          <w:sz w:val="18"/>
        </w:rPr>
        <w:t xml:space="preserve">            o.setPaidAmount(paid);</w:t>
      </w:r>
    </w:p>
    <w:p w14:paraId="88050000">
      <w:pPr>
        <w:spacing w:line="240" w:lineRule="auto"/>
        <w:ind/>
        <w:contextualSpacing w:val="1"/>
      </w:pPr>
      <w:r>
        <w:rPr>
          <w:rFonts w:ascii="Consolas" w:hAnsi="Consolas"/>
          <w:sz w:val="18"/>
        </w:rPr>
        <w:t xml:space="preserve">            if (paid.compareTo(o.getTotalAmount()) &gt;= 0) {</w:t>
      </w:r>
    </w:p>
    <w:p w14:paraId="89050000">
      <w:pPr>
        <w:spacing w:line="240" w:lineRule="auto"/>
        <w:ind/>
        <w:contextualSpacing w:val="1"/>
      </w:pPr>
      <w:r>
        <w:rPr>
          <w:rFonts w:ascii="Consolas" w:hAnsi="Consolas"/>
          <w:sz w:val="18"/>
        </w:rPr>
        <w:t xml:space="preserve">                o.setStatus(Order.Status.PAID);</w:t>
      </w:r>
    </w:p>
    <w:p w14:paraId="8A050000">
      <w:pPr>
        <w:spacing w:line="240" w:lineRule="auto"/>
        <w:ind/>
        <w:contextualSpacing w:val="1"/>
      </w:pPr>
      <w:r>
        <w:rPr>
          <w:rFonts w:ascii="Consolas" w:hAnsi="Consolas"/>
          <w:sz w:val="18"/>
        </w:rPr>
        <w:t xml:space="preserve">                auditService.log("ORDER_PAID", 0L, o.getId(),</w:t>
      </w:r>
    </w:p>
    <w:p w14:paraId="8B050000">
      <w:pPr>
        <w:spacing w:line="240" w:lineRule="auto"/>
        <w:ind/>
        <w:contextualSpacing w:val="1"/>
      </w:pPr>
      <w:r>
        <w:rPr>
          <w:rFonts w:ascii="Consolas" w:hAnsi="Consolas"/>
          <w:sz w:val="18"/>
        </w:rPr>
        <w:t xml:space="preserve">                    "Order fully paid: " + paid);</w:t>
      </w:r>
    </w:p>
    <w:p w14:paraId="8C050000">
      <w:pPr>
        <w:spacing w:line="240" w:lineRule="auto"/>
        <w:ind/>
        <w:contextualSpacing w:val="1"/>
      </w:pPr>
      <w:r>
        <w:rPr>
          <w:rFonts w:ascii="Consolas" w:hAnsi="Consolas"/>
          <w:sz w:val="18"/>
        </w:rPr>
        <w:t xml:space="preserve">            } else if (o.getShipmentDate().isBefore(overdue)) {</w:t>
      </w:r>
    </w:p>
    <w:p w14:paraId="8D050000">
      <w:pPr>
        <w:spacing w:line="240" w:lineRule="auto"/>
        <w:ind/>
        <w:contextualSpacing w:val="1"/>
      </w:pPr>
      <w:r>
        <w:rPr>
          <w:rFonts w:ascii="Consolas" w:hAnsi="Consolas"/>
          <w:sz w:val="18"/>
        </w:rPr>
        <w:t xml:space="preserve">                auditService.log("ORDER_OVERDUE", 0L, o.getId(),</w:t>
      </w:r>
    </w:p>
    <w:p w14:paraId="8E050000">
      <w:pPr>
        <w:spacing w:line="240" w:lineRule="auto"/>
        <w:ind/>
        <w:contextualSpacing w:val="1"/>
      </w:pPr>
      <w:r>
        <w:rPr>
          <w:rFonts w:ascii="Consolas" w:hAnsi="Consolas"/>
          <w:sz w:val="18"/>
        </w:rPr>
        <w:t xml:space="preserve">                    "Payment overdue for order " + o.getOrderNumber());</w:t>
      </w:r>
    </w:p>
    <w:p w14:paraId="8F050000">
      <w:pPr>
        <w:spacing w:line="240" w:lineRule="auto"/>
        <w:ind/>
        <w:contextualSpacing w:val="1"/>
      </w:pPr>
      <w:r>
        <w:rPr>
          <w:rFonts w:ascii="Consolas" w:hAnsi="Consolas"/>
          <w:sz w:val="18"/>
        </w:rPr>
        <w:t xml:space="preserve">            }</w:t>
      </w:r>
    </w:p>
    <w:p w14:paraId="90050000">
      <w:pPr>
        <w:spacing w:line="240" w:lineRule="auto"/>
        <w:ind/>
        <w:contextualSpacing w:val="1"/>
      </w:pPr>
      <w:r>
        <w:rPr>
          <w:rFonts w:ascii="Consolas" w:hAnsi="Consolas"/>
          <w:sz w:val="18"/>
        </w:rPr>
        <w:t xml:space="preserve">            o.setUpdatedAt(LocalDateTime.now());</w:t>
      </w:r>
    </w:p>
    <w:p w14:paraId="91050000">
      <w:pPr>
        <w:spacing w:line="240" w:lineRule="auto"/>
        <w:ind/>
        <w:contextualSpacing w:val="1"/>
      </w:pPr>
      <w:r>
        <w:rPr>
          <w:rFonts w:ascii="Consolas" w:hAnsi="Consolas"/>
          <w:sz w:val="18"/>
        </w:rPr>
        <w:t xml:space="preserve">            orderRepository.save(o);</w:t>
      </w:r>
    </w:p>
    <w:p w14:paraId="92050000">
      <w:pPr>
        <w:spacing w:line="240" w:lineRule="auto"/>
        <w:ind/>
        <w:contextualSpacing w:val="1"/>
      </w:pPr>
      <w:r>
        <w:rPr>
          <w:rFonts w:ascii="Consolas" w:hAnsi="Consolas"/>
          <w:sz w:val="18"/>
        </w:rPr>
        <w:t xml:space="preserve">            processed++;</w:t>
      </w:r>
    </w:p>
    <w:p w14:paraId="93050000">
      <w:pPr>
        <w:spacing w:line="240" w:lineRule="auto"/>
        <w:ind/>
        <w:contextualSpacing w:val="1"/>
      </w:pPr>
      <w:r>
        <w:rPr>
          <w:rFonts w:ascii="Consolas" w:hAnsi="Consolas"/>
          <w:sz w:val="18"/>
        </w:rPr>
        <w:t xml:space="preserve">        }</w:t>
      </w:r>
    </w:p>
    <w:p w14:paraId="94050000">
      <w:pPr>
        <w:spacing w:line="240" w:lineRule="auto"/>
        <w:ind/>
        <w:contextualSpacing w:val="1"/>
      </w:pPr>
      <w:r>
        <w:rPr>
          <w:rFonts w:ascii="Consolas" w:hAnsi="Consolas"/>
          <w:sz w:val="18"/>
        </w:rPr>
        <w:t xml:space="preserve">        log.info("checkRealization: processed {} shipped orders", processed);</w:t>
      </w:r>
    </w:p>
    <w:p w14:paraId="95050000">
      <w:pPr>
        <w:spacing w:line="240" w:lineRule="auto"/>
        <w:ind/>
        <w:contextualSpacing w:val="1"/>
      </w:pPr>
      <w:r>
        <w:rPr>
          <w:rFonts w:ascii="Consolas" w:hAnsi="Consolas"/>
          <w:sz w:val="18"/>
        </w:rPr>
        <w:t xml:space="preserve">        return</w:t>
      </w:r>
      <w:r>
        <w:rPr>
          <w:rFonts w:ascii="Consolas" w:hAnsi="Consolas"/>
          <w:sz w:val="18"/>
        </w:rPr>
        <w:t xml:space="preserve"> </w:t>
      </w:r>
      <w:r>
        <w:rPr>
          <w:rFonts w:ascii="Consolas" w:hAnsi="Consolas"/>
          <w:sz w:val="18"/>
        </w:rPr>
        <w:t>processed</w:t>
      </w:r>
      <w:r>
        <w:rPr>
          <w:rFonts w:ascii="Consolas" w:hAnsi="Consolas"/>
          <w:sz w:val="18"/>
        </w:rPr>
        <w:t>;</w:t>
      </w:r>
    </w:p>
    <w:p w14:paraId="96050000">
      <w:pPr>
        <w:spacing w:line="240" w:lineRule="auto"/>
        <w:ind/>
        <w:contextualSpacing w:val="1"/>
      </w:pPr>
      <w:r>
        <w:rPr>
          <w:rFonts w:ascii="Consolas" w:hAnsi="Consolas"/>
          <w:sz w:val="18"/>
        </w:rPr>
        <w:t xml:space="preserve">    }</w:t>
      </w:r>
    </w:p>
    <w:p w14:paraId="97050000">
      <w:pPr>
        <w:spacing w:line="240" w:lineRule="auto"/>
        <w:ind/>
        <w:contextualSpacing w:val="1"/>
      </w:pPr>
      <w:r>
        <w:rPr>
          <w:rFonts w:ascii="Consolas" w:hAnsi="Consolas"/>
          <w:sz w:val="18"/>
        </w:rPr>
        <w:t xml:space="preserve"> </w:t>
      </w:r>
    </w:p>
    <w:p w14:paraId="98050000">
      <w:pPr>
        <w:spacing w:line="240" w:lineRule="auto"/>
        <w:ind/>
        <w:contextualSpacing w:val="1"/>
      </w:pPr>
      <w:r>
        <w:rPr>
          <w:rFonts w:ascii="Consolas" w:hAnsi="Consolas"/>
          <w:sz w:val="18"/>
        </w:rPr>
        <w:t xml:space="preserve">    /**</w:t>
      </w:r>
    </w:p>
    <w:p w14:paraId="99050000">
      <w:pPr>
        <w:spacing w:line="240" w:lineRule="auto"/>
        <w:ind/>
        <w:contextualSpacing w:val="1"/>
      </w:pPr>
      <w:r>
        <w:rPr>
          <w:rFonts w:ascii="Consolas" w:hAnsi="Consolas"/>
          <w:sz w:val="18"/>
        </w:rPr>
        <w:t xml:space="preserve">     * Смена статуса заказа с проверкой допустимости перехода.</w:t>
      </w:r>
    </w:p>
    <w:p w14:paraId="9A050000">
      <w:pPr>
        <w:spacing w:line="240" w:lineRule="auto"/>
        <w:ind/>
        <w:contextualSpacing w:val="1"/>
      </w:pPr>
      <w:r>
        <w:rPr>
          <w:rFonts w:ascii="Consolas" w:hAnsi="Consolas"/>
          <w:sz w:val="18"/>
        </w:rPr>
        <w:t xml:space="preserve">     </w:t>
      </w:r>
      <w:r>
        <w:rPr>
          <w:rFonts w:ascii="Consolas" w:hAnsi="Consolas"/>
          <w:sz w:val="18"/>
        </w:rPr>
        <w:t>*/</w:t>
      </w:r>
    </w:p>
    <w:p w14:paraId="9B050000">
      <w:pPr>
        <w:spacing w:line="240" w:lineRule="auto"/>
        <w:ind/>
        <w:contextualSpacing w:val="1"/>
      </w:pPr>
      <w:r>
        <w:rPr>
          <w:rFonts w:ascii="Consolas" w:hAnsi="Consolas"/>
          <w:sz w:val="18"/>
        </w:rPr>
        <w:t xml:space="preserve">    @Transactional</w:t>
      </w:r>
    </w:p>
    <w:p w14:paraId="9C050000">
      <w:pPr>
        <w:spacing w:line="240" w:lineRule="auto"/>
        <w:ind/>
        <w:contextualSpacing w:val="1"/>
      </w:pPr>
      <w:r>
        <w:rPr>
          <w:rFonts w:ascii="Consolas" w:hAnsi="Consolas"/>
          <w:sz w:val="18"/>
        </w:rPr>
        <w:t xml:space="preserve">    public void changeStatus(Long orderId, Order.Status newStatus, Long userId) {</w:t>
      </w:r>
    </w:p>
    <w:p w14:paraId="9D050000">
      <w:pPr>
        <w:spacing w:line="240" w:lineRule="auto"/>
        <w:ind/>
        <w:contextualSpacing w:val="1"/>
      </w:pPr>
      <w:r>
        <w:rPr>
          <w:rFonts w:ascii="Consolas" w:hAnsi="Consolas"/>
          <w:sz w:val="18"/>
        </w:rPr>
        <w:t xml:space="preserve">        Order o = orderRepository.findById(orderId)</w:t>
      </w:r>
    </w:p>
    <w:p w14:paraId="9E050000">
      <w:pPr>
        <w:spacing w:line="240" w:lineRule="auto"/>
        <w:ind/>
        <w:contextualSpacing w:val="1"/>
      </w:pPr>
      <w:r>
        <w:rPr>
          <w:rFonts w:ascii="Consolas" w:hAnsi="Consolas"/>
          <w:sz w:val="18"/>
        </w:rPr>
        <w:t xml:space="preserve">            .orElseThrow(() -&gt; new EntityNotFoundException("Order not found"));</w:t>
      </w:r>
    </w:p>
    <w:p w14:paraId="9F050000">
      <w:pPr>
        <w:spacing w:line="240" w:lineRule="auto"/>
        <w:ind/>
        <w:contextualSpacing w:val="1"/>
      </w:pPr>
      <w:r>
        <w:rPr>
          <w:rFonts w:ascii="Consolas" w:hAnsi="Consolas"/>
          <w:sz w:val="18"/>
        </w:rPr>
        <w:t xml:space="preserve">        validateTransition(o.getStatus(), newStatus);</w:t>
      </w:r>
    </w:p>
    <w:p w14:paraId="A0050000">
      <w:pPr>
        <w:spacing w:line="240" w:lineRule="auto"/>
        <w:ind/>
        <w:contextualSpacing w:val="1"/>
      </w:pPr>
      <w:r>
        <w:rPr>
          <w:rFonts w:ascii="Consolas" w:hAnsi="Consolas"/>
          <w:sz w:val="18"/>
        </w:rPr>
        <w:t xml:space="preserve">        o.setStatus(newStatus);</w:t>
      </w:r>
    </w:p>
    <w:p w14:paraId="A1050000">
      <w:pPr>
        <w:spacing w:line="240" w:lineRule="auto"/>
        <w:ind/>
        <w:contextualSpacing w:val="1"/>
      </w:pPr>
      <w:r>
        <w:rPr>
          <w:rFonts w:ascii="Consolas" w:hAnsi="Consolas"/>
          <w:sz w:val="18"/>
        </w:rPr>
        <w:t xml:space="preserve">        o.setUpdatedAt(LocalDateTime.now());</w:t>
      </w:r>
    </w:p>
    <w:p w14:paraId="A2050000">
      <w:pPr>
        <w:spacing w:line="240" w:lineRule="auto"/>
        <w:ind/>
        <w:contextualSpacing w:val="1"/>
      </w:pPr>
      <w:r>
        <w:rPr>
          <w:rFonts w:ascii="Consolas" w:hAnsi="Consolas"/>
          <w:sz w:val="18"/>
        </w:rPr>
        <w:t xml:space="preserve">        if (newStatus == Order.Status.SHIPPED) {</w:t>
      </w:r>
    </w:p>
    <w:p w14:paraId="A3050000">
      <w:pPr>
        <w:spacing w:line="240" w:lineRule="auto"/>
        <w:ind/>
        <w:contextualSpacing w:val="1"/>
      </w:pPr>
      <w:r>
        <w:rPr>
          <w:rFonts w:ascii="Consolas" w:hAnsi="Consolas"/>
          <w:sz w:val="18"/>
        </w:rPr>
        <w:t xml:space="preserve">            o.setShipmentDate(LocalDateTime.now());</w:t>
      </w:r>
    </w:p>
    <w:p w14:paraId="A4050000">
      <w:pPr>
        <w:spacing w:line="240" w:lineRule="auto"/>
        <w:ind/>
        <w:contextualSpacing w:val="1"/>
      </w:pPr>
      <w:r>
        <w:rPr>
          <w:rFonts w:ascii="Consolas" w:hAnsi="Consolas"/>
          <w:sz w:val="18"/>
        </w:rPr>
        <w:t xml:space="preserve">        } else if (newStatus == Order.Status.CLOSED) {</w:t>
      </w:r>
    </w:p>
    <w:p w14:paraId="A5050000">
      <w:pPr>
        <w:spacing w:line="240" w:lineRule="auto"/>
        <w:ind/>
        <w:contextualSpacing w:val="1"/>
      </w:pPr>
      <w:r>
        <w:rPr>
          <w:rFonts w:ascii="Consolas" w:hAnsi="Consolas"/>
          <w:sz w:val="18"/>
        </w:rPr>
        <w:t xml:space="preserve">            o.setCloseDate(LocalDateTime.now());</w:t>
      </w:r>
    </w:p>
    <w:p w14:paraId="A6050000">
      <w:pPr>
        <w:spacing w:line="240" w:lineRule="auto"/>
        <w:ind/>
        <w:contextualSpacing w:val="1"/>
      </w:pPr>
      <w:r>
        <w:rPr>
          <w:rFonts w:ascii="Consolas" w:hAnsi="Consolas"/>
          <w:sz w:val="18"/>
        </w:rPr>
        <w:t xml:space="preserve">        }</w:t>
      </w:r>
    </w:p>
    <w:p w14:paraId="A7050000">
      <w:pPr>
        <w:spacing w:line="240" w:lineRule="auto"/>
        <w:ind/>
        <w:contextualSpacing w:val="1"/>
      </w:pPr>
      <w:r>
        <w:rPr>
          <w:rFonts w:ascii="Consolas" w:hAnsi="Consolas"/>
          <w:sz w:val="18"/>
        </w:rPr>
        <w:t xml:space="preserve">        orderRepository.save(o);</w:t>
      </w:r>
    </w:p>
    <w:p w14:paraId="A8050000">
      <w:pPr>
        <w:spacing w:line="240" w:lineRule="auto"/>
        <w:ind/>
        <w:contextualSpacing w:val="1"/>
      </w:pPr>
      <w:r>
        <w:rPr>
          <w:rFonts w:ascii="Consolas" w:hAnsi="Consolas"/>
          <w:sz w:val="18"/>
        </w:rPr>
        <w:t xml:space="preserve">        auditService.log("ORDER_STATUS_CHANGE", userId, orderId,</w:t>
      </w:r>
    </w:p>
    <w:p w14:paraId="A9050000">
      <w:pPr>
        <w:spacing w:line="240" w:lineRule="auto"/>
        <w:ind/>
        <w:contextualSpacing w:val="1"/>
      </w:pPr>
      <w:r>
        <w:rPr>
          <w:rFonts w:ascii="Consolas" w:hAnsi="Consolas"/>
          <w:sz w:val="18"/>
        </w:rPr>
        <w:t xml:space="preserve">            o.getStatus() + " -&gt; " + newStatus);</w:t>
      </w:r>
    </w:p>
    <w:p w14:paraId="AA050000">
      <w:pPr>
        <w:spacing w:line="240" w:lineRule="auto"/>
        <w:ind/>
        <w:contextualSpacing w:val="1"/>
      </w:pPr>
      <w:r>
        <w:rPr>
          <w:rFonts w:ascii="Consolas" w:hAnsi="Consolas"/>
          <w:sz w:val="18"/>
        </w:rPr>
        <w:t xml:space="preserve">    }</w:t>
      </w:r>
    </w:p>
    <w:p w14:paraId="AB050000">
      <w:pPr>
        <w:spacing w:line="240" w:lineRule="auto"/>
        <w:ind/>
        <w:contextualSpacing w:val="1"/>
      </w:pPr>
      <w:r>
        <w:rPr>
          <w:rFonts w:ascii="Consolas" w:hAnsi="Consolas"/>
          <w:sz w:val="18"/>
        </w:rPr>
        <w:t xml:space="preserve"> </w:t>
      </w:r>
    </w:p>
    <w:p w14:paraId="AC050000">
      <w:pPr>
        <w:spacing w:line="240" w:lineRule="auto"/>
        <w:ind/>
        <w:contextualSpacing w:val="1"/>
      </w:pPr>
      <w:r>
        <w:rPr>
          <w:rFonts w:ascii="Consolas" w:hAnsi="Consolas"/>
          <w:sz w:val="18"/>
        </w:rPr>
        <w:t xml:space="preserve">    private void validateTransition(Order.Status from, Order.Status to) {</w:t>
      </w:r>
    </w:p>
    <w:p w14:paraId="AD050000">
      <w:pPr>
        <w:spacing w:line="240" w:lineRule="auto"/>
        <w:ind/>
        <w:contextualSpacing w:val="1"/>
      </w:pPr>
      <w:r>
        <w:rPr>
          <w:rFonts w:ascii="Consolas" w:hAnsi="Consolas"/>
          <w:sz w:val="18"/>
        </w:rPr>
        <w:t xml:space="preserve">        if (from.ordinal() &gt; to.ordinal())</w:t>
      </w:r>
    </w:p>
    <w:p w14:paraId="AE050000">
      <w:pPr>
        <w:spacing w:line="240" w:lineRule="auto"/>
        <w:ind/>
        <w:contextualSpacing w:val="1"/>
      </w:pPr>
      <w:r>
        <w:rPr>
          <w:rFonts w:ascii="Consolas" w:hAnsi="Consolas"/>
          <w:sz w:val="18"/>
        </w:rPr>
        <w:t xml:space="preserve">            throw new IllegalStatusTransitionException(</w:t>
      </w:r>
    </w:p>
    <w:p w14:paraId="AF050000">
      <w:pPr>
        <w:spacing w:line="240" w:lineRule="auto"/>
        <w:ind/>
        <w:contextualSpacing w:val="1"/>
      </w:pPr>
      <w:r>
        <w:rPr>
          <w:rFonts w:ascii="Consolas" w:hAnsi="Consolas"/>
          <w:sz w:val="18"/>
        </w:rPr>
        <w:t xml:space="preserve">                "Cannot move order from " + from + " back to " + to);</w:t>
      </w:r>
    </w:p>
    <w:p w14:paraId="B0050000">
      <w:pPr>
        <w:spacing w:line="240" w:lineRule="auto"/>
        <w:ind/>
        <w:contextualSpacing w:val="1"/>
      </w:pPr>
      <w:r>
        <w:rPr>
          <w:rFonts w:ascii="Consolas" w:hAnsi="Consolas"/>
          <w:sz w:val="18"/>
        </w:rPr>
        <w:t xml:space="preserve">    }</w:t>
      </w:r>
    </w:p>
    <w:p w14:paraId="B1050000">
      <w:pPr>
        <w:spacing w:line="240" w:lineRule="auto"/>
        <w:ind/>
        <w:contextualSpacing w:val="1"/>
      </w:pPr>
      <w:r>
        <w:rPr>
          <w:rFonts w:ascii="Consolas" w:hAnsi="Consolas"/>
          <w:sz w:val="18"/>
        </w:rPr>
        <w:t xml:space="preserve"> </w:t>
      </w:r>
    </w:p>
    <w:p w14:paraId="B2050000">
      <w:pPr>
        <w:spacing w:line="240" w:lineRule="auto"/>
        <w:ind/>
        <w:contextualSpacing w:val="1"/>
      </w:pPr>
      <w:r>
        <w:rPr>
          <w:rFonts w:ascii="Consolas" w:hAnsi="Consolas"/>
          <w:sz w:val="18"/>
        </w:rPr>
        <w:t xml:space="preserve">    private BigDecimal calculateDiscount(Client client, Integer qty) {</w:t>
      </w:r>
    </w:p>
    <w:p w14:paraId="B3050000">
      <w:pPr>
        <w:spacing w:line="240" w:lineRule="auto"/>
        <w:ind/>
        <w:contextualSpacing w:val="1"/>
      </w:pPr>
      <w:r>
        <w:rPr>
          <w:rFonts w:ascii="Consolas" w:hAnsi="Consolas"/>
          <w:sz w:val="18"/>
        </w:rPr>
        <w:t xml:space="preserve">        BigDecimal base = BigDecimal.ZERO;</w:t>
      </w:r>
    </w:p>
    <w:p w14:paraId="B4050000">
      <w:pPr>
        <w:spacing w:line="240" w:lineRule="auto"/>
        <w:ind/>
        <w:contextualSpacing w:val="1"/>
      </w:pPr>
      <w:r>
        <w:rPr>
          <w:rFonts w:ascii="Consolas" w:hAnsi="Consolas"/>
          <w:sz w:val="18"/>
        </w:rPr>
        <w:t xml:space="preserve">        if (client.getTier() == Client.Tier.VIP) base = base.add(new BigDecimal("5"));</w:t>
      </w:r>
    </w:p>
    <w:p w14:paraId="B5050000">
      <w:pPr>
        <w:spacing w:line="240" w:lineRule="auto"/>
        <w:ind/>
        <w:contextualSpacing w:val="1"/>
      </w:pPr>
      <w:r>
        <w:rPr>
          <w:rFonts w:ascii="Consolas" w:hAnsi="Consolas"/>
          <w:sz w:val="18"/>
        </w:rPr>
        <w:t xml:space="preserve">        if (qty &gt;= 10) base = base.add(new BigDecimal("3"));</w:t>
      </w:r>
    </w:p>
    <w:p w14:paraId="B6050000">
      <w:pPr>
        <w:spacing w:line="240" w:lineRule="auto"/>
        <w:ind/>
        <w:contextualSpacing w:val="1"/>
      </w:pPr>
      <w:r>
        <w:rPr>
          <w:rFonts w:ascii="Consolas" w:hAnsi="Consolas"/>
          <w:sz w:val="18"/>
        </w:rPr>
        <w:t xml:space="preserve">        if (qty &gt;= 50) base = base.add(new BigDecimal("2"));</w:t>
      </w:r>
    </w:p>
    <w:p w14:paraId="B7050000">
      <w:pPr>
        <w:spacing w:line="240" w:lineRule="auto"/>
        <w:ind/>
        <w:contextualSpacing w:val="1"/>
      </w:pPr>
      <w:r>
        <w:rPr>
          <w:rFonts w:ascii="Consolas" w:hAnsi="Consolas"/>
          <w:sz w:val="18"/>
        </w:rPr>
        <w:t xml:space="preserve">        return base; // percent</w:t>
      </w:r>
    </w:p>
    <w:p w14:paraId="B8050000">
      <w:pPr>
        <w:spacing w:line="240" w:lineRule="auto"/>
        <w:ind/>
        <w:contextualSpacing w:val="1"/>
      </w:pPr>
      <w:r>
        <w:rPr>
          <w:rFonts w:ascii="Consolas" w:hAnsi="Consolas"/>
          <w:sz w:val="18"/>
        </w:rPr>
        <w:t xml:space="preserve">    }</w:t>
      </w:r>
    </w:p>
    <w:p w14:paraId="B9050000">
      <w:pPr>
        <w:spacing w:line="240" w:lineRule="auto"/>
        <w:ind/>
        <w:contextualSpacing w:val="1"/>
      </w:pPr>
      <w:r>
        <w:rPr>
          <w:rFonts w:ascii="Consolas" w:hAnsi="Consolas"/>
          <w:sz w:val="18"/>
        </w:rPr>
        <w:t xml:space="preserve"> </w:t>
      </w:r>
    </w:p>
    <w:p w14:paraId="BA050000">
      <w:pPr>
        <w:spacing w:line="240" w:lineRule="auto"/>
        <w:ind/>
        <w:contextualSpacing w:val="1"/>
      </w:pPr>
      <w:r>
        <w:rPr>
          <w:rFonts w:ascii="Consolas" w:hAnsi="Consolas"/>
          <w:sz w:val="18"/>
        </w:rPr>
        <w:t xml:space="preserve">    private String generateOrderNumber() {</w:t>
      </w:r>
    </w:p>
    <w:p w14:paraId="BB050000">
      <w:pPr>
        <w:spacing w:line="240" w:lineRule="auto"/>
        <w:ind/>
        <w:contextualSpacing w:val="1"/>
      </w:pPr>
      <w:r>
        <w:rPr>
          <w:rFonts w:ascii="Consolas" w:hAnsi="Consolas"/>
          <w:sz w:val="18"/>
        </w:rPr>
        <w:t xml:space="preserve">        return "ЗК-" + LocalDateTime.now().format(NUMBER_FMT);</w:t>
      </w:r>
    </w:p>
    <w:p w14:paraId="BC050000">
      <w:pPr>
        <w:spacing w:line="240" w:lineRule="auto"/>
        <w:ind/>
        <w:contextualSpacing w:val="1"/>
      </w:pPr>
      <w:r>
        <w:rPr>
          <w:rFonts w:ascii="Consolas" w:hAnsi="Consolas"/>
          <w:sz w:val="18"/>
        </w:rPr>
        <w:t xml:space="preserve">    }</w:t>
      </w:r>
    </w:p>
    <w:p w14:paraId="BD050000">
      <w:pPr>
        <w:spacing w:line="240" w:lineRule="auto"/>
        <w:ind/>
        <w:contextualSpacing w:val="1"/>
      </w:pPr>
      <w:r>
        <w:rPr>
          <w:rFonts w:ascii="Consolas" w:hAnsi="Consolas"/>
          <w:sz w:val="18"/>
        </w:rPr>
        <w:t xml:space="preserve"> </w:t>
      </w:r>
    </w:p>
    <w:p w14:paraId="BE050000">
      <w:pPr>
        <w:spacing w:line="240" w:lineRule="auto"/>
        <w:ind/>
        <w:contextualSpacing w:val="1"/>
      </w:pPr>
      <w:r>
        <w:rPr>
          <w:rFonts w:ascii="Consolas" w:hAnsi="Consolas"/>
          <w:sz w:val="18"/>
        </w:rPr>
        <w:t xml:space="preserve">    private void validateDto(CreateOrderDto dto) {</w:t>
      </w:r>
    </w:p>
    <w:p w14:paraId="BF050000">
      <w:pPr>
        <w:spacing w:line="240" w:lineRule="auto"/>
        <w:ind/>
        <w:contextualSpacing w:val="1"/>
      </w:pPr>
      <w:r>
        <w:rPr>
          <w:rFonts w:ascii="Consolas" w:hAnsi="Consolas"/>
          <w:sz w:val="18"/>
        </w:rPr>
        <w:t xml:space="preserve">        if (dto == null) throw new IllegalArgumentException("dto is null");</w:t>
      </w:r>
    </w:p>
    <w:p w14:paraId="C0050000">
      <w:pPr>
        <w:spacing w:line="240" w:lineRule="auto"/>
        <w:ind/>
        <w:contextualSpacing w:val="1"/>
      </w:pPr>
      <w:r>
        <w:rPr>
          <w:rFonts w:ascii="Consolas" w:hAnsi="Consolas"/>
          <w:sz w:val="18"/>
        </w:rPr>
        <w:t xml:space="preserve">        if (dto.getClientId() == null) throw new ValidationException("clientId required");</w:t>
      </w:r>
    </w:p>
    <w:p w14:paraId="C1050000">
      <w:pPr>
        <w:spacing w:line="240" w:lineRule="auto"/>
        <w:ind/>
        <w:contextualSpacing w:val="1"/>
      </w:pPr>
      <w:r>
        <w:rPr>
          <w:rFonts w:ascii="Consolas" w:hAnsi="Consolas"/>
          <w:sz w:val="18"/>
        </w:rPr>
        <w:t xml:space="preserve">        if (dto.getItems() == null || dto.getItems().isEmpty())</w:t>
      </w:r>
    </w:p>
    <w:p w14:paraId="C2050000">
      <w:pPr>
        <w:spacing w:line="240" w:lineRule="auto"/>
        <w:ind/>
        <w:contextualSpacing w:val="1"/>
      </w:pPr>
      <w:r>
        <w:rPr>
          <w:rFonts w:ascii="Consolas" w:hAnsi="Consolas"/>
          <w:sz w:val="18"/>
        </w:rPr>
        <w:t xml:space="preserve">            throw new ValidationException("items must not be empty");</w:t>
      </w:r>
    </w:p>
    <w:p w14:paraId="C3050000">
      <w:pPr>
        <w:spacing w:line="240" w:lineRule="auto"/>
        <w:ind/>
        <w:contextualSpacing w:val="1"/>
      </w:pPr>
      <w:r>
        <w:rPr>
          <w:rFonts w:ascii="Consolas" w:hAnsi="Consolas"/>
          <w:sz w:val="18"/>
        </w:rPr>
        <w:t xml:space="preserve">        for (OrderItemDto i : dto.getItems()) {</w:t>
      </w:r>
    </w:p>
    <w:p w14:paraId="C4050000">
      <w:pPr>
        <w:spacing w:line="240" w:lineRule="auto"/>
        <w:ind/>
        <w:contextualSpacing w:val="1"/>
      </w:pPr>
      <w:r>
        <w:rPr>
          <w:rFonts w:ascii="Consolas" w:hAnsi="Consolas"/>
          <w:sz w:val="18"/>
        </w:rPr>
        <w:t xml:space="preserve">            if (i.getQuantity() == null || i.getQuantity() &lt;= 0)</w:t>
      </w:r>
    </w:p>
    <w:p w14:paraId="C5050000">
      <w:pPr>
        <w:spacing w:line="240" w:lineRule="auto"/>
        <w:ind/>
        <w:contextualSpacing w:val="1"/>
      </w:pPr>
      <w:r>
        <w:rPr>
          <w:rFonts w:ascii="Consolas" w:hAnsi="Consolas"/>
          <w:sz w:val="18"/>
        </w:rPr>
        <w:t xml:space="preserve">                throw new ValidationException("Invalid quantity");</w:t>
      </w:r>
    </w:p>
    <w:p w14:paraId="C6050000">
      <w:pPr>
        <w:spacing w:line="240" w:lineRule="auto"/>
        <w:ind/>
        <w:contextualSpacing w:val="1"/>
      </w:pPr>
      <w:r>
        <w:rPr>
          <w:rFonts w:ascii="Consolas" w:hAnsi="Consolas"/>
          <w:sz w:val="18"/>
        </w:rPr>
        <w:t xml:space="preserve">        }</w:t>
      </w:r>
    </w:p>
    <w:p w14:paraId="C7050000">
      <w:pPr>
        <w:spacing w:line="240" w:lineRule="auto"/>
        <w:ind/>
        <w:contextualSpacing w:val="1"/>
      </w:pPr>
      <w:r>
        <w:rPr>
          <w:rFonts w:ascii="Consolas" w:hAnsi="Consolas"/>
          <w:sz w:val="18"/>
        </w:rPr>
        <w:t xml:space="preserve">    }</w:t>
      </w:r>
    </w:p>
    <w:p w14:paraId="C8050000">
      <w:pPr>
        <w:spacing w:line="240" w:lineRule="auto"/>
        <w:ind/>
        <w:contextualSpacing w:val="1"/>
      </w:pPr>
      <w:r>
        <w:rPr>
          <w:rFonts w:ascii="Consolas" w:hAnsi="Consolas"/>
          <w:sz w:val="18"/>
        </w:rPr>
        <w:t>}</w:t>
      </w:r>
    </w:p>
    <w:p w14:paraId="C9050000">
      <w:pPr>
        <w:spacing w:line="240" w:lineRule="auto"/>
        <w:ind/>
        <w:contextualSpacing w:val="1"/>
      </w:pPr>
      <w:r>
        <w:rPr>
          <w:rFonts w:ascii="Consolas" w:hAnsi="Consolas"/>
          <w:sz w:val="18"/>
        </w:rPr>
        <w:t xml:space="preserve"> </w:t>
      </w:r>
    </w:p>
    <w:p w14:paraId="CA050000">
      <w:pPr>
        <w:spacing w:line="240" w:lineRule="auto"/>
        <w:ind/>
        <w:contextualSpacing w:val="1"/>
      </w:pPr>
      <w:r>
        <w:rPr>
          <w:rFonts w:ascii="Consolas" w:hAnsi="Consolas"/>
          <w:sz w:val="18"/>
        </w:rPr>
        <w:t>// ===================== OrderController.java =====================</w:t>
      </w:r>
    </w:p>
    <w:p w14:paraId="CB050000">
      <w:pPr>
        <w:spacing w:line="240" w:lineRule="auto"/>
        <w:ind/>
        <w:contextualSpacing w:val="1"/>
      </w:pPr>
      <w:r>
        <w:rPr>
          <w:rFonts w:ascii="Consolas" w:hAnsi="Consolas"/>
          <w:sz w:val="18"/>
        </w:rPr>
        <w:t>package com.ventkomplex.orders.api;</w:t>
      </w:r>
    </w:p>
    <w:p w14:paraId="CC050000">
      <w:pPr>
        <w:spacing w:line="240" w:lineRule="auto"/>
        <w:ind/>
        <w:contextualSpacing w:val="1"/>
      </w:pPr>
      <w:r>
        <w:rPr>
          <w:rFonts w:ascii="Consolas" w:hAnsi="Consolas"/>
          <w:sz w:val="18"/>
        </w:rPr>
        <w:t xml:space="preserve"> </w:t>
      </w:r>
    </w:p>
    <w:p w14:paraId="CD050000">
      <w:pPr>
        <w:spacing w:line="240" w:lineRule="auto"/>
        <w:ind/>
        <w:contextualSpacing w:val="1"/>
      </w:pPr>
      <w:r>
        <w:rPr>
          <w:rFonts w:ascii="Consolas" w:hAnsi="Consolas"/>
          <w:sz w:val="18"/>
        </w:rPr>
        <w:t>import com.ventkomplex.orders.dto.*;</w:t>
      </w:r>
    </w:p>
    <w:p w14:paraId="CE050000">
      <w:pPr>
        <w:spacing w:line="240" w:lineRule="auto"/>
        <w:ind/>
        <w:contextualSpacing w:val="1"/>
      </w:pPr>
      <w:r>
        <w:rPr>
          <w:rFonts w:ascii="Consolas" w:hAnsi="Consolas"/>
          <w:sz w:val="18"/>
        </w:rPr>
        <w:t>import com.ventkomplex.orders.service.OrderService;</w:t>
      </w:r>
    </w:p>
    <w:p w14:paraId="CF050000">
      <w:pPr>
        <w:spacing w:line="240" w:lineRule="auto"/>
        <w:ind/>
        <w:contextualSpacing w:val="1"/>
      </w:pPr>
      <w:r>
        <w:rPr>
          <w:rFonts w:ascii="Consolas" w:hAnsi="Consolas"/>
          <w:sz w:val="18"/>
        </w:rPr>
        <w:t>import lombok.RequiredArgsConstructor;</w:t>
      </w:r>
    </w:p>
    <w:p w14:paraId="D0050000">
      <w:pPr>
        <w:spacing w:line="240" w:lineRule="auto"/>
        <w:ind/>
        <w:contextualSpacing w:val="1"/>
      </w:pPr>
      <w:r>
        <w:rPr>
          <w:rFonts w:ascii="Consolas" w:hAnsi="Consolas"/>
          <w:sz w:val="18"/>
        </w:rPr>
        <w:t>import org.springframework.http.*;</w:t>
      </w:r>
    </w:p>
    <w:p w14:paraId="D1050000">
      <w:pPr>
        <w:spacing w:line="240" w:lineRule="auto"/>
        <w:ind/>
        <w:contextualSpacing w:val="1"/>
      </w:pPr>
      <w:r>
        <w:rPr>
          <w:rFonts w:ascii="Consolas" w:hAnsi="Consolas"/>
          <w:sz w:val="18"/>
        </w:rPr>
        <w:t>import org.springframework.security.access.prepost.PreAuthorize;</w:t>
      </w:r>
    </w:p>
    <w:p w14:paraId="D2050000">
      <w:pPr>
        <w:spacing w:line="240" w:lineRule="auto"/>
        <w:ind/>
        <w:contextualSpacing w:val="1"/>
      </w:pPr>
      <w:r>
        <w:rPr>
          <w:rFonts w:ascii="Consolas" w:hAnsi="Consolas"/>
          <w:sz w:val="18"/>
        </w:rPr>
        <w:t>import org.springframework.security.core.annotation.AuthenticationPrincipal;</w:t>
      </w:r>
    </w:p>
    <w:p w14:paraId="D3050000">
      <w:pPr>
        <w:spacing w:line="240" w:lineRule="auto"/>
        <w:ind/>
        <w:contextualSpacing w:val="1"/>
      </w:pPr>
      <w:r>
        <w:rPr>
          <w:rFonts w:ascii="Consolas" w:hAnsi="Consolas"/>
          <w:sz w:val="18"/>
        </w:rPr>
        <w:t>import org.springframework.web.bind.annotation.*;</w:t>
      </w:r>
    </w:p>
    <w:p w14:paraId="D4050000">
      <w:pPr>
        <w:spacing w:line="240" w:lineRule="auto"/>
        <w:ind/>
        <w:contextualSpacing w:val="1"/>
      </w:pPr>
      <w:r>
        <w:rPr>
          <w:rFonts w:ascii="Consolas" w:hAnsi="Consolas"/>
          <w:sz w:val="18"/>
        </w:rPr>
        <w:t xml:space="preserve"> </w:t>
      </w:r>
    </w:p>
    <w:p w14:paraId="D5050000">
      <w:pPr>
        <w:spacing w:line="240" w:lineRule="auto"/>
        <w:ind/>
        <w:contextualSpacing w:val="1"/>
      </w:pPr>
      <w:r>
        <w:rPr>
          <w:rFonts w:ascii="Consolas" w:hAnsi="Consolas"/>
          <w:sz w:val="18"/>
        </w:rPr>
        <w:t>@RestController</w:t>
      </w:r>
    </w:p>
    <w:p w14:paraId="D6050000">
      <w:pPr>
        <w:spacing w:line="240" w:lineRule="auto"/>
        <w:ind/>
        <w:contextualSpacing w:val="1"/>
      </w:pPr>
      <w:r>
        <w:rPr>
          <w:rFonts w:ascii="Consolas" w:hAnsi="Consolas"/>
          <w:sz w:val="18"/>
        </w:rPr>
        <w:t>@RequestMapping("/api/v1/orders")</w:t>
      </w:r>
    </w:p>
    <w:p w14:paraId="D7050000">
      <w:pPr>
        <w:spacing w:line="240" w:lineRule="auto"/>
        <w:ind/>
        <w:contextualSpacing w:val="1"/>
      </w:pPr>
      <w:r>
        <w:rPr>
          <w:rFonts w:ascii="Consolas" w:hAnsi="Consolas"/>
          <w:sz w:val="18"/>
        </w:rPr>
        <w:t>@RequiredArgsConstructor</w:t>
      </w:r>
    </w:p>
    <w:p w14:paraId="D8050000">
      <w:pPr>
        <w:spacing w:line="240" w:lineRule="auto"/>
        <w:ind/>
        <w:contextualSpacing w:val="1"/>
      </w:pPr>
      <w:r>
        <w:rPr>
          <w:rFonts w:ascii="Consolas" w:hAnsi="Consolas"/>
          <w:sz w:val="18"/>
        </w:rPr>
        <w:t>public class OrderController {</w:t>
      </w:r>
    </w:p>
    <w:p w14:paraId="D9050000">
      <w:pPr>
        <w:spacing w:line="240" w:lineRule="auto"/>
        <w:ind/>
        <w:contextualSpacing w:val="1"/>
      </w:pPr>
      <w:r>
        <w:rPr>
          <w:rFonts w:ascii="Consolas" w:hAnsi="Consolas"/>
          <w:sz w:val="18"/>
        </w:rPr>
        <w:t xml:space="preserve"> </w:t>
      </w:r>
    </w:p>
    <w:p w14:paraId="DA050000">
      <w:pPr>
        <w:spacing w:line="240" w:lineRule="auto"/>
        <w:ind/>
        <w:contextualSpacing w:val="1"/>
      </w:pPr>
      <w:r>
        <w:rPr>
          <w:rFonts w:ascii="Consolas" w:hAnsi="Consolas"/>
          <w:sz w:val="18"/>
        </w:rPr>
        <w:t xml:space="preserve">    private final OrderService orderService;</w:t>
      </w:r>
    </w:p>
    <w:p w14:paraId="DB050000">
      <w:pPr>
        <w:spacing w:line="240" w:lineRule="auto"/>
        <w:ind/>
        <w:contextualSpacing w:val="1"/>
      </w:pPr>
      <w:r>
        <w:rPr>
          <w:rFonts w:ascii="Consolas" w:hAnsi="Consolas"/>
          <w:sz w:val="18"/>
        </w:rPr>
        <w:t xml:space="preserve"> </w:t>
      </w:r>
    </w:p>
    <w:p w14:paraId="DC050000">
      <w:pPr>
        <w:spacing w:line="240" w:lineRule="auto"/>
        <w:ind/>
        <w:contextualSpacing w:val="1"/>
      </w:pPr>
      <w:r>
        <w:rPr>
          <w:rFonts w:ascii="Consolas" w:hAnsi="Consolas"/>
          <w:sz w:val="18"/>
        </w:rPr>
        <w:t xml:space="preserve">    @PostMapping</w:t>
      </w:r>
    </w:p>
    <w:p w14:paraId="DD050000">
      <w:pPr>
        <w:spacing w:line="240" w:lineRule="auto"/>
        <w:ind/>
        <w:contextualSpacing w:val="1"/>
      </w:pPr>
      <w:r>
        <w:rPr>
          <w:rFonts w:ascii="Consolas" w:hAnsi="Consolas"/>
          <w:sz w:val="18"/>
        </w:rPr>
        <w:t xml:space="preserve">    @PreAuthorize("hasAnyRole('MANAGER','ADMIN')")</w:t>
      </w:r>
    </w:p>
    <w:p w14:paraId="DE050000">
      <w:pPr>
        <w:spacing w:line="240" w:lineRule="auto"/>
        <w:ind/>
        <w:contextualSpacing w:val="1"/>
      </w:pPr>
      <w:r>
        <w:rPr>
          <w:rFonts w:ascii="Consolas" w:hAnsi="Consolas"/>
          <w:sz w:val="18"/>
        </w:rPr>
        <w:t xml:space="preserve">    public ResponseEntity&lt;Long&gt; createOrder(@RequestBody CreateOrderDto dto,</w:t>
      </w:r>
    </w:p>
    <w:p w14:paraId="DF050000">
      <w:pPr>
        <w:spacing w:line="240" w:lineRule="auto"/>
        <w:ind/>
        <w:contextualSpacing w:val="1"/>
      </w:pPr>
      <w:r>
        <w:rPr>
          <w:rFonts w:ascii="Consolas" w:hAnsi="Consolas"/>
          <w:sz w:val="18"/>
        </w:rPr>
        <w:t xml:space="preserve">            @AuthenticationPrincipal Principal principal) {</w:t>
      </w:r>
    </w:p>
    <w:p w14:paraId="E0050000">
      <w:pPr>
        <w:spacing w:line="240" w:lineRule="auto"/>
        <w:ind/>
        <w:contextualSpacing w:val="1"/>
      </w:pPr>
      <w:r>
        <w:rPr>
          <w:rFonts w:ascii="Consolas" w:hAnsi="Consolas"/>
          <w:sz w:val="18"/>
        </w:rPr>
        <w:t xml:space="preserve">        Long id = orderService.createOrder(dto, principal.getUserId());</w:t>
      </w:r>
    </w:p>
    <w:p w14:paraId="E1050000">
      <w:pPr>
        <w:spacing w:line="240" w:lineRule="auto"/>
        <w:ind/>
        <w:contextualSpacing w:val="1"/>
      </w:pPr>
      <w:r>
        <w:rPr>
          <w:rFonts w:ascii="Consolas" w:hAnsi="Consolas"/>
          <w:sz w:val="18"/>
        </w:rPr>
        <w:t xml:space="preserve">        return ResponseEntity.status(HttpStatus.CREATED).body(id);</w:t>
      </w:r>
    </w:p>
    <w:p w14:paraId="E2050000">
      <w:pPr>
        <w:spacing w:line="240" w:lineRule="auto"/>
        <w:ind/>
        <w:contextualSpacing w:val="1"/>
      </w:pPr>
      <w:r>
        <w:rPr>
          <w:rFonts w:ascii="Consolas" w:hAnsi="Consolas"/>
          <w:sz w:val="18"/>
        </w:rPr>
        <w:t xml:space="preserve">    }</w:t>
      </w:r>
    </w:p>
    <w:p w14:paraId="E3050000">
      <w:pPr>
        <w:spacing w:line="240" w:lineRule="auto"/>
        <w:ind/>
        <w:contextualSpacing w:val="1"/>
      </w:pPr>
      <w:r>
        <w:rPr>
          <w:rFonts w:ascii="Consolas" w:hAnsi="Consolas"/>
          <w:sz w:val="18"/>
        </w:rPr>
        <w:t xml:space="preserve"> </w:t>
      </w:r>
    </w:p>
    <w:p w14:paraId="E4050000">
      <w:pPr>
        <w:spacing w:line="240" w:lineRule="auto"/>
        <w:ind/>
        <w:contextualSpacing w:val="1"/>
      </w:pPr>
      <w:r>
        <w:rPr>
          <w:rFonts w:ascii="Consolas" w:hAnsi="Consolas"/>
          <w:sz w:val="18"/>
        </w:rPr>
        <w:t xml:space="preserve">    @PatchMapping("/{id}/status")</w:t>
      </w:r>
    </w:p>
    <w:p w14:paraId="E5050000">
      <w:pPr>
        <w:spacing w:line="240" w:lineRule="auto"/>
        <w:ind/>
        <w:contextualSpacing w:val="1"/>
      </w:pPr>
      <w:r>
        <w:rPr>
          <w:rFonts w:ascii="Consolas" w:hAnsi="Consolas"/>
          <w:sz w:val="18"/>
        </w:rPr>
        <w:t xml:space="preserve">    @PreAuthorize("hasAnyRole('MANAGER','STOREKEEPER','ACCOUNTANT','ADMIN')")</w:t>
      </w:r>
    </w:p>
    <w:p w14:paraId="E6050000">
      <w:pPr>
        <w:spacing w:line="240" w:lineRule="auto"/>
        <w:ind/>
        <w:contextualSpacing w:val="1"/>
      </w:pPr>
      <w:r>
        <w:rPr>
          <w:rFonts w:ascii="Consolas" w:hAnsi="Consolas"/>
          <w:sz w:val="18"/>
        </w:rPr>
        <w:t xml:space="preserve">    public ResponseEntity&lt;Void&gt; changeStatus(@PathVariable Long id,</w:t>
      </w:r>
    </w:p>
    <w:p w14:paraId="E7050000">
      <w:pPr>
        <w:spacing w:line="240" w:lineRule="auto"/>
        <w:ind/>
        <w:contextualSpacing w:val="1"/>
      </w:pPr>
      <w:r>
        <w:rPr>
          <w:rFonts w:ascii="Consolas" w:hAnsi="Consolas"/>
          <w:sz w:val="18"/>
        </w:rPr>
        <w:t xml:space="preserve">            @RequestParam Order.Status status,</w:t>
      </w:r>
    </w:p>
    <w:p w14:paraId="E8050000">
      <w:pPr>
        <w:spacing w:line="240" w:lineRule="auto"/>
        <w:ind/>
        <w:contextualSpacing w:val="1"/>
      </w:pPr>
      <w:r>
        <w:rPr>
          <w:rFonts w:ascii="Consolas" w:hAnsi="Consolas"/>
          <w:sz w:val="18"/>
        </w:rPr>
        <w:t xml:space="preserve">            @AuthenticationPrincipal Principal principal) {</w:t>
      </w:r>
    </w:p>
    <w:p w14:paraId="E9050000">
      <w:pPr>
        <w:spacing w:line="240" w:lineRule="auto"/>
        <w:ind/>
        <w:contextualSpacing w:val="1"/>
      </w:pPr>
      <w:r>
        <w:rPr>
          <w:rFonts w:ascii="Consolas" w:hAnsi="Consolas"/>
          <w:sz w:val="18"/>
        </w:rPr>
        <w:t xml:space="preserve">        orderService.changeStatus(id, status, principal.getUserId());</w:t>
      </w:r>
    </w:p>
    <w:p w14:paraId="EA050000">
      <w:pPr>
        <w:spacing w:line="240" w:lineRule="auto"/>
        <w:ind/>
        <w:contextualSpacing w:val="1"/>
      </w:pPr>
      <w:r>
        <w:rPr>
          <w:rFonts w:ascii="Consolas" w:hAnsi="Consolas"/>
          <w:sz w:val="18"/>
        </w:rPr>
        <w:t xml:space="preserve">        return ResponseEntity.noContent().build();</w:t>
      </w:r>
    </w:p>
    <w:p w14:paraId="EB050000">
      <w:pPr>
        <w:spacing w:line="240" w:lineRule="auto"/>
        <w:ind/>
        <w:contextualSpacing w:val="1"/>
      </w:pPr>
      <w:r>
        <w:rPr>
          <w:rFonts w:ascii="Consolas" w:hAnsi="Consolas"/>
          <w:sz w:val="18"/>
        </w:rPr>
        <w:t xml:space="preserve">    }</w:t>
      </w:r>
    </w:p>
    <w:p w14:paraId="EC050000">
      <w:pPr>
        <w:spacing w:line="240" w:lineRule="auto"/>
        <w:ind/>
        <w:contextualSpacing w:val="1"/>
      </w:pPr>
      <w:r>
        <w:rPr>
          <w:rFonts w:ascii="Consolas" w:hAnsi="Consolas"/>
          <w:sz w:val="18"/>
        </w:rPr>
        <w:t>}</w:t>
      </w:r>
    </w:p>
    <w:p w14:paraId="ED050000">
      <w:pPr>
        <w:spacing w:line="240" w:lineRule="auto"/>
        <w:ind/>
        <w:contextualSpacing w:val="1"/>
      </w:pPr>
      <w:r>
        <w:rPr>
          <w:rFonts w:ascii="Consolas" w:hAnsi="Consolas"/>
          <w:sz w:val="18"/>
        </w:rPr>
        <w:t xml:space="preserve"> </w:t>
      </w:r>
    </w:p>
    <w:p w14:paraId="EE050000">
      <w:pPr>
        <w:spacing w:line="240" w:lineRule="auto"/>
        <w:ind/>
        <w:contextualSpacing w:val="1"/>
      </w:pPr>
      <w:r>
        <w:rPr>
          <w:rFonts w:ascii="Consolas" w:hAnsi="Consolas"/>
          <w:sz w:val="18"/>
        </w:rPr>
        <w:t>// ===================== ReportService.java =====================</w:t>
      </w:r>
    </w:p>
    <w:p w14:paraId="EF050000">
      <w:pPr>
        <w:spacing w:line="240" w:lineRule="auto"/>
        <w:ind/>
        <w:contextualSpacing w:val="1"/>
      </w:pPr>
      <w:r>
        <w:rPr>
          <w:rFonts w:ascii="Consolas" w:hAnsi="Consolas"/>
          <w:sz w:val="18"/>
        </w:rPr>
        <w:t>package com.ventkomplex.reports.service;</w:t>
      </w:r>
    </w:p>
    <w:p w14:paraId="F0050000">
      <w:pPr>
        <w:spacing w:line="240" w:lineRule="auto"/>
        <w:ind/>
        <w:contextualSpacing w:val="1"/>
      </w:pPr>
      <w:r>
        <w:rPr>
          <w:rFonts w:ascii="Consolas" w:hAnsi="Consolas"/>
          <w:sz w:val="18"/>
        </w:rPr>
        <w:t xml:space="preserve"> </w:t>
      </w:r>
    </w:p>
    <w:p w14:paraId="F1050000">
      <w:pPr>
        <w:spacing w:line="240" w:lineRule="auto"/>
        <w:ind/>
        <w:contextualSpacing w:val="1"/>
      </w:pPr>
      <w:r>
        <w:rPr>
          <w:rFonts w:ascii="Consolas" w:hAnsi="Consolas"/>
          <w:sz w:val="18"/>
        </w:rPr>
        <w:t>import com.ventkomplex.orders.repository.*;</w:t>
      </w:r>
    </w:p>
    <w:p w14:paraId="F2050000">
      <w:pPr>
        <w:spacing w:line="240" w:lineRule="auto"/>
        <w:ind/>
        <w:contextualSpacing w:val="1"/>
      </w:pPr>
      <w:r>
        <w:rPr>
          <w:rFonts w:ascii="Consolas" w:hAnsi="Consolas"/>
          <w:sz w:val="18"/>
        </w:rPr>
        <w:t>import com.ventkomplex.reports.dto.*;</w:t>
      </w:r>
    </w:p>
    <w:p w14:paraId="F3050000">
      <w:pPr>
        <w:spacing w:line="240" w:lineRule="auto"/>
        <w:ind/>
        <w:contextualSpacing w:val="1"/>
      </w:pPr>
      <w:r>
        <w:rPr>
          <w:rFonts w:ascii="Consolas" w:hAnsi="Consolas"/>
          <w:sz w:val="18"/>
        </w:rPr>
        <w:t>import lombok.RequiredArgsConstructor;</w:t>
      </w:r>
    </w:p>
    <w:p w14:paraId="F4050000">
      <w:pPr>
        <w:spacing w:line="240" w:lineRule="auto"/>
        <w:ind/>
        <w:contextualSpacing w:val="1"/>
      </w:pPr>
      <w:r>
        <w:rPr>
          <w:rFonts w:ascii="Consolas" w:hAnsi="Consolas"/>
          <w:sz w:val="18"/>
        </w:rPr>
        <w:t>import org.springframework.stereotype.Service;</w:t>
      </w:r>
    </w:p>
    <w:p w14:paraId="F5050000">
      <w:pPr>
        <w:spacing w:line="240" w:lineRule="auto"/>
        <w:ind/>
        <w:contextualSpacing w:val="1"/>
      </w:pPr>
      <w:r>
        <w:rPr>
          <w:rFonts w:ascii="Consolas" w:hAnsi="Consolas"/>
          <w:sz w:val="18"/>
        </w:rPr>
        <w:t>import java.math.BigDecimal;</w:t>
      </w:r>
    </w:p>
    <w:p w14:paraId="F6050000">
      <w:pPr>
        <w:spacing w:line="240" w:lineRule="auto"/>
        <w:ind/>
        <w:contextualSpacing w:val="1"/>
      </w:pPr>
      <w:r>
        <w:rPr>
          <w:rFonts w:ascii="Consolas" w:hAnsi="Consolas"/>
          <w:sz w:val="18"/>
        </w:rPr>
        <w:t>import java.time.LocalDateTime;</w:t>
      </w:r>
    </w:p>
    <w:p w14:paraId="F7050000">
      <w:pPr>
        <w:spacing w:line="240" w:lineRule="auto"/>
        <w:ind/>
        <w:contextualSpacing w:val="1"/>
      </w:pPr>
      <w:r>
        <w:rPr>
          <w:rFonts w:ascii="Consolas" w:hAnsi="Consolas"/>
          <w:sz w:val="18"/>
        </w:rPr>
        <w:t>import java.util.List;</w:t>
      </w:r>
    </w:p>
    <w:p w14:paraId="F8050000">
      <w:pPr>
        <w:spacing w:line="240" w:lineRule="auto"/>
        <w:ind/>
        <w:contextualSpacing w:val="1"/>
      </w:pPr>
      <w:r>
        <w:rPr>
          <w:rFonts w:ascii="Consolas" w:hAnsi="Consolas"/>
          <w:sz w:val="18"/>
        </w:rPr>
        <w:t xml:space="preserve"> </w:t>
      </w:r>
    </w:p>
    <w:p w14:paraId="F9050000">
      <w:pPr>
        <w:spacing w:line="240" w:lineRule="auto"/>
        <w:ind/>
        <w:contextualSpacing w:val="1"/>
      </w:pPr>
      <w:r>
        <w:rPr>
          <w:rFonts w:ascii="Consolas" w:hAnsi="Consolas"/>
          <w:sz w:val="18"/>
        </w:rPr>
        <w:t>@Service</w:t>
      </w:r>
    </w:p>
    <w:p w14:paraId="FA050000">
      <w:pPr>
        <w:spacing w:line="240" w:lineRule="auto"/>
        <w:ind/>
        <w:contextualSpacing w:val="1"/>
      </w:pPr>
      <w:r>
        <w:rPr>
          <w:rFonts w:ascii="Consolas" w:hAnsi="Consolas"/>
          <w:sz w:val="18"/>
        </w:rPr>
        <w:t>@RequiredArgsConstructor</w:t>
      </w:r>
    </w:p>
    <w:p w14:paraId="FB050000">
      <w:pPr>
        <w:spacing w:line="240" w:lineRule="auto"/>
        <w:ind/>
        <w:contextualSpacing w:val="1"/>
      </w:pPr>
      <w:r>
        <w:rPr>
          <w:rFonts w:ascii="Consolas" w:hAnsi="Consolas"/>
          <w:sz w:val="18"/>
        </w:rPr>
        <w:t>public class ReportService {</w:t>
      </w:r>
    </w:p>
    <w:p w14:paraId="FC050000">
      <w:pPr>
        <w:spacing w:line="240" w:lineRule="auto"/>
        <w:ind/>
        <w:contextualSpacing w:val="1"/>
      </w:pPr>
      <w:r>
        <w:rPr>
          <w:rFonts w:ascii="Consolas" w:hAnsi="Consolas"/>
          <w:sz w:val="18"/>
        </w:rPr>
        <w:t xml:space="preserve"> </w:t>
      </w:r>
    </w:p>
    <w:p w14:paraId="FD050000">
      <w:pPr>
        <w:spacing w:line="240" w:lineRule="auto"/>
        <w:ind/>
        <w:contextualSpacing w:val="1"/>
      </w:pPr>
      <w:r>
        <w:rPr>
          <w:rFonts w:ascii="Consolas" w:hAnsi="Consolas"/>
          <w:sz w:val="18"/>
        </w:rPr>
        <w:t xml:space="preserve">    private final OrderRepository orderRepository;</w:t>
      </w:r>
    </w:p>
    <w:p w14:paraId="FE050000">
      <w:pPr>
        <w:spacing w:line="240" w:lineRule="auto"/>
        <w:ind/>
        <w:contextualSpacing w:val="1"/>
      </w:pPr>
      <w:r>
        <w:rPr>
          <w:rFonts w:ascii="Consolas" w:hAnsi="Consolas"/>
          <w:sz w:val="18"/>
        </w:rPr>
        <w:t xml:space="preserve">    private final ShipmentRepository shipmentRepository;</w:t>
      </w:r>
    </w:p>
    <w:p w14:paraId="FF050000">
      <w:pPr>
        <w:spacing w:line="240" w:lineRule="auto"/>
        <w:ind/>
        <w:contextualSpacing w:val="1"/>
      </w:pPr>
      <w:r>
        <w:rPr>
          <w:rFonts w:ascii="Consolas" w:hAnsi="Consolas"/>
          <w:sz w:val="18"/>
        </w:rPr>
        <w:t xml:space="preserve">    private final PaymentRepository paymentRepository;</w:t>
      </w:r>
    </w:p>
    <w:p w14:paraId="00060000">
      <w:pPr>
        <w:spacing w:line="240" w:lineRule="auto"/>
        <w:ind/>
        <w:contextualSpacing w:val="1"/>
      </w:pPr>
      <w:r>
        <w:rPr>
          <w:rFonts w:ascii="Consolas" w:hAnsi="Consolas"/>
          <w:sz w:val="18"/>
        </w:rPr>
        <w:t xml:space="preserve"> </w:t>
      </w:r>
    </w:p>
    <w:p w14:paraId="01060000">
      <w:pPr>
        <w:spacing w:line="240" w:lineRule="auto"/>
        <w:ind/>
        <w:contextualSpacing w:val="1"/>
      </w:pPr>
      <w:r>
        <w:rPr>
          <w:rFonts w:ascii="Consolas" w:hAnsi="Consolas"/>
          <w:sz w:val="18"/>
        </w:rPr>
        <w:t xml:space="preserve">    </w:t>
      </w:r>
      <w:r>
        <w:rPr>
          <w:rFonts w:ascii="Consolas" w:hAnsi="Consolas"/>
          <w:sz w:val="18"/>
        </w:rPr>
        <w:t>/**</w:t>
      </w:r>
    </w:p>
    <w:p w14:paraId="02060000">
      <w:pPr>
        <w:spacing w:line="240" w:lineRule="auto"/>
        <w:ind/>
        <w:contextualSpacing w:val="1"/>
      </w:pPr>
      <w:r>
        <w:rPr>
          <w:rFonts w:ascii="Consolas" w:hAnsi="Consolas"/>
          <w:sz w:val="18"/>
        </w:rPr>
        <w:t xml:space="preserve">     * Формирование отчёта по реализации заказов за период.</w:t>
      </w:r>
    </w:p>
    <w:p w14:paraId="03060000">
      <w:pPr>
        <w:spacing w:line="240" w:lineRule="auto"/>
        <w:ind/>
        <w:contextualSpacing w:val="1"/>
      </w:pPr>
      <w:r>
        <w:rPr>
          <w:rFonts w:ascii="Consolas" w:hAnsi="Consolas"/>
          <w:sz w:val="18"/>
        </w:rPr>
        <w:t xml:space="preserve">     </w:t>
      </w:r>
      <w:r>
        <w:rPr>
          <w:rFonts w:ascii="Consolas" w:hAnsi="Consolas"/>
          <w:sz w:val="18"/>
        </w:rPr>
        <w:t>*/</w:t>
      </w:r>
    </w:p>
    <w:p w14:paraId="04060000">
      <w:pPr>
        <w:spacing w:line="240" w:lineRule="auto"/>
        <w:ind/>
        <w:contextualSpacing w:val="1"/>
      </w:pPr>
      <w:r>
        <w:rPr>
          <w:rFonts w:ascii="Consolas" w:hAnsi="Consolas"/>
          <w:sz w:val="18"/>
        </w:rPr>
        <w:t xml:space="preserve">    public RealizationReportDto generateRealizationReport(</w:t>
      </w:r>
    </w:p>
    <w:p w14:paraId="05060000">
      <w:pPr>
        <w:spacing w:line="240" w:lineRule="auto"/>
        <w:ind/>
        <w:contextualSpacing w:val="1"/>
      </w:pPr>
      <w:r>
        <w:rPr>
          <w:rFonts w:ascii="Consolas" w:hAnsi="Consolas"/>
          <w:sz w:val="18"/>
        </w:rPr>
        <w:t xml:space="preserve">            LocalDateTime from, LocalDateTime to, Long warehouseId) {</w:t>
      </w:r>
    </w:p>
    <w:p w14:paraId="06060000">
      <w:pPr>
        <w:spacing w:line="240" w:lineRule="auto"/>
        <w:ind/>
        <w:contextualSpacing w:val="1"/>
      </w:pPr>
      <w:r>
        <w:rPr>
          <w:rFonts w:ascii="Consolas" w:hAnsi="Consolas"/>
          <w:sz w:val="18"/>
        </w:rPr>
        <w:t xml:space="preserve">        BigDecimal totalOrders = orderRepository.totalAmountForPeriod(from, to);</w:t>
      </w:r>
    </w:p>
    <w:p w14:paraId="07060000">
      <w:pPr>
        <w:spacing w:line="240" w:lineRule="auto"/>
        <w:ind/>
        <w:contextualSpacing w:val="1"/>
      </w:pPr>
      <w:r>
        <w:rPr>
          <w:rFonts w:ascii="Consolas" w:hAnsi="Consolas"/>
          <w:sz w:val="18"/>
        </w:rPr>
        <w:t xml:space="preserve">        BigDecimal totalShipped = shipmentRepository.totalShippedForPeriod(from, to);</w:t>
      </w:r>
    </w:p>
    <w:p w14:paraId="08060000">
      <w:pPr>
        <w:spacing w:line="240" w:lineRule="auto"/>
        <w:ind/>
        <w:contextualSpacing w:val="1"/>
      </w:pPr>
      <w:r>
        <w:rPr>
          <w:rFonts w:ascii="Consolas" w:hAnsi="Consolas"/>
          <w:sz w:val="18"/>
        </w:rPr>
        <w:t xml:space="preserve">        BigDecimal totalPaid = paymentRepository.totalPaidForPeriod(from, to);</w:t>
      </w:r>
    </w:p>
    <w:p w14:paraId="09060000">
      <w:pPr>
        <w:spacing w:line="240" w:lineRule="auto"/>
        <w:ind/>
        <w:contextualSpacing w:val="1"/>
      </w:pPr>
      <w:r>
        <w:rPr>
          <w:rFonts w:ascii="Consolas" w:hAnsi="Consolas"/>
          <w:sz w:val="18"/>
        </w:rPr>
        <w:t xml:space="preserve">        BigDecimal receivables = totalShipped.subtract(totalPaid);</w:t>
      </w:r>
    </w:p>
    <w:p w14:paraId="0A060000">
      <w:pPr>
        <w:spacing w:line="240" w:lineRule="auto"/>
        <w:ind/>
        <w:contextualSpacing w:val="1"/>
      </w:pPr>
      <w:r>
        <w:rPr>
          <w:rFonts w:ascii="Consolas" w:hAnsi="Consolas"/>
          <w:sz w:val="18"/>
        </w:rPr>
        <w:t xml:space="preserve"> </w:t>
      </w:r>
    </w:p>
    <w:p w14:paraId="0B060000">
      <w:pPr>
        <w:spacing w:line="240" w:lineRule="auto"/>
        <w:ind/>
        <w:contextualSpacing w:val="1"/>
      </w:pPr>
      <w:r>
        <w:rPr>
          <w:rFonts w:ascii="Consolas" w:hAnsi="Consolas"/>
          <w:sz w:val="18"/>
        </w:rPr>
        <w:t xml:space="preserve">        List&lt;ClientSummaryDto&gt; byClient = orderRepository</w:t>
      </w:r>
    </w:p>
    <w:p w14:paraId="0C060000">
      <w:pPr>
        <w:spacing w:line="240" w:lineRule="auto"/>
        <w:ind/>
        <w:contextualSpacing w:val="1"/>
      </w:pPr>
      <w:r>
        <w:rPr>
          <w:rFonts w:ascii="Consolas" w:hAnsi="Consolas"/>
          <w:sz w:val="18"/>
        </w:rPr>
        <w:t xml:space="preserve">            .summaryByClientForPeriod(from, to, warehouseId);</w:t>
      </w:r>
    </w:p>
    <w:p w14:paraId="0D060000">
      <w:pPr>
        <w:spacing w:line="240" w:lineRule="auto"/>
        <w:ind/>
        <w:contextualSpacing w:val="1"/>
      </w:pPr>
      <w:r>
        <w:rPr>
          <w:rFonts w:ascii="Consolas" w:hAnsi="Consolas"/>
          <w:sz w:val="18"/>
        </w:rPr>
        <w:t xml:space="preserve"> </w:t>
      </w:r>
    </w:p>
    <w:p w14:paraId="0E060000">
      <w:pPr>
        <w:spacing w:line="240" w:lineRule="auto"/>
        <w:ind/>
        <w:contextualSpacing w:val="1"/>
      </w:pPr>
      <w:r>
        <w:rPr>
          <w:rFonts w:ascii="Consolas" w:hAnsi="Consolas"/>
          <w:sz w:val="18"/>
        </w:rPr>
        <w:t xml:space="preserve">        return RealizationReportDto.builder()</w:t>
      </w:r>
    </w:p>
    <w:p w14:paraId="0F060000">
      <w:pPr>
        <w:spacing w:line="240" w:lineRule="auto"/>
        <w:ind/>
        <w:contextualSpacing w:val="1"/>
      </w:pPr>
      <w:r>
        <w:rPr>
          <w:rFonts w:ascii="Consolas" w:hAnsi="Consolas"/>
          <w:sz w:val="18"/>
        </w:rPr>
        <w:t xml:space="preserve">            .periodFrom(from).periodTo(to)</w:t>
      </w:r>
    </w:p>
    <w:p w14:paraId="10060000">
      <w:pPr>
        <w:spacing w:line="240" w:lineRule="auto"/>
        <w:ind/>
        <w:contextualSpacing w:val="1"/>
      </w:pPr>
      <w:r>
        <w:rPr>
          <w:rFonts w:ascii="Consolas" w:hAnsi="Consolas"/>
          <w:sz w:val="18"/>
        </w:rPr>
        <w:t xml:space="preserve">            .totalOrders(totalOrders)</w:t>
      </w:r>
    </w:p>
    <w:p w14:paraId="11060000">
      <w:pPr>
        <w:spacing w:line="240" w:lineRule="auto"/>
        <w:ind/>
        <w:contextualSpacing w:val="1"/>
      </w:pPr>
      <w:r>
        <w:rPr>
          <w:rFonts w:ascii="Consolas" w:hAnsi="Consolas"/>
          <w:sz w:val="18"/>
        </w:rPr>
        <w:t xml:space="preserve">            .totalShipped(totalShipped)</w:t>
      </w:r>
    </w:p>
    <w:p w14:paraId="12060000">
      <w:pPr>
        <w:spacing w:line="240" w:lineRule="auto"/>
        <w:ind/>
        <w:contextualSpacing w:val="1"/>
      </w:pPr>
      <w:r>
        <w:rPr>
          <w:rFonts w:ascii="Consolas" w:hAnsi="Consolas"/>
          <w:sz w:val="18"/>
        </w:rPr>
        <w:t xml:space="preserve">            .totalPaid(totalPaid)</w:t>
      </w:r>
    </w:p>
    <w:p w14:paraId="13060000">
      <w:pPr>
        <w:spacing w:line="240" w:lineRule="auto"/>
        <w:ind/>
        <w:contextualSpacing w:val="1"/>
      </w:pPr>
      <w:r>
        <w:rPr>
          <w:rFonts w:ascii="Consolas" w:hAnsi="Consolas"/>
          <w:sz w:val="18"/>
        </w:rPr>
        <w:t xml:space="preserve">            .receivables(receivables)</w:t>
      </w:r>
    </w:p>
    <w:p w14:paraId="14060000">
      <w:pPr>
        <w:spacing w:line="240" w:lineRule="auto"/>
        <w:ind/>
        <w:contextualSpacing w:val="1"/>
      </w:pPr>
      <w:r>
        <w:rPr>
          <w:rFonts w:ascii="Consolas" w:hAnsi="Consolas"/>
          <w:sz w:val="18"/>
        </w:rPr>
        <w:t xml:space="preserve">            .byClient(byClient)</w:t>
      </w:r>
    </w:p>
    <w:p w14:paraId="15060000">
      <w:pPr>
        <w:spacing w:line="240" w:lineRule="auto"/>
        <w:ind/>
        <w:contextualSpacing w:val="1"/>
      </w:pPr>
      <w:r>
        <w:rPr>
          <w:rFonts w:ascii="Consolas" w:hAnsi="Consolas"/>
          <w:sz w:val="18"/>
        </w:rPr>
        <w:t xml:space="preserve">            .build();</w:t>
      </w:r>
    </w:p>
    <w:p w14:paraId="16060000">
      <w:pPr>
        <w:spacing w:line="240" w:lineRule="auto"/>
        <w:ind/>
        <w:contextualSpacing w:val="1"/>
      </w:pPr>
      <w:r>
        <w:rPr>
          <w:rFonts w:ascii="Consolas" w:hAnsi="Consolas"/>
          <w:sz w:val="18"/>
        </w:rPr>
        <w:t xml:space="preserve">    }</w:t>
      </w:r>
    </w:p>
    <w:p w14:paraId="17060000">
      <w:pPr>
        <w:spacing w:line="240" w:lineRule="auto"/>
        <w:ind/>
        <w:contextualSpacing w:val="1"/>
      </w:pPr>
      <w:r>
        <w:rPr>
          <w:rFonts w:ascii="Consolas" w:hAnsi="Consolas"/>
          <w:sz w:val="18"/>
        </w:rPr>
        <w:t>}</w:t>
      </w:r>
    </w:p>
    <w:p w14:paraId="18060000">
      <w:pPr>
        <w:spacing w:line="240" w:lineRule="auto"/>
        <w:ind/>
        <w:contextualSpacing w:val="1"/>
      </w:pPr>
      <w:r>
        <w:rPr>
          <w:rFonts w:ascii="Consolas" w:hAnsi="Consolas"/>
          <w:sz w:val="18"/>
        </w:rPr>
        <w:t xml:space="preserve"> </w:t>
      </w:r>
    </w:p>
    <w:p w14:paraId="19060000">
      <w:pPr>
        <w:spacing w:line="240" w:lineRule="auto"/>
        <w:ind/>
        <w:contextualSpacing w:val="1"/>
      </w:pPr>
      <w:r>
        <w:rPr>
          <w:rFonts w:ascii="Consolas" w:hAnsi="Consolas"/>
          <w:sz w:val="18"/>
        </w:rPr>
        <w:t>// ===================== SecurityConfig.java =====================</w:t>
      </w:r>
    </w:p>
    <w:p w14:paraId="1A060000">
      <w:pPr>
        <w:spacing w:line="240" w:lineRule="auto"/>
        <w:ind/>
        <w:contextualSpacing w:val="1"/>
      </w:pPr>
      <w:r>
        <w:rPr>
          <w:rFonts w:ascii="Consolas" w:hAnsi="Consolas"/>
          <w:sz w:val="18"/>
        </w:rPr>
        <w:t>package com.ventkomplex.common.config;</w:t>
      </w:r>
    </w:p>
    <w:p w14:paraId="1B060000">
      <w:pPr>
        <w:spacing w:line="240" w:lineRule="auto"/>
        <w:ind/>
        <w:contextualSpacing w:val="1"/>
      </w:pPr>
      <w:r>
        <w:rPr>
          <w:rFonts w:ascii="Consolas" w:hAnsi="Consolas"/>
          <w:sz w:val="18"/>
        </w:rPr>
        <w:t xml:space="preserve"> </w:t>
      </w:r>
    </w:p>
    <w:p w14:paraId="1C060000">
      <w:pPr>
        <w:spacing w:line="240" w:lineRule="auto"/>
        <w:ind/>
        <w:contextualSpacing w:val="1"/>
      </w:pPr>
      <w:r>
        <w:rPr>
          <w:rFonts w:ascii="Consolas" w:hAnsi="Consolas"/>
          <w:sz w:val="18"/>
        </w:rPr>
        <w:t>import com.ventkomplex.common.security.*;</w:t>
      </w:r>
    </w:p>
    <w:p w14:paraId="1D060000">
      <w:pPr>
        <w:spacing w:line="240" w:lineRule="auto"/>
        <w:ind/>
        <w:contextualSpacing w:val="1"/>
      </w:pPr>
      <w:r>
        <w:rPr>
          <w:rFonts w:ascii="Consolas" w:hAnsi="Consolas"/>
          <w:sz w:val="18"/>
        </w:rPr>
        <w:t>import lombok.RequiredArgsConstructor;</w:t>
      </w:r>
    </w:p>
    <w:p w14:paraId="1E060000">
      <w:pPr>
        <w:spacing w:line="240" w:lineRule="auto"/>
        <w:ind/>
        <w:contextualSpacing w:val="1"/>
      </w:pPr>
      <w:r>
        <w:rPr>
          <w:rFonts w:ascii="Consolas" w:hAnsi="Consolas"/>
          <w:sz w:val="18"/>
        </w:rPr>
        <w:t>import org.springframework.context.annotation.*;</w:t>
      </w:r>
    </w:p>
    <w:p w14:paraId="1F060000">
      <w:pPr>
        <w:spacing w:line="240" w:lineRule="auto"/>
        <w:ind/>
        <w:contextualSpacing w:val="1"/>
      </w:pPr>
      <w:r>
        <w:rPr>
          <w:rFonts w:ascii="Consolas" w:hAnsi="Consolas"/>
          <w:sz w:val="18"/>
        </w:rPr>
        <w:t>import org.springframework.security.authentication.*;</w:t>
      </w:r>
    </w:p>
    <w:p w14:paraId="20060000">
      <w:pPr>
        <w:spacing w:line="240" w:lineRule="auto"/>
        <w:ind/>
        <w:contextualSpacing w:val="1"/>
      </w:pPr>
      <w:r>
        <w:rPr>
          <w:rFonts w:ascii="Consolas" w:hAnsi="Consolas"/>
          <w:sz w:val="18"/>
        </w:rPr>
        <w:t>import org.springframework.security.config.annotation.method.configuration.*;</w:t>
      </w:r>
    </w:p>
    <w:p w14:paraId="21060000">
      <w:pPr>
        <w:spacing w:line="240" w:lineRule="auto"/>
        <w:ind/>
        <w:contextualSpacing w:val="1"/>
      </w:pPr>
      <w:r>
        <w:rPr>
          <w:rFonts w:ascii="Consolas" w:hAnsi="Consolas"/>
          <w:sz w:val="18"/>
        </w:rPr>
        <w:t>import org.springframework.security.config.annotation.web.builders.*;</w:t>
      </w:r>
    </w:p>
    <w:p w14:paraId="22060000">
      <w:pPr>
        <w:spacing w:line="240" w:lineRule="auto"/>
        <w:ind/>
        <w:contextualSpacing w:val="1"/>
      </w:pPr>
      <w:r>
        <w:rPr>
          <w:rFonts w:ascii="Consolas" w:hAnsi="Consolas"/>
          <w:sz w:val="18"/>
        </w:rPr>
        <w:t>import org.springframework.security.config.http.SessionCreationPolicy;</w:t>
      </w:r>
    </w:p>
    <w:p w14:paraId="23060000">
      <w:pPr>
        <w:spacing w:line="240" w:lineRule="auto"/>
        <w:ind/>
        <w:contextualSpacing w:val="1"/>
      </w:pPr>
      <w:r>
        <w:rPr>
          <w:rFonts w:ascii="Consolas" w:hAnsi="Consolas"/>
          <w:sz w:val="18"/>
        </w:rPr>
        <w:t>import org.springframework.security.web.SecurityFilterChain;</w:t>
      </w:r>
    </w:p>
    <w:p w14:paraId="24060000">
      <w:pPr>
        <w:spacing w:line="240" w:lineRule="auto"/>
        <w:ind/>
        <w:contextualSpacing w:val="1"/>
      </w:pPr>
      <w:r>
        <w:rPr>
          <w:rFonts w:ascii="Consolas" w:hAnsi="Consolas"/>
          <w:sz w:val="18"/>
        </w:rPr>
        <w:t>import org.springframework.security.web.authentication.UsernamePasswordAuthenticationFilter;</w:t>
      </w:r>
    </w:p>
    <w:p w14:paraId="25060000">
      <w:pPr>
        <w:spacing w:line="240" w:lineRule="auto"/>
        <w:ind/>
        <w:contextualSpacing w:val="1"/>
      </w:pPr>
      <w:r>
        <w:rPr>
          <w:rFonts w:ascii="Consolas" w:hAnsi="Consolas"/>
          <w:sz w:val="18"/>
        </w:rPr>
        <w:t xml:space="preserve"> </w:t>
      </w:r>
    </w:p>
    <w:p w14:paraId="26060000">
      <w:pPr>
        <w:spacing w:line="240" w:lineRule="auto"/>
        <w:ind/>
        <w:contextualSpacing w:val="1"/>
      </w:pPr>
      <w:r>
        <w:rPr>
          <w:rFonts w:ascii="Consolas" w:hAnsi="Consolas"/>
          <w:sz w:val="18"/>
        </w:rPr>
        <w:t>@Configuration</w:t>
      </w:r>
    </w:p>
    <w:p w14:paraId="27060000">
      <w:pPr>
        <w:spacing w:line="240" w:lineRule="auto"/>
        <w:ind/>
        <w:contextualSpacing w:val="1"/>
      </w:pPr>
      <w:r>
        <w:rPr>
          <w:rFonts w:ascii="Consolas" w:hAnsi="Consolas"/>
          <w:sz w:val="18"/>
        </w:rPr>
        <w:t>@EnableMethodSecurity</w:t>
      </w:r>
    </w:p>
    <w:p w14:paraId="28060000">
      <w:pPr>
        <w:spacing w:line="240" w:lineRule="auto"/>
        <w:ind/>
        <w:contextualSpacing w:val="1"/>
      </w:pPr>
      <w:r>
        <w:rPr>
          <w:rFonts w:ascii="Consolas" w:hAnsi="Consolas"/>
          <w:sz w:val="18"/>
        </w:rPr>
        <w:t>@RequiredArgsConstructor</w:t>
      </w:r>
    </w:p>
    <w:p w14:paraId="29060000">
      <w:pPr>
        <w:spacing w:line="240" w:lineRule="auto"/>
        <w:ind/>
        <w:contextualSpacing w:val="1"/>
      </w:pPr>
      <w:r>
        <w:rPr>
          <w:rFonts w:ascii="Consolas" w:hAnsi="Consolas"/>
          <w:sz w:val="18"/>
        </w:rPr>
        <w:t>public class SecurityConfig {</w:t>
      </w:r>
    </w:p>
    <w:p w14:paraId="2A060000">
      <w:pPr>
        <w:spacing w:line="240" w:lineRule="auto"/>
        <w:ind/>
        <w:contextualSpacing w:val="1"/>
      </w:pPr>
      <w:r>
        <w:rPr>
          <w:rFonts w:ascii="Consolas" w:hAnsi="Consolas"/>
          <w:sz w:val="18"/>
        </w:rPr>
        <w:t xml:space="preserve"> </w:t>
      </w:r>
    </w:p>
    <w:p w14:paraId="2B060000">
      <w:pPr>
        <w:spacing w:line="240" w:lineRule="auto"/>
        <w:ind/>
        <w:contextualSpacing w:val="1"/>
      </w:pPr>
      <w:r>
        <w:rPr>
          <w:rFonts w:ascii="Consolas" w:hAnsi="Consolas"/>
          <w:sz w:val="18"/>
        </w:rPr>
        <w:t xml:space="preserve">    private final JwtTokenProvider tokenProvider;</w:t>
      </w:r>
    </w:p>
    <w:p w14:paraId="2C060000">
      <w:pPr>
        <w:spacing w:line="240" w:lineRule="auto"/>
        <w:ind/>
        <w:contextualSpacing w:val="1"/>
      </w:pPr>
      <w:r>
        <w:rPr>
          <w:rFonts w:ascii="Consolas" w:hAnsi="Consolas"/>
          <w:sz w:val="18"/>
        </w:rPr>
        <w:t xml:space="preserve"> </w:t>
      </w:r>
    </w:p>
    <w:p w14:paraId="2D060000">
      <w:pPr>
        <w:spacing w:line="240" w:lineRule="auto"/>
        <w:ind/>
        <w:contextualSpacing w:val="1"/>
      </w:pPr>
      <w:r>
        <w:rPr>
          <w:rFonts w:ascii="Consolas" w:hAnsi="Consolas"/>
          <w:sz w:val="18"/>
        </w:rPr>
        <w:t xml:space="preserve">    @Bean</w:t>
      </w:r>
    </w:p>
    <w:p w14:paraId="2E060000">
      <w:pPr>
        <w:spacing w:line="240" w:lineRule="auto"/>
        <w:ind/>
        <w:contextualSpacing w:val="1"/>
      </w:pPr>
      <w:r>
        <w:rPr>
          <w:rFonts w:ascii="Consolas" w:hAnsi="Consolas"/>
          <w:sz w:val="18"/>
        </w:rPr>
        <w:t xml:space="preserve">    public SecurityFilterChain filterChain(HttpSecurity http) throws Exception {</w:t>
      </w:r>
    </w:p>
    <w:p w14:paraId="2F060000">
      <w:pPr>
        <w:spacing w:line="240" w:lineRule="auto"/>
        <w:ind/>
        <w:contextualSpacing w:val="1"/>
      </w:pPr>
      <w:r>
        <w:rPr>
          <w:rFonts w:ascii="Consolas" w:hAnsi="Consolas"/>
          <w:sz w:val="18"/>
        </w:rPr>
        <w:t xml:space="preserve">        http</w:t>
      </w:r>
    </w:p>
    <w:p w14:paraId="30060000">
      <w:pPr>
        <w:spacing w:line="240" w:lineRule="auto"/>
        <w:ind/>
        <w:contextualSpacing w:val="1"/>
      </w:pPr>
      <w:r>
        <w:rPr>
          <w:rFonts w:ascii="Consolas" w:hAnsi="Consolas"/>
          <w:sz w:val="18"/>
        </w:rPr>
        <w:t xml:space="preserve">          .csrf().disable()</w:t>
      </w:r>
    </w:p>
    <w:p w14:paraId="31060000">
      <w:pPr>
        <w:spacing w:line="240" w:lineRule="auto"/>
        <w:ind/>
        <w:contextualSpacing w:val="1"/>
      </w:pPr>
      <w:r>
        <w:rPr>
          <w:rFonts w:ascii="Consolas" w:hAnsi="Consolas"/>
          <w:sz w:val="18"/>
        </w:rPr>
        <w:t xml:space="preserve">          .sessionManagement().sessionCreationPolicy(SessionCreationPolicy.STATELESS)</w:t>
      </w:r>
    </w:p>
    <w:p w14:paraId="32060000">
      <w:pPr>
        <w:spacing w:line="240" w:lineRule="auto"/>
        <w:ind/>
        <w:contextualSpacing w:val="1"/>
      </w:pPr>
      <w:r>
        <w:rPr>
          <w:rFonts w:ascii="Consolas" w:hAnsi="Consolas"/>
          <w:sz w:val="18"/>
        </w:rPr>
        <w:t xml:space="preserve">          .and()</w:t>
      </w:r>
    </w:p>
    <w:p w14:paraId="33060000">
      <w:pPr>
        <w:spacing w:line="240" w:lineRule="auto"/>
        <w:ind/>
        <w:contextualSpacing w:val="1"/>
      </w:pPr>
      <w:r>
        <w:rPr>
          <w:rFonts w:ascii="Consolas" w:hAnsi="Consolas"/>
          <w:sz w:val="18"/>
        </w:rPr>
        <w:t xml:space="preserve">          .authorizeHttpRequests(auth -&gt; auth</w:t>
      </w:r>
    </w:p>
    <w:p w14:paraId="34060000">
      <w:pPr>
        <w:spacing w:line="240" w:lineRule="auto"/>
        <w:ind/>
        <w:contextualSpacing w:val="1"/>
      </w:pPr>
      <w:r>
        <w:rPr>
          <w:rFonts w:ascii="Consolas" w:hAnsi="Consolas"/>
          <w:sz w:val="18"/>
        </w:rPr>
        <w:t xml:space="preserve">            .requestMatchers("/api/v1/auth/**").permitAll()</w:t>
      </w:r>
    </w:p>
    <w:p w14:paraId="35060000">
      <w:pPr>
        <w:spacing w:line="240" w:lineRule="auto"/>
        <w:ind/>
        <w:contextualSpacing w:val="1"/>
      </w:pPr>
      <w:r>
        <w:rPr>
          <w:rFonts w:ascii="Consolas" w:hAnsi="Consolas"/>
          <w:sz w:val="18"/>
        </w:rPr>
        <w:t xml:space="preserve">            .requestMatchers("/api/v1/orders/**").authenticated()</w:t>
      </w:r>
    </w:p>
    <w:p w14:paraId="36060000">
      <w:pPr>
        <w:spacing w:line="240" w:lineRule="auto"/>
        <w:ind/>
        <w:contextualSpacing w:val="1"/>
      </w:pPr>
      <w:r>
        <w:rPr>
          <w:rFonts w:ascii="Consolas" w:hAnsi="Consolas"/>
          <w:sz w:val="18"/>
        </w:rPr>
        <w:t xml:space="preserve">            .requestMatchers("/api/v1/reports/**").hasAnyRole("MANAGER","ACCOUNTANT","ADMIN")</w:t>
      </w:r>
    </w:p>
    <w:p w14:paraId="37060000">
      <w:pPr>
        <w:spacing w:line="240" w:lineRule="auto"/>
        <w:ind/>
        <w:contextualSpacing w:val="1"/>
      </w:pPr>
      <w:r>
        <w:rPr>
          <w:rFonts w:ascii="Consolas" w:hAnsi="Consolas"/>
          <w:sz w:val="18"/>
        </w:rPr>
        <w:t xml:space="preserve">            .anyRequest().authenticated())</w:t>
      </w:r>
    </w:p>
    <w:p w14:paraId="38060000">
      <w:pPr>
        <w:spacing w:line="240" w:lineRule="auto"/>
        <w:ind/>
        <w:contextualSpacing w:val="1"/>
      </w:pPr>
      <w:r>
        <w:rPr>
          <w:rFonts w:ascii="Consolas" w:hAnsi="Consolas"/>
          <w:sz w:val="18"/>
        </w:rPr>
        <w:t xml:space="preserve">          .addFilterBefore(new JwtAuthFilter(tokenProvider),</w:t>
      </w:r>
    </w:p>
    <w:p w14:paraId="39060000">
      <w:pPr>
        <w:spacing w:line="240" w:lineRule="auto"/>
        <w:ind/>
        <w:contextualSpacing w:val="1"/>
      </w:pPr>
      <w:r>
        <w:rPr>
          <w:rFonts w:ascii="Consolas" w:hAnsi="Consolas"/>
          <w:sz w:val="18"/>
        </w:rPr>
        <w:t xml:space="preserve">                UsernamePasswordAuthenticationFilter.class);</w:t>
      </w:r>
    </w:p>
    <w:p w14:paraId="3A060000">
      <w:pPr>
        <w:spacing w:line="240" w:lineRule="auto"/>
        <w:ind/>
        <w:contextualSpacing w:val="1"/>
      </w:pPr>
      <w:r>
        <w:rPr>
          <w:rFonts w:ascii="Consolas" w:hAnsi="Consolas"/>
          <w:sz w:val="18"/>
        </w:rPr>
        <w:t xml:space="preserve">        return http.build();</w:t>
      </w:r>
    </w:p>
    <w:p w14:paraId="3B060000">
      <w:pPr>
        <w:spacing w:line="240" w:lineRule="auto"/>
        <w:ind/>
        <w:contextualSpacing w:val="1"/>
      </w:pPr>
      <w:r>
        <w:rPr>
          <w:rFonts w:ascii="Consolas" w:hAnsi="Consolas"/>
          <w:sz w:val="18"/>
        </w:rPr>
        <w:t xml:space="preserve">    </w:t>
      </w:r>
      <w:r>
        <w:rPr>
          <w:rFonts w:ascii="Consolas" w:hAnsi="Consolas"/>
          <w:sz w:val="18"/>
        </w:rPr>
        <w:t>}</w:t>
      </w:r>
    </w:p>
    <w:p w14:paraId="3C060000">
      <w:pPr>
        <w:spacing w:line="240" w:lineRule="auto"/>
        <w:ind/>
        <w:contextualSpacing w:val="1"/>
      </w:pPr>
      <w:r>
        <w:rPr>
          <w:rFonts w:ascii="Consolas" w:hAnsi="Consolas"/>
          <w:sz w:val="18"/>
        </w:rPr>
        <w:t>}</w:t>
      </w:r>
    </w:p>
    <w:p w14:paraId="3D060000">
      <w:bookmarkStart w:id="37" w:name="__RefHeading___37"/>
      <w:bookmarkEnd w:id="37"/>
      <w:pPr>
        <w:pStyle w:val="Style_4"/>
        <w:pageBreakBefore w:val="1"/>
        <w:spacing w:after="0" w:before="0"/>
        <w:ind/>
        <w:contextualSpacing w:val="1"/>
        <w:jc w:val="right"/>
      </w:pPr>
      <w:r>
        <w:t>ПРИЛОЖЕНИЕ Б</w:t>
      </w:r>
    </w:p>
    <w:p w14:paraId="3E060000">
      <w:pPr>
        <w:ind/>
        <w:contextualSpacing w:val="1"/>
        <w:jc w:val="center"/>
      </w:pPr>
      <w:r>
        <w:rPr>
          <w:b w:val="1"/>
        </w:rPr>
        <w:t>Структура базы данных (</w:t>
      </w:r>
      <w:r>
        <w:rPr>
          <w:b w:val="1"/>
        </w:rPr>
        <w:t>DDL</w:t>
      </w:r>
      <w:r>
        <w:rPr>
          <w:b w:val="1"/>
        </w:rPr>
        <w:t>-скрипт)</w:t>
      </w:r>
    </w:p>
    <w:p w14:paraId="3F060000">
      <w:pPr>
        <w:spacing w:line="240" w:lineRule="auto"/>
        <w:ind/>
        <w:contextualSpacing w:val="1"/>
      </w:pPr>
    </w:p>
    <w:p w14:paraId="40060000">
      <w:pPr>
        <w:spacing w:line="240" w:lineRule="auto"/>
        <w:ind/>
        <w:contextualSpacing w:val="1"/>
      </w:pPr>
      <w:r>
        <w:rPr>
          <w:rFonts w:ascii="Consolas" w:hAnsi="Consolas"/>
          <w:sz w:val="18"/>
        </w:rPr>
        <w:t>-- ===================== schema.sql (PostgreSQL 15) =====================</w:t>
      </w:r>
    </w:p>
    <w:p w14:paraId="41060000">
      <w:pPr>
        <w:spacing w:line="240" w:lineRule="auto"/>
        <w:ind/>
        <w:contextualSpacing w:val="1"/>
      </w:pPr>
      <w:r>
        <w:rPr>
          <w:rFonts w:ascii="Consolas" w:hAnsi="Consolas"/>
          <w:sz w:val="18"/>
        </w:rPr>
        <w:t xml:space="preserve"> </w:t>
      </w:r>
    </w:p>
    <w:p w14:paraId="42060000">
      <w:pPr>
        <w:spacing w:line="240" w:lineRule="auto"/>
        <w:ind/>
        <w:contextualSpacing w:val="1"/>
      </w:pPr>
      <w:r>
        <w:rPr>
          <w:rFonts w:ascii="Consolas" w:hAnsi="Consolas"/>
          <w:sz w:val="18"/>
        </w:rPr>
        <w:t>CREATE TABLE roles (</w:t>
      </w:r>
    </w:p>
    <w:p w14:paraId="43060000">
      <w:pPr>
        <w:spacing w:line="240" w:lineRule="auto"/>
        <w:ind/>
        <w:contextualSpacing w:val="1"/>
      </w:pPr>
      <w:r>
        <w:rPr>
          <w:rFonts w:ascii="Consolas" w:hAnsi="Consolas"/>
          <w:sz w:val="18"/>
        </w:rPr>
        <w:t xml:space="preserve">    id        BIGSERIAL PRIMARY KEY,</w:t>
      </w:r>
    </w:p>
    <w:p w14:paraId="44060000">
      <w:pPr>
        <w:spacing w:line="240" w:lineRule="auto"/>
        <w:ind/>
        <w:contextualSpacing w:val="1"/>
      </w:pPr>
      <w:r>
        <w:rPr>
          <w:rFonts w:ascii="Consolas" w:hAnsi="Consolas"/>
          <w:sz w:val="18"/>
        </w:rPr>
        <w:t xml:space="preserve">    name      VARCHAR(50) NOT NULL UNIQUE,</w:t>
      </w:r>
    </w:p>
    <w:p w14:paraId="45060000">
      <w:pPr>
        <w:spacing w:line="240" w:lineRule="auto"/>
        <w:ind/>
        <w:contextualSpacing w:val="1"/>
      </w:pPr>
      <w:r>
        <w:rPr>
          <w:rFonts w:ascii="Consolas" w:hAnsi="Consolas"/>
          <w:sz w:val="18"/>
        </w:rPr>
        <w:t xml:space="preserve">    description TEXT</w:t>
      </w:r>
    </w:p>
    <w:p w14:paraId="46060000">
      <w:pPr>
        <w:spacing w:line="240" w:lineRule="auto"/>
        <w:ind/>
        <w:contextualSpacing w:val="1"/>
      </w:pPr>
      <w:r>
        <w:rPr>
          <w:rFonts w:ascii="Consolas" w:hAnsi="Consolas"/>
          <w:sz w:val="18"/>
        </w:rPr>
        <w:t>);</w:t>
      </w:r>
    </w:p>
    <w:p w14:paraId="47060000">
      <w:pPr>
        <w:spacing w:line="240" w:lineRule="auto"/>
        <w:ind/>
        <w:contextualSpacing w:val="1"/>
      </w:pPr>
      <w:r>
        <w:rPr>
          <w:rFonts w:ascii="Consolas" w:hAnsi="Consolas"/>
          <w:sz w:val="18"/>
        </w:rPr>
        <w:t xml:space="preserve"> </w:t>
      </w:r>
    </w:p>
    <w:p w14:paraId="48060000">
      <w:pPr>
        <w:spacing w:line="240" w:lineRule="auto"/>
        <w:ind/>
        <w:contextualSpacing w:val="1"/>
      </w:pPr>
      <w:r>
        <w:rPr>
          <w:rFonts w:ascii="Consolas" w:hAnsi="Consolas"/>
          <w:sz w:val="18"/>
        </w:rPr>
        <w:t>CREATE TABLE users (</w:t>
      </w:r>
    </w:p>
    <w:p w14:paraId="49060000">
      <w:pPr>
        <w:spacing w:line="240" w:lineRule="auto"/>
        <w:ind/>
        <w:contextualSpacing w:val="1"/>
      </w:pPr>
      <w:r>
        <w:rPr>
          <w:rFonts w:ascii="Consolas" w:hAnsi="Consolas"/>
          <w:sz w:val="18"/>
        </w:rPr>
        <w:t xml:space="preserve">    id            BIGSERIAL PRIMARY KEY,</w:t>
      </w:r>
    </w:p>
    <w:p w14:paraId="4A060000">
      <w:pPr>
        <w:spacing w:line="240" w:lineRule="auto"/>
        <w:ind/>
        <w:contextualSpacing w:val="1"/>
      </w:pPr>
      <w:r>
        <w:rPr>
          <w:rFonts w:ascii="Consolas" w:hAnsi="Consolas"/>
          <w:sz w:val="18"/>
        </w:rPr>
        <w:t xml:space="preserve">    username      VARCHAR(100) NOT NULL UNIQUE,</w:t>
      </w:r>
    </w:p>
    <w:p w14:paraId="4B060000">
      <w:pPr>
        <w:spacing w:line="240" w:lineRule="auto"/>
        <w:ind/>
        <w:contextualSpacing w:val="1"/>
      </w:pPr>
      <w:r>
        <w:rPr>
          <w:rFonts w:ascii="Consolas" w:hAnsi="Consolas"/>
          <w:sz w:val="18"/>
        </w:rPr>
        <w:t xml:space="preserve">    email         VARCHAR(150) NOT NULL UNIQUE,</w:t>
      </w:r>
    </w:p>
    <w:p w14:paraId="4C060000">
      <w:pPr>
        <w:spacing w:line="240" w:lineRule="auto"/>
        <w:ind/>
        <w:contextualSpacing w:val="1"/>
      </w:pPr>
      <w:r>
        <w:rPr>
          <w:rFonts w:ascii="Consolas" w:hAnsi="Consolas"/>
          <w:sz w:val="18"/>
        </w:rPr>
        <w:t xml:space="preserve">    password_hash VARCHAR(255) NOT NULL,</w:t>
      </w:r>
    </w:p>
    <w:p w14:paraId="4D060000">
      <w:pPr>
        <w:spacing w:line="240" w:lineRule="auto"/>
        <w:ind/>
        <w:contextualSpacing w:val="1"/>
      </w:pPr>
      <w:r>
        <w:rPr>
          <w:rFonts w:ascii="Consolas" w:hAnsi="Consolas"/>
          <w:sz w:val="18"/>
        </w:rPr>
        <w:t xml:space="preserve">    full_name     VARCHAR(255) NOT NULL,</w:t>
      </w:r>
    </w:p>
    <w:p w14:paraId="4E060000">
      <w:pPr>
        <w:spacing w:line="240" w:lineRule="auto"/>
        <w:ind/>
        <w:contextualSpacing w:val="1"/>
      </w:pPr>
      <w:r>
        <w:rPr>
          <w:rFonts w:ascii="Consolas" w:hAnsi="Consolas"/>
          <w:sz w:val="18"/>
        </w:rPr>
        <w:t xml:space="preserve">    is_active     BOOLEAN     NOT NULL DEFAULT TRUE,</w:t>
      </w:r>
    </w:p>
    <w:p w14:paraId="4F060000">
      <w:pPr>
        <w:spacing w:line="240" w:lineRule="auto"/>
        <w:ind/>
        <w:contextualSpacing w:val="1"/>
      </w:pPr>
      <w:r>
        <w:rPr>
          <w:rFonts w:ascii="Consolas" w:hAnsi="Consolas"/>
          <w:sz w:val="18"/>
        </w:rPr>
        <w:t xml:space="preserve">    created_at    TIMESTAMP   NOT NULL DEFAULT now()</w:t>
      </w:r>
    </w:p>
    <w:p w14:paraId="50060000">
      <w:pPr>
        <w:spacing w:line="240" w:lineRule="auto"/>
        <w:ind/>
        <w:contextualSpacing w:val="1"/>
      </w:pPr>
      <w:r>
        <w:rPr>
          <w:rFonts w:ascii="Consolas" w:hAnsi="Consolas"/>
          <w:sz w:val="18"/>
        </w:rPr>
        <w:t>);</w:t>
      </w:r>
    </w:p>
    <w:p w14:paraId="51060000">
      <w:pPr>
        <w:spacing w:line="240" w:lineRule="auto"/>
        <w:ind/>
        <w:contextualSpacing w:val="1"/>
      </w:pPr>
      <w:r>
        <w:rPr>
          <w:rFonts w:ascii="Consolas" w:hAnsi="Consolas"/>
          <w:sz w:val="18"/>
        </w:rPr>
        <w:t xml:space="preserve"> </w:t>
      </w:r>
    </w:p>
    <w:p w14:paraId="52060000">
      <w:pPr>
        <w:spacing w:line="240" w:lineRule="auto"/>
        <w:ind/>
        <w:contextualSpacing w:val="1"/>
      </w:pPr>
      <w:r>
        <w:rPr>
          <w:rFonts w:ascii="Consolas" w:hAnsi="Consolas"/>
          <w:sz w:val="18"/>
        </w:rPr>
        <w:t>CREATE TABLE user_roles (</w:t>
      </w:r>
    </w:p>
    <w:p w14:paraId="53060000">
      <w:pPr>
        <w:spacing w:line="240" w:lineRule="auto"/>
        <w:ind/>
        <w:contextualSpacing w:val="1"/>
      </w:pPr>
      <w:r>
        <w:rPr>
          <w:rFonts w:ascii="Consolas" w:hAnsi="Consolas"/>
          <w:sz w:val="18"/>
        </w:rPr>
        <w:t xml:space="preserve">    user_id BIGINT NOT NULL REFERENCES users(id) ON DELETE CASCADE,</w:t>
      </w:r>
    </w:p>
    <w:p w14:paraId="54060000">
      <w:pPr>
        <w:spacing w:line="240" w:lineRule="auto"/>
        <w:ind/>
        <w:contextualSpacing w:val="1"/>
      </w:pPr>
      <w:r>
        <w:rPr>
          <w:rFonts w:ascii="Consolas" w:hAnsi="Consolas"/>
          <w:sz w:val="18"/>
        </w:rPr>
        <w:t xml:space="preserve">    role_id BIGINT NOT NULL REFERENCES roles(id) ON DELETE CASCADE,</w:t>
      </w:r>
    </w:p>
    <w:p w14:paraId="55060000">
      <w:pPr>
        <w:spacing w:line="240" w:lineRule="auto"/>
        <w:ind/>
        <w:contextualSpacing w:val="1"/>
      </w:pPr>
      <w:r>
        <w:rPr>
          <w:rFonts w:ascii="Consolas" w:hAnsi="Consolas"/>
          <w:sz w:val="18"/>
        </w:rPr>
        <w:t xml:space="preserve">    PRIMARY KEY (user_id, role_id)</w:t>
      </w:r>
    </w:p>
    <w:p w14:paraId="56060000">
      <w:pPr>
        <w:spacing w:line="240" w:lineRule="auto"/>
        <w:ind/>
        <w:contextualSpacing w:val="1"/>
      </w:pPr>
      <w:r>
        <w:rPr>
          <w:rFonts w:ascii="Consolas" w:hAnsi="Consolas"/>
          <w:sz w:val="18"/>
        </w:rPr>
        <w:t>);</w:t>
      </w:r>
    </w:p>
    <w:p w14:paraId="57060000">
      <w:pPr>
        <w:spacing w:line="240" w:lineRule="auto"/>
        <w:ind/>
        <w:contextualSpacing w:val="1"/>
      </w:pPr>
      <w:r>
        <w:rPr>
          <w:rFonts w:ascii="Consolas" w:hAnsi="Consolas"/>
          <w:sz w:val="18"/>
        </w:rPr>
        <w:t xml:space="preserve"> </w:t>
      </w:r>
    </w:p>
    <w:p w14:paraId="58060000">
      <w:pPr>
        <w:spacing w:line="240" w:lineRule="auto"/>
        <w:ind/>
        <w:contextualSpacing w:val="1"/>
      </w:pPr>
      <w:r>
        <w:rPr>
          <w:rFonts w:ascii="Consolas" w:hAnsi="Consolas"/>
          <w:sz w:val="18"/>
        </w:rPr>
        <w:t>CREATE TABLE categories (</w:t>
      </w:r>
    </w:p>
    <w:p w14:paraId="59060000">
      <w:pPr>
        <w:spacing w:line="240" w:lineRule="auto"/>
        <w:ind/>
        <w:contextualSpacing w:val="1"/>
      </w:pPr>
      <w:r>
        <w:rPr>
          <w:rFonts w:ascii="Consolas" w:hAnsi="Consolas"/>
          <w:sz w:val="18"/>
        </w:rPr>
        <w:t xml:space="preserve">    id          BIGSERIAL PRIMARY KEY,</w:t>
      </w:r>
    </w:p>
    <w:p w14:paraId="5A060000">
      <w:pPr>
        <w:spacing w:line="240" w:lineRule="auto"/>
        <w:ind/>
        <w:contextualSpacing w:val="1"/>
      </w:pPr>
      <w:r>
        <w:rPr>
          <w:rFonts w:ascii="Consolas" w:hAnsi="Consolas"/>
          <w:sz w:val="18"/>
        </w:rPr>
        <w:t xml:space="preserve">    parent_id   BIGINT REFERENCES categories(id),</w:t>
      </w:r>
    </w:p>
    <w:p w14:paraId="5B060000">
      <w:pPr>
        <w:spacing w:line="240" w:lineRule="auto"/>
        <w:ind/>
        <w:contextualSpacing w:val="1"/>
      </w:pPr>
      <w:r>
        <w:rPr>
          <w:rFonts w:ascii="Consolas" w:hAnsi="Consolas"/>
          <w:sz w:val="18"/>
        </w:rPr>
        <w:t xml:space="preserve">    name        VARCHAR(150) NOT NULL,</w:t>
      </w:r>
    </w:p>
    <w:p w14:paraId="5C060000">
      <w:pPr>
        <w:spacing w:line="240" w:lineRule="auto"/>
        <w:ind/>
        <w:contextualSpacing w:val="1"/>
      </w:pPr>
      <w:r>
        <w:rPr>
          <w:rFonts w:ascii="Consolas" w:hAnsi="Consolas"/>
          <w:sz w:val="18"/>
        </w:rPr>
        <w:t xml:space="preserve">    code        VARCHAR(50)  NOT NULL UNIQUE</w:t>
      </w:r>
    </w:p>
    <w:p w14:paraId="5D060000">
      <w:pPr>
        <w:spacing w:line="240" w:lineRule="auto"/>
        <w:ind/>
        <w:contextualSpacing w:val="1"/>
      </w:pPr>
      <w:r>
        <w:rPr>
          <w:rFonts w:ascii="Consolas" w:hAnsi="Consolas"/>
          <w:sz w:val="18"/>
        </w:rPr>
        <w:t>);</w:t>
      </w:r>
    </w:p>
    <w:p w14:paraId="5E060000">
      <w:pPr>
        <w:spacing w:line="240" w:lineRule="auto"/>
        <w:ind/>
        <w:contextualSpacing w:val="1"/>
      </w:pPr>
      <w:r>
        <w:rPr>
          <w:rFonts w:ascii="Consolas" w:hAnsi="Consolas"/>
          <w:sz w:val="18"/>
        </w:rPr>
        <w:t xml:space="preserve"> </w:t>
      </w:r>
    </w:p>
    <w:p w14:paraId="5F060000">
      <w:pPr>
        <w:spacing w:line="240" w:lineRule="auto"/>
        <w:ind/>
        <w:contextualSpacing w:val="1"/>
      </w:pPr>
      <w:r>
        <w:rPr>
          <w:rFonts w:ascii="Consolas" w:hAnsi="Consolas"/>
          <w:sz w:val="18"/>
        </w:rPr>
        <w:t>CREATE TABLE clients (</w:t>
      </w:r>
    </w:p>
    <w:p w14:paraId="60060000">
      <w:pPr>
        <w:spacing w:line="240" w:lineRule="auto"/>
        <w:ind/>
        <w:contextualSpacing w:val="1"/>
      </w:pPr>
      <w:r>
        <w:rPr>
          <w:rFonts w:ascii="Consolas" w:hAnsi="Consolas"/>
          <w:sz w:val="18"/>
        </w:rPr>
        <w:t xml:space="preserve">    id              BIGSERIAL PRIMARY KEY,</w:t>
      </w:r>
    </w:p>
    <w:p w14:paraId="61060000">
      <w:pPr>
        <w:spacing w:line="240" w:lineRule="auto"/>
        <w:ind/>
        <w:contextualSpacing w:val="1"/>
      </w:pPr>
      <w:r>
        <w:rPr>
          <w:rFonts w:ascii="Consolas" w:hAnsi="Consolas"/>
          <w:sz w:val="18"/>
        </w:rPr>
        <w:t xml:space="preserve">    name            VARCHAR(255) NOT NULL,</w:t>
      </w:r>
    </w:p>
    <w:p w14:paraId="62060000">
      <w:pPr>
        <w:spacing w:line="240" w:lineRule="auto"/>
        <w:ind/>
        <w:contextualSpacing w:val="1"/>
      </w:pPr>
      <w:r>
        <w:rPr>
          <w:rFonts w:ascii="Consolas" w:hAnsi="Consolas"/>
          <w:sz w:val="18"/>
        </w:rPr>
        <w:t xml:space="preserve">    inn             VARCHAR(12)  NOT NULL UNIQUE,</w:t>
      </w:r>
    </w:p>
    <w:p w14:paraId="63060000">
      <w:pPr>
        <w:spacing w:line="240" w:lineRule="auto"/>
        <w:ind/>
        <w:contextualSpacing w:val="1"/>
      </w:pPr>
      <w:r>
        <w:rPr>
          <w:rFonts w:ascii="Consolas" w:hAnsi="Consolas"/>
          <w:sz w:val="18"/>
        </w:rPr>
        <w:t xml:space="preserve">    kpp             VARCHAR(9)   NOT NULL,</w:t>
      </w:r>
    </w:p>
    <w:p w14:paraId="64060000">
      <w:pPr>
        <w:spacing w:line="240" w:lineRule="auto"/>
        <w:ind/>
        <w:contextualSpacing w:val="1"/>
      </w:pPr>
      <w:r>
        <w:rPr>
          <w:rFonts w:ascii="Consolas" w:hAnsi="Consolas"/>
          <w:sz w:val="18"/>
        </w:rPr>
        <w:t xml:space="preserve">    okpo            VARCHAR(10),</w:t>
      </w:r>
    </w:p>
    <w:p w14:paraId="65060000">
      <w:pPr>
        <w:spacing w:line="240" w:lineRule="auto"/>
        <w:ind/>
        <w:contextualSpacing w:val="1"/>
      </w:pPr>
      <w:r>
        <w:rPr>
          <w:rFonts w:ascii="Consolas" w:hAnsi="Consolas"/>
          <w:sz w:val="18"/>
        </w:rPr>
        <w:t xml:space="preserve">    legal_address   TEXT,</w:t>
      </w:r>
    </w:p>
    <w:p w14:paraId="66060000">
      <w:pPr>
        <w:spacing w:line="240" w:lineRule="auto"/>
        <w:ind/>
        <w:contextualSpacing w:val="1"/>
      </w:pPr>
      <w:r>
        <w:rPr>
          <w:rFonts w:ascii="Consolas" w:hAnsi="Consolas"/>
          <w:sz w:val="18"/>
        </w:rPr>
        <w:t xml:space="preserve">    phone           VARCHAR(20),</w:t>
      </w:r>
    </w:p>
    <w:p w14:paraId="67060000">
      <w:pPr>
        <w:spacing w:line="240" w:lineRule="auto"/>
        <w:ind/>
        <w:contextualSpacing w:val="1"/>
      </w:pPr>
      <w:r>
        <w:rPr>
          <w:rFonts w:ascii="Consolas" w:hAnsi="Consolas"/>
          <w:sz w:val="18"/>
        </w:rPr>
        <w:t xml:space="preserve">    email           VARCHAR(150),</w:t>
      </w:r>
    </w:p>
    <w:p w14:paraId="68060000">
      <w:pPr>
        <w:spacing w:line="240" w:lineRule="auto"/>
        <w:ind/>
        <w:contextualSpacing w:val="1"/>
      </w:pPr>
      <w:r>
        <w:rPr>
          <w:rFonts w:ascii="Consolas" w:hAnsi="Consolas"/>
          <w:sz w:val="18"/>
        </w:rPr>
        <w:t xml:space="preserve">    tier            SMALLINT     NOT NULL DEFAULT 1,</w:t>
      </w:r>
    </w:p>
    <w:p w14:paraId="69060000">
      <w:pPr>
        <w:spacing w:line="240" w:lineRule="auto"/>
        <w:ind/>
        <w:contextualSpacing w:val="1"/>
      </w:pPr>
      <w:r>
        <w:rPr>
          <w:rFonts w:ascii="Consolas" w:hAnsi="Consolas"/>
          <w:sz w:val="18"/>
        </w:rPr>
        <w:t xml:space="preserve">    is_active       BOOLEAN      NOT NULL DEFAULT TRUE</w:t>
      </w:r>
    </w:p>
    <w:p w14:paraId="6A060000">
      <w:pPr>
        <w:spacing w:line="240" w:lineRule="auto"/>
        <w:ind/>
        <w:contextualSpacing w:val="1"/>
      </w:pPr>
      <w:r>
        <w:rPr>
          <w:rFonts w:ascii="Consolas" w:hAnsi="Consolas"/>
          <w:sz w:val="18"/>
        </w:rPr>
        <w:t>);</w:t>
      </w:r>
    </w:p>
    <w:p w14:paraId="6B060000">
      <w:pPr>
        <w:spacing w:line="240" w:lineRule="auto"/>
        <w:ind/>
        <w:contextualSpacing w:val="1"/>
      </w:pPr>
      <w:r>
        <w:rPr>
          <w:rFonts w:ascii="Consolas" w:hAnsi="Consolas"/>
          <w:sz w:val="18"/>
        </w:rPr>
        <w:t xml:space="preserve"> </w:t>
      </w:r>
    </w:p>
    <w:p w14:paraId="6C060000">
      <w:pPr>
        <w:spacing w:line="240" w:lineRule="auto"/>
        <w:ind/>
        <w:contextualSpacing w:val="1"/>
      </w:pPr>
      <w:r>
        <w:rPr>
          <w:rFonts w:ascii="Consolas" w:hAnsi="Consolas"/>
          <w:sz w:val="18"/>
        </w:rPr>
        <w:t>CREATE TABLE warehouses (</w:t>
      </w:r>
    </w:p>
    <w:p w14:paraId="6D060000">
      <w:pPr>
        <w:spacing w:line="240" w:lineRule="auto"/>
        <w:ind/>
        <w:contextualSpacing w:val="1"/>
      </w:pPr>
      <w:r>
        <w:rPr>
          <w:rFonts w:ascii="Consolas" w:hAnsi="Consolas"/>
          <w:sz w:val="18"/>
        </w:rPr>
        <w:t xml:space="preserve">    id        BIGSERIAL PRIMARY KEY,</w:t>
      </w:r>
    </w:p>
    <w:p w14:paraId="6E060000">
      <w:pPr>
        <w:spacing w:line="240" w:lineRule="auto"/>
        <w:ind/>
        <w:contextualSpacing w:val="1"/>
      </w:pPr>
      <w:r>
        <w:rPr>
          <w:rFonts w:ascii="Consolas" w:hAnsi="Consolas"/>
          <w:sz w:val="18"/>
        </w:rPr>
        <w:t xml:space="preserve">    name      VARCHAR(150) NOT NULL,</w:t>
      </w:r>
    </w:p>
    <w:p w14:paraId="6F060000">
      <w:pPr>
        <w:spacing w:line="240" w:lineRule="auto"/>
        <w:ind/>
        <w:contextualSpacing w:val="1"/>
      </w:pPr>
      <w:r>
        <w:rPr>
          <w:rFonts w:ascii="Consolas" w:hAnsi="Consolas"/>
          <w:sz w:val="18"/>
        </w:rPr>
        <w:t xml:space="preserve">    address   TEXT,</w:t>
      </w:r>
    </w:p>
    <w:p w14:paraId="70060000">
      <w:pPr>
        <w:spacing w:line="240" w:lineRule="auto"/>
        <w:ind/>
        <w:contextualSpacing w:val="1"/>
      </w:pPr>
      <w:r>
        <w:rPr>
          <w:rFonts w:ascii="Consolas" w:hAnsi="Consolas"/>
          <w:sz w:val="18"/>
        </w:rPr>
        <w:t xml:space="preserve">    is_active BOOLEAN      NOT NULL DEFAULT TRUE</w:t>
      </w:r>
    </w:p>
    <w:p w14:paraId="71060000">
      <w:pPr>
        <w:spacing w:line="240" w:lineRule="auto"/>
        <w:ind/>
        <w:contextualSpacing w:val="1"/>
      </w:pPr>
      <w:r>
        <w:rPr>
          <w:rFonts w:ascii="Consolas" w:hAnsi="Consolas"/>
          <w:sz w:val="18"/>
        </w:rPr>
        <w:t>);</w:t>
      </w:r>
    </w:p>
    <w:p w14:paraId="72060000">
      <w:pPr>
        <w:spacing w:line="240" w:lineRule="auto"/>
        <w:ind/>
        <w:contextualSpacing w:val="1"/>
      </w:pPr>
      <w:r>
        <w:rPr>
          <w:rFonts w:ascii="Consolas" w:hAnsi="Consolas"/>
          <w:sz w:val="18"/>
        </w:rPr>
        <w:t xml:space="preserve"> </w:t>
      </w:r>
    </w:p>
    <w:p w14:paraId="73060000">
      <w:pPr>
        <w:spacing w:line="240" w:lineRule="auto"/>
        <w:ind/>
        <w:contextualSpacing w:val="1"/>
      </w:pPr>
      <w:r>
        <w:rPr>
          <w:rFonts w:ascii="Consolas" w:hAnsi="Consolas"/>
          <w:sz w:val="18"/>
        </w:rPr>
        <w:t>CREATE TABLE products (</w:t>
      </w:r>
    </w:p>
    <w:p w14:paraId="74060000">
      <w:pPr>
        <w:spacing w:line="240" w:lineRule="auto"/>
        <w:ind/>
        <w:contextualSpacing w:val="1"/>
      </w:pPr>
      <w:r>
        <w:rPr>
          <w:rFonts w:ascii="Consolas" w:hAnsi="Consolas"/>
          <w:sz w:val="18"/>
        </w:rPr>
        <w:t xml:space="preserve">    id               BIGSERIAL PRIMARY KEY,</w:t>
      </w:r>
    </w:p>
    <w:p w14:paraId="75060000">
      <w:pPr>
        <w:spacing w:line="240" w:lineRule="auto"/>
        <w:ind/>
        <w:contextualSpacing w:val="1"/>
      </w:pPr>
      <w:r>
        <w:rPr>
          <w:rFonts w:ascii="Consolas" w:hAnsi="Consolas"/>
          <w:sz w:val="18"/>
        </w:rPr>
        <w:t xml:space="preserve">    article          VARCHAR(32)  NOT NULL UNIQUE,</w:t>
      </w:r>
    </w:p>
    <w:p w14:paraId="76060000">
      <w:pPr>
        <w:spacing w:line="240" w:lineRule="auto"/>
        <w:ind/>
        <w:contextualSpacing w:val="1"/>
      </w:pPr>
      <w:r>
        <w:rPr>
          <w:rFonts w:ascii="Consolas" w:hAnsi="Consolas"/>
          <w:sz w:val="18"/>
        </w:rPr>
        <w:t xml:space="preserve">    name             VARCHAR(255) NOT NULL,</w:t>
      </w:r>
    </w:p>
    <w:p w14:paraId="77060000">
      <w:pPr>
        <w:spacing w:line="240" w:lineRule="auto"/>
        <w:ind/>
        <w:contextualSpacing w:val="1"/>
      </w:pPr>
      <w:r>
        <w:rPr>
          <w:rFonts w:ascii="Consolas" w:hAnsi="Consolas"/>
          <w:sz w:val="18"/>
        </w:rPr>
        <w:t xml:space="preserve">    category_id      BIGINT       NOT NULL REFERENCES categories(id),</w:t>
      </w:r>
    </w:p>
    <w:p w14:paraId="78060000">
      <w:pPr>
        <w:spacing w:line="240" w:lineRule="auto"/>
        <w:ind/>
        <w:contextualSpacing w:val="1"/>
      </w:pPr>
      <w:r>
        <w:rPr>
          <w:rFonts w:ascii="Consolas" w:hAnsi="Consolas"/>
          <w:sz w:val="18"/>
        </w:rPr>
        <w:t xml:space="preserve">    unit_id          BIGINT       NOT NULL,</w:t>
      </w:r>
    </w:p>
    <w:p w14:paraId="79060000">
      <w:pPr>
        <w:spacing w:line="240" w:lineRule="auto"/>
        <w:ind/>
        <w:contextualSpacing w:val="1"/>
      </w:pPr>
      <w:r>
        <w:rPr>
          <w:rFonts w:ascii="Consolas" w:hAnsi="Consolas"/>
          <w:sz w:val="18"/>
        </w:rPr>
        <w:t xml:space="preserve">    price_retail     DECIMAL(12,2) NOT NULL DEFAULT 0,</w:t>
      </w:r>
    </w:p>
    <w:p w14:paraId="7A060000">
      <w:pPr>
        <w:spacing w:line="240" w:lineRule="auto"/>
        <w:ind/>
        <w:contextualSpacing w:val="1"/>
      </w:pPr>
      <w:r>
        <w:rPr>
          <w:rFonts w:ascii="Consolas" w:hAnsi="Consolas"/>
          <w:sz w:val="18"/>
        </w:rPr>
        <w:t xml:space="preserve">    price_wholesale  DECIMAL(12,2) NOT NULL DEFAULT 0,</w:t>
      </w:r>
    </w:p>
    <w:p w14:paraId="7B060000">
      <w:pPr>
        <w:spacing w:line="240" w:lineRule="auto"/>
        <w:ind/>
        <w:contextualSpacing w:val="1"/>
      </w:pPr>
      <w:r>
        <w:rPr>
          <w:rFonts w:ascii="Consolas" w:hAnsi="Consolas"/>
          <w:sz w:val="18"/>
        </w:rPr>
        <w:t xml:space="preserve">    air_flow         INTEGER,</w:t>
      </w:r>
    </w:p>
    <w:p w14:paraId="7C060000">
      <w:pPr>
        <w:spacing w:line="240" w:lineRule="auto"/>
        <w:ind/>
        <w:contextualSpacing w:val="1"/>
      </w:pPr>
      <w:r>
        <w:rPr>
          <w:rFonts w:ascii="Consolas" w:hAnsi="Consolas"/>
          <w:sz w:val="18"/>
        </w:rPr>
        <w:t xml:space="preserve">    pressure         INTEGER,</w:t>
      </w:r>
    </w:p>
    <w:p w14:paraId="7D060000">
      <w:pPr>
        <w:spacing w:line="240" w:lineRule="auto"/>
        <w:ind/>
        <w:contextualSpacing w:val="1"/>
      </w:pPr>
      <w:r>
        <w:rPr>
          <w:rFonts w:ascii="Consolas" w:hAnsi="Consolas"/>
          <w:sz w:val="18"/>
        </w:rPr>
        <w:t xml:space="preserve">    noise_level      INTEGER,</w:t>
      </w:r>
    </w:p>
    <w:p w14:paraId="7E060000">
      <w:pPr>
        <w:spacing w:line="240" w:lineRule="auto"/>
        <w:ind/>
        <w:contextualSpacing w:val="1"/>
      </w:pPr>
      <w:r>
        <w:rPr>
          <w:rFonts w:ascii="Consolas" w:hAnsi="Consolas"/>
          <w:sz w:val="18"/>
        </w:rPr>
        <w:t xml:space="preserve">    power            DECIMAL(8,2),</w:t>
      </w:r>
    </w:p>
    <w:p w14:paraId="7F060000">
      <w:pPr>
        <w:spacing w:line="240" w:lineRule="auto"/>
        <w:ind/>
        <w:contextualSpacing w:val="1"/>
      </w:pPr>
      <w:r>
        <w:rPr>
          <w:rFonts w:ascii="Consolas" w:hAnsi="Consolas"/>
          <w:sz w:val="18"/>
        </w:rPr>
        <w:t xml:space="preserve">    voltage          INTEGER,</w:t>
      </w:r>
    </w:p>
    <w:p w14:paraId="80060000">
      <w:pPr>
        <w:spacing w:line="240" w:lineRule="auto"/>
        <w:ind/>
        <w:contextualSpacing w:val="1"/>
      </w:pPr>
      <w:r>
        <w:rPr>
          <w:rFonts w:ascii="Consolas" w:hAnsi="Consolas"/>
          <w:sz w:val="18"/>
        </w:rPr>
        <w:t xml:space="preserve">    weight           DECIMAL(8,2),</w:t>
      </w:r>
    </w:p>
    <w:p w14:paraId="81060000">
      <w:pPr>
        <w:spacing w:line="240" w:lineRule="auto"/>
        <w:ind/>
        <w:contextualSpacing w:val="1"/>
      </w:pPr>
      <w:r>
        <w:rPr>
          <w:rFonts w:ascii="Consolas" w:hAnsi="Consolas"/>
          <w:sz w:val="18"/>
        </w:rPr>
        <w:t xml:space="preserve">    manufacturer_id  BIGINT,</w:t>
      </w:r>
    </w:p>
    <w:p w14:paraId="82060000">
      <w:pPr>
        <w:spacing w:line="240" w:lineRule="auto"/>
        <w:ind/>
        <w:contextualSpacing w:val="1"/>
      </w:pPr>
      <w:r>
        <w:rPr>
          <w:rFonts w:ascii="Consolas" w:hAnsi="Consolas"/>
          <w:sz w:val="18"/>
        </w:rPr>
        <w:t xml:space="preserve">    is_active        BOOLEAN      NOT NULL DEFAULT TRUE</w:t>
      </w:r>
    </w:p>
    <w:p w14:paraId="83060000">
      <w:pPr>
        <w:spacing w:line="240" w:lineRule="auto"/>
        <w:ind/>
        <w:contextualSpacing w:val="1"/>
      </w:pPr>
      <w:r>
        <w:rPr>
          <w:rFonts w:ascii="Consolas" w:hAnsi="Consolas"/>
          <w:sz w:val="18"/>
        </w:rPr>
        <w:t>);</w:t>
      </w:r>
    </w:p>
    <w:p w14:paraId="84060000">
      <w:pPr>
        <w:spacing w:line="240" w:lineRule="auto"/>
        <w:ind/>
        <w:contextualSpacing w:val="1"/>
      </w:pPr>
      <w:r>
        <w:rPr>
          <w:rFonts w:ascii="Consolas" w:hAnsi="Consolas"/>
          <w:sz w:val="18"/>
        </w:rPr>
        <w:t xml:space="preserve"> </w:t>
      </w:r>
    </w:p>
    <w:p w14:paraId="85060000">
      <w:pPr>
        <w:spacing w:line="240" w:lineRule="auto"/>
        <w:ind/>
        <w:contextualSpacing w:val="1"/>
      </w:pPr>
      <w:r>
        <w:rPr>
          <w:rFonts w:ascii="Consolas" w:hAnsi="Consolas"/>
          <w:sz w:val="18"/>
        </w:rPr>
        <w:t>CREATE TABLE orders (</w:t>
      </w:r>
    </w:p>
    <w:p w14:paraId="86060000">
      <w:pPr>
        <w:spacing w:line="240" w:lineRule="auto"/>
        <w:ind/>
        <w:contextualSpacing w:val="1"/>
      </w:pPr>
      <w:r>
        <w:rPr>
          <w:rFonts w:ascii="Consolas" w:hAnsi="Consolas"/>
          <w:sz w:val="18"/>
        </w:rPr>
        <w:t xml:space="preserve">    id             BIGSERIAL PRIMARY KEY,</w:t>
      </w:r>
    </w:p>
    <w:p w14:paraId="87060000">
      <w:pPr>
        <w:spacing w:line="240" w:lineRule="auto"/>
        <w:ind/>
        <w:contextualSpacing w:val="1"/>
      </w:pPr>
      <w:r>
        <w:rPr>
          <w:rFonts w:ascii="Consolas" w:hAnsi="Consolas"/>
          <w:sz w:val="18"/>
        </w:rPr>
        <w:t xml:space="preserve">    order_number   VARCHAR(20)    NOT NULL UNIQUE,</w:t>
      </w:r>
    </w:p>
    <w:p w14:paraId="88060000">
      <w:pPr>
        <w:spacing w:line="240" w:lineRule="auto"/>
        <w:ind/>
        <w:contextualSpacing w:val="1"/>
      </w:pPr>
      <w:r>
        <w:rPr>
          <w:rFonts w:ascii="Consolas" w:hAnsi="Consolas"/>
          <w:sz w:val="18"/>
        </w:rPr>
        <w:t xml:space="preserve">    client_id      BIGINT         NOT NULL REFERENCES clients(id),</w:t>
      </w:r>
    </w:p>
    <w:p w14:paraId="89060000">
      <w:pPr>
        <w:spacing w:line="240" w:lineRule="auto"/>
        <w:ind/>
        <w:contextualSpacing w:val="1"/>
      </w:pPr>
      <w:r>
        <w:rPr>
          <w:rFonts w:ascii="Consolas" w:hAnsi="Consolas"/>
          <w:sz w:val="18"/>
        </w:rPr>
        <w:t xml:space="preserve">    manager_id     BIGINT         NOT NULL REFERENCES users(id),</w:t>
      </w:r>
    </w:p>
    <w:p w14:paraId="8A060000">
      <w:pPr>
        <w:spacing w:line="240" w:lineRule="auto"/>
        <w:ind/>
        <w:contextualSpacing w:val="1"/>
      </w:pPr>
      <w:r>
        <w:rPr>
          <w:rFonts w:ascii="Consolas" w:hAnsi="Consolas"/>
          <w:sz w:val="18"/>
        </w:rPr>
        <w:t xml:space="preserve">    warehouse_id   BIGINT         NOT NULL REFERENCES warehouses(id),</w:t>
      </w:r>
    </w:p>
    <w:p w14:paraId="8B060000">
      <w:pPr>
        <w:spacing w:line="240" w:lineRule="auto"/>
        <w:ind/>
        <w:contextualSpacing w:val="1"/>
      </w:pPr>
      <w:r>
        <w:rPr>
          <w:rFonts w:ascii="Consolas" w:hAnsi="Consolas"/>
          <w:sz w:val="18"/>
        </w:rPr>
        <w:t xml:space="preserve">    order_date     TIMESTAMP      NOT NULL DEFAULT now(),</w:t>
      </w:r>
    </w:p>
    <w:p w14:paraId="8C060000">
      <w:pPr>
        <w:spacing w:line="240" w:lineRule="auto"/>
        <w:ind/>
        <w:contextualSpacing w:val="1"/>
      </w:pPr>
      <w:r>
        <w:rPr>
          <w:rFonts w:ascii="Consolas" w:hAnsi="Consolas"/>
          <w:sz w:val="18"/>
        </w:rPr>
        <w:t xml:space="preserve">    status_id      INTEGER        NOT NULL DEFAULT 1,</w:t>
      </w:r>
    </w:p>
    <w:p w14:paraId="8D060000">
      <w:pPr>
        <w:spacing w:line="240" w:lineRule="auto"/>
        <w:ind/>
        <w:contextualSpacing w:val="1"/>
      </w:pPr>
      <w:r>
        <w:rPr>
          <w:rFonts w:ascii="Consolas" w:hAnsi="Consolas"/>
          <w:sz w:val="18"/>
        </w:rPr>
        <w:t xml:space="preserve">    total_amount   DECIMAL(14,2)  NOT NULL DEFAULT 0,</w:t>
      </w:r>
    </w:p>
    <w:p w14:paraId="8E060000">
      <w:pPr>
        <w:spacing w:line="240" w:lineRule="auto"/>
        <w:ind/>
        <w:contextualSpacing w:val="1"/>
      </w:pPr>
      <w:r>
        <w:rPr>
          <w:rFonts w:ascii="Consolas" w:hAnsi="Consolas"/>
          <w:sz w:val="18"/>
        </w:rPr>
        <w:t xml:space="preserve">    paid_amount    DECIMAL(14,2)  NOT NULL DEFAULT 0,</w:t>
      </w:r>
    </w:p>
    <w:p w14:paraId="8F060000">
      <w:pPr>
        <w:spacing w:line="240" w:lineRule="auto"/>
        <w:ind/>
        <w:contextualSpacing w:val="1"/>
      </w:pPr>
      <w:r>
        <w:rPr>
          <w:rFonts w:ascii="Consolas" w:hAnsi="Consolas"/>
          <w:sz w:val="18"/>
        </w:rPr>
        <w:t xml:space="preserve">    shipment_date  TIMESTAMP,</w:t>
      </w:r>
    </w:p>
    <w:p w14:paraId="90060000">
      <w:pPr>
        <w:spacing w:line="240" w:lineRule="auto"/>
        <w:ind/>
        <w:contextualSpacing w:val="1"/>
      </w:pPr>
      <w:r>
        <w:rPr>
          <w:rFonts w:ascii="Consolas" w:hAnsi="Consolas"/>
          <w:sz w:val="18"/>
        </w:rPr>
        <w:t xml:space="preserve">    close_date     TIMESTAMP,</w:t>
      </w:r>
    </w:p>
    <w:p w14:paraId="91060000">
      <w:pPr>
        <w:spacing w:line="240" w:lineRule="auto"/>
        <w:ind/>
        <w:contextualSpacing w:val="1"/>
      </w:pPr>
      <w:r>
        <w:rPr>
          <w:rFonts w:ascii="Consolas" w:hAnsi="Consolas"/>
          <w:sz w:val="18"/>
        </w:rPr>
        <w:t xml:space="preserve">    comment        TEXT,</w:t>
      </w:r>
    </w:p>
    <w:p w14:paraId="92060000">
      <w:pPr>
        <w:spacing w:line="240" w:lineRule="auto"/>
        <w:ind/>
        <w:contextualSpacing w:val="1"/>
      </w:pPr>
      <w:r>
        <w:rPr>
          <w:rFonts w:ascii="Consolas" w:hAnsi="Consolas"/>
          <w:sz w:val="18"/>
        </w:rPr>
        <w:t xml:space="preserve">    created_at     TIMESTAMP      NOT NULL DEFAULT now(),</w:t>
      </w:r>
    </w:p>
    <w:p w14:paraId="93060000">
      <w:pPr>
        <w:spacing w:line="240" w:lineRule="auto"/>
        <w:ind/>
        <w:contextualSpacing w:val="1"/>
      </w:pPr>
      <w:r>
        <w:rPr>
          <w:rFonts w:ascii="Consolas" w:hAnsi="Consolas"/>
          <w:sz w:val="18"/>
        </w:rPr>
        <w:t xml:space="preserve">    updated_at     TIMESTAMP      NOT NULL DEFAULT now()</w:t>
      </w:r>
    </w:p>
    <w:p w14:paraId="94060000">
      <w:pPr>
        <w:spacing w:line="240" w:lineRule="auto"/>
        <w:ind/>
        <w:contextualSpacing w:val="1"/>
      </w:pPr>
      <w:r>
        <w:rPr>
          <w:rFonts w:ascii="Consolas" w:hAnsi="Consolas"/>
          <w:sz w:val="18"/>
        </w:rPr>
        <w:t>);</w:t>
      </w:r>
    </w:p>
    <w:p w14:paraId="95060000">
      <w:pPr>
        <w:spacing w:line="240" w:lineRule="auto"/>
        <w:ind/>
        <w:contextualSpacing w:val="1"/>
      </w:pPr>
      <w:r>
        <w:rPr>
          <w:rFonts w:ascii="Consolas" w:hAnsi="Consolas"/>
          <w:sz w:val="18"/>
        </w:rPr>
        <w:t xml:space="preserve"> </w:t>
      </w:r>
    </w:p>
    <w:p w14:paraId="96060000">
      <w:pPr>
        <w:spacing w:line="240" w:lineRule="auto"/>
        <w:ind/>
        <w:contextualSpacing w:val="1"/>
      </w:pPr>
      <w:r>
        <w:rPr>
          <w:rFonts w:ascii="Consolas" w:hAnsi="Consolas"/>
          <w:sz w:val="18"/>
        </w:rPr>
        <w:t>CREATE TABLE order_items (</w:t>
      </w:r>
    </w:p>
    <w:p w14:paraId="97060000">
      <w:pPr>
        <w:spacing w:line="240" w:lineRule="auto"/>
        <w:ind/>
        <w:contextualSpacing w:val="1"/>
      </w:pPr>
      <w:r>
        <w:rPr>
          <w:rFonts w:ascii="Consolas" w:hAnsi="Consolas"/>
          <w:sz w:val="18"/>
        </w:rPr>
        <w:t xml:space="preserve">    id         BIGSERIAL PRIMARY KEY,</w:t>
      </w:r>
    </w:p>
    <w:p w14:paraId="98060000">
      <w:pPr>
        <w:spacing w:line="240" w:lineRule="auto"/>
        <w:ind/>
        <w:contextualSpacing w:val="1"/>
      </w:pPr>
      <w:r>
        <w:rPr>
          <w:rFonts w:ascii="Consolas" w:hAnsi="Consolas"/>
          <w:sz w:val="18"/>
        </w:rPr>
        <w:t xml:space="preserve">    order_id   BIGINT         NOT NULL REFERENCES orders(id) ON DELETE CASCADE,</w:t>
      </w:r>
    </w:p>
    <w:p w14:paraId="99060000">
      <w:pPr>
        <w:spacing w:line="240" w:lineRule="auto"/>
        <w:ind/>
        <w:contextualSpacing w:val="1"/>
      </w:pPr>
      <w:r>
        <w:rPr>
          <w:rFonts w:ascii="Consolas" w:hAnsi="Consolas"/>
          <w:sz w:val="18"/>
        </w:rPr>
        <w:t xml:space="preserve">    product_id BIGINT         NOT NULL REFERENCES products(id),</w:t>
      </w:r>
    </w:p>
    <w:p w14:paraId="9A060000">
      <w:pPr>
        <w:spacing w:line="240" w:lineRule="auto"/>
        <w:ind/>
        <w:contextualSpacing w:val="1"/>
      </w:pPr>
      <w:r>
        <w:rPr>
          <w:rFonts w:ascii="Consolas" w:hAnsi="Consolas"/>
          <w:sz w:val="18"/>
        </w:rPr>
        <w:t xml:space="preserve">    quantity   INTEGER        NOT NULL CHECK (quantity &gt; 0),</w:t>
      </w:r>
    </w:p>
    <w:p w14:paraId="9B060000">
      <w:pPr>
        <w:spacing w:line="240" w:lineRule="auto"/>
        <w:ind/>
        <w:contextualSpacing w:val="1"/>
      </w:pPr>
      <w:r>
        <w:rPr>
          <w:rFonts w:ascii="Consolas" w:hAnsi="Consolas"/>
          <w:sz w:val="18"/>
        </w:rPr>
        <w:t xml:space="preserve">    price      DECIMAL(12,2)  NOT NULL,</w:t>
      </w:r>
    </w:p>
    <w:p w14:paraId="9C060000">
      <w:pPr>
        <w:spacing w:line="240" w:lineRule="auto"/>
        <w:ind/>
        <w:contextualSpacing w:val="1"/>
      </w:pPr>
      <w:r>
        <w:rPr>
          <w:rFonts w:ascii="Consolas" w:hAnsi="Consolas"/>
          <w:sz w:val="18"/>
        </w:rPr>
        <w:t xml:space="preserve">    discount   DECIMAL(12,2)  NOT NULL DEFAULT 0</w:t>
      </w:r>
    </w:p>
    <w:p w14:paraId="9D060000">
      <w:pPr>
        <w:spacing w:line="240" w:lineRule="auto"/>
        <w:ind/>
        <w:contextualSpacing w:val="1"/>
      </w:pPr>
      <w:r>
        <w:rPr>
          <w:rFonts w:ascii="Consolas" w:hAnsi="Consolas"/>
          <w:sz w:val="18"/>
        </w:rPr>
        <w:t>);</w:t>
      </w:r>
    </w:p>
    <w:p w14:paraId="9E060000">
      <w:pPr>
        <w:spacing w:line="240" w:lineRule="auto"/>
        <w:ind/>
        <w:contextualSpacing w:val="1"/>
      </w:pPr>
      <w:r>
        <w:rPr>
          <w:rFonts w:ascii="Consolas" w:hAnsi="Consolas"/>
          <w:sz w:val="18"/>
        </w:rPr>
        <w:t xml:space="preserve"> </w:t>
      </w:r>
    </w:p>
    <w:p w14:paraId="9F060000">
      <w:pPr>
        <w:spacing w:line="240" w:lineRule="auto"/>
        <w:ind/>
        <w:contextualSpacing w:val="1"/>
      </w:pPr>
      <w:r>
        <w:rPr>
          <w:rFonts w:ascii="Consolas" w:hAnsi="Consolas"/>
          <w:sz w:val="18"/>
        </w:rPr>
        <w:t>CREATE TABLE shipments (</w:t>
      </w:r>
    </w:p>
    <w:p w14:paraId="A0060000">
      <w:pPr>
        <w:spacing w:line="240" w:lineRule="auto"/>
        <w:ind/>
        <w:contextualSpacing w:val="1"/>
      </w:pPr>
      <w:r>
        <w:rPr>
          <w:rFonts w:ascii="Consolas" w:hAnsi="Consolas"/>
          <w:sz w:val="18"/>
        </w:rPr>
        <w:t xml:space="preserve">    id              BIGSERIAL PRIMARY KEY,</w:t>
      </w:r>
    </w:p>
    <w:p w14:paraId="A1060000">
      <w:pPr>
        <w:spacing w:line="240" w:lineRule="auto"/>
        <w:ind/>
        <w:contextualSpacing w:val="1"/>
      </w:pPr>
      <w:r>
        <w:rPr>
          <w:rFonts w:ascii="Consolas" w:hAnsi="Consolas"/>
          <w:sz w:val="18"/>
        </w:rPr>
        <w:t xml:space="preserve">    order_id        BIGINT         NOT NULL REFERENCES orders(id),</w:t>
      </w:r>
    </w:p>
    <w:p w14:paraId="A2060000">
      <w:pPr>
        <w:spacing w:line="240" w:lineRule="auto"/>
        <w:ind/>
        <w:contextualSpacing w:val="1"/>
      </w:pPr>
      <w:r>
        <w:rPr>
          <w:rFonts w:ascii="Consolas" w:hAnsi="Consolas"/>
          <w:sz w:val="18"/>
        </w:rPr>
        <w:t xml:space="preserve">    shipment_date   TIMESTAMP      NOT NULL DEFAULT now(),</w:t>
      </w:r>
    </w:p>
    <w:p w14:paraId="A3060000">
      <w:pPr>
        <w:spacing w:line="240" w:lineRule="auto"/>
        <w:ind/>
        <w:contextualSpacing w:val="1"/>
      </w:pPr>
      <w:r>
        <w:rPr>
          <w:rFonts w:ascii="Consolas" w:hAnsi="Consolas"/>
          <w:sz w:val="18"/>
        </w:rPr>
        <w:t xml:space="preserve">    document_number VARCHAR(30),</w:t>
      </w:r>
    </w:p>
    <w:p w14:paraId="A4060000">
      <w:pPr>
        <w:spacing w:line="240" w:lineRule="auto"/>
        <w:ind/>
        <w:contextualSpacing w:val="1"/>
      </w:pPr>
      <w:r>
        <w:rPr>
          <w:rFonts w:ascii="Consolas" w:hAnsi="Consolas"/>
          <w:sz w:val="18"/>
        </w:rPr>
        <w:t xml:space="preserve">    carrier         VARCHAR(150),</w:t>
      </w:r>
    </w:p>
    <w:p w14:paraId="A5060000">
      <w:pPr>
        <w:spacing w:line="240" w:lineRule="auto"/>
        <w:ind/>
        <w:contextualSpacing w:val="1"/>
      </w:pPr>
      <w:r>
        <w:rPr>
          <w:rFonts w:ascii="Consolas" w:hAnsi="Consolas"/>
          <w:sz w:val="18"/>
        </w:rPr>
        <w:t xml:space="preserve">    tracking_number VARCHAR(50)</w:t>
      </w:r>
    </w:p>
    <w:p w14:paraId="A6060000">
      <w:pPr>
        <w:spacing w:line="240" w:lineRule="auto"/>
        <w:ind/>
        <w:contextualSpacing w:val="1"/>
      </w:pPr>
      <w:r>
        <w:rPr>
          <w:rFonts w:ascii="Consolas" w:hAnsi="Consolas"/>
          <w:sz w:val="18"/>
        </w:rPr>
        <w:t>);</w:t>
      </w:r>
    </w:p>
    <w:p w14:paraId="A7060000">
      <w:pPr>
        <w:spacing w:line="240" w:lineRule="auto"/>
        <w:ind/>
        <w:contextualSpacing w:val="1"/>
      </w:pPr>
      <w:r>
        <w:rPr>
          <w:rFonts w:ascii="Consolas" w:hAnsi="Consolas"/>
          <w:sz w:val="18"/>
        </w:rPr>
        <w:t xml:space="preserve"> </w:t>
      </w:r>
    </w:p>
    <w:p w14:paraId="A8060000">
      <w:pPr>
        <w:spacing w:line="240" w:lineRule="auto"/>
        <w:ind/>
        <w:contextualSpacing w:val="1"/>
      </w:pPr>
      <w:r>
        <w:rPr>
          <w:rFonts w:ascii="Consolas" w:hAnsi="Consolas"/>
          <w:sz w:val="18"/>
        </w:rPr>
        <w:t>CREATE TABLE payments (</w:t>
      </w:r>
    </w:p>
    <w:p w14:paraId="A9060000">
      <w:pPr>
        <w:spacing w:line="240" w:lineRule="auto"/>
        <w:ind/>
        <w:contextualSpacing w:val="1"/>
      </w:pPr>
      <w:r>
        <w:rPr>
          <w:rFonts w:ascii="Consolas" w:hAnsi="Consolas"/>
          <w:sz w:val="18"/>
        </w:rPr>
        <w:t xml:space="preserve">    id          BIGSERIAL PRIMARY KEY,</w:t>
      </w:r>
    </w:p>
    <w:p w14:paraId="AA060000">
      <w:pPr>
        <w:spacing w:line="240" w:lineRule="auto"/>
        <w:ind/>
        <w:contextualSpacing w:val="1"/>
      </w:pPr>
      <w:r>
        <w:rPr>
          <w:rFonts w:ascii="Consolas" w:hAnsi="Consolas"/>
          <w:sz w:val="18"/>
        </w:rPr>
        <w:t xml:space="preserve">    order_id    BIGINT         NOT NULL REFERENCES orders(id),</w:t>
      </w:r>
    </w:p>
    <w:p w14:paraId="AB060000">
      <w:pPr>
        <w:spacing w:line="240" w:lineRule="auto"/>
        <w:ind/>
        <w:contextualSpacing w:val="1"/>
      </w:pPr>
      <w:r>
        <w:rPr>
          <w:rFonts w:ascii="Consolas" w:hAnsi="Consolas"/>
          <w:sz w:val="18"/>
        </w:rPr>
        <w:t xml:space="preserve">    payment_date TIMESTAMP      NOT NULL DEFAULT now(),</w:t>
      </w:r>
    </w:p>
    <w:p w14:paraId="AC060000">
      <w:pPr>
        <w:spacing w:line="240" w:lineRule="auto"/>
        <w:ind/>
        <w:contextualSpacing w:val="1"/>
      </w:pPr>
      <w:r>
        <w:rPr>
          <w:rFonts w:ascii="Consolas" w:hAnsi="Consolas"/>
          <w:sz w:val="18"/>
        </w:rPr>
        <w:t xml:space="preserve">    amount      DECIMAL(14,2)  NOT NULL,</w:t>
      </w:r>
    </w:p>
    <w:p w14:paraId="AD060000">
      <w:pPr>
        <w:spacing w:line="240" w:lineRule="auto"/>
        <w:ind/>
        <w:contextualSpacing w:val="1"/>
      </w:pPr>
      <w:r>
        <w:rPr>
          <w:rFonts w:ascii="Consolas" w:hAnsi="Consolas"/>
          <w:sz w:val="18"/>
        </w:rPr>
        <w:t xml:space="preserve">    method      VARCHAR(30)    NOT NULL,</w:t>
      </w:r>
    </w:p>
    <w:p w14:paraId="AE060000">
      <w:pPr>
        <w:spacing w:line="240" w:lineRule="auto"/>
        <w:ind/>
        <w:contextualSpacing w:val="1"/>
      </w:pPr>
      <w:r>
        <w:rPr>
          <w:rFonts w:ascii="Consolas" w:hAnsi="Consolas"/>
          <w:sz w:val="18"/>
        </w:rPr>
        <w:t xml:space="preserve">    reference   VARCHAR(50)</w:t>
      </w:r>
    </w:p>
    <w:p w14:paraId="AF060000">
      <w:pPr>
        <w:spacing w:line="240" w:lineRule="auto"/>
        <w:ind/>
        <w:contextualSpacing w:val="1"/>
      </w:pPr>
      <w:r>
        <w:rPr>
          <w:rFonts w:ascii="Consolas" w:hAnsi="Consolas"/>
          <w:sz w:val="18"/>
        </w:rPr>
        <w:t>);</w:t>
      </w:r>
    </w:p>
    <w:p w14:paraId="B0060000">
      <w:pPr>
        <w:spacing w:line="240" w:lineRule="auto"/>
        <w:ind/>
        <w:contextualSpacing w:val="1"/>
      </w:pPr>
      <w:r>
        <w:rPr>
          <w:rFonts w:ascii="Consolas" w:hAnsi="Consolas"/>
          <w:sz w:val="18"/>
        </w:rPr>
        <w:t xml:space="preserve"> </w:t>
      </w:r>
    </w:p>
    <w:p w14:paraId="B1060000">
      <w:pPr>
        <w:spacing w:line="240" w:lineRule="auto"/>
        <w:ind/>
        <w:contextualSpacing w:val="1"/>
      </w:pPr>
      <w:r>
        <w:rPr>
          <w:rFonts w:ascii="Consolas" w:hAnsi="Consolas"/>
          <w:sz w:val="18"/>
        </w:rPr>
        <w:t>CREATE TABLE audit_log (</w:t>
      </w:r>
    </w:p>
    <w:p w14:paraId="B2060000">
      <w:pPr>
        <w:spacing w:line="240" w:lineRule="auto"/>
        <w:ind/>
        <w:contextualSpacing w:val="1"/>
      </w:pPr>
      <w:r>
        <w:rPr>
          <w:rFonts w:ascii="Consolas" w:hAnsi="Consolas"/>
          <w:sz w:val="18"/>
        </w:rPr>
        <w:t xml:space="preserve">    id          BIGSERIAL PRIMARY KEY,</w:t>
      </w:r>
    </w:p>
    <w:p w14:paraId="B3060000">
      <w:pPr>
        <w:spacing w:line="240" w:lineRule="auto"/>
        <w:ind/>
        <w:contextualSpacing w:val="1"/>
      </w:pPr>
      <w:r>
        <w:rPr>
          <w:rFonts w:ascii="Consolas" w:hAnsi="Consolas"/>
          <w:sz w:val="18"/>
        </w:rPr>
        <w:t xml:space="preserve">    event_type  VARCHAR(50)    NOT NULL,</w:t>
      </w:r>
    </w:p>
    <w:p w14:paraId="B4060000">
      <w:pPr>
        <w:spacing w:line="240" w:lineRule="auto"/>
        <w:ind/>
        <w:contextualSpacing w:val="1"/>
      </w:pPr>
      <w:r>
        <w:rPr>
          <w:rFonts w:ascii="Consolas" w:hAnsi="Consolas"/>
          <w:sz w:val="18"/>
        </w:rPr>
        <w:t xml:space="preserve">    user_id     BIGINT,</w:t>
      </w:r>
    </w:p>
    <w:p w14:paraId="B5060000">
      <w:pPr>
        <w:spacing w:line="240" w:lineRule="auto"/>
        <w:ind/>
        <w:contextualSpacing w:val="1"/>
      </w:pPr>
      <w:r>
        <w:rPr>
          <w:rFonts w:ascii="Consolas" w:hAnsi="Consolas"/>
          <w:sz w:val="18"/>
        </w:rPr>
        <w:t xml:space="preserve">    entity_id   BIGINT,</w:t>
      </w:r>
    </w:p>
    <w:p w14:paraId="B6060000">
      <w:pPr>
        <w:spacing w:line="240" w:lineRule="auto"/>
        <w:ind/>
        <w:contextualSpacing w:val="1"/>
      </w:pPr>
      <w:r>
        <w:rPr>
          <w:rFonts w:ascii="Consolas" w:hAnsi="Consolas"/>
          <w:sz w:val="18"/>
        </w:rPr>
        <w:t xml:space="preserve">    description TEXT,</w:t>
      </w:r>
    </w:p>
    <w:p w14:paraId="B7060000">
      <w:pPr>
        <w:spacing w:line="240" w:lineRule="auto"/>
        <w:ind/>
        <w:contextualSpacing w:val="1"/>
      </w:pPr>
      <w:r>
        <w:rPr>
          <w:rFonts w:ascii="Consolas" w:hAnsi="Consolas"/>
          <w:sz w:val="18"/>
        </w:rPr>
        <w:t xml:space="preserve">    created_at  TIMESTAMP      NOT NULL DEFAULT now()</w:t>
      </w:r>
    </w:p>
    <w:p w14:paraId="B8060000">
      <w:pPr>
        <w:spacing w:line="240" w:lineRule="auto"/>
        <w:ind/>
        <w:contextualSpacing w:val="1"/>
      </w:pPr>
      <w:r>
        <w:rPr>
          <w:rFonts w:ascii="Consolas" w:hAnsi="Consolas"/>
          <w:sz w:val="18"/>
        </w:rPr>
        <w:t>);</w:t>
      </w:r>
    </w:p>
    <w:p w14:paraId="B9060000">
      <w:pPr>
        <w:spacing w:line="240" w:lineRule="auto"/>
        <w:ind/>
        <w:contextualSpacing w:val="1"/>
      </w:pPr>
      <w:r>
        <w:rPr>
          <w:rFonts w:ascii="Consolas" w:hAnsi="Consolas"/>
          <w:sz w:val="18"/>
        </w:rPr>
        <w:t xml:space="preserve"> </w:t>
      </w:r>
    </w:p>
    <w:p w14:paraId="BA060000">
      <w:pPr>
        <w:spacing w:line="240" w:lineRule="auto"/>
        <w:ind/>
        <w:contextualSpacing w:val="1"/>
      </w:pPr>
      <w:r>
        <w:rPr>
          <w:rFonts w:ascii="Consolas" w:hAnsi="Consolas"/>
          <w:sz w:val="18"/>
        </w:rPr>
        <w:t>CREATE INDEX idx_orders_client    ON orders(client_id);</w:t>
      </w:r>
    </w:p>
    <w:p w14:paraId="BB060000">
      <w:pPr>
        <w:spacing w:line="240" w:lineRule="auto"/>
        <w:ind/>
        <w:contextualSpacing w:val="1"/>
      </w:pPr>
      <w:r>
        <w:rPr>
          <w:rFonts w:ascii="Consolas" w:hAnsi="Consolas"/>
          <w:sz w:val="18"/>
        </w:rPr>
        <w:t>CREATE INDEX idx_orders_status    ON orders(status_id);</w:t>
      </w:r>
    </w:p>
    <w:p w14:paraId="BC060000">
      <w:pPr>
        <w:spacing w:line="240" w:lineRule="auto"/>
        <w:ind/>
        <w:contextualSpacing w:val="1"/>
      </w:pPr>
      <w:r>
        <w:rPr>
          <w:rFonts w:ascii="Consolas" w:hAnsi="Consolas"/>
          <w:sz w:val="18"/>
        </w:rPr>
        <w:t>CREATE INDEX idx_orders_date      ON orders(order_date);</w:t>
      </w:r>
    </w:p>
    <w:p w14:paraId="BD060000">
      <w:pPr>
        <w:spacing w:line="240" w:lineRule="auto"/>
        <w:ind/>
        <w:contextualSpacing w:val="1"/>
      </w:pPr>
      <w:r>
        <w:rPr>
          <w:rFonts w:ascii="Consolas" w:hAnsi="Consolas"/>
          <w:sz w:val="18"/>
        </w:rPr>
        <w:t>CREATE INDEX idx_order_items_ord  ON order_items(order_id);</w:t>
      </w:r>
    </w:p>
    <w:p w14:paraId="BE060000">
      <w:pPr>
        <w:spacing w:line="240" w:lineRule="auto"/>
        <w:ind/>
        <w:contextualSpacing w:val="1"/>
      </w:pPr>
      <w:r>
        <w:rPr>
          <w:rFonts w:ascii="Consolas" w:hAnsi="Consolas"/>
          <w:sz w:val="18"/>
        </w:rPr>
        <w:t>CREATE INDEX idx_audit_log_time   ON audit_log(created_at);</w:t>
      </w:r>
    </w:p>
    <w:sectPr>
      <w:footerReference r:id="rId2" w:type="default"/>
      <w:pgSz w:h="16838" w:orient="portrait" w:w="11906"/>
      <w:pgMar w:bottom="1134" w:footer="720" w:gutter="0" w:header="720"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1000000">
    <w:pPr>
      <w:spacing w:line="240" w:lineRule="auto"/>
      <w:ind/>
      <w:jc w:val="center"/>
    </w:pPr>
  </w:p>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2000000">
    <w:pPr>
      <w:spacing w:line="240" w:lineRule="auto"/>
      <w:ind/>
      <w:jc w:val="center"/>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8" w:type="paragraph">
    <w:name w:val="Normal"/>
    <w:link w:val="Style_8_ch"/>
    <w:uiPriority w:val="0"/>
    <w:qFormat/>
    <w:pPr>
      <w:spacing w:line="360" w:lineRule="auto"/>
      <w:ind/>
    </w:pPr>
    <w:rPr>
      <w:color w:val="000000"/>
      <w:sz w:val="28"/>
    </w:rPr>
  </w:style>
  <w:style w:default="1" w:styleId="Style_8_ch" w:type="character">
    <w:name w:val="Normal"/>
    <w:link w:val="Style_8"/>
    <w:rPr>
      <w:color w:val="000000"/>
      <w:sz w:val="28"/>
    </w:rPr>
  </w:style>
  <w:style w:styleId="Style_9" w:type="paragraph">
    <w:name w:val="Index"/>
    <w:basedOn w:val="Style_8"/>
    <w:link w:val="Style_9_ch"/>
  </w:style>
  <w:style w:styleId="Style_9_ch" w:type="character">
    <w:name w:val="Index"/>
    <w:basedOn w:val="Style_8_ch"/>
    <w:link w:val="Style_9"/>
  </w:style>
  <w:style w:styleId="Style_2" w:type="paragraph">
    <w:name w:val="toc 2"/>
    <w:basedOn w:val="Style_9"/>
    <w:link w:val="Style_2_ch"/>
    <w:uiPriority w:val="39"/>
    <w:pPr>
      <w:tabs>
        <w:tab w:leader="dot" w:pos="9026" w:val="right"/>
      </w:tabs>
      <w:spacing w:after="40" w:before="60"/>
      <w:ind w:firstLine="0" w:left="360" w:right="0"/>
    </w:pPr>
  </w:style>
  <w:style w:styleId="Style_2_ch" w:type="character">
    <w:name w:val="toc 2"/>
    <w:basedOn w:val="Style_9_ch"/>
    <w:link w:val="Style_2"/>
  </w:style>
  <w:style w:styleId="Style_10" w:type="paragraph">
    <w:name w:val="toc 4"/>
    <w:next w:val="Style_8"/>
    <w:link w:val="Style_10_ch"/>
    <w:uiPriority w:val="39"/>
    <w:pPr>
      <w:ind w:firstLine="0" w:left="600"/>
      <w:jc w:val="left"/>
    </w:pPr>
    <w:rPr>
      <w:rFonts w:ascii="XO Thames" w:hAnsi="XO Thames"/>
      <w:sz w:val="28"/>
    </w:rPr>
  </w:style>
  <w:style w:styleId="Style_10_ch" w:type="character">
    <w:name w:val="toc 4"/>
    <w:link w:val="Style_10"/>
    <w:rPr>
      <w:rFonts w:ascii="XO Thames" w:hAnsi="XO Thames"/>
      <w:sz w:val="28"/>
    </w:rPr>
  </w:style>
  <w:style w:styleId="Style_11" w:type="paragraph">
    <w:name w:val="Endnote Text Char"/>
    <w:link w:val="Style_11_ch"/>
    <w:rPr>
      <w:sz w:val="20"/>
    </w:rPr>
  </w:style>
  <w:style w:styleId="Style_11_ch" w:type="character">
    <w:name w:val="Endnote Text Char"/>
    <w:link w:val="Style_11"/>
    <w:rPr>
      <w:sz w:val="20"/>
    </w:rPr>
  </w:style>
  <w:style w:styleId="Style_12" w:type="paragraph">
    <w:name w:val="Footnote Characters"/>
    <w:link w:val="Style_12_ch"/>
    <w:rPr>
      <w:vertAlign w:val="superscript"/>
    </w:rPr>
  </w:style>
  <w:style w:styleId="Style_12_ch" w:type="character">
    <w:name w:val="Footnote Characters"/>
    <w:link w:val="Style_12"/>
    <w:rPr>
      <w:vertAlign w:val="superscript"/>
    </w:rPr>
  </w:style>
  <w:style w:styleId="Style_13" w:type="paragraph">
    <w:name w:val="toc 6"/>
    <w:next w:val="Style_8"/>
    <w:link w:val="Style_13_ch"/>
    <w:uiPriority w:val="39"/>
    <w:pPr>
      <w:ind w:firstLine="0" w:left="1000"/>
      <w:jc w:val="left"/>
    </w:pPr>
    <w:rPr>
      <w:rFonts w:ascii="XO Thames" w:hAnsi="XO Thames"/>
      <w:sz w:val="28"/>
    </w:rPr>
  </w:style>
  <w:style w:styleId="Style_13_ch" w:type="character">
    <w:name w:val="toc 6"/>
    <w:link w:val="Style_13"/>
    <w:rPr>
      <w:rFonts w:ascii="XO Thames" w:hAnsi="XO Thames"/>
      <w:sz w:val="28"/>
    </w:rPr>
  </w:style>
  <w:style w:styleId="Style_14" w:type="paragraph">
    <w:name w:val="toc 7"/>
    <w:next w:val="Style_8"/>
    <w:link w:val="Style_14_ch"/>
    <w:uiPriority w:val="39"/>
    <w:pPr>
      <w:ind w:firstLine="0" w:left="1200"/>
      <w:jc w:val="left"/>
    </w:pPr>
    <w:rPr>
      <w:rFonts w:ascii="XO Thames" w:hAnsi="XO Thames"/>
      <w:sz w:val="28"/>
    </w:rPr>
  </w:style>
  <w:style w:styleId="Style_14_ch" w:type="character">
    <w:name w:val="toc 7"/>
    <w:link w:val="Style_14"/>
    <w:rPr>
      <w:rFonts w:ascii="XO Thames" w:hAnsi="XO Thames"/>
      <w:sz w:val="28"/>
    </w:rPr>
  </w:style>
  <w:style w:styleId="Style_6" w:type="paragraph">
    <w:name w:val="heading 3"/>
    <w:basedOn w:val="Style_15"/>
    <w:link w:val="Style_6_ch"/>
    <w:uiPriority w:val="9"/>
    <w:qFormat/>
    <w:pPr>
      <w:spacing w:after="100" w:before="200" w:line="360" w:lineRule="auto"/>
      <w:ind/>
      <w:outlineLvl w:val="2"/>
    </w:pPr>
    <w:rPr>
      <w:rFonts w:ascii="Times New Roman" w:hAnsi="Times New Roman"/>
      <w:b w:val="1"/>
      <w:i w:val="1"/>
      <w:color w:val="000000"/>
      <w:sz w:val="28"/>
    </w:rPr>
  </w:style>
  <w:style w:styleId="Style_6_ch" w:type="character">
    <w:name w:val="heading 3"/>
    <w:basedOn w:val="Style_15_ch"/>
    <w:link w:val="Style_6"/>
    <w:rPr>
      <w:rFonts w:ascii="Times New Roman" w:hAnsi="Times New Roman"/>
      <w:b w:val="1"/>
      <w:i w:val="1"/>
      <w:color w:val="000000"/>
      <w:sz w:val="28"/>
    </w:rPr>
  </w:style>
  <w:style w:styleId="Style_16" w:type="paragraph">
    <w:name w:val="endnote reference"/>
    <w:link w:val="Style_16_ch"/>
    <w:rPr>
      <w:vertAlign w:val="superscript"/>
    </w:rPr>
  </w:style>
  <w:style w:styleId="Style_16_ch" w:type="character">
    <w:name w:val="endnote reference"/>
    <w:link w:val="Style_16"/>
    <w:rPr>
      <w:vertAlign w:val="superscript"/>
    </w:rPr>
  </w:style>
  <w:style w:styleId="Style_3" w:type="paragraph">
    <w:name w:val="toc 3"/>
    <w:basedOn w:val="Style_9"/>
    <w:link w:val="Style_3_ch"/>
    <w:uiPriority w:val="39"/>
    <w:pPr>
      <w:tabs>
        <w:tab w:leader="dot" w:pos="9026" w:val="right"/>
      </w:tabs>
      <w:spacing w:after="20" w:before="40"/>
      <w:ind w:firstLine="0" w:left="720" w:right="0"/>
    </w:pPr>
  </w:style>
  <w:style w:styleId="Style_3_ch" w:type="character">
    <w:name w:val="toc 3"/>
    <w:basedOn w:val="Style_9_ch"/>
    <w:link w:val="Style_3"/>
  </w:style>
  <w:style w:styleId="Style_17" w:type="paragraph">
    <w:name w:val="caption"/>
    <w:basedOn w:val="Style_8"/>
    <w:link w:val="Style_17_ch"/>
    <w:pPr>
      <w:spacing w:after="120" w:before="120"/>
      <w:ind/>
    </w:pPr>
    <w:rPr>
      <w:i w:val="1"/>
      <w:sz w:val="24"/>
    </w:rPr>
  </w:style>
  <w:style w:styleId="Style_17_ch" w:type="character">
    <w:name w:val="caption"/>
    <w:basedOn w:val="Style_8_ch"/>
    <w:link w:val="Style_17"/>
    <w:rPr>
      <w:i w:val="1"/>
      <w:sz w:val="24"/>
    </w:rPr>
  </w:style>
  <w:style w:styleId="Style_18" w:type="paragraph">
    <w:name w:val="List Paragraph"/>
    <w:link w:val="Style_18_ch"/>
    <w:pPr>
      <w:spacing w:line="360" w:lineRule="auto"/>
      <w:ind/>
    </w:pPr>
    <w:rPr>
      <w:color w:val="000000"/>
      <w:sz w:val="28"/>
    </w:rPr>
  </w:style>
  <w:style w:styleId="Style_18_ch" w:type="character">
    <w:name w:val="List Paragraph"/>
    <w:link w:val="Style_18"/>
    <w:rPr>
      <w:color w:val="000000"/>
      <w:sz w:val="28"/>
    </w:rPr>
  </w:style>
  <w:style w:styleId="Style_19" w:type="paragraph">
    <w:name w:val="heading 5"/>
    <w:basedOn w:val="Style_15"/>
    <w:link w:val="Style_19_ch"/>
    <w:uiPriority w:val="9"/>
    <w:qFormat/>
    <w:pPr>
      <w:ind/>
      <w:outlineLvl w:val="4"/>
    </w:pPr>
    <w:rPr>
      <w:color w:val="2E74B5"/>
    </w:rPr>
  </w:style>
  <w:style w:styleId="Style_19_ch" w:type="character">
    <w:name w:val="heading 5"/>
    <w:basedOn w:val="Style_15_ch"/>
    <w:link w:val="Style_19"/>
    <w:rPr>
      <w:color w:val="2E74B5"/>
    </w:rPr>
  </w:style>
  <w:style w:styleId="Style_20" w:type="paragraph">
    <w:name w:val="List"/>
    <w:basedOn w:val="Style_21"/>
    <w:link w:val="Style_20_ch"/>
  </w:style>
  <w:style w:styleId="Style_20_ch" w:type="character">
    <w:name w:val="List"/>
    <w:basedOn w:val="Style_21_ch"/>
    <w:link w:val="Style_20"/>
  </w:style>
  <w:style w:styleId="Style_22" w:type="paragraph">
    <w:name w:val="footnote reference"/>
    <w:link w:val="Style_22_ch"/>
    <w:rPr>
      <w:vertAlign w:val="superscript"/>
    </w:rPr>
  </w:style>
  <w:style w:styleId="Style_22_ch" w:type="character">
    <w:name w:val="footnote reference"/>
    <w:link w:val="Style_22"/>
    <w:rPr>
      <w:vertAlign w:val="superscript"/>
    </w:rPr>
  </w:style>
  <w:style w:styleId="Style_4" w:type="paragraph">
    <w:name w:val="heading 1"/>
    <w:basedOn w:val="Style_15"/>
    <w:link w:val="Style_4_ch"/>
    <w:uiPriority w:val="9"/>
    <w:qFormat/>
    <w:pPr>
      <w:spacing w:after="240" w:before="240" w:line="360" w:lineRule="auto"/>
      <w:ind/>
      <w:jc w:val="center"/>
      <w:outlineLvl w:val="0"/>
    </w:pPr>
    <w:rPr>
      <w:rFonts w:ascii="Times New Roman" w:hAnsi="Times New Roman"/>
      <w:b w:val="1"/>
      <w:color w:val="000000"/>
      <w:sz w:val="28"/>
    </w:rPr>
  </w:style>
  <w:style w:styleId="Style_4_ch" w:type="character">
    <w:name w:val="heading 1"/>
    <w:basedOn w:val="Style_15_ch"/>
    <w:link w:val="Style_4"/>
    <w:rPr>
      <w:rFonts w:ascii="Times New Roman" w:hAnsi="Times New Roman"/>
      <w:b w:val="1"/>
      <w:color w:val="000000"/>
      <w:sz w:val="28"/>
    </w:rPr>
  </w:style>
  <w:style w:styleId="Style_23" w:type="paragraph">
    <w:name w:val="footer"/>
    <w:basedOn w:val="Style_24"/>
    <w:link w:val="Style_23_ch"/>
  </w:style>
  <w:style w:styleId="Style_23_ch" w:type="character">
    <w:name w:val="footer"/>
    <w:basedOn w:val="Style_24_ch"/>
    <w:link w:val="Style_23"/>
  </w:style>
  <w:style w:styleId="Style_25" w:type="paragraph">
    <w:name w:val="Hyperlink"/>
    <w:link w:val="Style_25_ch"/>
    <w:rPr>
      <w:color w:val="0563C1"/>
      <w:u w:val="single"/>
    </w:rPr>
  </w:style>
  <w:style w:styleId="Style_25_ch" w:type="character">
    <w:name w:val="Hyperlink"/>
    <w:link w:val="Style_25"/>
    <w:rPr>
      <w:color w:val="0563C1"/>
      <w:u w:val="single"/>
    </w:rPr>
  </w:style>
  <w:style w:styleId="Style_26" w:type="paragraph">
    <w:name w:val="Footnote"/>
    <w:basedOn w:val="Style_8"/>
    <w:link w:val="Style_26_ch"/>
    <w:pPr>
      <w:spacing w:after="0" w:before="0" w:line="240" w:lineRule="auto"/>
      <w:ind/>
    </w:pPr>
    <w:rPr>
      <w:sz w:val="20"/>
    </w:rPr>
  </w:style>
  <w:style w:styleId="Style_26_ch" w:type="character">
    <w:name w:val="Footnote"/>
    <w:basedOn w:val="Style_8_ch"/>
    <w:link w:val="Style_26"/>
    <w:rPr>
      <w:sz w:val="20"/>
    </w:rPr>
  </w:style>
  <w:style w:styleId="Style_1" w:type="paragraph">
    <w:name w:val="toc 1"/>
    <w:basedOn w:val="Style_9"/>
    <w:link w:val="Style_1_ch"/>
    <w:uiPriority w:val="39"/>
    <w:pPr>
      <w:tabs>
        <w:tab w:leader="dot" w:pos="9026" w:val="right"/>
      </w:tabs>
      <w:spacing w:after="60" w:before="120"/>
      <w:ind/>
    </w:pPr>
    <w:rPr>
      <w:b w:val="1"/>
    </w:rPr>
  </w:style>
  <w:style w:styleId="Style_1_ch" w:type="character">
    <w:name w:val="toc 1"/>
    <w:basedOn w:val="Style_9_ch"/>
    <w:link w:val="Style_1"/>
    <w:rPr>
      <w:b w:val="1"/>
    </w:rPr>
  </w:style>
  <w:style w:styleId="Style_24" w:type="paragraph">
    <w:name w:val="Header and Footer"/>
    <w:basedOn w:val="Style_8"/>
    <w:link w:val="Style_24_ch"/>
  </w:style>
  <w:style w:styleId="Style_24_ch" w:type="character">
    <w:name w:val="Header and Footer"/>
    <w:basedOn w:val="Style_8_ch"/>
    <w:link w:val="Style_24"/>
  </w:style>
  <w:style w:styleId="Style_27" w:type="paragraph">
    <w:name w:val="Endnote Characters"/>
    <w:link w:val="Style_27_ch"/>
    <w:rPr>
      <w:vertAlign w:val="superscript"/>
    </w:rPr>
  </w:style>
  <w:style w:styleId="Style_27_ch" w:type="character">
    <w:name w:val="Endnote Characters"/>
    <w:link w:val="Style_27"/>
    <w:rPr>
      <w:vertAlign w:val="superscript"/>
    </w:rPr>
  </w:style>
  <w:style w:styleId="Style_28" w:type="paragraph">
    <w:name w:val="toc 9"/>
    <w:next w:val="Style_8"/>
    <w:link w:val="Style_28_ch"/>
    <w:uiPriority w:val="39"/>
    <w:pPr>
      <w:ind w:firstLine="0" w:left="1600"/>
      <w:jc w:val="left"/>
    </w:pPr>
    <w:rPr>
      <w:rFonts w:ascii="XO Thames" w:hAnsi="XO Thames"/>
      <w:sz w:val="28"/>
    </w:rPr>
  </w:style>
  <w:style w:styleId="Style_28_ch" w:type="character">
    <w:name w:val="toc 9"/>
    <w:link w:val="Style_28"/>
    <w:rPr>
      <w:rFonts w:ascii="XO Thames" w:hAnsi="XO Thames"/>
      <w:sz w:val="28"/>
    </w:rPr>
  </w:style>
  <w:style w:styleId="Style_29" w:type="paragraph">
    <w:name w:val="Index Link"/>
    <w:link w:val="Style_29_ch"/>
  </w:style>
  <w:style w:styleId="Style_29_ch" w:type="character">
    <w:name w:val="Index Link"/>
    <w:link w:val="Style_29"/>
  </w:style>
  <w:style w:styleId="Style_30" w:type="paragraph">
    <w:name w:val="toc 8"/>
    <w:next w:val="Style_8"/>
    <w:link w:val="Style_30_ch"/>
    <w:uiPriority w:val="39"/>
    <w:pPr>
      <w:ind w:firstLine="0" w:left="1400"/>
      <w:jc w:val="left"/>
    </w:pPr>
    <w:rPr>
      <w:rFonts w:ascii="XO Thames" w:hAnsi="XO Thames"/>
      <w:sz w:val="28"/>
    </w:rPr>
  </w:style>
  <w:style w:styleId="Style_30_ch" w:type="character">
    <w:name w:val="toc 8"/>
    <w:link w:val="Style_30"/>
    <w:rPr>
      <w:rFonts w:ascii="XO Thames" w:hAnsi="XO Thames"/>
      <w:sz w:val="28"/>
    </w:rPr>
  </w:style>
  <w:style w:styleId="Style_31" w:type="paragraph">
    <w:name w:val="header"/>
    <w:basedOn w:val="Style_8"/>
    <w:link w:val="Style_31_ch"/>
    <w:pPr>
      <w:tabs>
        <w:tab w:leader="none" w:pos="4677" w:val="center"/>
        <w:tab w:leader="none" w:pos="9355" w:val="right"/>
      </w:tabs>
      <w:ind/>
    </w:pPr>
  </w:style>
  <w:style w:styleId="Style_31_ch" w:type="character">
    <w:name w:val="header"/>
    <w:basedOn w:val="Style_8_ch"/>
    <w:link w:val="Style_31"/>
  </w:style>
  <w:style w:styleId="Style_32" w:type="paragraph">
    <w:name w:val="Default Paragraph Font"/>
    <w:link w:val="Style_32_ch"/>
  </w:style>
  <w:style w:styleId="Style_32_ch" w:type="character">
    <w:name w:val="Default Paragraph Font"/>
    <w:link w:val="Style_32"/>
  </w:style>
  <w:style w:styleId="Style_33" w:type="paragraph">
    <w:name w:val="toc 5"/>
    <w:next w:val="Style_8"/>
    <w:link w:val="Style_33_ch"/>
    <w:uiPriority w:val="39"/>
    <w:pPr>
      <w:ind w:firstLine="0" w:left="800"/>
      <w:jc w:val="left"/>
    </w:pPr>
    <w:rPr>
      <w:rFonts w:ascii="XO Thames" w:hAnsi="XO Thames"/>
      <w:sz w:val="28"/>
    </w:rPr>
  </w:style>
  <w:style w:styleId="Style_33_ch" w:type="character">
    <w:name w:val="toc 5"/>
    <w:link w:val="Style_33"/>
    <w:rPr>
      <w:rFonts w:ascii="XO Thames" w:hAnsi="XO Thames"/>
      <w:sz w:val="28"/>
    </w:rPr>
  </w:style>
  <w:style w:styleId="Style_34" w:type="paragraph">
    <w:name w:val="Strong"/>
    <w:link w:val="Style_34_ch"/>
    <w:pPr>
      <w:spacing w:line="360" w:lineRule="auto"/>
      <w:ind/>
    </w:pPr>
    <w:rPr>
      <w:b w:val="1"/>
      <w:color w:val="000000"/>
      <w:sz w:val="28"/>
    </w:rPr>
  </w:style>
  <w:style w:styleId="Style_34_ch" w:type="character">
    <w:name w:val="Strong"/>
    <w:link w:val="Style_34"/>
    <w:rPr>
      <w:b w:val="1"/>
      <w:color w:val="000000"/>
      <w:sz w:val="28"/>
    </w:rPr>
  </w:style>
  <w:style w:styleId="Style_35" w:type="paragraph">
    <w:name w:val="endnote text"/>
    <w:basedOn w:val="Style_8"/>
    <w:link w:val="Style_35_ch"/>
    <w:pPr>
      <w:spacing w:after="0" w:before="0" w:line="240" w:lineRule="auto"/>
      <w:ind/>
    </w:pPr>
    <w:rPr>
      <w:sz w:val="20"/>
    </w:rPr>
  </w:style>
  <w:style w:styleId="Style_35_ch" w:type="character">
    <w:name w:val="endnote text"/>
    <w:basedOn w:val="Style_8_ch"/>
    <w:link w:val="Style_35"/>
    <w:rPr>
      <w:sz w:val="20"/>
    </w:rPr>
  </w:style>
  <w:style w:styleId="Style_15" w:type="paragraph">
    <w:name w:val="Heading"/>
    <w:basedOn w:val="Style_8"/>
    <w:next w:val="Style_21"/>
    <w:link w:val="Style_15_ch"/>
    <w:pPr>
      <w:keepNext w:val="1"/>
      <w:spacing w:after="120" w:before="240"/>
      <w:ind/>
    </w:pPr>
    <w:rPr>
      <w:rFonts w:ascii="Liberation Sans" w:hAnsi="Liberation Sans"/>
      <w:sz w:val="28"/>
    </w:rPr>
  </w:style>
  <w:style w:styleId="Style_15_ch" w:type="character">
    <w:name w:val="Heading"/>
    <w:basedOn w:val="Style_8_ch"/>
    <w:link w:val="Style_15"/>
    <w:rPr>
      <w:rFonts w:ascii="Liberation Sans" w:hAnsi="Liberation Sans"/>
      <w:sz w:val="28"/>
    </w:rPr>
  </w:style>
  <w:style w:styleId="Style_36" w:type="paragraph">
    <w:name w:val="Subtitle"/>
    <w:next w:val="Style_8"/>
    <w:link w:val="Style_36_ch"/>
    <w:uiPriority w:val="11"/>
    <w:qFormat/>
    <w:pPr>
      <w:ind/>
      <w:jc w:val="both"/>
    </w:pPr>
    <w:rPr>
      <w:rFonts w:ascii="XO Thames" w:hAnsi="XO Thames"/>
      <w:i w:val="1"/>
      <w:sz w:val="24"/>
    </w:rPr>
  </w:style>
  <w:style w:styleId="Style_36_ch" w:type="character">
    <w:name w:val="Subtitle"/>
    <w:link w:val="Style_36"/>
    <w:rPr>
      <w:rFonts w:ascii="XO Thames" w:hAnsi="XO Thames"/>
      <w:i w:val="1"/>
      <w:sz w:val="24"/>
    </w:rPr>
  </w:style>
  <w:style w:styleId="Style_37" w:type="paragraph">
    <w:name w:val="Title"/>
    <w:basedOn w:val="Style_15"/>
    <w:link w:val="Style_37_ch"/>
    <w:uiPriority w:val="10"/>
    <w:qFormat/>
    <w:rPr>
      <w:sz w:val="56"/>
    </w:rPr>
  </w:style>
  <w:style w:styleId="Style_37_ch" w:type="character">
    <w:name w:val="Title"/>
    <w:basedOn w:val="Style_15_ch"/>
    <w:link w:val="Style_37"/>
    <w:rPr>
      <w:sz w:val="56"/>
    </w:rPr>
  </w:style>
  <w:style w:styleId="Style_38" w:type="paragraph">
    <w:name w:val="heading 4"/>
    <w:basedOn w:val="Style_15"/>
    <w:link w:val="Style_38_ch"/>
    <w:uiPriority w:val="9"/>
    <w:qFormat/>
    <w:pPr>
      <w:ind/>
      <w:outlineLvl w:val="3"/>
    </w:pPr>
    <w:rPr>
      <w:i w:val="1"/>
      <w:color w:val="2E74B5"/>
    </w:rPr>
  </w:style>
  <w:style w:styleId="Style_38_ch" w:type="character">
    <w:name w:val="heading 4"/>
    <w:basedOn w:val="Style_15_ch"/>
    <w:link w:val="Style_38"/>
    <w:rPr>
      <w:i w:val="1"/>
      <w:color w:val="2E74B5"/>
    </w:rPr>
  </w:style>
  <w:style w:styleId="Style_5" w:type="paragraph">
    <w:name w:val="heading 2"/>
    <w:basedOn w:val="Style_15"/>
    <w:link w:val="Style_5_ch"/>
    <w:uiPriority w:val="9"/>
    <w:qFormat/>
    <w:pPr>
      <w:spacing w:after="120" w:before="240" w:line="360" w:lineRule="auto"/>
      <w:ind/>
      <w:outlineLvl w:val="1"/>
    </w:pPr>
    <w:rPr>
      <w:rFonts w:ascii="Times New Roman" w:hAnsi="Times New Roman"/>
      <w:b w:val="1"/>
      <w:color w:val="000000"/>
      <w:sz w:val="28"/>
    </w:rPr>
  </w:style>
  <w:style w:styleId="Style_5_ch" w:type="character">
    <w:name w:val="heading 2"/>
    <w:basedOn w:val="Style_15_ch"/>
    <w:link w:val="Style_5"/>
    <w:rPr>
      <w:rFonts w:ascii="Times New Roman" w:hAnsi="Times New Roman"/>
      <w:b w:val="1"/>
      <w:color w:val="000000"/>
      <w:sz w:val="28"/>
    </w:rPr>
  </w:style>
  <w:style w:styleId="Style_21" w:type="paragraph">
    <w:name w:val="Body Text"/>
    <w:basedOn w:val="Style_8"/>
    <w:link w:val="Style_21_ch"/>
    <w:pPr>
      <w:spacing w:after="140" w:before="0" w:line="276" w:lineRule="auto"/>
      <w:ind/>
    </w:pPr>
  </w:style>
  <w:style w:styleId="Style_21_ch" w:type="character">
    <w:name w:val="Body Text"/>
    <w:basedOn w:val="Style_8_ch"/>
    <w:link w:val="Style_21"/>
  </w:style>
  <w:style w:styleId="Style_39" w:type="paragraph">
    <w:name w:val="heading 6"/>
    <w:basedOn w:val="Style_15"/>
    <w:link w:val="Style_39_ch"/>
    <w:uiPriority w:val="9"/>
    <w:qFormat/>
    <w:pPr>
      <w:ind/>
      <w:outlineLvl w:val="5"/>
    </w:pPr>
    <w:rPr>
      <w:color w:val="1F4D78"/>
    </w:rPr>
  </w:style>
  <w:style w:styleId="Style_39_ch" w:type="character">
    <w:name w:val="heading 6"/>
    <w:basedOn w:val="Style_15_ch"/>
    <w:link w:val="Style_39"/>
    <w:rPr>
      <w:color w:val="1F4D78"/>
    </w:rPr>
  </w:style>
  <w:style w:styleId="Style_40" w:type="paragraph">
    <w:name w:val="Footnote Text Char"/>
    <w:link w:val="Style_40_ch"/>
    <w:rPr>
      <w:sz w:val="20"/>
    </w:rPr>
  </w:style>
  <w:style w:styleId="Style_40_ch" w:type="character">
    <w:name w:val="Footnote Text Char"/>
    <w:link w:val="Style_40"/>
    <w:rPr>
      <w:sz w:val="20"/>
    </w:rPr>
  </w:style>
  <w:style w:default="1" w:styleId="Style_7"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3" Target="fontTable.xml" Type="http://schemas.openxmlformats.org/officeDocument/2006/relationships/fontTable"/>
  <Relationship Id="rId11" Target="media/9.png" Type="http://schemas.openxmlformats.org/officeDocument/2006/relationships/image"/>
  <Relationship Id="rId18" Target="theme/theme1.xml" Type="http://schemas.openxmlformats.org/officeDocument/2006/relationships/theme"/>
  <Relationship Id="rId17" Target="webSettings.xml" Type="http://schemas.openxmlformats.org/officeDocument/2006/relationships/webSettings"/>
  <Relationship Id="rId10" Target="media/8.png" Type="http://schemas.openxmlformats.org/officeDocument/2006/relationships/image"/>
  <Relationship Id="rId15" Target="styles.xml" Type="http://schemas.openxmlformats.org/officeDocument/2006/relationships/styles"/>
  <Relationship Id="rId9" Target="media/7.png" Type="http://schemas.openxmlformats.org/officeDocument/2006/relationships/image"/>
  <Relationship Id="rId19" Target="numbering.xml" Type="http://schemas.openxmlformats.org/officeDocument/2006/relationships/numbering"/>
  <Relationship Id="rId8" Target="media/6.png" Type="http://schemas.openxmlformats.org/officeDocument/2006/relationships/image"/>
  <Relationship Id="rId7" Target="media/5.png" Type="http://schemas.openxmlformats.org/officeDocument/2006/relationships/image"/>
  <Relationship Id="rId14" Target="settings.xml" Type="http://schemas.openxmlformats.org/officeDocument/2006/relationships/settings"/>
  <Relationship Id="rId6" Target="media/4.png" Type="http://schemas.openxmlformats.org/officeDocument/2006/relationships/image"/>
  <Relationship Id="rId5" Target="media/3.png" Type="http://schemas.openxmlformats.org/officeDocument/2006/relationships/image"/>
  <Relationship Id="rId4" Target="media/2.png" Type="http://schemas.openxmlformats.org/officeDocument/2006/relationships/image"/>
  <Relationship Id="rId16" Target="stylesWithEffects.xml" Type="http://schemas.microsoft.com/office/2007/relationships/stylesWithEffects"/>
  <Relationship Id="rId12" Target="media/10.png" Type="http://schemas.openxmlformats.org/officeDocument/2006/relationships/image"/>
  <Relationship Id="rId3" Target="media/1.png" Type="http://schemas.openxmlformats.org/officeDocument/2006/relationships/image"/>
  <Relationship Id="rId2" Target="footer2.xml" Type="http://schemas.openxmlformats.org/officeDocument/2006/relationships/footer"/>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2026-09-01T08:03:01Z</dcterms:modified>
</cp:coreProperties>
</file>