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E6312" w14:textId="77777777" w:rsidR="00C30398" w:rsidRPr="004423FD" w:rsidRDefault="00C30398" w:rsidP="00C30398">
      <w:r w:rsidRPr="004423FD">
        <w:rPr>
          <w:rFonts w:ascii="Arial" w:hAnsi="Arial" w:cs="Arial"/>
          <w:b/>
          <w:noProof/>
          <w:sz w:val="24"/>
          <w:lang w:eastAsia="ru-RU"/>
        </w:rPr>
        <w:drawing>
          <wp:anchor distT="0" distB="0" distL="114300" distR="114300" simplePos="0" relativeHeight="251659264" behindDoc="1" locked="0" layoutInCell="1" allowOverlap="1" wp14:anchorId="457165D5" wp14:editId="2A5C630A">
            <wp:simplePos x="0" y="0"/>
            <wp:positionH relativeFrom="margin">
              <wp:posOffset>-146304</wp:posOffset>
            </wp:positionH>
            <wp:positionV relativeFrom="margin">
              <wp:align>top</wp:align>
            </wp:positionV>
            <wp:extent cx="1447165" cy="285750"/>
            <wp:effectExtent l="0" t="0" r="635" b="0"/>
            <wp:wrapNone/>
            <wp:docPr id="1658821118" name="Рисунок 1658821118" descr="Изображение выглядит как Шрифт, текс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18132" name="Рисунок 486018132" descr="Изображение выглядит как Шрифт, текст, Графика, графический дизайн&#10;&#10;Автоматически созданное описание"/>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7165" cy="285750"/>
                    </a:xfrm>
                    <a:prstGeom prst="rect">
                      <a:avLst/>
                    </a:prstGeom>
                  </pic:spPr>
                </pic:pic>
              </a:graphicData>
            </a:graphic>
            <wp14:sizeRelH relativeFrom="margin">
              <wp14:pctWidth>0</wp14:pctWidth>
            </wp14:sizeRelH>
            <wp14:sizeRelV relativeFrom="margin">
              <wp14:pctHeight>0</wp14:pctHeight>
            </wp14:sizeRelV>
          </wp:anchor>
        </w:drawing>
      </w:r>
    </w:p>
    <w:p w14:paraId="200B98BC" w14:textId="77777777" w:rsidR="00C30398" w:rsidRPr="004423FD" w:rsidRDefault="00C30398" w:rsidP="00C30398">
      <w:pPr>
        <w:spacing w:after="0" w:line="240" w:lineRule="auto"/>
      </w:pPr>
    </w:p>
    <w:p w14:paraId="77EF2D0D" w14:textId="77777777" w:rsidR="00C30398" w:rsidRDefault="00C30398" w:rsidP="00C30398">
      <w:pPr>
        <w:jc w:val="center"/>
        <w:rPr>
          <w:rFonts w:ascii="Times New Roman" w:hAnsi="Times New Roman"/>
          <w:b/>
          <w:sz w:val="24"/>
          <w:szCs w:val="24"/>
          <w:lang w:eastAsia="ru-RU"/>
        </w:rPr>
      </w:pPr>
      <w:r>
        <w:rPr>
          <w:rFonts w:ascii="Times New Roman" w:hAnsi="Times New Roman"/>
          <w:b/>
          <w:sz w:val="24"/>
          <w:szCs w:val="24"/>
          <w:lang w:eastAsia="ru-RU"/>
        </w:rPr>
        <w:t>АВТОНОМНАЯ НЕКОММЕРЧЕСКАЯ ОРГАНИЗАЦИЯ</w:t>
      </w:r>
    </w:p>
    <w:p w14:paraId="2DA033E0" w14:textId="77777777" w:rsidR="00C30398" w:rsidRPr="004423FD" w:rsidRDefault="00C30398" w:rsidP="00C30398">
      <w:pPr>
        <w:jc w:val="center"/>
        <w:rPr>
          <w:rFonts w:ascii="Times New Roman" w:hAnsi="Times New Roman"/>
          <w:b/>
          <w:sz w:val="24"/>
          <w:szCs w:val="24"/>
          <w:lang w:eastAsia="ru-RU"/>
        </w:rPr>
      </w:pPr>
      <w:r w:rsidRPr="004423FD">
        <w:rPr>
          <w:rFonts w:ascii="Times New Roman" w:hAnsi="Times New Roman"/>
          <w:b/>
          <w:sz w:val="24"/>
          <w:szCs w:val="24"/>
          <w:lang w:eastAsia="ru-RU"/>
        </w:rPr>
        <w:t xml:space="preserve"> ВЫСШЕГО ОБРАЗОВАНИЯ </w:t>
      </w:r>
    </w:p>
    <w:p w14:paraId="75F2DE6E" w14:textId="77777777" w:rsidR="00C30398" w:rsidRPr="004423FD" w:rsidRDefault="00C30398" w:rsidP="00C30398">
      <w:pPr>
        <w:jc w:val="center"/>
        <w:rPr>
          <w:rFonts w:ascii="Times New Roman" w:hAnsi="Times New Roman"/>
          <w:b/>
          <w:sz w:val="24"/>
          <w:szCs w:val="24"/>
          <w:lang w:eastAsia="ru-RU"/>
        </w:rPr>
      </w:pPr>
      <w:r w:rsidRPr="004423FD">
        <w:rPr>
          <w:rFonts w:ascii="Times New Roman" w:hAnsi="Times New Roman"/>
          <w:b/>
          <w:sz w:val="24"/>
          <w:szCs w:val="24"/>
          <w:lang w:eastAsia="ru-RU"/>
        </w:rPr>
        <w:t>«МОСКОВСКИЙ УНИВЕРСИТЕТ «СИНЕРГИЯ»</w:t>
      </w:r>
    </w:p>
    <w:p w14:paraId="014C1BCC" w14:textId="77777777" w:rsidR="00C30398" w:rsidRPr="000F3CCD" w:rsidRDefault="00C30398" w:rsidP="00C30398">
      <w:pPr>
        <w:widowControl w:val="0"/>
        <w:autoSpaceDE w:val="0"/>
        <w:autoSpaceDN w:val="0"/>
        <w:adjustRightInd w:val="0"/>
        <w:spacing w:after="0" w:line="240" w:lineRule="auto"/>
        <w:jc w:val="center"/>
        <w:rPr>
          <w:rFonts w:ascii="Times New Roman" w:eastAsia="Times New Roman" w:hAnsi="Times New Roman"/>
          <w:sz w:val="10"/>
          <w:szCs w:val="24"/>
          <w:lang w:eastAsia="ru-RU"/>
        </w:rPr>
      </w:pPr>
    </w:p>
    <w:p w14:paraId="5FD32212" w14:textId="77777777" w:rsidR="00F33504" w:rsidRPr="0068197D" w:rsidRDefault="00F33504" w:rsidP="00F33504">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Факультет </w:t>
      </w:r>
      <w:r w:rsidR="00E93EFA">
        <w:rPr>
          <w:rFonts w:ascii="Times New Roman" w:eastAsia="Times New Roman" w:hAnsi="Times New Roman"/>
          <w:b/>
          <w:sz w:val="24"/>
          <w:szCs w:val="24"/>
          <w:lang w:eastAsia="ru-RU"/>
        </w:rPr>
        <w:t>Педагогики</w:t>
      </w:r>
    </w:p>
    <w:p w14:paraId="41CEF8E3"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C2EF46E"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064033D" w14:textId="77777777" w:rsidR="00C30398" w:rsidRPr="00C30398" w:rsidRDefault="000F3CCD" w:rsidP="00C30398">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306A90">
        <w:rPr>
          <w:rFonts w:ascii="Times New Roman" w:eastAsia="Times New Roman" w:hAnsi="Times New Roman"/>
          <w:b/>
          <w:sz w:val="24"/>
          <w:szCs w:val="24"/>
          <w:lang w:eastAsia="ru-RU"/>
        </w:rPr>
        <w:t>Основная программа профессиональной подготовки по профессиям рабочих и должностям служащих:</w:t>
      </w:r>
      <w:r w:rsidRPr="00306A90">
        <w:rPr>
          <w:rFonts w:ascii="Times New Roman" w:eastAsia="Times New Roman" w:hAnsi="Times New Roman"/>
          <w:sz w:val="24"/>
          <w:szCs w:val="24"/>
          <w:lang w:eastAsia="ru-RU"/>
        </w:rPr>
        <w:t xml:space="preserve"> </w:t>
      </w:r>
      <w:r w:rsidR="00303BD4" w:rsidRPr="00792D60">
        <w:rPr>
          <w:rFonts w:ascii="Times New Roman" w:eastAsia="Times New Roman" w:hAnsi="Times New Roman"/>
          <w:sz w:val="24"/>
          <w:szCs w:val="24"/>
          <w:u w:val="single"/>
          <w:lang w:eastAsia="ru-RU"/>
        </w:rPr>
        <w:t>В</w:t>
      </w:r>
      <w:r w:rsidR="00303BD4">
        <w:rPr>
          <w:rFonts w:ascii="Times New Roman" w:eastAsia="Times New Roman" w:hAnsi="Times New Roman"/>
          <w:sz w:val="24"/>
          <w:szCs w:val="24"/>
          <w:u w:val="single"/>
          <w:lang w:eastAsia="ru-RU"/>
        </w:rPr>
        <w:t>ожатый: организатор и наставник</w:t>
      </w:r>
    </w:p>
    <w:p w14:paraId="47DD2ED9" w14:textId="77777777" w:rsidR="000F3CCD" w:rsidRPr="00306A90" w:rsidRDefault="000F3CCD" w:rsidP="000F3CCD">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306A90">
        <w:rPr>
          <w:rFonts w:ascii="Times New Roman" w:eastAsia="Times New Roman" w:hAnsi="Times New Roman"/>
          <w:sz w:val="24"/>
          <w:szCs w:val="24"/>
          <w:vertAlign w:val="superscript"/>
          <w:lang w:eastAsia="ru-RU"/>
        </w:rPr>
        <w:t>(наименование программы)</w:t>
      </w:r>
    </w:p>
    <w:p w14:paraId="0B5B260F"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42CFBE27"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36BEBA8E"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4E07B200" w14:textId="77777777" w:rsidR="000F3CCD" w:rsidRDefault="000F3CCD"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184490BB" w14:textId="77777777" w:rsidR="00E93EFA" w:rsidRDefault="00E93EFA"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19710A89"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20ADF0E1"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r w:rsidRPr="004423FD">
        <w:rPr>
          <w:rFonts w:ascii="Times New Roman" w:eastAsia="Times New Roman" w:hAnsi="Times New Roman"/>
          <w:b/>
          <w:caps/>
          <w:sz w:val="28"/>
          <w:szCs w:val="28"/>
          <w:lang w:eastAsia="ru-RU"/>
        </w:rPr>
        <w:t xml:space="preserve">Отчет </w:t>
      </w:r>
    </w:p>
    <w:p w14:paraId="4BFEA9AD"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14:paraId="03C025B2"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4423FD">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УЧЕБНОЙ ПРАКТИКЕ</w:t>
      </w:r>
    </w:p>
    <w:p w14:paraId="7D72DAF4" w14:textId="77777777" w:rsidR="00F33504" w:rsidRDefault="00F33504" w:rsidP="00C30398">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3A46B2CF"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454685E4"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3D8B5BBD"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14:paraId="264B2852"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firstRow="0" w:lastRow="0" w:firstColumn="0" w:lastColumn="0" w:noHBand="0" w:noVBand="0"/>
      </w:tblPr>
      <w:tblGrid>
        <w:gridCol w:w="2995"/>
        <w:gridCol w:w="3656"/>
        <w:gridCol w:w="466"/>
        <w:gridCol w:w="2238"/>
      </w:tblGrid>
      <w:tr w:rsidR="00C30398" w:rsidRPr="004423FD" w14:paraId="502963AE" w14:textId="77777777" w:rsidTr="00421E2F">
        <w:trPr>
          <w:trHeight w:val="629"/>
        </w:trPr>
        <w:tc>
          <w:tcPr>
            <w:tcW w:w="1601" w:type="pct"/>
            <w:tcBorders>
              <w:left w:val="nil"/>
              <w:bottom w:val="nil"/>
              <w:right w:val="nil"/>
            </w:tcBorders>
            <w:shd w:val="clear" w:color="auto" w:fill="auto"/>
            <w:noWrap/>
            <w:vAlign w:val="bottom"/>
          </w:tcPr>
          <w:p w14:paraId="2C569048" w14:textId="77777777"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0FE9E05E" w14:textId="77777777"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1A513132" w14:textId="77777777"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14:paraId="37D903BC" w14:textId="77777777"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sidRPr="004423FD">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14:paraId="1B712275" w14:textId="77777777" w:rsidR="00C30398" w:rsidRPr="004423FD" w:rsidRDefault="00C30398" w:rsidP="00421E2F">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249" w:type="pct"/>
            <w:tcBorders>
              <w:left w:val="nil"/>
              <w:bottom w:val="nil"/>
              <w:right w:val="nil"/>
            </w:tcBorders>
            <w:shd w:val="clear" w:color="auto" w:fill="auto"/>
            <w:noWrap/>
            <w:vAlign w:val="bottom"/>
          </w:tcPr>
          <w:p w14:paraId="5E43B034" w14:textId="77777777" w:rsidR="00C30398" w:rsidRPr="004423FD" w:rsidRDefault="00C30398" w:rsidP="00421E2F">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14:paraId="65CBA297"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r>
      <w:tr w:rsidR="00C30398" w:rsidRPr="004423FD" w14:paraId="40B25B28" w14:textId="77777777" w:rsidTr="00421E2F">
        <w:trPr>
          <w:trHeight w:val="195"/>
        </w:trPr>
        <w:tc>
          <w:tcPr>
            <w:tcW w:w="1601" w:type="pct"/>
            <w:tcBorders>
              <w:top w:val="nil"/>
              <w:left w:val="nil"/>
              <w:bottom w:val="nil"/>
              <w:right w:val="nil"/>
            </w:tcBorders>
            <w:shd w:val="clear" w:color="auto" w:fill="auto"/>
            <w:noWrap/>
            <w:vAlign w:val="bottom"/>
          </w:tcPr>
          <w:p w14:paraId="5EE1E878" w14:textId="77777777" w:rsidR="00C30398" w:rsidRPr="004423FD" w:rsidRDefault="00C30398" w:rsidP="00421E2F">
            <w:pPr>
              <w:widowControl w:val="0"/>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14:paraId="1BA030C4"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(Ф.И.О.)</w:t>
            </w:r>
          </w:p>
        </w:tc>
        <w:tc>
          <w:tcPr>
            <w:tcW w:w="249" w:type="pct"/>
            <w:tcBorders>
              <w:top w:val="nil"/>
              <w:left w:val="nil"/>
              <w:bottom w:val="nil"/>
              <w:right w:val="nil"/>
            </w:tcBorders>
            <w:shd w:val="clear" w:color="auto" w:fill="auto"/>
            <w:noWrap/>
          </w:tcPr>
          <w:p w14:paraId="6B7B9BA1"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14:paraId="000E53D2"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(подпись)</w:t>
            </w:r>
          </w:p>
        </w:tc>
      </w:tr>
    </w:tbl>
    <w:p w14:paraId="155FEC65"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1BFC9E28"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54C389A"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18243E25"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170CEE2"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1FBD8BD8"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5AAABD8"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F8F5729"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790F83A0"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339991E"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3B407D0"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1C9C9054"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D59B138"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34F08EDB"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0BA5356A" w14:textId="77777777"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5BFECC6B"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58F50574"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ADF1226" w14:textId="77777777"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6AC821EE" w14:textId="77777777" w:rsidR="00C30398" w:rsidRP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Москва 20</w:t>
      </w:r>
      <w:r w:rsidRPr="00C30398">
        <w:rPr>
          <w:rFonts w:ascii="Times New Roman" w:eastAsia="Times New Roman" w:hAnsi="Times New Roman"/>
          <w:b/>
          <w:sz w:val="24"/>
          <w:szCs w:val="24"/>
          <w:lang w:eastAsia="ru-RU"/>
        </w:rPr>
        <w:t xml:space="preserve">26 </w:t>
      </w:r>
      <w:r w:rsidRPr="004423FD">
        <w:rPr>
          <w:rFonts w:ascii="Times New Roman" w:eastAsia="Times New Roman" w:hAnsi="Times New Roman"/>
          <w:b/>
          <w:sz w:val="24"/>
          <w:szCs w:val="24"/>
          <w:lang w:eastAsia="ru-RU"/>
        </w:rPr>
        <w:t>г.</w:t>
      </w:r>
    </w:p>
    <w:p w14:paraId="1ACA9768" w14:textId="77777777" w:rsidR="00C30398" w:rsidRPr="004423FD" w:rsidRDefault="00C30398" w:rsidP="00C30398">
      <w:pPr>
        <w:pStyle w:val="a3"/>
        <w:shd w:val="clear" w:color="auto" w:fill="FFFFFF"/>
        <w:tabs>
          <w:tab w:val="left" w:pos="-7797"/>
        </w:tabs>
        <w:adjustRightInd w:val="0"/>
        <w:ind w:left="390" w:firstLine="0"/>
        <w:jc w:val="center"/>
        <w:rPr>
          <w:b/>
          <w:color w:val="000000"/>
          <w:spacing w:val="-1"/>
          <w:sz w:val="24"/>
          <w:szCs w:val="24"/>
          <w:lang w:val="ru-RU" w:eastAsia="ru-RU"/>
        </w:rPr>
      </w:pPr>
      <w:r w:rsidRPr="004423FD">
        <w:rPr>
          <w:b/>
          <w:sz w:val="24"/>
          <w:szCs w:val="24"/>
          <w:lang w:val="ru-RU" w:eastAsia="ru-RU"/>
        </w:rPr>
        <w:lastRenderedPageBreak/>
        <w:t>П</w:t>
      </w:r>
      <w:proofErr w:type="spellStart"/>
      <w:r w:rsidRPr="004423FD">
        <w:rPr>
          <w:b/>
          <w:sz w:val="24"/>
          <w:szCs w:val="24"/>
          <w:lang w:eastAsia="ru-RU"/>
        </w:rPr>
        <w:t>рактическ</w:t>
      </w:r>
      <w:r w:rsidRPr="004423FD">
        <w:rPr>
          <w:b/>
          <w:sz w:val="24"/>
          <w:szCs w:val="24"/>
          <w:lang w:val="ru-RU" w:eastAsia="ru-RU"/>
        </w:rPr>
        <w:t>ие</w:t>
      </w:r>
      <w:proofErr w:type="spellEnd"/>
      <w:r w:rsidRPr="004423FD">
        <w:rPr>
          <w:b/>
          <w:sz w:val="24"/>
          <w:szCs w:val="24"/>
          <w:lang w:eastAsia="ru-RU"/>
        </w:rPr>
        <w:t xml:space="preserve"> кейс</w:t>
      </w:r>
      <w:r w:rsidRPr="004423FD">
        <w:rPr>
          <w:b/>
          <w:sz w:val="24"/>
          <w:szCs w:val="24"/>
          <w:lang w:val="ru-RU" w:eastAsia="ru-RU"/>
        </w:rPr>
        <w:t>ы</w:t>
      </w:r>
      <w:r w:rsidRPr="004423FD">
        <w:rPr>
          <w:b/>
          <w:sz w:val="24"/>
          <w:szCs w:val="24"/>
          <w:lang w:eastAsia="ru-RU"/>
        </w:rPr>
        <w:t>-задач</w:t>
      </w:r>
      <w:r w:rsidRPr="004423FD">
        <w:rPr>
          <w:b/>
          <w:sz w:val="24"/>
          <w:szCs w:val="24"/>
          <w:lang w:val="ru-RU" w:eastAsia="ru-RU"/>
        </w:rPr>
        <w:t>и</w:t>
      </w:r>
      <w:r w:rsidRPr="004423FD">
        <w:rPr>
          <w:b/>
          <w:sz w:val="24"/>
          <w:szCs w:val="24"/>
          <w:lang w:eastAsia="ru-RU"/>
        </w:rPr>
        <w:t>, необходимы</w:t>
      </w:r>
      <w:r w:rsidRPr="004423FD">
        <w:rPr>
          <w:b/>
          <w:sz w:val="24"/>
          <w:szCs w:val="24"/>
          <w:lang w:val="ru-RU" w:eastAsia="ru-RU"/>
        </w:rPr>
        <w:t>е</w:t>
      </w:r>
      <w:r w:rsidRPr="004423FD">
        <w:rPr>
          <w:b/>
          <w:sz w:val="24"/>
          <w:szCs w:val="24"/>
          <w:lang w:eastAsia="ru-RU"/>
        </w:rPr>
        <w:t xml:space="preserve"> для оценки умений, навыков и (или) опыта деятельности по итогам </w:t>
      </w:r>
      <w:r w:rsidRPr="004423FD">
        <w:rPr>
          <w:b/>
          <w:color w:val="000000"/>
          <w:spacing w:val="-1"/>
          <w:sz w:val="24"/>
          <w:szCs w:val="24"/>
          <w:lang w:eastAsia="ru-RU"/>
        </w:rPr>
        <w:t>практики</w:t>
      </w:r>
      <w:r w:rsidRPr="004423FD">
        <w:rPr>
          <w:b/>
          <w:color w:val="000000"/>
          <w:spacing w:val="-1"/>
          <w:sz w:val="24"/>
          <w:szCs w:val="24"/>
          <w:lang w:val="ru-RU" w:eastAsia="ru-RU"/>
        </w:rPr>
        <w:t xml:space="preserve"> </w:t>
      </w:r>
    </w:p>
    <w:p w14:paraId="691F32A4" w14:textId="77777777" w:rsidR="00C30398" w:rsidRPr="004423FD" w:rsidRDefault="00C30398" w:rsidP="00C30398">
      <w:pPr>
        <w:shd w:val="clear" w:color="auto" w:fill="FFFFFF"/>
        <w:tabs>
          <w:tab w:val="left" w:pos="-7797"/>
        </w:tabs>
        <w:adjustRightInd w:val="0"/>
        <w:rPr>
          <w:b/>
          <w:color w:val="000000"/>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967"/>
      </w:tblGrid>
      <w:tr w:rsidR="00C30398" w:rsidRPr="004423FD" w14:paraId="2BBEA7E6" w14:textId="77777777" w:rsidTr="00421E2F">
        <w:trPr>
          <w:tblHeader/>
          <w:jc w:val="center"/>
        </w:trPr>
        <w:tc>
          <w:tcPr>
            <w:tcW w:w="2122" w:type="dxa"/>
            <w:shd w:val="clear" w:color="auto" w:fill="auto"/>
            <w:vAlign w:val="center"/>
          </w:tcPr>
          <w:p w14:paraId="6CE6B0D1"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 п/п</w:t>
            </w:r>
          </w:p>
        </w:tc>
        <w:tc>
          <w:tcPr>
            <w:tcW w:w="7938" w:type="dxa"/>
            <w:shd w:val="clear" w:color="auto" w:fill="auto"/>
            <w:vAlign w:val="center"/>
          </w:tcPr>
          <w:p w14:paraId="691A29B3"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Подробные ответы обучающегося на практические кейсы-задачи</w:t>
            </w:r>
          </w:p>
        </w:tc>
      </w:tr>
      <w:tr w:rsidR="00C30398" w:rsidRPr="004423FD" w14:paraId="7E79A08C" w14:textId="77777777" w:rsidTr="00D51A3A">
        <w:trPr>
          <w:trHeight w:val="2721"/>
          <w:jc w:val="center"/>
        </w:trPr>
        <w:tc>
          <w:tcPr>
            <w:tcW w:w="2122" w:type="dxa"/>
            <w:shd w:val="clear" w:color="auto" w:fill="auto"/>
          </w:tcPr>
          <w:p w14:paraId="4C3BDD4C"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t>Кейс-задача № 1</w:t>
            </w:r>
          </w:p>
        </w:tc>
        <w:tc>
          <w:tcPr>
            <w:tcW w:w="7938" w:type="dxa"/>
            <w:shd w:val="clear" w:color="auto" w:fill="auto"/>
          </w:tcPr>
          <w:p w14:paraId="4395FD8C"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b/>
                <w:bCs/>
                <w:color w:val="0F1115"/>
                <w:sz w:val="24"/>
                <w:szCs w:val="24"/>
                <w:lang w:eastAsia="ru-RU"/>
              </w:rPr>
              <w:t>1. Нормативно-правовые акты, регулирующие ответственность за причинение вреда несовершеннолетними</w:t>
            </w:r>
          </w:p>
          <w:p w14:paraId="6C2CC065"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Ответственность за вред, который один ребёнок в лагере причинил другому, определяется нормами гражданского, административного и уголовного права, а также ведомственными актами. Какие именно нормы применяются, зависит от возраста того, кто причинил вред, от тяжести травмы и от того, был ли обеспечен надзор со стороны лагеря.</w:t>
            </w:r>
          </w:p>
          <w:p w14:paraId="0BDDC90C" w14:textId="5D1D10CB"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 xml:space="preserve">Основные правила установлены главой 59 Гражданского кодекса Российской Федерации. Статья 1064 закрепляет общее правило: вред возмещается в полном объёме тем, кто его причинил, а освободиться от возмещения можно, только доказав отсутствие своей вины. Далее правила различаются по возрасту. За вред, причинённый ребёнком младше четырнадцати лет, отвечают родители или опекуны, если не докажут, что вред возник не по их вине. Если же такой ребёнок причинил вред в то время, когда находился под надзором организации, обязанной этот надзор осуществлять, отвечает сама организация </w:t>
            </w:r>
            <w:r w:rsidR="00C723FA">
              <w:rPr>
                <w:rFonts w:ascii="Times New Roman" w:eastAsia="Times New Roman" w:hAnsi="Times New Roman"/>
                <w:color w:val="0F1115"/>
                <w:sz w:val="24"/>
                <w:szCs w:val="24"/>
                <w:lang w:eastAsia="ru-RU"/>
              </w:rPr>
              <w:t>-</w:t>
            </w:r>
            <w:r w:rsidRPr="00BF1E1E">
              <w:rPr>
                <w:rFonts w:ascii="Times New Roman" w:eastAsia="Times New Roman" w:hAnsi="Times New Roman"/>
                <w:color w:val="0F1115"/>
                <w:sz w:val="24"/>
                <w:szCs w:val="24"/>
                <w:lang w:eastAsia="ru-RU"/>
              </w:rPr>
              <w:t xml:space="preserve"> при условии, что она не докажет отсутствие своей вины (статья 1073). Подростки от четырнадцати до восемнадцати лет отвечают за причинённый вред сами. Если у подростка нет денег или имущества для возмещения, вред возмещают родители либо организация, под надзором которой он находился, если она не докажет, что её вины нет (статья 1074). В описанной ситуации оба подростка находились под надзором лагеря, поэтому одновременно решается вопрос о вине самой организации в том, что надзор был обеспечен ненадлежащим образом. Именно на этом основаны требования родителей пострадавшего. Требование о компенсации морального вреда опирается на статьи 151 и 1101 Гражданского кодекса Российской Федерации. Размер такой компенсации определяет только суд, учитывая характер страданий, степень вины и требования разумности и справедливости. Без суда возмещение возможно лишь по добровольному соглашению сторон.</w:t>
            </w:r>
          </w:p>
          <w:p w14:paraId="567689A1"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Наказание самого подростка наступает не всегда. По статье 6.1.1 Кодекса Российской Федерации об административных правонарушениях (побои) к ответственности привлекают с шестнадцати лет, поскольку такой возраст установлен статьёй 2.3 этого Кодекса. Уголовная ответственность за умышленное причинение лёгкого вреда здоровью (статья 115 Уголовного кодекса Российской Федерации) тоже наступает с шестнадцати лет: этого состава нет в перечне статьи 20, по которому отвечают с четырнадцати лет. Если подростку меньше шестнадцати, наказание к нему не применяется, а материалы направляются в комиссию по делам несовершеннолетних и защите их прав и в подразделение по делам несовершеннолетних органов внутренних дел, где решается вопрос о мерах воспитательного воздействия и о постановке на профилактический учёт. Родителей причинителя вреда могут привлечь по статье 5.35 Кодекса Российской Федерации об административных правонарушениях, если они не исполняют обязанности по воспитанию. Степень тяжести вреда здоровью устанавливает судебно-медицинская экспертиза, поэтому оценка травмы как лёгкой, данная вожатым или родителями, юридического значения не имеет. Перечень применяемых норм приведён в таблице 1.</w:t>
            </w:r>
          </w:p>
          <w:p w14:paraId="1C8ACF24" w14:textId="6B0ABB80"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lastRenderedPageBreak/>
              <w:t xml:space="preserve">Таблица 1 </w:t>
            </w:r>
            <w:r w:rsidR="00C723FA">
              <w:rPr>
                <w:rFonts w:ascii="Times New Roman" w:eastAsia="Times New Roman" w:hAnsi="Times New Roman"/>
                <w:color w:val="0F1115"/>
                <w:sz w:val="24"/>
                <w:szCs w:val="24"/>
                <w:lang w:eastAsia="ru-RU"/>
              </w:rPr>
              <w:t>-</w:t>
            </w:r>
            <w:r w:rsidRPr="00BF1E1E">
              <w:rPr>
                <w:rFonts w:ascii="Times New Roman" w:eastAsia="Times New Roman" w:hAnsi="Times New Roman"/>
                <w:color w:val="0F1115"/>
                <w:sz w:val="24"/>
                <w:szCs w:val="24"/>
                <w:lang w:eastAsia="ru-RU"/>
              </w:rPr>
              <w:t xml:space="preserve"> Нормативно-правовое регулирование ответственности за вред, причинённый несовершеннолетними в детском лагере</w:t>
            </w:r>
          </w:p>
          <w:tbl>
            <w:tblPr>
              <w:tblStyle w:val="a8"/>
              <w:tblW w:w="0" w:type="auto"/>
              <w:jc w:val="center"/>
              <w:tblLook w:val="04A0" w:firstRow="1" w:lastRow="0" w:firstColumn="1" w:lastColumn="0" w:noHBand="0" w:noVBand="1"/>
            </w:tblPr>
            <w:tblGrid>
              <w:gridCol w:w="2469"/>
              <w:gridCol w:w="2516"/>
              <w:gridCol w:w="2756"/>
            </w:tblGrid>
            <w:tr w:rsidR="00C723FA" w:rsidRPr="00BF1E1E" w14:paraId="2BA6D136" w14:textId="77777777" w:rsidTr="00C723FA">
              <w:trPr>
                <w:jc w:val="center"/>
              </w:trPr>
              <w:tc>
                <w:tcPr>
                  <w:tcW w:w="0" w:type="auto"/>
                  <w:vAlign w:val="center"/>
                  <w:hideMark/>
                </w:tcPr>
                <w:p w14:paraId="14394FE7" w14:textId="77777777" w:rsidR="00BF1E1E" w:rsidRPr="00BF1E1E" w:rsidRDefault="00BF1E1E" w:rsidP="00C723FA">
                  <w:pPr>
                    <w:shd w:val="clear" w:color="auto" w:fill="FFFFFF"/>
                    <w:jc w:val="center"/>
                    <w:rPr>
                      <w:rFonts w:ascii="Times New Roman" w:eastAsia="Times New Roman" w:hAnsi="Times New Roman"/>
                      <w:b/>
                      <w:bCs/>
                      <w:color w:val="0F1115"/>
                      <w:sz w:val="24"/>
                      <w:szCs w:val="24"/>
                      <w:lang w:eastAsia="ru-RU"/>
                    </w:rPr>
                  </w:pPr>
                  <w:r w:rsidRPr="00BF1E1E">
                    <w:rPr>
                      <w:rFonts w:ascii="Times New Roman" w:eastAsia="Times New Roman" w:hAnsi="Times New Roman"/>
                      <w:b/>
                      <w:bCs/>
                      <w:color w:val="0F1115"/>
                      <w:sz w:val="24"/>
                      <w:szCs w:val="24"/>
                      <w:lang w:eastAsia="ru-RU"/>
                    </w:rPr>
                    <w:t>Нормативный правовой акт</w:t>
                  </w:r>
                </w:p>
              </w:tc>
              <w:tc>
                <w:tcPr>
                  <w:tcW w:w="0" w:type="auto"/>
                  <w:vAlign w:val="center"/>
                  <w:hideMark/>
                </w:tcPr>
                <w:p w14:paraId="75BB10C1" w14:textId="77777777" w:rsidR="00BF1E1E" w:rsidRPr="00BF1E1E" w:rsidRDefault="00BF1E1E" w:rsidP="00C723FA">
                  <w:pPr>
                    <w:shd w:val="clear" w:color="auto" w:fill="FFFFFF"/>
                    <w:jc w:val="center"/>
                    <w:rPr>
                      <w:rFonts w:ascii="Times New Roman" w:eastAsia="Times New Roman" w:hAnsi="Times New Roman"/>
                      <w:b/>
                      <w:bCs/>
                      <w:color w:val="0F1115"/>
                      <w:sz w:val="24"/>
                      <w:szCs w:val="24"/>
                      <w:lang w:eastAsia="ru-RU"/>
                    </w:rPr>
                  </w:pPr>
                  <w:r w:rsidRPr="00BF1E1E">
                    <w:rPr>
                      <w:rFonts w:ascii="Times New Roman" w:eastAsia="Times New Roman" w:hAnsi="Times New Roman"/>
                      <w:b/>
                      <w:bCs/>
                      <w:color w:val="0F1115"/>
                      <w:sz w:val="24"/>
                      <w:szCs w:val="24"/>
                      <w:lang w:eastAsia="ru-RU"/>
                    </w:rPr>
                    <w:t>Норма</w:t>
                  </w:r>
                </w:p>
              </w:tc>
              <w:tc>
                <w:tcPr>
                  <w:tcW w:w="0" w:type="auto"/>
                  <w:vAlign w:val="center"/>
                  <w:hideMark/>
                </w:tcPr>
                <w:p w14:paraId="247EB307" w14:textId="77777777" w:rsidR="00BF1E1E" w:rsidRPr="00BF1E1E" w:rsidRDefault="00BF1E1E" w:rsidP="00C723FA">
                  <w:pPr>
                    <w:shd w:val="clear" w:color="auto" w:fill="FFFFFF"/>
                    <w:jc w:val="center"/>
                    <w:rPr>
                      <w:rFonts w:ascii="Times New Roman" w:eastAsia="Times New Roman" w:hAnsi="Times New Roman"/>
                      <w:b/>
                      <w:bCs/>
                      <w:color w:val="0F1115"/>
                      <w:sz w:val="24"/>
                      <w:szCs w:val="24"/>
                      <w:lang w:eastAsia="ru-RU"/>
                    </w:rPr>
                  </w:pPr>
                  <w:r w:rsidRPr="00BF1E1E">
                    <w:rPr>
                      <w:rFonts w:ascii="Times New Roman" w:eastAsia="Times New Roman" w:hAnsi="Times New Roman"/>
                      <w:b/>
                      <w:bCs/>
                      <w:color w:val="0F1115"/>
                      <w:sz w:val="24"/>
                      <w:szCs w:val="24"/>
                      <w:lang w:eastAsia="ru-RU"/>
                    </w:rPr>
                    <w:t>Что регулирует</w:t>
                  </w:r>
                </w:p>
              </w:tc>
            </w:tr>
            <w:tr w:rsidR="00C723FA" w:rsidRPr="00BF1E1E" w14:paraId="3E2236F7" w14:textId="77777777" w:rsidTr="00C723FA">
              <w:trPr>
                <w:jc w:val="center"/>
              </w:trPr>
              <w:tc>
                <w:tcPr>
                  <w:tcW w:w="0" w:type="auto"/>
                  <w:vAlign w:val="center"/>
                  <w:hideMark/>
                </w:tcPr>
                <w:p w14:paraId="39B4CAE7"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Гражданский кодекс Российской Федерации (часть вторая)</w:t>
                  </w:r>
                </w:p>
              </w:tc>
              <w:tc>
                <w:tcPr>
                  <w:tcW w:w="0" w:type="auto"/>
                  <w:vAlign w:val="center"/>
                  <w:hideMark/>
                </w:tcPr>
                <w:p w14:paraId="67D8C1ED"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1064</w:t>
                  </w:r>
                </w:p>
              </w:tc>
              <w:tc>
                <w:tcPr>
                  <w:tcW w:w="0" w:type="auto"/>
                  <w:vAlign w:val="center"/>
                  <w:hideMark/>
                </w:tcPr>
                <w:p w14:paraId="0194A247"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Общие основания возмещения вреда, презумпция вины причинителя</w:t>
                  </w:r>
                </w:p>
              </w:tc>
            </w:tr>
            <w:tr w:rsidR="00C723FA" w:rsidRPr="00BF1E1E" w14:paraId="3F068458" w14:textId="77777777" w:rsidTr="00C723FA">
              <w:trPr>
                <w:jc w:val="center"/>
              </w:trPr>
              <w:tc>
                <w:tcPr>
                  <w:tcW w:w="0" w:type="auto"/>
                  <w:vAlign w:val="center"/>
                  <w:hideMark/>
                </w:tcPr>
                <w:p w14:paraId="41A36BE9"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Гражданский кодекс Российской Федерации (часть вторая)</w:t>
                  </w:r>
                </w:p>
              </w:tc>
              <w:tc>
                <w:tcPr>
                  <w:tcW w:w="0" w:type="auto"/>
                  <w:vAlign w:val="center"/>
                  <w:hideMark/>
                </w:tcPr>
                <w:p w14:paraId="356FA834"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1073</w:t>
                  </w:r>
                </w:p>
              </w:tc>
              <w:tc>
                <w:tcPr>
                  <w:tcW w:w="0" w:type="auto"/>
                  <w:vAlign w:val="center"/>
                  <w:hideMark/>
                </w:tcPr>
                <w:p w14:paraId="1794B593"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Ответственность за вред, причинённый ребёнком до 14 лет, и ответственность организации, осуществлявшей надзор</w:t>
                  </w:r>
                </w:p>
              </w:tc>
            </w:tr>
            <w:tr w:rsidR="00C723FA" w:rsidRPr="00BF1E1E" w14:paraId="221BC8D4" w14:textId="77777777" w:rsidTr="00C723FA">
              <w:trPr>
                <w:jc w:val="center"/>
              </w:trPr>
              <w:tc>
                <w:tcPr>
                  <w:tcW w:w="0" w:type="auto"/>
                  <w:vAlign w:val="center"/>
                  <w:hideMark/>
                </w:tcPr>
                <w:p w14:paraId="781009CB"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Гражданский кодекс Российской Федерации (часть вторая)</w:t>
                  </w:r>
                </w:p>
              </w:tc>
              <w:tc>
                <w:tcPr>
                  <w:tcW w:w="0" w:type="auto"/>
                  <w:vAlign w:val="center"/>
                  <w:hideMark/>
                </w:tcPr>
                <w:p w14:paraId="1A54AB2E"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1074</w:t>
                  </w:r>
                </w:p>
              </w:tc>
              <w:tc>
                <w:tcPr>
                  <w:tcW w:w="0" w:type="auto"/>
                  <w:vAlign w:val="center"/>
                  <w:hideMark/>
                </w:tcPr>
                <w:p w14:paraId="3D37D60F"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Ответственность подростка 14–18 лет и дополнительная ответственность родителей и организации</w:t>
                  </w:r>
                </w:p>
              </w:tc>
            </w:tr>
            <w:tr w:rsidR="00C723FA" w:rsidRPr="00BF1E1E" w14:paraId="2BAB79E6" w14:textId="77777777" w:rsidTr="00C723FA">
              <w:trPr>
                <w:jc w:val="center"/>
              </w:trPr>
              <w:tc>
                <w:tcPr>
                  <w:tcW w:w="0" w:type="auto"/>
                  <w:vAlign w:val="center"/>
                  <w:hideMark/>
                </w:tcPr>
                <w:p w14:paraId="1EF43C84"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Гражданский кодекс Российской Федерации (часть вторая)</w:t>
                  </w:r>
                </w:p>
              </w:tc>
              <w:tc>
                <w:tcPr>
                  <w:tcW w:w="0" w:type="auto"/>
                  <w:vAlign w:val="center"/>
                  <w:hideMark/>
                </w:tcPr>
                <w:p w14:paraId="1AC26314"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151, 1101</w:t>
                  </w:r>
                </w:p>
              </w:tc>
              <w:tc>
                <w:tcPr>
                  <w:tcW w:w="0" w:type="auto"/>
                  <w:vAlign w:val="center"/>
                  <w:hideMark/>
                </w:tcPr>
                <w:p w14:paraId="2E5FC8EA"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Компенсация морального вреда и порядок определения её размера</w:t>
                  </w:r>
                </w:p>
              </w:tc>
            </w:tr>
            <w:tr w:rsidR="00C723FA" w:rsidRPr="00BF1E1E" w14:paraId="4FE45AFB" w14:textId="77777777" w:rsidTr="00C723FA">
              <w:trPr>
                <w:jc w:val="center"/>
              </w:trPr>
              <w:tc>
                <w:tcPr>
                  <w:tcW w:w="0" w:type="auto"/>
                  <w:vAlign w:val="center"/>
                  <w:hideMark/>
                </w:tcPr>
                <w:p w14:paraId="6C702B91"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Кодекс Российской Федерации об административных правонарушениях</w:t>
                  </w:r>
                </w:p>
              </w:tc>
              <w:tc>
                <w:tcPr>
                  <w:tcW w:w="0" w:type="auto"/>
                  <w:vAlign w:val="center"/>
                  <w:hideMark/>
                </w:tcPr>
                <w:p w14:paraId="264450AA"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2.3, 6.1.1, 5.35</w:t>
                  </w:r>
                </w:p>
              </w:tc>
              <w:tc>
                <w:tcPr>
                  <w:tcW w:w="0" w:type="auto"/>
                  <w:vAlign w:val="center"/>
                  <w:hideMark/>
                </w:tcPr>
                <w:p w14:paraId="25D74E52"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Возраст административной ответственности, побои, ответственность родителей</w:t>
                  </w:r>
                </w:p>
              </w:tc>
            </w:tr>
            <w:tr w:rsidR="00C723FA" w:rsidRPr="00BF1E1E" w14:paraId="4C734C4B" w14:textId="77777777" w:rsidTr="00C723FA">
              <w:trPr>
                <w:jc w:val="center"/>
              </w:trPr>
              <w:tc>
                <w:tcPr>
                  <w:tcW w:w="0" w:type="auto"/>
                  <w:vAlign w:val="center"/>
                  <w:hideMark/>
                </w:tcPr>
                <w:p w14:paraId="06833C0F"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Уголовный кодекс Российской Федерации</w:t>
                  </w:r>
                </w:p>
              </w:tc>
              <w:tc>
                <w:tcPr>
                  <w:tcW w:w="0" w:type="auto"/>
                  <w:vAlign w:val="center"/>
                  <w:hideMark/>
                </w:tcPr>
                <w:p w14:paraId="73A3BC00"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20, 115, 116</w:t>
                  </w:r>
                </w:p>
              </w:tc>
              <w:tc>
                <w:tcPr>
                  <w:tcW w:w="0" w:type="auto"/>
                  <w:vAlign w:val="center"/>
                  <w:hideMark/>
                </w:tcPr>
                <w:p w14:paraId="6B7040D0"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Возраст уголовной ответственности, лёгкий вред здоровью, побои</w:t>
                  </w:r>
                </w:p>
              </w:tc>
            </w:tr>
            <w:tr w:rsidR="00C723FA" w:rsidRPr="00BF1E1E" w14:paraId="58DBDEAE" w14:textId="77777777" w:rsidTr="00C723FA">
              <w:trPr>
                <w:jc w:val="center"/>
              </w:trPr>
              <w:tc>
                <w:tcPr>
                  <w:tcW w:w="0" w:type="auto"/>
                  <w:vAlign w:val="center"/>
                  <w:hideMark/>
                </w:tcPr>
                <w:p w14:paraId="7E42C643"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Федеральный закон от 24.07.1998 № 124-ФЗ</w:t>
                  </w:r>
                </w:p>
              </w:tc>
              <w:tc>
                <w:tcPr>
                  <w:tcW w:w="0" w:type="auto"/>
                  <w:vAlign w:val="center"/>
                  <w:hideMark/>
                </w:tcPr>
                <w:p w14:paraId="62BD038E"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7, 12, 12.1</w:t>
                  </w:r>
                </w:p>
              </w:tc>
              <w:tc>
                <w:tcPr>
                  <w:tcW w:w="0" w:type="auto"/>
                  <w:vAlign w:val="center"/>
                  <w:hideMark/>
                </w:tcPr>
                <w:p w14:paraId="083E4B50"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Обязанность лагеря обеспечивать безопасность жизни и здоровья детей</w:t>
                  </w:r>
                </w:p>
              </w:tc>
            </w:tr>
            <w:tr w:rsidR="00C723FA" w:rsidRPr="00BF1E1E" w14:paraId="7C261A69" w14:textId="77777777" w:rsidTr="00C723FA">
              <w:trPr>
                <w:jc w:val="center"/>
              </w:trPr>
              <w:tc>
                <w:tcPr>
                  <w:tcW w:w="0" w:type="auto"/>
                  <w:vAlign w:val="center"/>
                  <w:hideMark/>
                </w:tcPr>
                <w:p w14:paraId="05FA8FE8"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Федеральный закон от 24.06.1999 № 120-ФЗ</w:t>
                  </w:r>
                </w:p>
              </w:tc>
              <w:tc>
                <w:tcPr>
                  <w:tcW w:w="0" w:type="auto"/>
                  <w:vAlign w:val="center"/>
                  <w:hideMark/>
                </w:tcPr>
                <w:p w14:paraId="786F70D3"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9</w:t>
                  </w:r>
                </w:p>
              </w:tc>
              <w:tc>
                <w:tcPr>
                  <w:tcW w:w="0" w:type="auto"/>
                  <w:vAlign w:val="center"/>
                  <w:hideMark/>
                </w:tcPr>
                <w:p w14:paraId="66483BAC"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Обязанность незамедлительно сообщать о правонарушениях и о фактах насилия в комиссию по делам несовершеннолетних и органы внутренних дел</w:t>
                  </w:r>
                </w:p>
              </w:tc>
            </w:tr>
            <w:tr w:rsidR="00C723FA" w:rsidRPr="00BF1E1E" w14:paraId="58FA8CDA" w14:textId="77777777" w:rsidTr="00C723FA">
              <w:trPr>
                <w:jc w:val="center"/>
              </w:trPr>
              <w:tc>
                <w:tcPr>
                  <w:tcW w:w="0" w:type="auto"/>
                  <w:vAlign w:val="center"/>
                  <w:hideMark/>
                </w:tcPr>
                <w:p w14:paraId="5CD021AF"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Федеральный закон от 29.12.2012 № 273-ФЗ</w:t>
                  </w:r>
                </w:p>
              </w:tc>
              <w:tc>
                <w:tcPr>
                  <w:tcW w:w="0" w:type="auto"/>
                  <w:vAlign w:val="center"/>
                  <w:hideMark/>
                </w:tcPr>
                <w:p w14:paraId="37A91403"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ст. 28, 41, 43</w:t>
                  </w:r>
                </w:p>
              </w:tc>
              <w:tc>
                <w:tcPr>
                  <w:tcW w:w="0" w:type="auto"/>
                  <w:vAlign w:val="center"/>
                  <w:hideMark/>
                </w:tcPr>
                <w:p w14:paraId="6C717DF8"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Ответственность организации за жизнь и здоровье детей, охрана здоровья, меры дисциплинарного воздействия</w:t>
                  </w:r>
                </w:p>
              </w:tc>
            </w:tr>
            <w:tr w:rsidR="00C723FA" w:rsidRPr="00BF1E1E" w14:paraId="0EEE1A38" w14:textId="77777777" w:rsidTr="00C723FA">
              <w:trPr>
                <w:jc w:val="center"/>
              </w:trPr>
              <w:tc>
                <w:tcPr>
                  <w:tcW w:w="0" w:type="auto"/>
                  <w:vAlign w:val="center"/>
                  <w:hideMark/>
                </w:tcPr>
                <w:p w14:paraId="1EFA677B"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lastRenderedPageBreak/>
                    <w:t>Приказ Минобрнауки России от 27.06.2017 № 602</w:t>
                  </w:r>
                </w:p>
              </w:tc>
              <w:tc>
                <w:tcPr>
                  <w:tcW w:w="0" w:type="auto"/>
                  <w:vAlign w:val="center"/>
                  <w:hideMark/>
                </w:tcPr>
                <w:p w14:paraId="07609CD3"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Порядок расследования и учёта несчастных случаев</w:t>
                  </w:r>
                </w:p>
              </w:tc>
              <w:tc>
                <w:tcPr>
                  <w:tcW w:w="0" w:type="auto"/>
                  <w:vAlign w:val="center"/>
                  <w:hideMark/>
                </w:tcPr>
                <w:p w14:paraId="206CF48A"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Расследование травмы, в том числе нанесённой другим лицом, состав комиссии, сроки, оформление акта</w:t>
                  </w:r>
                </w:p>
              </w:tc>
            </w:tr>
            <w:tr w:rsidR="00C723FA" w:rsidRPr="00BF1E1E" w14:paraId="5530019B" w14:textId="77777777" w:rsidTr="00C723FA">
              <w:trPr>
                <w:jc w:val="center"/>
              </w:trPr>
              <w:tc>
                <w:tcPr>
                  <w:tcW w:w="0" w:type="auto"/>
                  <w:vAlign w:val="center"/>
                  <w:hideMark/>
                </w:tcPr>
                <w:p w14:paraId="5F707FC7"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Постановление Главного государственного санитарного врача Российской Федерации от 28.09.2020 № 28 (СП 2.4.3648-20)</w:t>
                  </w:r>
                </w:p>
              </w:tc>
              <w:tc>
                <w:tcPr>
                  <w:tcW w:w="0" w:type="auto"/>
                  <w:vAlign w:val="center"/>
                  <w:hideMark/>
                </w:tcPr>
                <w:p w14:paraId="79E2E04A"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разд. III</w:t>
                  </w:r>
                </w:p>
              </w:tc>
              <w:tc>
                <w:tcPr>
                  <w:tcW w:w="0" w:type="auto"/>
                  <w:vAlign w:val="center"/>
                  <w:hideMark/>
                </w:tcPr>
                <w:p w14:paraId="0FC35F69"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Требования к условиям пребывания детей в лагере</w:t>
                  </w:r>
                </w:p>
              </w:tc>
            </w:tr>
            <w:tr w:rsidR="00C723FA" w:rsidRPr="00BF1E1E" w14:paraId="301F9D4F" w14:textId="77777777" w:rsidTr="00C723FA">
              <w:trPr>
                <w:jc w:val="center"/>
              </w:trPr>
              <w:tc>
                <w:tcPr>
                  <w:tcW w:w="0" w:type="auto"/>
                  <w:vAlign w:val="center"/>
                  <w:hideMark/>
                </w:tcPr>
                <w:p w14:paraId="2DBA7592"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ГОСТ Р 52887-2018</w:t>
                  </w:r>
                </w:p>
              </w:tc>
              <w:tc>
                <w:tcPr>
                  <w:tcW w:w="0" w:type="auto"/>
                  <w:vAlign w:val="center"/>
                  <w:hideMark/>
                </w:tcPr>
                <w:p w14:paraId="653D28D8"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разд. 4, 5</w:t>
                  </w:r>
                </w:p>
              </w:tc>
              <w:tc>
                <w:tcPr>
                  <w:tcW w:w="0" w:type="auto"/>
                  <w:vAlign w:val="center"/>
                  <w:hideMark/>
                </w:tcPr>
                <w:p w14:paraId="7654D942"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Требования к услугам, безопасности и педагогическому сопровождению детей</w:t>
                  </w:r>
                </w:p>
              </w:tc>
            </w:tr>
            <w:tr w:rsidR="00C723FA" w:rsidRPr="00BF1E1E" w14:paraId="1C0F5A31" w14:textId="77777777" w:rsidTr="00C723FA">
              <w:trPr>
                <w:jc w:val="center"/>
              </w:trPr>
              <w:tc>
                <w:tcPr>
                  <w:tcW w:w="0" w:type="auto"/>
                  <w:vAlign w:val="center"/>
                  <w:hideMark/>
                </w:tcPr>
                <w:p w14:paraId="47E29B91"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Приказ Минтруда России от 25.12.2018 № 840н</w:t>
                  </w:r>
                </w:p>
              </w:tc>
              <w:tc>
                <w:tcPr>
                  <w:tcW w:w="0" w:type="auto"/>
                  <w:vAlign w:val="center"/>
                  <w:hideMark/>
                </w:tcPr>
                <w:p w14:paraId="5B76E889"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Профессиональный стандарт «Специалист, участвующий в организации деятельности детского коллектива (вожатый)»</w:t>
                  </w:r>
                </w:p>
              </w:tc>
              <w:tc>
                <w:tcPr>
                  <w:tcW w:w="0" w:type="auto"/>
                  <w:vAlign w:val="center"/>
                  <w:hideMark/>
                </w:tcPr>
                <w:p w14:paraId="7BC3A7F5" w14:textId="77777777" w:rsidR="00BF1E1E" w:rsidRPr="00BF1E1E" w:rsidRDefault="00BF1E1E" w:rsidP="00C723FA">
                  <w:pPr>
                    <w:shd w:val="clear" w:color="auto" w:fill="FFFFFF"/>
                    <w:jc w:val="center"/>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Обязанности вожатого, включая обеспечение безопасности и урегулирование споров в отряде</w:t>
                  </w:r>
                </w:p>
              </w:tc>
            </w:tr>
          </w:tbl>
          <w:p w14:paraId="1403CAC4"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Требование родителей немедленно наказать виновного вожатый выполнить не может: применение мер ответственности в его полномочия не входит. Эти вопросы решают руководитель лагеря, комиссия по делам несовершеннолетних, органы внутренних дел или суд. Меры дисциплинарного воздействия применяются по локальным актам лагеря в рамках статьи 43 Федерального закона «Об образовании в Российской Федерации» и не могут быть связаны с физическим или психическим насилием над ребёнком. Вред возмещается добровольно или по решению суда, а отвечают за это родители причинителя вреда либо сам лагерь, если будет доказано, что надзор за детьми не был обеспечен.</w:t>
            </w:r>
          </w:p>
          <w:p w14:paraId="7086872F"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b/>
                <w:bCs/>
                <w:color w:val="0F1115"/>
                <w:sz w:val="24"/>
                <w:szCs w:val="24"/>
                <w:lang w:eastAsia="ru-RU"/>
              </w:rPr>
              <w:t>2. Алгоритм действий вожатого</w:t>
            </w:r>
          </w:p>
          <w:p w14:paraId="73FD08F0" w14:textId="77777777" w:rsidR="00BF1E1E" w:rsidRPr="00BF1E1E" w:rsidRDefault="00BF1E1E" w:rsidP="00C723FA">
            <w:pPr>
              <w:shd w:val="clear" w:color="auto" w:fill="FFFFFF"/>
              <w:spacing w:after="0" w:line="240" w:lineRule="auto"/>
              <w:ind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Действия выстраиваются по порядку: сначала снимается угроза здоровью, затем происшествие оформляется документально, и лишь после этого ведётся воспитательная работа. Порядок действий таков:</w:t>
            </w:r>
          </w:p>
          <w:p w14:paraId="4D4CCA8F" w14:textId="77777777"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Драка прекращается словесно, участники разводятся на безопасное расстояние. Физическая сила, способная причинить дополнительный вред, не применяется. Если подростки не реагируют или дерущихся несколько, привлекается второй педагогический работник либо сотрудник охраны.</w:t>
            </w:r>
          </w:p>
          <w:p w14:paraId="1603B508" w14:textId="77777777"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Оценивается состояние пострадавшего, оказывается первая помощь в пределах подготовки вожатого, ребёнок сопровождается в медицинский пункт. Если перемещать его нежелательно, медицинский работник вызывается к месту происшествия.</w:t>
            </w:r>
          </w:p>
          <w:p w14:paraId="2744A8A8" w14:textId="77777777"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Отряд передаётся напарнику, чтобы остальные дети не остались без присмотра. Оставление отряда без надзора образует самостоятельное нарушение обязанностей вожатого.</w:t>
            </w:r>
          </w:p>
          <w:p w14:paraId="10070A14" w14:textId="77777777"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lastRenderedPageBreak/>
              <w:t>Участники конфликта разводятся на время выяснения обстоятельств. Разбирательство при всём отряде не проводится, чтобы не втягивать в противостояние других детей.</w:t>
            </w:r>
          </w:p>
          <w:p w14:paraId="791A5AF5" w14:textId="77777777"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 случившемся сразу сообщается старшему вожатому, начальнику лагеря и медицинскому работнику. В тот же день составляется докладная записка с указанием времени, места, участников и характера повреждений.</w:t>
            </w:r>
          </w:p>
          <w:p w14:paraId="032063F7" w14:textId="77777777"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Обстоятельства фиксируются: обстановка на месте по возможности сохраняется, от участников и очевидцев в присутствии педагогического работника берутся объяснения, материалы передаются администрации. Расследование проводит комиссия, создаваемая распоряжением руководителя, в трёхдневный срок с составлением акта.</w:t>
            </w:r>
          </w:p>
          <w:p w14:paraId="0CA7B10F" w14:textId="77777777"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Родителей обоих подростков извещает администрация лагеря, вожатый участвует в этом по её поручению. Излагаются только факты, без правовой оценки, суждений о личности детей и обещаний конкретных наказаний.</w:t>
            </w:r>
          </w:p>
          <w:p w14:paraId="18403404" w14:textId="77777777"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После того как дети успокоятся, с каждым проводится отдельная беседа, при необходимости с педагогом-психологом. Выясняются причины ссоры и предыстория отношений подростков.</w:t>
            </w:r>
          </w:p>
          <w:p w14:paraId="72184453" w14:textId="1C97C70E" w:rsidR="00BF1E1E" w:rsidRPr="00BF1E1E" w:rsidRDefault="00BF1E1E" w:rsidP="00C723FA">
            <w:pPr>
              <w:numPr>
                <w:ilvl w:val="0"/>
                <w:numId w:val="3"/>
              </w:numPr>
              <w:shd w:val="clear" w:color="auto" w:fill="FFFFFF"/>
              <w:spacing w:after="0" w:line="240" w:lineRule="auto"/>
              <w:ind w:left="0"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При согласии обеих сторон организуется примирительная встреча, далее ведётся наблюдение за отношениями в отряде. Если выясняется, что насилие носило повторяющийся характер или содержит признаки правонарушения, сведения передаются администрации для направления в комиссию по делам несовершеннолетних и защите их прав и в органы внутренних дел.</w:t>
            </w:r>
          </w:p>
          <w:p w14:paraId="28020EAA" w14:textId="77777777" w:rsidR="00BF1E1E" w:rsidRPr="00BF1E1E" w:rsidRDefault="00BF1E1E" w:rsidP="00C723FA">
            <w:pPr>
              <w:shd w:val="clear" w:color="auto" w:fill="FFFFFF"/>
              <w:spacing w:after="0" w:line="240" w:lineRule="auto"/>
              <w:ind w:firstLine="720"/>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 xml:space="preserve">В разговоре с родителями пострадавшего вожатому следует объяснить, что по факту травмы проводится расследование, составляется акт и его копию можно получить. Вопросы возмещения вреда и наказания </w:t>
            </w:r>
            <w:proofErr w:type="spellStart"/>
            <w:r w:rsidRPr="00BF1E1E">
              <w:rPr>
                <w:rFonts w:ascii="Times New Roman" w:eastAsia="Times New Roman" w:hAnsi="Times New Roman"/>
                <w:color w:val="0F1115"/>
                <w:sz w:val="24"/>
                <w:szCs w:val="24"/>
                <w:lang w:eastAsia="ru-RU"/>
              </w:rPr>
              <w:t>переадресуются</w:t>
            </w:r>
            <w:proofErr w:type="spellEnd"/>
            <w:r w:rsidRPr="00BF1E1E">
              <w:rPr>
                <w:rFonts w:ascii="Times New Roman" w:eastAsia="Times New Roman" w:hAnsi="Times New Roman"/>
                <w:color w:val="0F1115"/>
                <w:sz w:val="24"/>
                <w:szCs w:val="24"/>
                <w:lang w:eastAsia="ru-RU"/>
              </w:rPr>
              <w:t xml:space="preserve"> руководителю лагеря. Обсуждать с родителями размер выплаты, признавать вину лагеря или отрицать сам факт происшествия вожатый не вправе: это выходит за пределы его обязанностей и может создать для организации неблагоприятные последствия.</w:t>
            </w:r>
          </w:p>
          <w:p w14:paraId="71F95E34"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b/>
                <w:bCs/>
                <w:color w:val="0F1115"/>
                <w:sz w:val="24"/>
                <w:szCs w:val="24"/>
                <w:lang w:eastAsia="ru-RU"/>
              </w:rPr>
              <w:t>3. Меры профилактики подобных конфликтов</w:t>
            </w:r>
          </w:p>
          <w:p w14:paraId="069FF7EA"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Драки в отряде предупреждаются организацией жизни смены, изучением состава отряда и обучением детей договариваться. С первого дня в отряде принимаются общие правила совместного проживания, где прямо оговорены запрет применять силу и порядок обращения к вожатому при ссоре. Правила лучше вырабатывать вместе с детьми на организационном сборе: принятые самим отрядом договорённости соблюдаются охотнее, чем объявленные взрослым. Режим дня строится так, чтобы нагрузка чередовалась с отдыхом, поскольку значительная часть вспышек агрессии у подростков связана с усталостью, недосыпанием, теснотой и скукой в незанятые промежутки времени. Сокращается время, когда отряд остаётся без педагогического сопровождения, а свободные часы заполняются занятиями, дающими выход двигательной активности: спортивными играми, соревнованиями между отрядами, трудовыми и творческими делами.</w:t>
            </w:r>
          </w:p>
          <w:p w14:paraId="41F68BC6"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 xml:space="preserve">До начала смены изучаются анкеты и сведения от родителей, чтобы заранее знать, кто из детей склонен к столкновениям, а кто может оказаться отвергаемым в коллективе. В первые дни проводится социометрическое обследование: оно показывает, кто в отряде пользуется признанием, кто </w:t>
            </w:r>
            <w:r w:rsidRPr="00BF1E1E">
              <w:rPr>
                <w:rFonts w:ascii="Times New Roman" w:eastAsia="Times New Roman" w:hAnsi="Times New Roman"/>
                <w:color w:val="0F1115"/>
                <w:sz w:val="24"/>
                <w:szCs w:val="24"/>
                <w:lang w:eastAsia="ru-RU"/>
              </w:rPr>
              <w:lastRenderedPageBreak/>
              <w:t xml:space="preserve">остался в одиночестве и между какими группами возможны столкновения. Эти данные учитываются при расселении по комнатам, делении на </w:t>
            </w:r>
            <w:proofErr w:type="spellStart"/>
            <w:r w:rsidRPr="00BF1E1E">
              <w:rPr>
                <w:rFonts w:ascii="Times New Roman" w:eastAsia="Times New Roman" w:hAnsi="Times New Roman"/>
                <w:color w:val="0F1115"/>
                <w:sz w:val="24"/>
                <w:szCs w:val="24"/>
                <w:lang w:eastAsia="ru-RU"/>
              </w:rPr>
              <w:t>микрогруппы</w:t>
            </w:r>
            <w:proofErr w:type="spellEnd"/>
            <w:r w:rsidRPr="00BF1E1E">
              <w:rPr>
                <w:rFonts w:ascii="Times New Roman" w:eastAsia="Times New Roman" w:hAnsi="Times New Roman"/>
                <w:color w:val="0F1115"/>
                <w:sz w:val="24"/>
                <w:szCs w:val="24"/>
                <w:lang w:eastAsia="ru-RU"/>
              </w:rPr>
              <w:t xml:space="preserve"> и раздаче поручений. Так удаётся развести потенциальных противников и одновременно дать отвергаемому ребёнку дело, за которое его будут ценить сверстники.</w:t>
            </w:r>
          </w:p>
          <w:p w14:paraId="2A5CF483" w14:textId="77777777" w:rsidR="00BF1E1E" w:rsidRPr="00BF1E1E"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Детей обучают решать разногласия без применения силы. Для этого в план смены включаются разбор ситуаций, ролевые игры и вечерние отрядные обсуждения, где возникшие за день недовольства проговариваются до того, как перерастут в драку. Полезной формой признана служба примирения, работающая по правилам процедуры медиации, установленным Федеральным законом от 27.07.2010 № 193-ФЗ и методическими рекомендациями Министерства образования и науки Российской Федерации. Такая служба работает на добровольном участии сторон и нейтральности посредника, а причинивший вред сам участвует в его заглаживании. Это формирует у подростков умение договариваться и уменьшает число повторных столкновений. К примирительным встречам при согласии сторон привлекаются подготовленные подростки-волонтёры: ровесника участники ссоры нередко воспринимают как более беспристрастного, чем взрослого.</w:t>
            </w:r>
          </w:p>
          <w:p w14:paraId="2FA59609" w14:textId="39FADED6" w:rsidR="00C30398" w:rsidRPr="004F73FA" w:rsidRDefault="00BF1E1E" w:rsidP="00BF1E1E">
            <w:pPr>
              <w:shd w:val="clear" w:color="auto" w:fill="FFFFFF"/>
              <w:spacing w:after="0" w:line="240" w:lineRule="auto"/>
              <w:ind w:firstLine="709"/>
              <w:jc w:val="both"/>
              <w:rPr>
                <w:rFonts w:ascii="Times New Roman" w:eastAsia="Times New Roman" w:hAnsi="Times New Roman"/>
                <w:color w:val="0F1115"/>
                <w:sz w:val="24"/>
                <w:szCs w:val="24"/>
                <w:lang w:eastAsia="ru-RU"/>
              </w:rPr>
            </w:pPr>
            <w:r w:rsidRPr="00BF1E1E">
              <w:rPr>
                <w:rFonts w:ascii="Times New Roman" w:eastAsia="Times New Roman" w:hAnsi="Times New Roman"/>
                <w:color w:val="0F1115"/>
                <w:sz w:val="24"/>
                <w:szCs w:val="24"/>
                <w:lang w:eastAsia="ru-RU"/>
              </w:rPr>
              <w:t xml:space="preserve">Готовится к таким ситуациям и сам педагогический состав. До заезда детей проводится инструктаж и обучение: вожатые учатся замечать ранние признаки напряжения </w:t>
            </w:r>
            <w:r w:rsidR="00C723FA">
              <w:rPr>
                <w:rFonts w:ascii="Times New Roman" w:eastAsia="Times New Roman" w:hAnsi="Times New Roman"/>
                <w:color w:val="0F1115"/>
                <w:sz w:val="24"/>
                <w:szCs w:val="24"/>
                <w:lang w:eastAsia="ru-RU"/>
              </w:rPr>
              <w:t>-</w:t>
            </w:r>
            <w:r w:rsidRPr="00BF1E1E">
              <w:rPr>
                <w:rFonts w:ascii="Times New Roman" w:eastAsia="Times New Roman" w:hAnsi="Times New Roman"/>
                <w:color w:val="0F1115"/>
                <w:sz w:val="24"/>
                <w:szCs w:val="24"/>
                <w:lang w:eastAsia="ru-RU"/>
              </w:rPr>
              <w:t xml:space="preserve"> появление обидных прозвищ и насмешек, распад или перестройку микрогрупп, отказ отдельных детей от общих дел, жалобы на пропажу вещей, </w:t>
            </w:r>
            <w:r w:rsidR="00C723FA">
              <w:rPr>
                <w:rFonts w:ascii="Times New Roman" w:eastAsia="Times New Roman" w:hAnsi="Times New Roman"/>
                <w:color w:val="0F1115"/>
                <w:sz w:val="24"/>
                <w:szCs w:val="24"/>
                <w:lang w:eastAsia="ru-RU"/>
              </w:rPr>
              <w:t>-</w:t>
            </w:r>
            <w:r w:rsidRPr="00BF1E1E">
              <w:rPr>
                <w:rFonts w:ascii="Times New Roman" w:eastAsia="Times New Roman" w:hAnsi="Times New Roman"/>
                <w:color w:val="0F1115"/>
                <w:sz w:val="24"/>
                <w:szCs w:val="24"/>
                <w:lang w:eastAsia="ru-RU"/>
              </w:rPr>
              <w:t xml:space="preserve"> а также отрабатывают приёмы прекращения драки и оказания первой помощи. Устанавливается правило сообщать старшему вожатому и педагогу-психологу о каждом случае словесной агрессии и травли, чтобы вмешаться до перехода ссоры в драку. С родителями при заезде обсуждаются правила лагеря, порядок применения мер дисциплинарного воздействия и предусмотренная законом ответственность за вред, причинённый их ребёнком другим детям. Это уменьшает число претензий, основанных на неверном понимании закона.</w:t>
            </w:r>
          </w:p>
        </w:tc>
      </w:tr>
      <w:tr w:rsidR="00C30398" w:rsidRPr="004423FD" w14:paraId="52213435" w14:textId="77777777" w:rsidTr="00D51A3A">
        <w:trPr>
          <w:trHeight w:val="2721"/>
          <w:jc w:val="center"/>
        </w:trPr>
        <w:tc>
          <w:tcPr>
            <w:tcW w:w="2122" w:type="dxa"/>
            <w:shd w:val="clear" w:color="auto" w:fill="auto"/>
          </w:tcPr>
          <w:p w14:paraId="1B110D6D"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lastRenderedPageBreak/>
              <w:t>Кейс-задача № 2</w:t>
            </w:r>
          </w:p>
        </w:tc>
        <w:tc>
          <w:tcPr>
            <w:tcW w:w="7938" w:type="dxa"/>
            <w:shd w:val="clear" w:color="auto" w:fill="auto"/>
          </w:tcPr>
          <w:p w14:paraId="611B03D0"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b/>
                <w:bCs/>
                <w:color w:val="0F1115"/>
                <w:sz w:val="24"/>
                <w:szCs w:val="24"/>
                <w:lang w:eastAsia="ru-RU"/>
              </w:rPr>
              <w:t>1. Диагностика ситуации и роли участников</w:t>
            </w:r>
          </w:p>
          <w:p w14:paraId="646E277D" w14:textId="1AF60BF5"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Описанная ситуация относится не к ссоре, а к травле. Различить их позволяют три признака, принятые в исследованиях Д. </w:t>
            </w:r>
            <w:proofErr w:type="spellStart"/>
            <w:r w:rsidRPr="00C723FA">
              <w:rPr>
                <w:rFonts w:ascii="Times New Roman" w:hAnsi="Times New Roman"/>
                <w:color w:val="0F1115"/>
                <w:sz w:val="24"/>
                <w:szCs w:val="24"/>
                <w:lang w:eastAsia="ru-RU"/>
              </w:rPr>
              <w:t>Ольвеуса</w:t>
            </w:r>
            <w:proofErr w:type="spellEnd"/>
            <w:r w:rsidRPr="00C723FA">
              <w:rPr>
                <w:rFonts w:ascii="Times New Roman" w:hAnsi="Times New Roman"/>
                <w:color w:val="0F1115"/>
                <w:sz w:val="24"/>
                <w:szCs w:val="24"/>
                <w:lang w:eastAsia="ru-RU"/>
              </w:rPr>
              <w:t xml:space="preserve">. Первый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неравенство сил: против одного ребёнка выступает группа, обладающая влиянием в отряде, и самостоятельно защититься он не может. Второй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повторяемость: насмешки происходят систематически, а не однократно. Третий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намеренность действий, направленных на унижение конкретного ребёнка. При обычной ссоре силы сторон сопоставимы, столкновение носит разовый характер и обе стороны заинтересованы в его завершении. Разграничение имеет практическое значение: ссору можно урегулировать переговорами сторон, а травлю переговорами между жертвой и агрессорами прекратить нельзя, поскольку слабая сторона не в состоянии на равных отстаивать свою позицию, а встреча «лицом к лицу» повышает риск повторного унижения.</w:t>
            </w:r>
          </w:p>
          <w:p w14:paraId="70EDD9F2"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Травля рассматривается как явление группы, а не как проблема отдельного ребёнка. Отряд действует как единая система, в которой каждый занимает определённое место, поэтому работа только с обидчиками или только с пострадавшим результата не даёт: при удалении одного агрессора его место занимает другой, если сама группа продолжает считать унижение допустимым. Ролевую структуру травли подробно описала К. </w:t>
            </w:r>
            <w:proofErr w:type="spellStart"/>
            <w:r w:rsidRPr="00C723FA">
              <w:rPr>
                <w:rFonts w:ascii="Times New Roman" w:hAnsi="Times New Roman"/>
                <w:color w:val="0F1115"/>
                <w:sz w:val="24"/>
                <w:szCs w:val="24"/>
                <w:lang w:eastAsia="ru-RU"/>
              </w:rPr>
              <w:t>Салмивалли</w:t>
            </w:r>
            <w:proofErr w:type="spellEnd"/>
            <w:r w:rsidRPr="00C723FA">
              <w:rPr>
                <w:rFonts w:ascii="Times New Roman" w:hAnsi="Times New Roman"/>
                <w:color w:val="0F1115"/>
                <w:sz w:val="24"/>
                <w:szCs w:val="24"/>
                <w:lang w:eastAsia="ru-RU"/>
              </w:rPr>
              <w:t xml:space="preserve">: </w:t>
            </w:r>
            <w:r w:rsidRPr="00C723FA">
              <w:rPr>
                <w:rFonts w:ascii="Times New Roman" w:hAnsi="Times New Roman"/>
                <w:color w:val="0F1115"/>
                <w:sz w:val="24"/>
                <w:szCs w:val="24"/>
                <w:lang w:eastAsia="ru-RU"/>
              </w:rPr>
              <w:lastRenderedPageBreak/>
              <w:t>помимо инициатора и жертвы в неё входят помощники, присоединяющиеся к нападкам, подкрепляющие участники, которые сами не действуют, но смеются и одобряют происходящее, безучастные наблюдатели, сохраняющие нейтралитет, потенциальные защитники, сочувствующие жертве, но не решающиеся вмешаться, и защитники, открыто поддерживающие пострадавшего. Роли не закреплены за детьми навсегда и меняются в зависимости от обстановки в группе. Роли участников описанной ситуации и признаки, по которым они распознаются, приведены в таблице 1.</w:t>
            </w:r>
          </w:p>
          <w:p w14:paraId="6FCF1C8F" w14:textId="5CA5B11B"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Таблица 1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Роли участников травли в отряде и задачи работы с ними</w:t>
            </w:r>
          </w:p>
          <w:tbl>
            <w:tblPr>
              <w:tblStyle w:val="a8"/>
              <w:tblW w:w="0" w:type="auto"/>
              <w:jc w:val="center"/>
              <w:tblLook w:val="04A0" w:firstRow="1" w:lastRow="0" w:firstColumn="1" w:lastColumn="0" w:noHBand="0" w:noVBand="1"/>
            </w:tblPr>
            <w:tblGrid>
              <w:gridCol w:w="1940"/>
              <w:gridCol w:w="1873"/>
              <w:gridCol w:w="2049"/>
              <w:gridCol w:w="1879"/>
            </w:tblGrid>
            <w:tr w:rsidR="00C723FA" w:rsidRPr="00C723FA" w14:paraId="217FD4F0" w14:textId="77777777" w:rsidTr="00C723FA">
              <w:trPr>
                <w:jc w:val="center"/>
              </w:trPr>
              <w:tc>
                <w:tcPr>
                  <w:tcW w:w="0" w:type="auto"/>
                  <w:vAlign w:val="center"/>
                  <w:hideMark/>
                </w:tcPr>
                <w:p w14:paraId="77879FB1" w14:textId="77777777" w:rsidR="00C723FA" w:rsidRPr="00C723FA" w:rsidRDefault="00C723FA" w:rsidP="00C723FA">
                  <w:pPr>
                    <w:tabs>
                      <w:tab w:val="left" w:pos="993"/>
                    </w:tabs>
                    <w:contextualSpacing/>
                    <w:jc w:val="center"/>
                    <w:rPr>
                      <w:rFonts w:ascii="Times New Roman" w:hAnsi="Times New Roman"/>
                      <w:b/>
                      <w:bCs/>
                      <w:color w:val="0F1115"/>
                      <w:sz w:val="24"/>
                      <w:szCs w:val="24"/>
                      <w:lang w:eastAsia="ru-RU"/>
                    </w:rPr>
                  </w:pPr>
                  <w:r w:rsidRPr="00C723FA">
                    <w:rPr>
                      <w:rFonts w:ascii="Times New Roman" w:hAnsi="Times New Roman"/>
                      <w:b/>
                      <w:bCs/>
                      <w:color w:val="0F1115"/>
                      <w:sz w:val="24"/>
                      <w:szCs w:val="24"/>
                      <w:lang w:eastAsia="ru-RU"/>
                    </w:rPr>
                    <w:t>Роль</w:t>
                  </w:r>
                </w:p>
              </w:tc>
              <w:tc>
                <w:tcPr>
                  <w:tcW w:w="0" w:type="auto"/>
                  <w:vAlign w:val="center"/>
                  <w:hideMark/>
                </w:tcPr>
                <w:p w14:paraId="29065259" w14:textId="77777777" w:rsidR="00C723FA" w:rsidRPr="00C723FA" w:rsidRDefault="00C723FA" w:rsidP="00C723FA">
                  <w:pPr>
                    <w:tabs>
                      <w:tab w:val="left" w:pos="993"/>
                    </w:tabs>
                    <w:contextualSpacing/>
                    <w:jc w:val="center"/>
                    <w:rPr>
                      <w:rFonts w:ascii="Times New Roman" w:hAnsi="Times New Roman"/>
                      <w:b/>
                      <w:bCs/>
                      <w:color w:val="0F1115"/>
                      <w:sz w:val="24"/>
                      <w:szCs w:val="24"/>
                      <w:lang w:eastAsia="ru-RU"/>
                    </w:rPr>
                  </w:pPr>
                  <w:r w:rsidRPr="00C723FA">
                    <w:rPr>
                      <w:rFonts w:ascii="Times New Roman" w:hAnsi="Times New Roman"/>
                      <w:b/>
                      <w:bCs/>
                      <w:color w:val="0F1115"/>
                      <w:sz w:val="24"/>
                      <w:szCs w:val="24"/>
                      <w:lang w:eastAsia="ru-RU"/>
                    </w:rPr>
                    <w:t>Кто занимает в описанной ситуации</w:t>
                  </w:r>
                </w:p>
              </w:tc>
              <w:tc>
                <w:tcPr>
                  <w:tcW w:w="0" w:type="auto"/>
                  <w:vAlign w:val="center"/>
                  <w:hideMark/>
                </w:tcPr>
                <w:p w14:paraId="7291DC59" w14:textId="77777777" w:rsidR="00C723FA" w:rsidRPr="00C723FA" w:rsidRDefault="00C723FA" w:rsidP="00C723FA">
                  <w:pPr>
                    <w:tabs>
                      <w:tab w:val="left" w:pos="993"/>
                    </w:tabs>
                    <w:contextualSpacing/>
                    <w:jc w:val="center"/>
                    <w:rPr>
                      <w:rFonts w:ascii="Times New Roman" w:hAnsi="Times New Roman"/>
                      <w:b/>
                      <w:bCs/>
                      <w:color w:val="0F1115"/>
                      <w:sz w:val="24"/>
                      <w:szCs w:val="24"/>
                      <w:lang w:eastAsia="ru-RU"/>
                    </w:rPr>
                  </w:pPr>
                  <w:r w:rsidRPr="00C723FA">
                    <w:rPr>
                      <w:rFonts w:ascii="Times New Roman" w:hAnsi="Times New Roman"/>
                      <w:b/>
                      <w:bCs/>
                      <w:color w:val="0F1115"/>
                      <w:sz w:val="24"/>
                      <w:szCs w:val="24"/>
                      <w:lang w:eastAsia="ru-RU"/>
                    </w:rPr>
                    <w:t>Признаки поведения</w:t>
                  </w:r>
                </w:p>
              </w:tc>
              <w:tc>
                <w:tcPr>
                  <w:tcW w:w="0" w:type="auto"/>
                  <w:vAlign w:val="center"/>
                  <w:hideMark/>
                </w:tcPr>
                <w:p w14:paraId="60BF2F20" w14:textId="77777777" w:rsidR="00C723FA" w:rsidRPr="00C723FA" w:rsidRDefault="00C723FA" w:rsidP="00C723FA">
                  <w:pPr>
                    <w:tabs>
                      <w:tab w:val="left" w:pos="993"/>
                    </w:tabs>
                    <w:contextualSpacing/>
                    <w:jc w:val="center"/>
                    <w:rPr>
                      <w:rFonts w:ascii="Times New Roman" w:hAnsi="Times New Roman"/>
                      <w:b/>
                      <w:bCs/>
                      <w:color w:val="0F1115"/>
                      <w:sz w:val="24"/>
                      <w:szCs w:val="24"/>
                      <w:lang w:eastAsia="ru-RU"/>
                    </w:rPr>
                  </w:pPr>
                  <w:r w:rsidRPr="00C723FA">
                    <w:rPr>
                      <w:rFonts w:ascii="Times New Roman" w:hAnsi="Times New Roman"/>
                      <w:b/>
                      <w:bCs/>
                      <w:color w:val="0F1115"/>
                      <w:sz w:val="24"/>
                      <w:szCs w:val="24"/>
                      <w:lang w:eastAsia="ru-RU"/>
                    </w:rPr>
                    <w:t>Задача работы</w:t>
                  </w:r>
                </w:p>
              </w:tc>
            </w:tr>
            <w:tr w:rsidR="00C723FA" w:rsidRPr="00C723FA" w14:paraId="3BBE6F9F" w14:textId="77777777" w:rsidTr="00C723FA">
              <w:trPr>
                <w:jc w:val="center"/>
              </w:trPr>
              <w:tc>
                <w:tcPr>
                  <w:tcW w:w="0" w:type="auto"/>
                  <w:vAlign w:val="center"/>
                  <w:hideMark/>
                </w:tcPr>
                <w:p w14:paraId="4018CDC2"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Инициатор (агрессор)</w:t>
                  </w:r>
                </w:p>
              </w:tc>
              <w:tc>
                <w:tcPr>
                  <w:tcW w:w="0" w:type="auto"/>
                  <w:vAlign w:val="center"/>
                  <w:hideMark/>
                </w:tcPr>
                <w:p w14:paraId="129A6BC3"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Наиболее влиятельный участник группы «лидеров»</w:t>
                  </w:r>
                </w:p>
              </w:tc>
              <w:tc>
                <w:tcPr>
                  <w:tcW w:w="0" w:type="auto"/>
                  <w:vAlign w:val="center"/>
                  <w:hideMark/>
                </w:tcPr>
                <w:p w14:paraId="4924DAFA"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Начинает насмешки, задаёт тему обсуждения в чате, получает одобрение сверстников, повышает свой статус за счёт унижения другого</w:t>
                  </w:r>
                </w:p>
              </w:tc>
              <w:tc>
                <w:tcPr>
                  <w:tcW w:w="0" w:type="auto"/>
                  <w:vAlign w:val="center"/>
                  <w:hideMark/>
                </w:tcPr>
                <w:p w14:paraId="25F17912"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Прекращение действий, замена способа удержания влияния, осознание последствий</w:t>
                  </w:r>
                </w:p>
              </w:tc>
            </w:tr>
            <w:tr w:rsidR="00C723FA" w:rsidRPr="00C723FA" w14:paraId="1DFF0722" w14:textId="77777777" w:rsidTr="00C723FA">
              <w:trPr>
                <w:jc w:val="center"/>
              </w:trPr>
              <w:tc>
                <w:tcPr>
                  <w:tcW w:w="0" w:type="auto"/>
                  <w:vAlign w:val="center"/>
                  <w:hideMark/>
                </w:tcPr>
                <w:p w14:paraId="13CCF690"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Помощники</w:t>
                  </w:r>
                </w:p>
              </w:tc>
              <w:tc>
                <w:tcPr>
                  <w:tcW w:w="0" w:type="auto"/>
                  <w:vAlign w:val="center"/>
                  <w:hideMark/>
                </w:tcPr>
                <w:p w14:paraId="391BB6F3"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Ближайшее окружение инициатора</w:t>
                  </w:r>
                </w:p>
              </w:tc>
              <w:tc>
                <w:tcPr>
                  <w:tcW w:w="0" w:type="auto"/>
                  <w:vAlign w:val="center"/>
                  <w:hideMark/>
                </w:tcPr>
                <w:p w14:paraId="77464A70"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Присоединяются к насмешкам, повторяют прозвища, размещают сообщения в чате</w:t>
                  </w:r>
                </w:p>
              </w:tc>
              <w:tc>
                <w:tcPr>
                  <w:tcW w:w="0" w:type="auto"/>
                  <w:vAlign w:val="center"/>
                  <w:hideMark/>
                </w:tcPr>
                <w:p w14:paraId="5EA29370"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Отделение от инициатора, снятие зависимости от его одобрения</w:t>
                  </w:r>
                </w:p>
              </w:tc>
            </w:tr>
            <w:tr w:rsidR="00C723FA" w:rsidRPr="00C723FA" w14:paraId="21708E0E" w14:textId="77777777" w:rsidTr="00C723FA">
              <w:trPr>
                <w:jc w:val="center"/>
              </w:trPr>
              <w:tc>
                <w:tcPr>
                  <w:tcW w:w="0" w:type="auto"/>
                  <w:vAlign w:val="center"/>
                  <w:hideMark/>
                </w:tcPr>
                <w:p w14:paraId="5BC155DA"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Подкрепляющие участники</w:t>
                  </w:r>
                </w:p>
              </w:tc>
              <w:tc>
                <w:tcPr>
                  <w:tcW w:w="0" w:type="auto"/>
                  <w:vAlign w:val="center"/>
                  <w:hideMark/>
                </w:tcPr>
                <w:p w14:paraId="2307765F"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Часть отряда</w:t>
                  </w:r>
                </w:p>
              </w:tc>
              <w:tc>
                <w:tcPr>
                  <w:tcW w:w="0" w:type="auto"/>
                  <w:vAlign w:val="center"/>
                  <w:hideMark/>
                </w:tcPr>
                <w:p w14:paraId="7054DCBF"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Сами не нападают, но смеются, ставят отметки одобрения под сообщениями, пересказывают ситуации</w:t>
                  </w:r>
                </w:p>
              </w:tc>
              <w:tc>
                <w:tcPr>
                  <w:tcW w:w="0" w:type="auto"/>
                  <w:vAlign w:val="center"/>
                  <w:hideMark/>
                </w:tcPr>
                <w:p w14:paraId="02A57B1C"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Показ того, что смех и одобрение поддерживают травлю</w:t>
                  </w:r>
                </w:p>
              </w:tc>
            </w:tr>
            <w:tr w:rsidR="00C723FA" w:rsidRPr="00C723FA" w14:paraId="3FF3890A" w14:textId="77777777" w:rsidTr="00C723FA">
              <w:trPr>
                <w:jc w:val="center"/>
              </w:trPr>
              <w:tc>
                <w:tcPr>
                  <w:tcW w:w="0" w:type="auto"/>
                  <w:vAlign w:val="center"/>
                  <w:hideMark/>
                </w:tcPr>
                <w:p w14:paraId="7606815B"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Безучастные наблюдатели</w:t>
                  </w:r>
                </w:p>
              </w:tc>
              <w:tc>
                <w:tcPr>
                  <w:tcW w:w="0" w:type="auto"/>
                  <w:vAlign w:val="center"/>
                  <w:hideMark/>
                </w:tcPr>
                <w:p w14:paraId="729D81D5"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Большинство отряда</w:t>
                  </w:r>
                </w:p>
              </w:tc>
              <w:tc>
                <w:tcPr>
                  <w:tcW w:w="0" w:type="auto"/>
                  <w:vAlign w:val="center"/>
                  <w:hideMark/>
                </w:tcPr>
                <w:p w14:paraId="1F8AB94C"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Молчат, отходят в сторону, не вмешиваются из опасения оказаться на месте жертвы</w:t>
                  </w:r>
                </w:p>
              </w:tc>
              <w:tc>
                <w:tcPr>
                  <w:tcW w:w="0" w:type="auto"/>
                  <w:vAlign w:val="center"/>
                  <w:hideMark/>
                </w:tcPr>
                <w:p w14:paraId="27F36843"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Формирование позиции неприятия травли, обучение способам вмешательства</w:t>
                  </w:r>
                </w:p>
              </w:tc>
            </w:tr>
            <w:tr w:rsidR="00C723FA" w:rsidRPr="00C723FA" w14:paraId="164F909F" w14:textId="77777777" w:rsidTr="00C723FA">
              <w:trPr>
                <w:jc w:val="center"/>
              </w:trPr>
              <w:tc>
                <w:tcPr>
                  <w:tcW w:w="0" w:type="auto"/>
                  <w:vAlign w:val="center"/>
                  <w:hideMark/>
                </w:tcPr>
                <w:p w14:paraId="7CDD0F09"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Потенциальные защитники</w:t>
                  </w:r>
                </w:p>
              </w:tc>
              <w:tc>
                <w:tcPr>
                  <w:tcW w:w="0" w:type="auto"/>
                  <w:vAlign w:val="center"/>
                  <w:hideMark/>
                </w:tcPr>
                <w:p w14:paraId="4796B445"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Отдельные дети, сочувствующие пострадавшему</w:t>
                  </w:r>
                </w:p>
              </w:tc>
              <w:tc>
                <w:tcPr>
                  <w:tcW w:w="0" w:type="auto"/>
                  <w:vAlign w:val="center"/>
                  <w:hideMark/>
                </w:tcPr>
                <w:p w14:paraId="7B8E9966"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Выражают сочувствие наедине, но публично не выступают</w:t>
                  </w:r>
                </w:p>
              </w:tc>
              <w:tc>
                <w:tcPr>
                  <w:tcW w:w="0" w:type="auto"/>
                  <w:vAlign w:val="center"/>
                  <w:hideMark/>
                </w:tcPr>
                <w:p w14:paraId="289FD232"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Поддержка их позиции взрослым, создание условий для открытого высказывания</w:t>
                  </w:r>
                </w:p>
              </w:tc>
            </w:tr>
            <w:tr w:rsidR="00C723FA" w:rsidRPr="00C723FA" w14:paraId="410F09A3" w14:textId="77777777" w:rsidTr="00C723FA">
              <w:trPr>
                <w:jc w:val="center"/>
              </w:trPr>
              <w:tc>
                <w:tcPr>
                  <w:tcW w:w="0" w:type="auto"/>
                  <w:vAlign w:val="center"/>
                  <w:hideMark/>
                </w:tcPr>
                <w:p w14:paraId="056BF00B"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lastRenderedPageBreak/>
                    <w:t>Жертва</w:t>
                  </w:r>
                </w:p>
              </w:tc>
              <w:tc>
                <w:tcPr>
                  <w:tcW w:w="0" w:type="auto"/>
                  <w:vAlign w:val="center"/>
                  <w:hideMark/>
                </w:tcPr>
                <w:p w14:paraId="18E48607"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Ребёнок с особенностями внешности или физического развития</w:t>
                  </w:r>
                </w:p>
              </w:tc>
              <w:tc>
                <w:tcPr>
                  <w:tcW w:w="0" w:type="auto"/>
                  <w:vAlign w:val="center"/>
                  <w:hideMark/>
                </w:tcPr>
                <w:p w14:paraId="11F67E95"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Подавлен, избегает общих дел, стремится держаться рядом с вожатым или уединяться, ухудшается сон и аппетит, возможны жалобы на недомогание</w:t>
                  </w:r>
                </w:p>
              </w:tc>
              <w:tc>
                <w:tcPr>
                  <w:tcW w:w="0" w:type="auto"/>
                  <w:vAlign w:val="center"/>
                  <w:hideMark/>
                </w:tcPr>
                <w:p w14:paraId="3862CAE8"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Обеспечение безопасности, снятие вины за произошедшее, восстановление положения в отряде</w:t>
                  </w:r>
                </w:p>
              </w:tc>
            </w:tr>
          </w:tbl>
          <w:p w14:paraId="78F18682"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Сбор сведений ведётся несколькими способами, поскольку прямой опрос отряда чаще всего даёт искажённую картину: дети скрывают происходящее, жертва опасается мести, наблюдатели стыдятся своего участия. Наблюдение за отрядом в свободное время, при делении на </w:t>
            </w:r>
            <w:proofErr w:type="spellStart"/>
            <w:r w:rsidRPr="00C723FA">
              <w:rPr>
                <w:rFonts w:ascii="Times New Roman" w:hAnsi="Times New Roman"/>
                <w:color w:val="0F1115"/>
                <w:sz w:val="24"/>
                <w:szCs w:val="24"/>
                <w:lang w:eastAsia="ru-RU"/>
              </w:rPr>
              <w:t>микрогруппы</w:t>
            </w:r>
            <w:proofErr w:type="spellEnd"/>
            <w:r w:rsidRPr="00C723FA">
              <w:rPr>
                <w:rFonts w:ascii="Times New Roman" w:hAnsi="Times New Roman"/>
                <w:color w:val="0F1115"/>
                <w:sz w:val="24"/>
                <w:szCs w:val="24"/>
                <w:lang w:eastAsia="ru-RU"/>
              </w:rPr>
              <w:t xml:space="preserve">, в столовой и на общих делах показывает, кого не выбирают в пару, чьи вещи перекладывают, чьи высказывания встречают смехом. Социометрическое обследование по методике Дж. Морено выявляет неформальную структуру отряда: кто получает наибольшее число выборов, кто оказался изолированным, есть ли взаимные выборы у пострадавшего ребёнка. Для оценки обстановки в группе применяется опросник риска </w:t>
            </w:r>
            <w:proofErr w:type="spellStart"/>
            <w:r w:rsidRPr="00C723FA">
              <w:rPr>
                <w:rFonts w:ascii="Times New Roman" w:hAnsi="Times New Roman"/>
                <w:color w:val="0F1115"/>
                <w:sz w:val="24"/>
                <w:szCs w:val="24"/>
                <w:lang w:eastAsia="ru-RU"/>
              </w:rPr>
              <w:t>буллинга</w:t>
            </w:r>
            <w:proofErr w:type="spellEnd"/>
            <w:r w:rsidRPr="00C723FA">
              <w:rPr>
                <w:rFonts w:ascii="Times New Roman" w:hAnsi="Times New Roman"/>
                <w:color w:val="0F1115"/>
                <w:sz w:val="24"/>
                <w:szCs w:val="24"/>
                <w:lang w:eastAsia="ru-RU"/>
              </w:rPr>
              <w:t xml:space="preserve"> А. А. </w:t>
            </w:r>
            <w:proofErr w:type="spellStart"/>
            <w:r w:rsidRPr="00C723FA">
              <w:rPr>
                <w:rFonts w:ascii="Times New Roman" w:hAnsi="Times New Roman"/>
                <w:color w:val="0F1115"/>
                <w:sz w:val="24"/>
                <w:szCs w:val="24"/>
                <w:lang w:eastAsia="ru-RU"/>
              </w:rPr>
              <w:t>Бочавер</w:t>
            </w:r>
            <w:proofErr w:type="spellEnd"/>
            <w:r w:rsidRPr="00C723FA">
              <w:rPr>
                <w:rFonts w:ascii="Times New Roman" w:hAnsi="Times New Roman"/>
                <w:color w:val="0F1115"/>
                <w:sz w:val="24"/>
                <w:szCs w:val="24"/>
                <w:lang w:eastAsia="ru-RU"/>
              </w:rPr>
              <w:t xml:space="preserve">, В. Б. Кузнецовой, К. Д. </w:t>
            </w:r>
            <w:proofErr w:type="spellStart"/>
            <w:r w:rsidRPr="00C723FA">
              <w:rPr>
                <w:rFonts w:ascii="Times New Roman" w:hAnsi="Times New Roman"/>
                <w:color w:val="0F1115"/>
                <w:sz w:val="24"/>
                <w:szCs w:val="24"/>
                <w:lang w:eastAsia="ru-RU"/>
              </w:rPr>
              <w:t>Хломова</w:t>
            </w:r>
            <w:proofErr w:type="spellEnd"/>
            <w:r w:rsidRPr="00C723FA">
              <w:rPr>
                <w:rFonts w:ascii="Times New Roman" w:hAnsi="Times New Roman"/>
                <w:color w:val="0F1115"/>
                <w:sz w:val="24"/>
                <w:szCs w:val="24"/>
                <w:lang w:eastAsia="ru-RU"/>
              </w:rPr>
              <w:t xml:space="preserve"> и других авторов, предназначенный для подростков от десяти до семнадцати лет и предъявляемый под нейтральным названием, чтобы не подсказывать детям тему исследования. Для уточнения ролей используется методика Е. Г. </w:t>
            </w:r>
            <w:proofErr w:type="spellStart"/>
            <w:r w:rsidRPr="00C723FA">
              <w:rPr>
                <w:rFonts w:ascii="Times New Roman" w:hAnsi="Times New Roman"/>
                <w:color w:val="0F1115"/>
                <w:sz w:val="24"/>
                <w:szCs w:val="24"/>
                <w:lang w:eastAsia="ru-RU"/>
              </w:rPr>
              <w:t>Норкиной</w:t>
            </w:r>
            <w:proofErr w:type="spellEnd"/>
            <w:r w:rsidRPr="00C723FA">
              <w:rPr>
                <w:rFonts w:ascii="Times New Roman" w:hAnsi="Times New Roman"/>
                <w:color w:val="0F1115"/>
                <w:sz w:val="24"/>
                <w:szCs w:val="24"/>
                <w:lang w:eastAsia="ru-RU"/>
              </w:rPr>
              <w:t>, определяющая позиции подростков в структуре травли. Отдельным источником сведений служит переписка в общем чате: сообщения фиксируются снимками экрана с указанием даты, поскольку они подтверждают систематичность действий и могут потребоваться при разговоре с законными представителями и при разбирательстве. Сведения о состоянии пострадавшего уточняются в беседе с ним наедине и у медицинского работника лагеря.</w:t>
            </w:r>
          </w:p>
          <w:p w14:paraId="64C21053" w14:textId="1675B4AA"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Правовая оценка ситуации даётся руководителем лагеря. Систематическое унижение ребёнка образует психическое насилие, от которого организация обязана его оградить в силу статьи 41 Федерального закона «Об образовании в Российской Федерации», а Федеральный закон от 24.06.1999 № 120-ФЗ обязывает незамедлительно сообщать о выявленных фактах насилия в комиссию по делам несовершеннолетних и защите их прав. Оскорбительные сообщения в общем чате при определённых условиях подпадают под статью 5.61 Кодекса Российской Федерации об административных правонарушениях, однако ответственность по ней наступает с шестнадцати лет; в отношении более младших подростков применяются меры воспитательного воздействия, а к их родителям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статья 5.35 названного Кодекса. Вожатый правовую квалификацию не проводит, но обязан передать сведения администрации.</w:t>
            </w:r>
          </w:p>
          <w:p w14:paraId="03F93DF6"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b/>
                <w:bCs/>
                <w:color w:val="0F1115"/>
                <w:sz w:val="24"/>
                <w:szCs w:val="24"/>
                <w:lang w:eastAsia="ru-RU"/>
              </w:rPr>
              <w:t>2. Программа психолого-педагогического сопровождения</w:t>
            </w:r>
          </w:p>
          <w:p w14:paraId="0BCAB8DF"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Работа строится одновременно по трём направлениям и начинается с прекращения самих действий, а не с выяснения причин. Пока насмешки продолжаются, никакие занятия и беседы результата не дают. Первоочередные меры выполняются в следующем порядке:</w:t>
            </w:r>
          </w:p>
          <w:p w14:paraId="7B2306D2" w14:textId="77777777" w:rsidR="00C723FA" w:rsidRPr="00C723FA" w:rsidRDefault="00C723FA" w:rsidP="00C723FA">
            <w:pPr>
              <w:numPr>
                <w:ilvl w:val="0"/>
                <w:numId w:val="4"/>
              </w:numPr>
              <w:tabs>
                <w:tab w:val="left" w:pos="993"/>
              </w:tabs>
              <w:spacing w:after="0" w:line="240" w:lineRule="auto"/>
              <w:ind w:left="0"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lastRenderedPageBreak/>
              <w:t>Травля называется своим именем при отряде: вожатый прямо заявляет, что происходящее является травлей, что оно прекращается немедленно и что виноват не тот, над кем смеются, а те, кто смеётся. Обсуждение особенностей внешности пострадавшего при этом не ведётся, поскольку любое их упоминание закрепляет за ребёнком роль жертвы.</w:t>
            </w:r>
          </w:p>
          <w:p w14:paraId="09C98EE5" w14:textId="77777777" w:rsidR="00C723FA" w:rsidRPr="00C723FA" w:rsidRDefault="00C723FA" w:rsidP="00C723FA">
            <w:pPr>
              <w:numPr>
                <w:ilvl w:val="0"/>
                <w:numId w:val="4"/>
              </w:numPr>
              <w:tabs>
                <w:tab w:val="left" w:pos="993"/>
              </w:tabs>
              <w:spacing w:after="0" w:line="240" w:lineRule="auto"/>
              <w:ind w:left="0"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Публичный разбор с участием пострадавшего не проводится: ребёнок не ставится перед отрядом и не принуждается рассказывать о своих переживаниях.</w:t>
            </w:r>
          </w:p>
          <w:p w14:paraId="147B8A30" w14:textId="77777777" w:rsidR="00C723FA" w:rsidRPr="00C723FA" w:rsidRDefault="00C723FA" w:rsidP="00C723FA">
            <w:pPr>
              <w:numPr>
                <w:ilvl w:val="0"/>
                <w:numId w:val="4"/>
              </w:numPr>
              <w:tabs>
                <w:tab w:val="left" w:pos="993"/>
              </w:tabs>
              <w:spacing w:after="0" w:line="240" w:lineRule="auto"/>
              <w:ind w:left="0"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Общий чат отряда переводится под наблюдение педагогических работников, оскорбительные сообщения фиксируются и удаляются, правила переписки объявляются заново.</w:t>
            </w:r>
          </w:p>
          <w:p w14:paraId="6271003E" w14:textId="77777777" w:rsidR="00C723FA" w:rsidRPr="00C723FA" w:rsidRDefault="00C723FA" w:rsidP="00C723FA">
            <w:pPr>
              <w:numPr>
                <w:ilvl w:val="0"/>
                <w:numId w:val="4"/>
              </w:numPr>
              <w:tabs>
                <w:tab w:val="left" w:pos="993"/>
              </w:tabs>
              <w:spacing w:after="0" w:line="240" w:lineRule="auto"/>
              <w:ind w:left="0"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О происходящем в тот же день извещаются старший вожатый, педагог-психолог и начальник лагеря; законных представителей всех участников извещает администрация.</w:t>
            </w:r>
          </w:p>
          <w:p w14:paraId="24233C31" w14:textId="77777777" w:rsidR="00C723FA" w:rsidRPr="00C723FA" w:rsidRDefault="00C723FA" w:rsidP="00C723FA">
            <w:pPr>
              <w:numPr>
                <w:ilvl w:val="0"/>
                <w:numId w:val="4"/>
              </w:numPr>
              <w:tabs>
                <w:tab w:val="left" w:pos="993"/>
              </w:tabs>
              <w:spacing w:after="0" w:line="240" w:lineRule="auto"/>
              <w:ind w:left="0"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Устанавливается порядок, при котором любой ребёнок может сообщить вожатому о повторении насмешек без опасения прослыть доносчиком; отличие такого сообщения от ябедничества проговаривается отдельно.</w:t>
            </w:r>
          </w:p>
          <w:p w14:paraId="76C8EC54" w14:textId="78D9267B"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Работа с пострадавшим ребёнком начинается с обеспечения безопасности: он не остаётся наедине с группой обидчиков, при необходимости меняется расселение и состав микрогрупп. В индивидуальной беседе с педагогом-психологом снимается ощущение собственной вины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ребёнку разъясняется, что причиной травли служит не его внешность, а поведение группы, и что подобное может произойти с любым. Далее ведётся работа с самооценкой и восстановлением положения в отряде: подростку подбирается дело, в котором он силён, и поручение, дающее признание сверстников, поощряется участие в занятиях, где его особенности не имеют значения. Отрабатываются способы ответа на насмешку, позволяющие не давать обидчикам ожидаемой реакции, и навык обращения за помощью к взрослому. Состояние ребёнка отслеживается ежедневно: подавленность, отказ от еды, нарушения сна, высказывания о нежелании жить требуют немедленного привлечения педагога-психолога и медицинского работника, а также извещения законных представителей.</w:t>
            </w:r>
          </w:p>
          <w:p w14:paraId="151F4C21" w14:textId="5DA15189"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Работа с агрессорами ведётся индивидуально, а не в присутствии их группы, поскольку при сверстниках подросток вынужден удерживать взятую на себя роль. С каждым проводится отдельная беседа, в ходе которой действия оцениваются без оценки личности: осуждается поступок, а не сам ребёнок. Выясняется, какую потребность подросток удовлетворяет за счёт унижения другого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чаще это удержание влияния в группе, признание сверстников, перенос собственного опыта унижения в семье или прежнем коллективе. Затем предлагается иной способ получить признание: организаторское поручение, руководство подготовкой отрядного дела, участие в спортивном или творческом состязании. Разъясняются последствия продолжения травли, включая правовые, что для подростка старше четырнадцати лет имеет действительное значение. Проводится работа с сочувствием: подростку предлагается описать положение пострадавшего с его точки зрения, что подключает формирующуюся способность к рефлексии. Отдельно обсуждается заглаживание причинённого вреда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извинение приносится только при добровольном согласии пострадавшего и не превращается в формальную процедуру, поскольку принуждённое извинение при отряде унижает обе стороны.</w:t>
            </w:r>
          </w:p>
          <w:p w14:paraId="6CB839F8"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lastRenderedPageBreak/>
              <w:t>Работа с отрядом направлена на изменение позиции наблюдателей, так как именно их одобрение поддерживает травлю. Финские исследования показывают, что примерно в одном случае из четырёх травля прекращается, если хотя бы один сверстник открыто говорит «прекрати», поэтому большинство отряда рассматривается не как посторонние, а как сторона, способная остановить происходящее. С отрядом принимаются правила совместной жизни, где прямо оговорены запрет насмешек над внешностью и физическими особенностями и правила общения в чате. Проводятся занятия на сплочение и общие дела, требующие участия каждого, обсуждаются ситуации из книг и кинофильмов, где показана травля. Отдельно закрепляется, что молчание и смех являются участием в травле. В плане смены такая работа не сводится к одному занятию: изменение отношений во временном коллективе требует нескольких дней последовательных действий и постоянного наблюдения. Содержание программы по направлениям приведено в таблице 2.</w:t>
            </w:r>
          </w:p>
          <w:p w14:paraId="7294D0D5" w14:textId="78F7479F"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Таблица 2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Содержание программы психолого-педагогического сопровождения</w:t>
            </w:r>
          </w:p>
          <w:tbl>
            <w:tblPr>
              <w:tblStyle w:val="a8"/>
              <w:tblW w:w="0" w:type="auto"/>
              <w:jc w:val="center"/>
              <w:tblLook w:val="04A0" w:firstRow="1" w:lastRow="0" w:firstColumn="1" w:lastColumn="0" w:noHBand="0" w:noVBand="1"/>
            </w:tblPr>
            <w:tblGrid>
              <w:gridCol w:w="1710"/>
              <w:gridCol w:w="1972"/>
              <w:gridCol w:w="2094"/>
              <w:gridCol w:w="1965"/>
            </w:tblGrid>
            <w:tr w:rsidR="00C723FA" w:rsidRPr="00C723FA" w14:paraId="52480C5C" w14:textId="77777777" w:rsidTr="00C723FA">
              <w:trPr>
                <w:jc w:val="center"/>
              </w:trPr>
              <w:tc>
                <w:tcPr>
                  <w:tcW w:w="0" w:type="auto"/>
                  <w:vAlign w:val="center"/>
                  <w:hideMark/>
                </w:tcPr>
                <w:p w14:paraId="521C7164" w14:textId="77777777" w:rsidR="00C723FA" w:rsidRPr="00C723FA" w:rsidRDefault="00C723FA" w:rsidP="00C723FA">
                  <w:pPr>
                    <w:tabs>
                      <w:tab w:val="left" w:pos="993"/>
                    </w:tabs>
                    <w:contextualSpacing/>
                    <w:jc w:val="center"/>
                    <w:rPr>
                      <w:rFonts w:ascii="Times New Roman" w:hAnsi="Times New Roman"/>
                      <w:b/>
                      <w:bCs/>
                      <w:color w:val="0F1115"/>
                      <w:sz w:val="24"/>
                      <w:szCs w:val="24"/>
                      <w:lang w:eastAsia="ru-RU"/>
                    </w:rPr>
                  </w:pPr>
                  <w:r w:rsidRPr="00C723FA">
                    <w:rPr>
                      <w:rFonts w:ascii="Times New Roman" w:hAnsi="Times New Roman"/>
                      <w:b/>
                      <w:bCs/>
                      <w:color w:val="0F1115"/>
                      <w:sz w:val="24"/>
                      <w:szCs w:val="24"/>
                      <w:lang w:eastAsia="ru-RU"/>
                    </w:rPr>
                    <w:t>Направление</w:t>
                  </w:r>
                </w:p>
              </w:tc>
              <w:tc>
                <w:tcPr>
                  <w:tcW w:w="0" w:type="auto"/>
                  <w:vAlign w:val="center"/>
                  <w:hideMark/>
                </w:tcPr>
                <w:p w14:paraId="2836E677" w14:textId="77777777" w:rsidR="00C723FA" w:rsidRPr="00C723FA" w:rsidRDefault="00C723FA" w:rsidP="00C723FA">
                  <w:pPr>
                    <w:tabs>
                      <w:tab w:val="left" w:pos="993"/>
                    </w:tabs>
                    <w:contextualSpacing/>
                    <w:jc w:val="center"/>
                    <w:rPr>
                      <w:rFonts w:ascii="Times New Roman" w:hAnsi="Times New Roman"/>
                      <w:b/>
                      <w:bCs/>
                      <w:color w:val="0F1115"/>
                      <w:sz w:val="24"/>
                      <w:szCs w:val="24"/>
                      <w:lang w:eastAsia="ru-RU"/>
                    </w:rPr>
                  </w:pPr>
                  <w:r w:rsidRPr="00C723FA">
                    <w:rPr>
                      <w:rFonts w:ascii="Times New Roman" w:hAnsi="Times New Roman"/>
                      <w:b/>
                      <w:bCs/>
                      <w:color w:val="0F1115"/>
                      <w:sz w:val="24"/>
                      <w:szCs w:val="24"/>
                      <w:lang w:eastAsia="ru-RU"/>
                    </w:rPr>
                    <w:t>Содержание работы</w:t>
                  </w:r>
                </w:p>
              </w:tc>
              <w:tc>
                <w:tcPr>
                  <w:tcW w:w="0" w:type="auto"/>
                  <w:vAlign w:val="center"/>
                  <w:hideMark/>
                </w:tcPr>
                <w:p w14:paraId="5D34349A" w14:textId="77777777" w:rsidR="00C723FA" w:rsidRPr="00C723FA" w:rsidRDefault="00C723FA" w:rsidP="00C723FA">
                  <w:pPr>
                    <w:tabs>
                      <w:tab w:val="left" w:pos="993"/>
                    </w:tabs>
                    <w:contextualSpacing/>
                    <w:jc w:val="center"/>
                    <w:rPr>
                      <w:rFonts w:ascii="Times New Roman" w:hAnsi="Times New Roman"/>
                      <w:b/>
                      <w:bCs/>
                      <w:color w:val="0F1115"/>
                      <w:sz w:val="24"/>
                      <w:szCs w:val="24"/>
                      <w:lang w:eastAsia="ru-RU"/>
                    </w:rPr>
                  </w:pPr>
                  <w:r w:rsidRPr="00C723FA">
                    <w:rPr>
                      <w:rFonts w:ascii="Times New Roman" w:hAnsi="Times New Roman"/>
                      <w:b/>
                      <w:bCs/>
                      <w:color w:val="0F1115"/>
                      <w:sz w:val="24"/>
                      <w:szCs w:val="24"/>
                      <w:lang w:eastAsia="ru-RU"/>
                    </w:rPr>
                    <w:t>Методы и формы</w:t>
                  </w:r>
                </w:p>
              </w:tc>
              <w:tc>
                <w:tcPr>
                  <w:tcW w:w="0" w:type="auto"/>
                  <w:vAlign w:val="center"/>
                  <w:hideMark/>
                </w:tcPr>
                <w:p w14:paraId="36D2DBD3" w14:textId="77777777" w:rsidR="00C723FA" w:rsidRPr="00C723FA" w:rsidRDefault="00C723FA" w:rsidP="00C723FA">
                  <w:pPr>
                    <w:tabs>
                      <w:tab w:val="left" w:pos="993"/>
                    </w:tabs>
                    <w:contextualSpacing/>
                    <w:jc w:val="center"/>
                    <w:rPr>
                      <w:rFonts w:ascii="Times New Roman" w:hAnsi="Times New Roman"/>
                      <w:b/>
                      <w:bCs/>
                      <w:color w:val="0F1115"/>
                      <w:sz w:val="24"/>
                      <w:szCs w:val="24"/>
                      <w:lang w:eastAsia="ru-RU"/>
                    </w:rPr>
                  </w:pPr>
                  <w:r w:rsidRPr="00C723FA">
                    <w:rPr>
                      <w:rFonts w:ascii="Times New Roman" w:hAnsi="Times New Roman"/>
                      <w:b/>
                      <w:bCs/>
                      <w:color w:val="0F1115"/>
                      <w:sz w:val="24"/>
                      <w:szCs w:val="24"/>
                      <w:lang w:eastAsia="ru-RU"/>
                    </w:rPr>
                    <w:t>Ожидаемый результат</w:t>
                  </w:r>
                </w:p>
              </w:tc>
            </w:tr>
            <w:tr w:rsidR="00C723FA" w:rsidRPr="00C723FA" w14:paraId="67266992" w14:textId="77777777" w:rsidTr="00C723FA">
              <w:trPr>
                <w:jc w:val="center"/>
              </w:trPr>
              <w:tc>
                <w:tcPr>
                  <w:tcW w:w="0" w:type="auto"/>
                  <w:vAlign w:val="center"/>
                  <w:hideMark/>
                </w:tcPr>
                <w:p w14:paraId="310F160A"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Работа с пострадавшим</w:t>
                  </w:r>
                </w:p>
              </w:tc>
              <w:tc>
                <w:tcPr>
                  <w:tcW w:w="0" w:type="auto"/>
                  <w:vAlign w:val="center"/>
                  <w:hideMark/>
                </w:tcPr>
                <w:p w14:paraId="2ACD57B3"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Обеспечение безопасности, снятие чувства вины, поддержка самооценки, обучение способам реагирования, восстановление положения в отряде</w:t>
                  </w:r>
                </w:p>
              </w:tc>
              <w:tc>
                <w:tcPr>
                  <w:tcW w:w="0" w:type="auto"/>
                  <w:vAlign w:val="center"/>
                  <w:hideMark/>
                </w:tcPr>
                <w:p w14:paraId="22AA2E3E"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Индивидуальное консультирование педагога-психолога, беседа с вожатым, поручения по интересам и способностям, отслеживание состояния</w:t>
                  </w:r>
                </w:p>
              </w:tc>
              <w:tc>
                <w:tcPr>
                  <w:tcW w:w="0" w:type="auto"/>
                  <w:vAlign w:val="center"/>
                  <w:hideMark/>
                </w:tcPr>
                <w:p w14:paraId="75BCCD8C"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Прекращение унижений, снижение подавленности, включение ребёнка в дела отряда</w:t>
                  </w:r>
                </w:p>
              </w:tc>
            </w:tr>
            <w:tr w:rsidR="00C723FA" w:rsidRPr="00C723FA" w14:paraId="7AC56848" w14:textId="77777777" w:rsidTr="00C723FA">
              <w:trPr>
                <w:jc w:val="center"/>
              </w:trPr>
              <w:tc>
                <w:tcPr>
                  <w:tcW w:w="0" w:type="auto"/>
                  <w:vAlign w:val="center"/>
                  <w:hideMark/>
                </w:tcPr>
                <w:p w14:paraId="47ACEDAA"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Работа с агрессорами</w:t>
                  </w:r>
                </w:p>
              </w:tc>
              <w:tc>
                <w:tcPr>
                  <w:tcW w:w="0" w:type="auto"/>
                  <w:vAlign w:val="center"/>
                  <w:hideMark/>
                </w:tcPr>
                <w:p w14:paraId="5026749D"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Прекращение действий, выяснение мотивов, предложение иного способа получить признание, развитие сочувствия, разъяснение последствий, заглаживание вреда</w:t>
                  </w:r>
                </w:p>
              </w:tc>
              <w:tc>
                <w:tcPr>
                  <w:tcW w:w="0" w:type="auto"/>
                  <w:vAlign w:val="center"/>
                  <w:hideMark/>
                </w:tcPr>
                <w:p w14:paraId="6E548D6A" w14:textId="705F6818"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Индивидуальная беседа с каждым отдельно от группы, разбор ситуации с позиции другого, организаторские поручения, при необходимости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работа службы примирения после прекращения травли</w:t>
                  </w:r>
                </w:p>
              </w:tc>
              <w:tc>
                <w:tcPr>
                  <w:tcW w:w="0" w:type="auto"/>
                  <w:vAlign w:val="center"/>
                  <w:hideMark/>
                </w:tcPr>
                <w:p w14:paraId="3CC2084E"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Отказ от насмешек, удержание влияния в отряде без унижения других</w:t>
                  </w:r>
                </w:p>
              </w:tc>
            </w:tr>
            <w:tr w:rsidR="00C723FA" w:rsidRPr="00C723FA" w14:paraId="42E64DB8" w14:textId="77777777" w:rsidTr="00C723FA">
              <w:trPr>
                <w:jc w:val="center"/>
              </w:trPr>
              <w:tc>
                <w:tcPr>
                  <w:tcW w:w="0" w:type="auto"/>
                  <w:vAlign w:val="center"/>
                  <w:hideMark/>
                </w:tcPr>
                <w:p w14:paraId="023E8B18"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Работа с отрядом</w:t>
                  </w:r>
                </w:p>
              </w:tc>
              <w:tc>
                <w:tcPr>
                  <w:tcW w:w="0" w:type="auto"/>
                  <w:vAlign w:val="center"/>
                  <w:hideMark/>
                </w:tcPr>
                <w:p w14:paraId="346AD1CA"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Называние травли своим именем, принятие правил, изменение </w:t>
                  </w:r>
                  <w:r w:rsidRPr="00C723FA">
                    <w:rPr>
                      <w:rFonts w:ascii="Times New Roman" w:hAnsi="Times New Roman"/>
                      <w:color w:val="0F1115"/>
                      <w:sz w:val="24"/>
                      <w:szCs w:val="24"/>
                      <w:lang w:eastAsia="ru-RU"/>
                    </w:rPr>
                    <w:lastRenderedPageBreak/>
                    <w:t>позиции наблюдателей, сплочение, установление правил переписки</w:t>
                  </w:r>
                </w:p>
              </w:tc>
              <w:tc>
                <w:tcPr>
                  <w:tcW w:w="0" w:type="auto"/>
                  <w:vAlign w:val="center"/>
                  <w:hideMark/>
                </w:tcPr>
                <w:p w14:paraId="00FF0376"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lastRenderedPageBreak/>
                    <w:t xml:space="preserve">Групповая дискуссия, тренинг толерантности, разбор ситуаций, общие дела с </w:t>
                  </w:r>
                  <w:r w:rsidRPr="00C723FA">
                    <w:rPr>
                      <w:rFonts w:ascii="Times New Roman" w:hAnsi="Times New Roman"/>
                      <w:color w:val="0F1115"/>
                      <w:sz w:val="24"/>
                      <w:szCs w:val="24"/>
                      <w:lang w:eastAsia="ru-RU"/>
                    </w:rPr>
                    <w:lastRenderedPageBreak/>
                    <w:t>участием каждого, отрядные обсуждения по итогам дня</w:t>
                  </w:r>
                </w:p>
              </w:tc>
              <w:tc>
                <w:tcPr>
                  <w:tcW w:w="0" w:type="auto"/>
                  <w:vAlign w:val="center"/>
                  <w:hideMark/>
                </w:tcPr>
                <w:p w14:paraId="52347E83"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lastRenderedPageBreak/>
                    <w:t xml:space="preserve">Неприятие травли большинством, появление защитников, безопасная </w:t>
                  </w:r>
                  <w:r w:rsidRPr="00C723FA">
                    <w:rPr>
                      <w:rFonts w:ascii="Times New Roman" w:hAnsi="Times New Roman"/>
                      <w:color w:val="0F1115"/>
                      <w:sz w:val="24"/>
                      <w:szCs w:val="24"/>
                      <w:lang w:eastAsia="ru-RU"/>
                    </w:rPr>
                    <w:lastRenderedPageBreak/>
                    <w:t>обстановка в отряде</w:t>
                  </w:r>
                </w:p>
              </w:tc>
            </w:tr>
            <w:tr w:rsidR="00C723FA" w:rsidRPr="00C723FA" w14:paraId="22FDC3D3" w14:textId="77777777" w:rsidTr="00C723FA">
              <w:trPr>
                <w:jc w:val="center"/>
              </w:trPr>
              <w:tc>
                <w:tcPr>
                  <w:tcW w:w="0" w:type="auto"/>
                  <w:vAlign w:val="center"/>
                  <w:hideMark/>
                </w:tcPr>
                <w:p w14:paraId="184060E4"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lastRenderedPageBreak/>
                    <w:t>Работа со взрослыми</w:t>
                  </w:r>
                </w:p>
              </w:tc>
              <w:tc>
                <w:tcPr>
                  <w:tcW w:w="0" w:type="auto"/>
                  <w:vAlign w:val="center"/>
                  <w:hideMark/>
                </w:tcPr>
                <w:p w14:paraId="78D1C485"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Извещение законных представителей, согласование действий с администрацией, инструктаж педагогического состава</w:t>
                  </w:r>
                </w:p>
              </w:tc>
              <w:tc>
                <w:tcPr>
                  <w:tcW w:w="0" w:type="auto"/>
                  <w:vAlign w:val="center"/>
                  <w:hideMark/>
                </w:tcPr>
                <w:p w14:paraId="226D1D47"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Беседа администрации с родителями, совещание педагогического состава, ежедневный обмен наблюдениями</w:t>
                  </w:r>
                </w:p>
              </w:tc>
              <w:tc>
                <w:tcPr>
                  <w:tcW w:w="0" w:type="auto"/>
                  <w:vAlign w:val="center"/>
                  <w:hideMark/>
                </w:tcPr>
                <w:p w14:paraId="4F08E31E" w14:textId="77777777" w:rsidR="00C723FA" w:rsidRPr="00C723FA" w:rsidRDefault="00C723FA" w:rsidP="00C723FA">
                  <w:pPr>
                    <w:tabs>
                      <w:tab w:val="left" w:pos="993"/>
                    </w:tabs>
                    <w:contextualSpacing/>
                    <w:jc w:val="center"/>
                    <w:rPr>
                      <w:rFonts w:ascii="Times New Roman" w:hAnsi="Times New Roman"/>
                      <w:color w:val="0F1115"/>
                      <w:sz w:val="24"/>
                      <w:szCs w:val="24"/>
                      <w:lang w:eastAsia="ru-RU"/>
                    </w:rPr>
                  </w:pPr>
                  <w:r w:rsidRPr="00C723FA">
                    <w:rPr>
                      <w:rFonts w:ascii="Times New Roman" w:hAnsi="Times New Roman"/>
                      <w:color w:val="0F1115"/>
                      <w:sz w:val="24"/>
                      <w:szCs w:val="24"/>
                      <w:lang w:eastAsia="ru-RU"/>
                    </w:rPr>
                    <w:t>Согласованность требований, прекращение повторения ситуации</w:t>
                  </w:r>
                </w:p>
              </w:tc>
            </w:tr>
          </w:tbl>
          <w:p w14:paraId="7C4E4BE4"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b/>
                <w:bCs/>
                <w:color w:val="0F1115"/>
                <w:sz w:val="24"/>
                <w:szCs w:val="24"/>
                <w:lang w:eastAsia="ru-RU"/>
              </w:rPr>
              <w:t>3. Обоснование выбора методов с точки зрения возрастной психологии</w:t>
            </w:r>
          </w:p>
          <w:p w14:paraId="62C26CA7"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Выбор методов определяется особенностями подросткового возраста. По периодизации Д. Б. Эльконина ведущей деятельностью подростка выступает общение со сверстниками, в котором происходит познание себя и </w:t>
            </w:r>
            <w:proofErr w:type="gramStart"/>
            <w:r w:rsidRPr="00C723FA">
              <w:rPr>
                <w:rFonts w:ascii="Times New Roman" w:hAnsi="Times New Roman"/>
                <w:color w:val="0F1115"/>
                <w:sz w:val="24"/>
                <w:szCs w:val="24"/>
                <w:lang w:eastAsia="ru-RU"/>
              </w:rPr>
              <w:t>другого человека</w:t>
            </w:r>
            <w:proofErr w:type="gramEnd"/>
            <w:r w:rsidRPr="00C723FA">
              <w:rPr>
                <w:rFonts w:ascii="Times New Roman" w:hAnsi="Times New Roman"/>
                <w:color w:val="0F1115"/>
                <w:sz w:val="24"/>
                <w:szCs w:val="24"/>
                <w:lang w:eastAsia="ru-RU"/>
              </w:rPr>
              <w:t xml:space="preserve"> и практическое усвоение норм поведения. Отсюда следует, что мнение группы значит для подростка больше, чем указание взрослого, а исключение из группы переживается тяжелее физического воздействия. Именно поэтому травля в этом возрасте становится действенным способом удержания влияния, а прямое требование взрослого прекратить насмешки без изменения отношения самой группы даёт лишь временный результат: действия уходят из поля зрения вожатого и продолжаются скрытно, в том числе в переписке. Работа с отрядом как с целым по этой причине признаётся основной.</w:t>
            </w:r>
          </w:p>
          <w:p w14:paraId="57CF2233" w14:textId="77777777"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Тренинг толерантности опирается на то же свойство возраста. Подросток усваивает нормы не через объяснение, а через собственный опыт взаимодействия, поэтому упражнения, ролевые ситуации, задания на обратную связь и обмен чувствами оказываются действеннее нравоучительной беседы. Программа «Жить в мире с собой и другими», рассчитанная на участников от восьми до шестнадцати лет, строится на игровых упражнениях, ролевых ситуациях и обсуждениях и направлена на принятие личностных особенностей других людей, развитие сочувствия и умение выражать несогласие без унижения собеседника. Для подростка, у которого формируется способность встать на позицию другого, такой опыт становится основанием для пересмотра отношения к однокласснику или соотряднику. Дополнительное значение имеет то, что в тренинге взрослый выступает не как проверяющий, а как организатор общей работы, что снижает сопротивление, свойственное подростку в силу стремления к самостоятельности.</w:t>
            </w:r>
          </w:p>
          <w:p w14:paraId="405FEF12" w14:textId="2827BEB0"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Групповая дискуссия соответствует уровню мышления подростка. К этому возрасту, согласно Ж. Пиаже, мышление переходит на стадию формальных операций: появляется способность рассуждать отвлечённо, рассматривать предположения, сопоставлять точки зрения, оценивать последствия. Подросток уже может обсуждать не конкретный случай, а само явление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почему возникает травля, что чувствует каждый её участник, что произошло бы при ином поведении наблюдателей. Одновременно </w:t>
            </w:r>
            <w:r w:rsidRPr="00C723FA">
              <w:rPr>
                <w:rFonts w:ascii="Times New Roman" w:hAnsi="Times New Roman"/>
                <w:color w:val="0F1115"/>
                <w:sz w:val="24"/>
                <w:szCs w:val="24"/>
                <w:lang w:eastAsia="ru-RU"/>
              </w:rPr>
              <w:lastRenderedPageBreak/>
              <w:t>формируется рефлексия и открытие собственного «Я», поэтому обсуждение позволяет каждому соотнести себя с описанной ролью и сделать вывод самостоятельно, без прямого обвинения со стороны взрослого. Вывод, к которому подросток пришёл сам в присутствии сверстников, принимается им прочнее навязанного. Дискуссия при этом строится вокруг ситуации отвлечённой либо взятой из книги или кинофильма: разбор случая собственного отряда при участии пострадавшего недопустим, поскольку возвращает его в положение жертвы перед всей группой.</w:t>
            </w:r>
          </w:p>
          <w:p w14:paraId="3B6358A3" w14:textId="74C51A2C" w:rsidR="00C723FA"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 xml:space="preserve">Индивидуальное консультирование применяется там, где групповые формы неприменимы или опасны. Подросток крайне чувствителен к оценке сверстников, поэтому раскрыть переживания при отряде для пострадавшего означает подтвердить свою слабость и получить новый повод для насмешек. Наедине с психологом ребёнок может назвать происходящее, что уже снижает напряжение, и получить поддержку без риска для своего положения. Для агрессоров индивидуальная форма нужна по обратной причине: в присутствии своей группы подросток обязан удерживать взятую роль и не может отказаться от неё, не потеряв влияния, тогда как наедине признание своей неправоты не грозит ему потерей положения. С учётом чувства взрослости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центрального новообразования возраста </w:t>
            </w:r>
            <w:r>
              <w:rPr>
                <w:rFonts w:ascii="Times New Roman" w:hAnsi="Times New Roman"/>
                <w:color w:val="0F1115"/>
                <w:sz w:val="24"/>
                <w:szCs w:val="24"/>
                <w:lang w:eastAsia="ru-RU"/>
              </w:rPr>
              <w:t>-</w:t>
            </w:r>
            <w:r w:rsidRPr="00C723FA">
              <w:rPr>
                <w:rFonts w:ascii="Times New Roman" w:hAnsi="Times New Roman"/>
                <w:color w:val="0F1115"/>
                <w:sz w:val="24"/>
                <w:szCs w:val="24"/>
                <w:lang w:eastAsia="ru-RU"/>
              </w:rPr>
              <w:t xml:space="preserve"> беседа ведётся в форме разговора на равных, с обращением к способности подростка отвечать за свои поступки, а не в форме отчитывания, которое вызывает противодействие и закрепляет прежнее поведение.</w:t>
            </w:r>
          </w:p>
          <w:p w14:paraId="783CDE18" w14:textId="2C244EAB" w:rsidR="00C30398" w:rsidRPr="00C723FA" w:rsidRDefault="00C723FA" w:rsidP="00C723FA">
            <w:pPr>
              <w:tabs>
                <w:tab w:val="left" w:pos="993"/>
              </w:tabs>
              <w:spacing w:after="0" w:line="240" w:lineRule="auto"/>
              <w:ind w:firstLine="567"/>
              <w:contextualSpacing/>
              <w:jc w:val="both"/>
              <w:rPr>
                <w:rFonts w:ascii="Times New Roman" w:hAnsi="Times New Roman"/>
                <w:color w:val="0F1115"/>
                <w:sz w:val="24"/>
                <w:szCs w:val="24"/>
                <w:lang w:eastAsia="ru-RU"/>
              </w:rPr>
            </w:pPr>
            <w:r w:rsidRPr="00C723FA">
              <w:rPr>
                <w:rFonts w:ascii="Times New Roman" w:hAnsi="Times New Roman"/>
                <w:color w:val="0F1115"/>
                <w:sz w:val="24"/>
                <w:szCs w:val="24"/>
                <w:lang w:eastAsia="ru-RU"/>
              </w:rPr>
              <w:t>Примирительные процедуры с участием обеих сторон применяются только после того, как травля прекращена, и при добровольном согласии пострадавшего. Пока сохраняется неравенство сил, встреча жертвы с группой обидчиков воспроизводит прежнее распределение ролей и приводит к повторному унижению, а формальное примирение создаёт у взрослых ложное представление о том, что проблема решена. По этой же причине не применяются меры, ставящие пострадавшего в положение оправдывающегося: требование объяснить, чем он вызвал такое отношение, совет «не обращать внимания» или предложение измениться внешне закрепляют за ним вину за происходящее и усиливают подавленность.</w:t>
            </w:r>
          </w:p>
        </w:tc>
      </w:tr>
      <w:tr w:rsidR="00C30398" w:rsidRPr="004423FD" w14:paraId="7EDF0936" w14:textId="77777777" w:rsidTr="00D51A3A">
        <w:trPr>
          <w:trHeight w:val="2721"/>
          <w:jc w:val="center"/>
        </w:trPr>
        <w:tc>
          <w:tcPr>
            <w:tcW w:w="2122" w:type="dxa"/>
            <w:shd w:val="clear" w:color="auto" w:fill="auto"/>
          </w:tcPr>
          <w:p w14:paraId="5EDCA7E6" w14:textId="77777777"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lastRenderedPageBreak/>
              <w:t>Кейс-задача № 3</w:t>
            </w:r>
          </w:p>
        </w:tc>
        <w:tc>
          <w:tcPr>
            <w:tcW w:w="7938" w:type="dxa"/>
            <w:shd w:val="clear" w:color="auto" w:fill="auto"/>
          </w:tcPr>
          <w:p w14:paraId="5B6AE884" w14:textId="77777777"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b/>
                <w:bCs/>
                <w:color w:val="0F1115"/>
                <w:sz w:val="24"/>
                <w:szCs w:val="24"/>
                <w:lang w:eastAsia="ru-RU"/>
              </w:rPr>
              <w:t>1. Технология экспресс-диагностики ценностей и лидеров мнений</w:t>
            </w:r>
          </w:p>
          <w:p w14:paraId="2F66E60C" w14:textId="6F3D6D38"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Диагностика проводится в организационный период, который занимает первые один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три дня смены и завершается организационным оформлением отряда. Сроки задают требования к методам: обследование должно занимать немного времени, проводиться в игровой или разговорной форме и не восприниматься детьми как проверка. Развёрнутые опросники в первые дни неприменимы, поскольку дети ещё не доверяют взрослому и дают ответы, которых, по их мнению, от них ждут. По этой причине сведения собираются несколькими способами одновременно, а выводы делаются по совпадению данных, полученных разными путями.</w:t>
            </w:r>
          </w:p>
          <w:p w14:paraId="199428E3" w14:textId="1FD4F3D1"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Основой служит наблюдение за отрядом в естественных условиях: при заезде, расселении, на первых играх, в столовой, в свободное время. Наблюдение показывает, к кому обращаются за решением спорных вопросов, чьё мнение повторяют другие, кто первым отказывается от участия в общем деле и увлекает за собой остальных. Отдельный приём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задание микрогруппе без назначенного старшего: детям предлагается за короткое время выполнить общее задание, например придумать название и представление своей группы. Тот, кто берёт на себя распределение обязанностей и удерживает внимание остальных, и есть носитель влияния. </w:t>
            </w:r>
            <w:r w:rsidRPr="00C723FA">
              <w:rPr>
                <w:rFonts w:ascii="Times New Roman" w:eastAsia="Times New Roman" w:hAnsi="Times New Roman"/>
                <w:color w:val="0F1115"/>
                <w:sz w:val="24"/>
                <w:szCs w:val="24"/>
                <w:lang w:eastAsia="ru-RU"/>
              </w:rPr>
              <w:lastRenderedPageBreak/>
              <w:t>Такая проба одновременно показывает, действует группа согласованно или распадается на отдельных участников.</w:t>
            </w:r>
          </w:p>
          <w:p w14:paraId="63F14DBA" w14:textId="07A263E0"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Анкета при заезде выявляет интересы, прошлый опыт пребывания в лагере и ожидания от смены. Вопросы формулируются коротко: чем ребёнок увлекается, что умеет делать своими руками, чему хотел бы научиться, чего ожидает от смены, был ли раньше в лагере и что там понравилось. Для подростков применяется методика незаконченных предложений с началами вроде «Чтобы в лагере было интересно, нужно…», «Если бы я был командиром отряда, то…», «Больше всего меня раздражает, когда…». Ответы показывают направленность ценностей: преобладание высказываний о том, что должны обеспечить взрослые, указывает на потребительскую установку, а упоминание общих дел и товарищей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на готовность к участию.</w:t>
            </w:r>
          </w:p>
          <w:p w14:paraId="3B3FBA6D" w14:textId="323A2AFD"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Социометрическое обследование по Дж. Морено проводится на второй-третий день по двум основаниям. Эмоциональное основание («с кем хотел бы жить в одной комнате», «кого позвал бы в поход») выявляет симпатии и изолированных детей, деловое («кому доверил бы руководить подготовкой общего дела», «к кому обратился бы за помощью в трудной ситуации»)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влияние в совместной работе. Расхождение результатов существенно: ребёнок, популярный в общении, не всегда способен вести за собой при выполнении задачи. Для оценки состояния отряда применяется методика А. Н. Лутошкина «Какой у нас коллектив», где дети сами соотносят свою группу с одной из образных ступеней развития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от «песчаной россыпи», в которой каждый сам по себе, через «мягкую глину» и «мерцающий маяк» к «алому парусу» и «горящему факелу». Для отряда, описанного в условии, ожидаем выбор первых ступеней. Эмоциональное самочувствие отслеживается методикой цветописи того же автора: каждый ребёнок ежедневно отмечает цветом своё настроение, и вожатый получает картину по отряду в целом и по каждому участнику.</w:t>
            </w:r>
          </w:p>
          <w:p w14:paraId="16DFC9FB" w14:textId="77777777"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Неформальная беседа завершает сбор сведений. Разговор ведётся не со всем отрядом, а с отдельными детьми во время прогулки, дежурства, подготовки к делу, и касается того, что подросток любит делать, чем занимался дома, что ему не понравилось в прошлых сменах. Такая беседа уточняет данные анкет и позволяет проверить, действительно ли выявленный по опросу ребёнок пользуется влиянием. Состав методов и получаемые с их помощью сведения приведены в таблице 1.</w:t>
            </w:r>
          </w:p>
          <w:p w14:paraId="2254689E" w14:textId="39E94310"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Таблица 1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Методы экспресс-диагностики отряда в организационный период</w:t>
            </w:r>
          </w:p>
          <w:tbl>
            <w:tblPr>
              <w:tblStyle w:val="a8"/>
              <w:tblW w:w="0" w:type="auto"/>
              <w:jc w:val="center"/>
              <w:tblLook w:val="04A0" w:firstRow="1" w:lastRow="0" w:firstColumn="1" w:lastColumn="0" w:noHBand="0" w:noVBand="1"/>
            </w:tblPr>
            <w:tblGrid>
              <w:gridCol w:w="2105"/>
              <w:gridCol w:w="1565"/>
              <w:gridCol w:w="2231"/>
              <w:gridCol w:w="1840"/>
            </w:tblGrid>
            <w:tr w:rsidR="00C723FA" w:rsidRPr="00C723FA" w14:paraId="43457DCB" w14:textId="77777777" w:rsidTr="00C723FA">
              <w:trPr>
                <w:jc w:val="center"/>
              </w:trPr>
              <w:tc>
                <w:tcPr>
                  <w:tcW w:w="0" w:type="auto"/>
                  <w:vAlign w:val="center"/>
                  <w:hideMark/>
                </w:tcPr>
                <w:p w14:paraId="1B3E4559"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Метод</w:t>
                  </w:r>
                </w:p>
              </w:tc>
              <w:tc>
                <w:tcPr>
                  <w:tcW w:w="0" w:type="auto"/>
                  <w:vAlign w:val="center"/>
                  <w:hideMark/>
                </w:tcPr>
                <w:p w14:paraId="3EF739E7"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Срок проведения</w:t>
                  </w:r>
                </w:p>
              </w:tc>
              <w:tc>
                <w:tcPr>
                  <w:tcW w:w="0" w:type="auto"/>
                  <w:vAlign w:val="center"/>
                  <w:hideMark/>
                </w:tcPr>
                <w:p w14:paraId="2D753334"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Что выявляет</w:t>
                  </w:r>
                </w:p>
              </w:tc>
              <w:tc>
                <w:tcPr>
                  <w:tcW w:w="0" w:type="auto"/>
                  <w:vAlign w:val="center"/>
                  <w:hideMark/>
                </w:tcPr>
                <w:p w14:paraId="043A1508"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Форма проведения</w:t>
                  </w:r>
                </w:p>
              </w:tc>
            </w:tr>
            <w:tr w:rsidR="00C723FA" w:rsidRPr="00C723FA" w14:paraId="67A0CEC8" w14:textId="77777777" w:rsidTr="00C723FA">
              <w:trPr>
                <w:jc w:val="center"/>
              </w:trPr>
              <w:tc>
                <w:tcPr>
                  <w:tcW w:w="0" w:type="auto"/>
                  <w:vAlign w:val="center"/>
                  <w:hideMark/>
                </w:tcPr>
                <w:p w14:paraId="5BF79CD3"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Наблюдение за отрядом</w:t>
                  </w:r>
                </w:p>
              </w:tc>
              <w:tc>
                <w:tcPr>
                  <w:tcW w:w="0" w:type="auto"/>
                  <w:vAlign w:val="center"/>
                  <w:hideMark/>
                </w:tcPr>
                <w:p w14:paraId="454840D0"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 момента заезда, постоянно</w:t>
                  </w:r>
                </w:p>
              </w:tc>
              <w:tc>
                <w:tcPr>
                  <w:tcW w:w="0" w:type="auto"/>
                  <w:vAlign w:val="center"/>
                  <w:hideMark/>
                </w:tcPr>
                <w:p w14:paraId="7FEB568E"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Влияние отдельных детей, состав микрогрупп, отношение к общим делам, изолированные участники</w:t>
                  </w:r>
                </w:p>
              </w:tc>
              <w:tc>
                <w:tcPr>
                  <w:tcW w:w="0" w:type="auto"/>
                  <w:vAlign w:val="center"/>
                  <w:hideMark/>
                </w:tcPr>
                <w:p w14:paraId="0264947A"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Без специальной организации, с ведением записей вожатым</w:t>
                  </w:r>
                </w:p>
              </w:tc>
            </w:tr>
            <w:tr w:rsidR="00C723FA" w:rsidRPr="00C723FA" w14:paraId="0717C868" w14:textId="77777777" w:rsidTr="00C723FA">
              <w:trPr>
                <w:jc w:val="center"/>
              </w:trPr>
              <w:tc>
                <w:tcPr>
                  <w:tcW w:w="0" w:type="auto"/>
                  <w:vAlign w:val="center"/>
                  <w:hideMark/>
                </w:tcPr>
                <w:p w14:paraId="1F29ACEC"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Задание микрогруппе без назначенного старшего</w:t>
                  </w:r>
                </w:p>
              </w:tc>
              <w:tc>
                <w:tcPr>
                  <w:tcW w:w="0" w:type="auto"/>
                  <w:vAlign w:val="center"/>
                  <w:hideMark/>
                </w:tcPr>
                <w:p w14:paraId="1CDB912F"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1–2-й день</w:t>
                  </w:r>
                </w:p>
              </w:tc>
              <w:tc>
                <w:tcPr>
                  <w:tcW w:w="0" w:type="auto"/>
                  <w:vAlign w:val="center"/>
                  <w:hideMark/>
                </w:tcPr>
                <w:p w14:paraId="2E5D7B70"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Способность вести за собой в совместной работе, </w:t>
                  </w:r>
                  <w:r w:rsidRPr="00C723FA">
                    <w:rPr>
                      <w:rFonts w:ascii="Times New Roman" w:eastAsia="Times New Roman" w:hAnsi="Times New Roman"/>
                      <w:color w:val="0F1115"/>
                      <w:sz w:val="24"/>
                      <w:szCs w:val="24"/>
                      <w:lang w:eastAsia="ru-RU"/>
                    </w:rPr>
                    <w:lastRenderedPageBreak/>
                    <w:t>согласованность действий группы</w:t>
                  </w:r>
                </w:p>
              </w:tc>
              <w:tc>
                <w:tcPr>
                  <w:tcW w:w="0" w:type="auto"/>
                  <w:vAlign w:val="center"/>
                  <w:hideMark/>
                </w:tcPr>
                <w:p w14:paraId="5355367A"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lastRenderedPageBreak/>
                    <w:t>Игровое задание на 10–15 минут</w:t>
                  </w:r>
                </w:p>
              </w:tc>
            </w:tr>
            <w:tr w:rsidR="00C723FA" w:rsidRPr="00C723FA" w14:paraId="004B766A" w14:textId="77777777" w:rsidTr="00C723FA">
              <w:trPr>
                <w:jc w:val="center"/>
              </w:trPr>
              <w:tc>
                <w:tcPr>
                  <w:tcW w:w="0" w:type="auto"/>
                  <w:vAlign w:val="center"/>
                  <w:hideMark/>
                </w:tcPr>
                <w:p w14:paraId="366FE857"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Анкета при заезде</w:t>
                  </w:r>
                </w:p>
              </w:tc>
              <w:tc>
                <w:tcPr>
                  <w:tcW w:w="0" w:type="auto"/>
                  <w:vAlign w:val="center"/>
                  <w:hideMark/>
                </w:tcPr>
                <w:p w14:paraId="7E313209"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1-й день</w:t>
                  </w:r>
                </w:p>
              </w:tc>
              <w:tc>
                <w:tcPr>
                  <w:tcW w:w="0" w:type="auto"/>
                  <w:vAlign w:val="center"/>
                  <w:hideMark/>
                </w:tcPr>
                <w:p w14:paraId="40597AB5"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Интересы, умения, прошлый опыт, ожидания от смены</w:t>
                  </w:r>
                </w:p>
              </w:tc>
              <w:tc>
                <w:tcPr>
                  <w:tcW w:w="0" w:type="auto"/>
                  <w:vAlign w:val="center"/>
                  <w:hideMark/>
                </w:tcPr>
                <w:p w14:paraId="43C539E9"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Письменно, 5–7 коротких вопросов</w:t>
                  </w:r>
                </w:p>
              </w:tc>
            </w:tr>
            <w:tr w:rsidR="00C723FA" w:rsidRPr="00C723FA" w14:paraId="3B2930A5" w14:textId="77777777" w:rsidTr="00C723FA">
              <w:trPr>
                <w:jc w:val="center"/>
              </w:trPr>
              <w:tc>
                <w:tcPr>
                  <w:tcW w:w="0" w:type="auto"/>
                  <w:vAlign w:val="center"/>
                  <w:hideMark/>
                </w:tcPr>
                <w:p w14:paraId="6A0A8105"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Незаконченные предложения</w:t>
                  </w:r>
                </w:p>
              </w:tc>
              <w:tc>
                <w:tcPr>
                  <w:tcW w:w="0" w:type="auto"/>
                  <w:vAlign w:val="center"/>
                  <w:hideMark/>
                </w:tcPr>
                <w:p w14:paraId="300485B8"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2-й день</w:t>
                  </w:r>
                </w:p>
              </w:tc>
              <w:tc>
                <w:tcPr>
                  <w:tcW w:w="0" w:type="auto"/>
                  <w:vAlign w:val="center"/>
                  <w:hideMark/>
                </w:tcPr>
                <w:p w14:paraId="388AB118"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Ценности, отношение к общим делам, представления о своей роли в отряде</w:t>
                  </w:r>
                </w:p>
              </w:tc>
              <w:tc>
                <w:tcPr>
                  <w:tcW w:w="0" w:type="auto"/>
                  <w:vAlign w:val="center"/>
                  <w:hideMark/>
                </w:tcPr>
                <w:p w14:paraId="3BB8C9F9"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Письменно или устно на отрядном сборе</w:t>
                  </w:r>
                </w:p>
              </w:tc>
            </w:tr>
            <w:tr w:rsidR="00C723FA" w:rsidRPr="00C723FA" w14:paraId="6A1142C1" w14:textId="77777777" w:rsidTr="00C723FA">
              <w:trPr>
                <w:jc w:val="center"/>
              </w:trPr>
              <w:tc>
                <w:tcPr>
                  <w:tcW w:w="0" w:type="auto"/>
                  <w:vAlign w:val="center"/>
                  <w:hideMark/>
                </w:tcPr>
                <w:p w14:paraId="363C05F4"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Социометрия по эмоциональному и деловому основанию</w:t>
                  </w:r>
                </w:p>
              </w:tc>
              <w:tc>
                <w:tcPr>
                  <w:tcW w:w="0" w:type="auto"/>
                  <w:vAlign w:val="center"/>
                  <w:hideMark/>
                </w:tcPr>
                <w:p w14:paraId="37BD3D94"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2–3-й день</w:t>
                  </w:r>
                </w:p>
              </w:tc>
              <w:tc>
                <w:tcPr>
                  <w:tcW w:w="0" w:type="auto"/>
                  <w:vAlign w:val="center"/>
                  <w:hideMark/>
                </w:tcPr>
                <w:p w14:paraId="71F02BBB"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Симпатии, влияние в совместной работе, изолированные дети</w:t>
                  </w:r>
                </w:p>
              </w:tc>
              <w:tc>
                <w:tcPr>
                  <w:tcW w:w="0" w:type="auto"/>
                  <w:vAlign w:val="center"/>
                  <w:hideMark/>
                </w:tcPr>
                <w:p w14:paraId="25CAA463"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Письменно, по 2–3 вопроса на каждое основание</w:t>
                  </w:r>
                </w:p>
              </w:tc>
            </w:tr>
            <w:tr w:rsidR="00C723FA" w:rsidRPr="00C723FA" w14:paraId="2B9519C5" w14:textId="77777777" w:rsidTr="00C723FA">
              <w:trPr>
                <w:jc w:val="center"/>
              </w:trPr>
              <w:tc>
                <w:tcPr>
                  <w:tcW w:w="0" w:type="auto"/>
                  <w:vAlign w:val="center"/>
                  <w:hideMark/>
                </w:tcPr>
                <w:p w14:paraId="333AC952"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Методика «Какой у нас коллектив» А. Н. Лутошкина</w:t>
                  </w:r>
                </w:p>
              </w:tc>
              <w:tc>
                <w:tcPr>
                  <w:tcW w:w="0" w:type="auto"/>
                  <w:vAlign w:val="center"/>
                  <w:hideMark/>
                </w:tcPr>
                <w:p w14:paraId="714A1525"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3-й день и повторно в конце смены</w:t>
                  </w:r>
                </w:p>
              </w:tc>
              <w:tc>
                <w:tcPr>
                  <w:tcW w:w="0" w:type="auto"/>
                  <w:vAlign w:val="center"/>
                  <w:hideMark/>
                </w:tcPr>
                <w:p w14:paraId="421A1BC9"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Ступень развития отряда по оценке самих детей</w:t>
                  </w:r>
                </w:p>
              </w:tc>
              <w:tc>
                <w:tcPr>
                  <w:tcW w:w="0" w:type="auto"/>
                  <w:vAlign w:val="center"/>
                  <w:hideMark/>
                </w:tcPr>
                <w:p w14:paraId="7EA8C4DC"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Устно или письменно с зачитыванием описаний</w:t>
                  </w:r>
                </w:p>
              </w:tc>
            </w:tr>
            <w:tr w:rsidR="00C723FA" w:rsidRPr="00C723FA" w14:paraId="2400F54B" w14:textId="77777777" w:rsidTr="00C723FA">
              <w:trPr>
                <w:jc w:val="center"/>
              </w:trPr>
              <w:tc>
                <w:tcPr>
                  <w:tcW w:w="0" w:type="auto"/>
                  <w:vAlign w:val="center"/>
                  <w:hideMark/>
                </w:tcPr>
                <w:p w14:paraId="120A5922"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Цветопись А. Н. Лутошкина</w:t>
                  </w:r>
                </w:p>
              </w:tc>
              <w:tc>
                <w:tcPr>
                  <w:tcW w:w="0" w:type="auto"/>
                  <w:vAlign w:val="center"/>
                  <w:hideMark/>
                </w:tcPr>
                <w:p w14:paraId="320A3A87"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Ежедневно</w:t>
                  </w:r>
                </w:p>
              </w:tc>
              <w:tc>
                <w:tcPr>
                  <w:tcW w:w="0" w:type="auto"/>
                  <w:vAlign w:val="center"/>
                  <w:hideMark/>
                </w:tcPr>
                <w:p w14:paraId="4D742A54"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Настроение отряда и отдельных детей, изменения самочувствия</w:t>
                  </w:r>
                </w:p>
              </w:tc>
              <w:tc>
                <w:tcPr>
                  <w:tcW w:w="0" w:type="auto"/>
                  <w:vAlign w:val="center"/>
                  <w:hideMark/>
                </w:tcPr>
                <w:p w14:paraId="7C88B7D2"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Выбор цвета на общем стенде</w:t>
                  </w:r>
                </w:p>
              </w:tc>
            </w:tr>
            <w:tr w:rsidR="00C723FA" w:rsidRPr="00C723FA" w14:paraId="32E905C7" w14:textId="77777777" w:rsidTr="00C723FA">
              <w:trPr>
                <w:jc w:val="center"/>
              </w:trPr>
              <w:tc>
                <w:tcPr>
                  <w:tcW w:w="0" w:type="auto"/>
                  <w:vAlign w:val="center"/>
                  <w:hideMark/>
                </w:tcPr>
                <w:p w14:paraId="53CEF76A"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Неформальная беседа</w:t>
                  </w:r>
                </w:p>
              </w:tc>
              <w:tc>
                <w:tcPr>
                  <w:tcW w:w="0" w:type="auto"/>
                  <w:vAlign w:val="center"/>
                  <w:hideMark/>
                </w:tcPr>
                <w:p w14:paraId="45F68E0D"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Постоянно</w:t>
                  </w:r>
                </w:p>
              </w:tc>
              <w:tc>
                <w:tcPr>
                  <w:tcW w:w="0" w:type="auto"/>
                  <w:vAlign w:val="center"/>
                  <w:hideMark/>
                </w:tcPr>
                <w:p w14:paraId="1EB45BD2"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Уточнение интересов, проверка выводов по другим методам</w:t>
                  </w:r>
                </w:p>
              </w:tc>
              <w:tc>
                <w:tcPr>
                  <w:tcW w:w="0" w:type="auto"/>
                  <w:vAlign w:val="center"/>
                  <w:hideMark/>
                </w:tcPr>
                <w:p w14:paraId="08334BA1"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Разговор наедине в свободное время</w:t>
                  </w:r>
                </w:p>
              </w:tc>
            </w:tr>
          </w:tbl>
          <w:p w14:paraId="308F762A" w14:textId="77777777"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Ожидаемый итог обследования для описанного отряда: низкая ступень развития коллектива, разобщённость на мелкие группы, преобладание установки на получение готовых развлечений, наличие детей с влиянием, направленным на отказ от участия в общих делах. Такие подростки не отстраняются от работы, а перестраиваются, если получают дело, дающее признание сверстников, поэтому исключать их из планирования смены нецелесообразно.</w:t>
            </w:r>
          </w:p>
          <w:p w14:paraId="0AB4FF0E" w14:textId="77777777"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b/>
                <w:bCs/>
                <w:color w:val="0F1115"/>
                <w:sz w:val="24"/>
                <w:szCs w:val="24"/>
                <w:lang w:eastAsia="ru-RU"/>
              </w:rPr>
              <w:t>2. План смены</w:t>
            </w:r>
          </w:p>
          <w:p w14:paraId="5CA96EBC" w14:textId="77777777"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Основным средством выбрана технология коллективного творческого дела И. П. Иванова. Её отличие от обычного мероприятия состоит в том, что дети участвуют не только в проведении, но и в выборе, планировании, подготовке и обсуждении результата, а само дело задумывается как забота об улучшении общей жизни, а не как развлечение для зрителей. Именно эта особенность отвечает задаче кейса: потребительская установка удерживается, пока ребёнок остаётся зрителем, и разрушается, когда он становится соавтором происходящего. Каждое дело проходит шесть стадий:</w:t>
            </w:r>
          </w:p>
          <w:p w14:paraId="6B0A1A68" w14:textId="77777777" w:rsidR="00C723FA" w:rsidRPr="00C723FA" w:rsidRDefault="00C723FA" w:rsidP="00C723FA">
            <w:pPr>
              <w:numPr>
                <w:ilvl w:val="0"/>
                <w:numId w:val="5"/>
              </w:numPr>
              <w:shd w:val="clear" w:color="auto" w:fill="FFFFFF"/>
              <w:tabs>
                <w:tab w:val="left" w:pos="993"/>
              </w:tabs>
              <w:spacing w:after="0" w:line="240" w:lineRule="auto"/>
              <w:ind w:left="0"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Предварительная работа: вожатый определяет задачи дела и в разговоре с отрядом подводит детей к замыслу, не объявляя готового решения.</w:t>
            </w:r>
          </w:p>
          <w:p w14:paraId="7DA3E823" w14:textId="77777777" w:rsidR="00C723FA" w:rsidRPr="00C723FA" w:rsidRDefault="00C723FA" w:rsidP="00C723FA">
            <w:pPr>
              <w:numPr>
                <w:ilvl w:val="0"/>
                <w:numId w:val="5"/>
              </w:numPr>
              <w:shd w:val="clear" w:color="auto" w:fill="FFFFFF"/>
              <w:tabs>
                <w:tab w:val="left" w:pos="993"/>
              </w:tabs>
              <w:spacing w:after="0" w:line="240" w:lineRule="auto"/>
              <w:ind w:left="0"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Коллективное планирование на общем сборе: отряд делится на </w:t>
            </w:r>
            <w:proofErr w:type="spellStart"/>
            <w:r w:rsidRPr="00C723FA">
              <w:rPr>
                <w:rFonts w:ascii="Times New Roman" w:eastAsia="Times New Roman" w:hAnsi="Times New Roman"/>
                <w:color w:val="0F1115"/>
                <w:sz w:val="24"/>
                <w:szCs w:val="24"/>
                <w:lang w:eastAsia="ru-RU"/>
              </w:rPr>
              <w:t>микрогруппы</w:t>
            </w:r>
            <w:proofErr w:type="spellEnd"/>
            <w:r w:rsidRPr="00C723FA">
              <w:rPr>
                <w:rFonts w:ascii="Times New Roman" w:eastAsia="Times New Roman" w:hAnsi="Times New Roman"/>
                <w:color w:val="0F1115"/>
                <w:sz w:val="24"/>
                <w:szCs w:val="24"/>
                <w:lang w:eastAsia="ru-RU"/>
              </w:rPr>
              <w:t>, каждая предлагает свой вариант, из предложений составляется общий замысел, избирается совет дела.</w:t>
            </w:r>
          </w:p>
          <w:p w14:paraId="140D7756" w14:textId="77777777" w:rsidR="00C723FA" w:rsidRPr="00C723FA" w:rsidRDefault="00C723FA" w:rsidP="00C723FA">
            <w:pPr>
              <w:numPr>
                <w:ilvl w:val="0"/>
                <w:numId w:val="5"/>
              </w:numPr>
              <w:shd w:val="clear" w:color="auto" w:fill="FFFFFF"/>
              <w:tabs>
                <w:tab w:val="left" w:pos="993"/>
              </w:tabs>
              <w:spacing w:after="0" w:line="240" w:lineRule="auto"/>
              <w:ind w:left="0"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lastRenderedPageBreak/>
              <w:t xml:space="preserve">Коллективная подготовка: совет дела распределяет поручения между </w:t>
            </w:r>
            <w:proofErr w:type="spellStart"/>
            <w:r w:rsidRPr="00C723FA">
              <w:rPr>
                <w:rFonts w:ascii="Times New Roman" w:eastAsia="Times New Roman" w:hAnsi="Times New Roman"/>
                <w:color w:val="0F1115"/>
                <w:sz w:val="24"/>
                <w:szCs w:val="24"/>
                <w:lang w:eastAsia="ru-RU"/>
              </w:rPr>
              <w:t>микрогруппами</w:t>
            </w:r>
            <w:proofErr w:type="spellEnd"/>
            <w:r w:rsidRPr="00C723FA">
              <w:rPr>
                <w:rFonts w:ascii="Times New Roman" w:eastAsia="Times New Roman" w:hAnsi="Times New Roman"/>
                <w:color w:val="0F1115"/>
                <w:sz w:val="24"/>
                <w:szCs w:val="24"/>
                <w:lang w:eastAsia="ru-RU"/>
              </w:rPr>
              <w:t>, вожатый помогает, но не выполняет работу за детей.</w:t>
            </w:r>
          </w:p>
          <w:p w14:paraId="63A7D204" w14:textId="77777777" w:rsidR="00C723FA" w:rsidRPr="00C723FA" w:rsidRDefault="00C723FA" w:rsidP="00C723FA">
            <w:pPr>
              <w:numPr>
                <w:ilvl w:val="0"/>
                <w:numId w:val="5"/>
              </w:numPr>
              <w:shd w:val="clear" w:color="auto" w:fill="FFFFFF"/>
              <w:tabs>
                <w:tab w:val="left" w:pos="993"/>
              </w:tabs>
              <w:spacing w:after="0" w:line="240" w:lineRule="auto"/>
              <w:ind w:left="0"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Проведение дела силами самих участников.</w:t>
            </w:r>
          </w:p>
          <w:p w14:paraId="3830D100" w14:textId="77777777" w:rsidR="00C723FA" w:rsidRPr="00C723FA" w:rsidRDefault="00C723FA" w:rsidP="00C723FA">
            <w:pPr>
              <w:numPr>
                <w:ilvl w:val="0"/>
                <w:numId w:val="5"/>
              </w:numPr>
              <w:shd w:val="clear" w:color="auto" w:fill="FFFFFF"/>
              <w:tabs>
                <w:tab w:val="left" w:pos="993"/>
              </w:tabs>
              <w:spacing w:after="0" w:line="240" w:lineRule="auto"/>
              <w:ind w:left="0"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Коллективное подведение итогов на отрядном сборе с обсуждением того, что удалось, что не получилось и почему.</w:t>
            </w:r>
          </w:p>
          <w:p w14:paraId="43CEB5E8" w14:textId="77777777" w:rsidR="00C723FA" w:rsidRPr="00C723FA" w:rsidRDefault="00C723FA" w:rsidP="00C723FA">
            <w:pPr>
              <w:numPr>
                <w:ilvl w:val="0"/>
                <w:numId w:val="5"/>
              </w:numPr>
              <w:shd w:val="clear" w:color="auto" w:fill="FFFFFF"/>
              <w:tabs>
                <w:tab w:val="left" w:pos="993"/>
              </w:tabs>
              <w:spacing w:after="0" w:line="240" w:lineRule="auto"/>
              <w:ind w:left="0"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Использование накопленного опыта при подготовке следующего дела.</w:t>
            </w:r>
          </w:p>
          <w:p w14:paraId="6C255501" w14:textId="5F52CE94"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План смены строится по трём периодам с постепенной передачей самостоятельности детям. В организационный период (1–3-й дни) вожатый выступает организатором и проводит дела сам, поскольку отряд к самостоятельности ещё не готов. Задачи периода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знакомство, принятие правил совместной жизни, первые совместные успехи. Проводятся игры на знакомство и взаимодействие, отрядный сбор с выработкой законов отряда, выборы дежурного командира и введение чередования творческих поручений, при котором </w:t>
            </w:r>
            <w:proofErr w:type="spellStart"/>
            <w:r w:rsidRPr="00C723FA">
              <w:rPr>
                <w:rFonts w:ascii="Times New Roman" w:eastAsia="Times New Roman" w:hAnsi="Times New Roman"/>
                <w:color w:val="0F1115"/>
                <w:sz w:val="24"/>
                <w:szCs w:val="24"/>
                <w:lang w:eastAsia="ru-RU"/>
              </w:rPr>
              <w:t>микрогруппы</w:t>
            </w:r>
            <w:proofErr w:type="spellEnd"/>
            <w:r w:rsidRPr="00C723FA">
              <w:rPr>
                <w:rFonts w:ascii="Times New Roman" w:eastAsia="Times New Roman" w:hAnsi="Times New Roman"/>
                <w:color w:val="0F1115"/>
                <w:sz w:val="24"/>
                <w:szCs w:val="24"/>
                <w:lang w:eastAsia="ru-RU"/>
              </w:rPr>
              <w:t xml:space="preserve"> по очереди отвечают за оформление, спортивную часть, сюрпризы и порядок в комнатах. Первое дело подбирается коротким и заведомо выполнимым: важен опыт быстрого общего успеха, а не сложность замысла. Проводятся игры и упражнения на доверие с обязательным соблюдением требований безопасности: страховка обеспечивается вожатым, участие остаётся добровольным, состав пар подбирается с учётом данных социометрии. Упражнения этого типа одновременно показывают отношения в отряде и создают ощущение защищённости, без которого подросток не станет проявлять себя.</w:t>
            </w:r>
          </w:p>
          <w:p w14:paraId="6F3AEB64" w14:textId="3CE9BFFF"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В основной период (4–15-й дни) позиция вожатого меняется: он становится старшим товарищем и наставником, а организаторскую работу постепенно принимает совет дела. Проводятся два-три коллективных творческих дела нарастающей сложности, участие в </w:t>
            </w:r>
            <w:proofErr w:type="spellStart"/>
            <w:r w:rsidRPr="00C723FA">
              <w:rPr>
                <w:rFonts w:ascii="Times New Roman" w:eastAsia="Times New Roman" w:hAnsi="Times New Roman"/>
                <w:color w:val="0F1115"/>
                <w:sz w:val="24"/>
                <w:szCs w:val="24"/>
                <w:lang w:eastAsia="ru-RU"/>
              </w:rPr>
              <w:t>общелагерных</w:t>
            </w:r>
            <w:proofErr w:type="spellEnd"/>
            <w:r w:rsidRPr="00C723FA">
              <w:rPr>
                <w:rFonts w:ascii="Times New Roman" w:eastAsia="Times New Roman" w:hAnsi="Times New Roman"/>
                <w:color w:val="0F1115"/>
                <w:sz w:val="24"/>
                <w:szCs w:val="24"/>
                <w:lang w:eastAsia="ru-RU"/>
              </w:rPr>
              <w:t xml:space="preserve"> делах, отрядный поход или игра на местности, требующая согласованных действий. Отдельно планируется дело с заботой о других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подготовка представления или праздника для младшего отряда, помощь в благоустройстве территории, изготовление подарков для сотрудников лагеря. Такие дела прямо противопоставлены потребительской установке: ребёнок получает признание не за то, что его развлекли, а за то, что он сделал для других. Дети с влиянием в отряде включаются в советы дел и получают поручения, соответствующие их сильным сторонам, что переводит их влияние из противодействия в организаторскую работу. Каждый день завершается огоньком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разговором об итогах дня, где обсуждаются не только события, но и поступки участников. Ежедневный анализ формирует привычку оценивать общее дело, а не только собственное удовольствие.</w:t>
            </w:r>
          </w:p>
          <w:p w14:paraId="4265480D" w14:textId="77777777"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В итоговый период (последние 2–3 дня) вожатый вновь усиливает свою роль организатора. Проводится итоговое дело, завершающее замысел смены, подводятся итоги работы микрогрупп, проходит прощальный огонёк с высказыванием каждого участника. Одновременно выполняется повторная диагностика. Содержание плана по периодам приведено в таблице 2.</w:t>
            </w:r>
          </w:p>
          <w:p w14:paraId="4289E3C7" w14:textId="783C997D"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Таблица 2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План смены по периодам</w:t>
            </w:r>
          </w:p>
          <w:tbl>
            <w:tblPr>
              <w:tblStyle w:val="a8"/>
              <w:tblW w:w="0" w:type="auto"/>
              <w:jc w:val="center"/>
              <w:tblLook w:val="04A0" w:firstRow="1" w:lastRow="0" w:firstColumn="1" w:lastColumn="0" w:noHBand="0" w:noVBand="1"/>
            </w:tblPr>
            <w:tblGrid>
              <w:gridCol w:w="2164"/>
              <w:gridCol w:w="1934"/>
              <w:gridCol w:w="2039"/>
              <w:gridCol w:w="1604"/>
            </w:tblGrid>
            <w:tr w:rsidR="00C723FA" w:rsidRPr="00C723FA" w14:paraId="37129346" w14:textId="77777777" w:rsidTr="00C723FA">
              <w:trPr>
                <w:jc w:val="center"/>
              </w:trPr>
              <w:tc>
                <w:tcPr>
                  <w:tcW w:w="0" w:type="auto"/>
                  <w:vAlign w:val="center"/>
                  <w:hideMark/>
                </w:tcPr>
                <w:p w14:paraId="3EF426F4"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Период, дни</w:t>
                  </w:r>
                </w:p>
              </w:tc>
              <w:tc>
                <w:tcPr>
                  <w:tcW w:w="0" w:type="auto"/>
                  <w:vAlign w:val="center"/>
                  <w:hideMark/>
                </w:tcPr>
                <w:p w14:paraId="37873A6E"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Задачи</w:t>
                  </w:r>
                </w:p>
              </w:tc>
              <w:tc>
                <w:tcPr>
                  <w:tcW w:w="0" w:type="auto"/>
                  <w:vAlign w:val="center"/>
                  <w:hideMark/>
                </w:tcPr>
                <w:p w14:paraId="59D954FE"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Дела и формы работы</w:t>
                  </w:r>
                </w:p>
              </w:tc>
              <w:tc>
                <w:tcPr>
                  <w:tcW w:w="0" w:type="auto"/>
                  <w:vAlign w:val="center"/>
                  <w:hideMark/>
                </w:tcPr>
                <w:p w14:paraId="019E759C"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Позиция вожатого</w:t>
                  </w:r>
                </w:p>
              </w:tc>
            </w:tr>
            <w:tr w:rsidR="00C723FA" w:rsidRPr="00C723FA" w14:paraId="6B8B578B" w14:textId="77777777" w:rsidTr="00C723FA">
              <w:trPr>
                <w:jc w:val="center"/>
              </w:trPr>
              <w:tc>
                <w:tcPr>
                  <w:tcW w:w="0" w:type="auto"/>
                  <w:vAlign w:val="center"/>
                  <w:hideMark/>
                </w:tcPr>
                <w:p w14:paraId="5EA8C7B6"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lastRenderedPageBreak/>
                    <w:t>Организационный, 1–3-й</w:t>
                  </w:r>
                </w:p>
              </w:tc>
              <w:tc>
                <w:tcPr>
                  <w:tcW w:w="0" w:type="auto"/>
                  <w:vAlign w:val="center"/>
                  <w:hideMark/>
                </w:tcPr>
                <w:p w14:paraId="0C0269E9"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Знакомство, адаптация, принятие правил, первый общий успех, входная диагностика</w:t>
                  </w:r>
                </w:p>
              </w:tc>
              <w:tc>
                <w:tcPr>
                  <w:tcW w:w="0" w:type="auto"/>
                  <w:vAlign w:val="center"/>
                  <w:hideMark/>
                </w:tcPr>
                <w:p w14:paraId="53A5CC7C"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Игры на знакомство и взаимодействие, отрядный сбор и выработка законов отряда, выбор дежурного командира, чередование творческих поручений, короткое первое дело, упражнения на доверие, огонёк знакомств</w:t>
                  </w:r>
                </w:p>
              </w:tc>
              <w:tc>
                <w:tcPr>
                  <w:tcW w:w="0" w:type="auto"/>
                  <w:vAlign w:val="center"/>
                  <w:hideMark/>
                </w:tcPr>
                <w:p w14:paraId="1AA29DC5"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Организатор, проводит дела сам</w:t>
                  </w:r>
                </w:p>
              </w:tc>
            </w:tr>
            <w:tr w:rsidR="00C723FA" w:rsidRPr="00C723FA" w14:paraId="0E337F8B" w14:textId="77777777" w:rsidTr="00C723FA">
              <w:trPr>
                <w:jc w:val="center"/>
              </w:trPr>
              <w:tc>
                <w:tcPr>
                  <w:tcW w:w="0" w:type="auto"/>
                  <w:vAlign w:val="center"/>
                  <w:hideMark/>
                </w:tcPr>
                <w:p w14:paraId="5BAA6C8D"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Основной, 4–15-й</w:t>
                  </w:r>
                </w:p>
              </w:tc>
              <w:tc>
                <w:tcPr>
                  <w:tcW w:w="0" w:type="auto"/>
                  <w:vAlign w:val="center"/>
                  <w:hideMark/>
                </w:tcPr>
                <w:p w14:paraId="34133D35"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Формирование деятельного отношения к общим делам, взаимопомощь, развитие самоуправления</w:t>
                  </w:r>
                </w:p>
              </w:tc>
              <w:tc>
                <w:tcPr>
                  <w:tcW w:w="0" w:type="auto"/>
                  <w:vAlign w:val="center"/>
                  <w:hideMark/>
                </w:tcPr>
                <w:p w14:paraId="611FE7E1"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Два-три коллективных творческих дела по полной схеме, дело с заботой о других отрядах и о лагере, игра на местности или поход, участие в </w:t>
                  </w:r>
                  <w:proofErr w:type="spellStart"/>
                  <w:r w:rsidRPr="00C723FA">
                    <w:rPr>
                      <w:rFonts w:ascii="Times New Roman" w:eastAsia="Times New Roman" w:hAnsi="Times New Roman"/>
                      <w:color w:val="0F1115"/>
                      <w:sz w:val="24"/>
                      <w:szCs w:val="24"/>
                      <w:lang w:eastAsia="ru-RU"/>
                    </w:rPr>
                    <w:t>общелагерных</w:t>
                  </w:r>
                  <w:proofErr w:type="spellEnd"/>
                  <w:r w:rsidRPr="00C723FA">
                    <w:rPr>
                      <w:rFonts w:ascii="Times New Roman" w:eastAsia="Times New Roman" w:hAnsi="Times New Roman"/>
                      <w:color w:val="0F1115"/>
                      <w:sz w:val="24"/>
                      <w:szCs w:val="24"/>
                      <w:lang w:eastAsia="ru-RU"/>
                    </w:rPr>
                    <w:t xml:space="preserve"> делах, ежедневные огоньки с анализом дня, смена состава советов дел</w:t>
                  </w:r>
                </w:p>
              </w:tc>
              <w:tc>
                <w:tcPr>
                  <w:tcW w:w="0" w:type="auto"/>
                  <w:vAlign w:val="center"/>
                  <w:hideMark/>
                </w:tcPr>
                <w:p w14:paraId="200F8379"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Наставник и старший товарищ, работу ведёт совет дела</w:t>
                  </w:r>
                </w:p>
              </w:tc>
            </w:tr>
            <w:tr w:rsidR="00C723FA" w:rsidRPr="00C723FA" w14:paraId="46E780E9" w14:textId="77777777" w:rsidTr="00C723FA">
              <w:trPr>
                <w:jc w:val="center"/>
              </w:trPr>
              <w:tc>
                <w:tcPr>
                  <w:tcW w:w="0" w:type="auto"/>
                  <w:vAlign w:val="center"/>
                  <w:hideMark/>
                </w:tcPr>
                <w:p w14:paraId="68B0AF04"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Итоговый, последние 2–3 дня</w:t>
                  </w:r>
                </w:p>
              </w:tc>
              <w:tc>
                <w:tcPr>
                  <w:tcW w:w="0" w:type="auto"/>
                  <w:vAlign w:val="center"/>
                  <w:hideMark/>
                </w:tcPr>
                <w:p w14:paraId="5D371D25"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Подведение итогов, закрепление опыта, повторная диагностика, подготовка к возвращению домой</w:t>
                  </w:r>
                </w:p>
              </w:tc>
              <w:tc>
                <w:tcPr>
                  <w:tcW w:w="0" w:type="auto"/>
                  <w:vAlign w:val="center"/>
                  <w:hideMark/>
                </w:tcPr>
                <w:p w14:paraId="2665F57A"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Итоговое дело смены, отчёт микрогрупп о выполненных поручениях, прощальный огонёк, повторное обследование отряда, письмо самому себе</w:t>
                  </w:r>
                </w:p>
              </w:tc>
              <w:tc>
                <w:tcPr>
                  <w:tcW w:w="0" w:type="auto"/>
                  <w:vAlign w:val="center"/>
                  <w:hideMark/>
                </w:tcPr>
                <w:p w14:paraId="3087056A"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Организатор, ведущий подведения итогов</w:t>
                  </w:r>
                </w:p>
              </w:tc>
            </w:tr>
          </w:tbl>
          <w:p w14:paraId="3A493679" w14:textId="721D04F9"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Отдельным условием выполнения плана служит отказ от принуждения к участию. Подросток, которого заставили выйти на сцену, закрепляет отрицательное отношение к общим делам. Вместо этого предусматриваются поручения разного характера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оформительские, технические, спортивные, организаторские,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среди которых каждый находит посильное. Второе условие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доведение начатого до конца: незавершённое дело подтверждает мнение детей о бессмысленности собственных усилий.</w:t>
            </w:r>
          </w:p>
          <w:p w14:paraId="25BB92E8" w14:textId="77777777"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b/>
                <w:bCs/>
                <w:color w:val="0F1115"/>
                <w:sz w:val="24"/>
                <w:szCs w:val="24"/>
                <w:lang w:eastAsia="ru-RU"/>
              </w:rPr>
              <w:lastRenderedPageBreak/>
              <w:t>3. Оценка эффективности работы</w:t>
            </w:r>
          </w:p>
          <w:p w14:paraId="27FF84AE" w14:textId="2FBEEE53"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Эффективность определяется сопоставлением данных, полученных одними и теми же методами в начале и в конце смены. Повторно проводятся социометрия, методика «Какой у нас коллектив» и методика незаконченных предложений; сравниваются ежедневные записи цветописи. По итогам социометрии рассчитывается число взаимных выборов, число изолированных участников и показатель сплочённости отряда, определяемый отношением числа взаимных выборов к наибольшему возможному их числу в группе данной численности. Рост взаимных выборов и сокращение числа детей, не получивших ни одного выбора, показывают изменение отношений. Для оценки привлекательности отряда для его участников применяется индекс групповой сплочённости С. </w:t>
            </w:r>
            <w:proofErr w:type="spellStart"/>
            <w:r w:rsidRPr="00C723FA">
              <w:rPr>
                <w:rFonts w:ascii="Times New Roman" w:eastAsia="Times New Roman" w:hAnsi="Times New Roman"/>
                <w:color w:val="0F1115"/>
                <w:sz w:val="24"/>
                <w:szCs w:val="24"/>
                <w:lang w:eastAsia="ru-RU"/>
              </w:rPr>
              <w:t>Сишора</w:t>
            </w:r>
            <w:proofErr w:type="spellEnd"/>
            <w:r w:rsidRPr="00C723FA">
              <w:rPr>
                <w:rFonts w:ascii="Times New Roman" w:eastAsia="Times New Roman" w:hAnsi="Times New Roman"/>
                <w:color w:val="0F1115"/>
                <w:sz w:val="24"/>
                <w:szCs w:val="24"/>
                <w:lang w:eastAsia="ru-RU"/>
              </w:rPr>
              <w:t xml:space="preserve">, состоящий из пяти вопросов и потому пригодный для условий смены. Изменение самооценки отряда по ступеням Лутошкина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переход от «песчаной россыпи» к «мерцающему маяку» или «алому парусу»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отражает восприятие произошедших изменений самими детьми. Уровень развития самоуправления оценивается по методике М. И. Рожкова, а изменение направленности личности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по его же методике изучения </w:t>
            </w:r>
            <w:proofErr w:type="spellStart"/>
            <w:r w:rsidRPr="00C723FA">
              <w:rPr>
                <w:rFonts w:ascii="Times New Roman" w:eastAsia="Times New Roman" w:hAnsi="Times New Roman"/>
                <w:color w:val="0F1115"/>
                <w:sz w:val="24"/>
                <w:szCs w:val="24"/>
                <w:lang w:eastAsia="ru-RU"/>
              </w:rPr>
              <w:t>социализированности</w:t>
            </w:r>
            <w:proofErr w:type="spellEnd"/>
            <w:r w:rsidRPr="00C723FA">
              <w:rPr>
                <w:rFonts w:ascii="Times New Roman" w:eastAsia="Times New Roman" w:hAnsi="Times New Roman"/>
                <w:color w:val="0F1115"/>
                <w:sz w:val="24"/>
                <w:szCs w:val="24"/>
                <w:lang w:eastAsia="ru-RU"/>
              </w:rPr>
              <w:t>, где отдельно измеряются социальная активность, самостоятельность и приверженность нравственным нормам; методика рассчитана на подростков и юношей от четырнадцати до семнадцати лет.</w:t>
            </w:r>
          </w:p>
          <w:p w14:paraId="1091DC1C" w14:textId="77777777"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Опросные методы дополняются учётом действительного поведения, поскольку ответы детей могут отражать желание понравиться вожатому. Вожатый ведёт учёт участия каждого ребёнка в подготовке дел, что позволяет к концу смены подсчитать долю отряда, участвовавшего в подготовке, а не только в проведении. Показательны также число дел, предложенных самими детьми, число замыслов, доведённых до завершения, число выполненных поручений в системе их чередования и число случаев, когда дети самостоятельно распределяли работу без вмешательства взрослого. Для отряда с исходной потребительской установкой значимым признаётся сам переход от участия по требованию вожатого к участию по собственному предложению. Косвенными признаками служат сокращение отказов от участия, помощь отстающим при выполнении общих заданий, самостоятельное поддержание порядка в отряде. Показатели и способы их измерения приведены в таблице 3.</w:t>
            </w:r>
          </w:p>
          <w:p w14:paraId="46B5C9EE" w14:textId="375BD604" w:rsidR="00C723FA"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Таблица 3 </w:t>
            </w:r>
            <w:r>
              <w:rPr>
                <w:rFonts w:ascii="Times New Roman" w:eastAsia="Times New Roman" w:hAnsi="Times New Roman"/>
                <w:color w:val="0F1115"/>
                <w:sz w:val="24"/>
                <w:szCs w:val="24"/>
                <w:lang w:eastAsia="ru-RU"/>
              </w:rPr>
              <w:t>-</w:t>
            </w:r>
            <w:r w:rsidRPr="00C723FA">
              <w:rPr>
                <w:rFonts w:ascii="Times New Roman" w:eastAsia="Times New Roman" w:hAnsi="Times New Roman"/>
                <w:color w:val="0F1115"/>
                <w:sz w:val="24"/>
                <w:szCs w:val="24"/>
                <w:lang w:eastAsia="ru-RU"/>
              </w:rPr>
              <w:t xml:space="preserve"> Показатели эффективности работы и способы их измерения</w:t>
            </w:r>
          </w:p>
          <w:tbl>
            <w:tblPr>
              <w:tblStyle w:val="a8"/>
              <w:tblW w:w="0" w:type="auto"/>
              <w:jc w:val="center"/>
              <w:tblLook w:val="04A0" w:firstRow="1" w:lastRow="0" w:firstColumn="1" w:lastColumn="0" w:noHBand="0" w:noVBand="1"/>
            </w:tblPr>
            <w:tblGrid>
              <w:gridCol w:w="2271"/>
              <w:gridCol w:w="2920"/>
              <w:gridCol w:w="2550"/>
            </w:tblGrid>
            <w:tr w:rsidR="00C723FA" w:rsidRPr="00C723FA" w14:paraId="6F279A36" w14:textId="77777777" w:rsidTr="00C723FA">
              <w:trPr>
                <w:jc w:val="center"/>
              </w:trPr>
              <w:tc>
                <w:tcPr>
                  <w:tcW w:w="0" w:type="auto"/>
                  <w:vAlign w:val="center"/>
                  <w:hideMark/>
                </w:tcPr>
                <w:p w14:paraId="47108C4C"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Показатель</w:t>
                  </w:r>
                </w:p>
              </w:tc>
              <w:tc>
                <w:tcPr>
                  <w:tcW w:w="0" w:type="auto"/>
                  <w:vAlign w:val="center"/>
                  <w:hideMark/>
                </w:tcPr>
                <w:p w14:paraId="60E31B78"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Метод измерения</w:t>
                  </w:r>
                </w:p>
              </w:tc>
              <w:tc>
                <w:tcPr>
                  <w:tcW w:w="0" w:type="auto"/>
                  <w:vAlign w:val="center"/>
                  <w:hideMark/>
                </w:tcPr>
                <w:p w14:paraId="03A1BEF6" w14:textId="77777777" w:rsidR="00C723FA" w:rsidRPr="00C723FA" w:rsidRDefault="00C723FA" w:rsidP="00C723FA">
                  <w:pPr>
                    <w:shd w:val="clear" w:color="auto" w:fill="FFFFFF"/>
                    <w:tabs>
                      <w:tab w:val="left" w:pos="993"/>
                    </w:tabs>
                    <w:jc w:val="center"/>
                    <w:rPr>
                      <w:rFonts w:ascii="Times New Roman" w:eastAsia="Times New Roman" w:hAnsi="Times New Roman"/>
                      <w:b/>
                      <w:bCs/>
                      <w:color w:val="0F1115"/>
                      <w:sz w:val="24"/>
                      <w:szCs w:val="24"/>
                      <w:lang w:eastAsia="ru-RU"/>
                    </w:rPr>
                  </w:pPr>
                  <w:r w:rsidRPr="00C723FA">
                    <w:rPr>
                      <w:rFonts w:ascii="Times New Roman" w:eastAsia="Times New Roman" w:hAnsi="Times New Roman"/>
                      <w:b/>
                      <w:bCs/>
                      <w:color w:val="0F1115"/>
                      <w:sz w:val="24"/>
                      <w:szCs w:val="24"/>
                      <w:lang w:eastAsia="ru-RU"/>
                    </w:rPr>
                    <w:t>Признак положительного изменения</w:t>
                  </w:r>
                </w:p>
              </w:tc>
            </w:tr>
            <w:tr w:rsidR="00C723FA" w:rsidRPr="00C723FA" w14:paraId="6CE3A2AF" w14:textId="77777777" w:rsidTr="00C723FA">
              <w:trPr>
                <w:jc w:val="center"/>
              </w:trPr>
              <w:tc>
                <w:tcPr>
                  <w:tcW w:w="0" w:type="auto"/>
                  <w:vAlign w:val="center"/>
                  <w:hideMark/>
                </w:tcPr>
                <w:p w14:paraId="5D540852"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Сплочённость отряда</w:t>
                  </w:r>
                </w:p>
              </w:tc>
              <w:tc>
                <w:tcPr>
                  <w:tcW w:w="0" w:type="auto"/>
                  <w:vAlign w:val="center"/>
                  <w:hideMark/>
                </w:tcPr>
                <w:p w14:paraId="7BD0119E"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Повторная социометрия, расчёт показателя сплочённости; индекс групповой сплочённости С. </w:t>
                  </w:r>
                  <w:proofErr w:type="spellStart"/>
                  <w:r w:rsidRPr="00C723FA">
                    <w:rPr>
                      <w:rFonts w:ascii="Times New Roman" w:eastAsia="Times New Roman" w:hAnsi="Times New Roman"/>
                      <w:color w:val="0F1115"/>
                      <w:sz w:val="24"/>
                      <w:szCs w:val="24"/>
                      <w:lang w:eastAsia="ru-RU"/>
                    </w:rPr>
                    <w:t>Сишора</w:t>
                  </w:r>
                  <w:proofErr w:type="spellEnd"/>
                </w:p>
              </w:tc>
              <w:tc>
                <w:tcPr>
                  <w:tcW w:w="0" w:type="auto"/>
                  <w:vAlign w:val="center"/>
                  <w:hideMark/>
                </w:tcPr>
                <w:p w14:paraId="7840E6D0"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Рост числа взаимных выборов, повышение значения индекса</w:t>
                  </w:r>
                </w:p>
              </w:tc>
            </w:tr>
            <w:tr w:rsidR="00C723FA" w:rsidRPr="00C723FA" w14:paraId="188F5008" w14:textId="77777777" w:rsidTr="00C723FA">
              <w:trPr>
                <w:jc w:val="center"/>
              </w:trPr>
              <w:tc>
                <w:tcPr>
                  <w:tcW w:w="0" w:type="auto"/>
                  <w:vAlign w:val="center"/>
                  <w:hideMark/>
                </w:tcPr>
                <w:p w14:paraId="73E50DC8"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Положение отдельных детей</w:t>
                  </w:r>
                </w:p>
              </w:tc>
              <w:tc>
                <w:tcPr>
                  <w:tcW w:w="0" w:type="auto"/>
                  <w:vAlign w:val="center"/>
                  <w:hideMark/>
                </w:tcPr>
                <w:p w14:paraId="354E9563"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Сопоставление социометрических данных начала и конца смены</w:t>
                  </w:r>
                </w:p>
              </w:tc>
              <w:tc>
                <w:tcPr>
                  <w:tcW w:w="0" w:type="auto"/>
                  <w:vAlign w:val="center"/>
                  <w:hideMark/>
                </w:tcPr>
                <w:p w14:paraId="22C5C7D1"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Сокращение числа изолированных участников</w:t>
                  </w:r>
                </w:p>
              </w:tc>
            </w:tr>
            <w:tr w:rsidR="00C723FA" w:rsidRPr="00C723FA" w14:paraId="1DEA2EF2" w14:textId="77777777" w:rsidTr="00C723FA">
              <w:trPr>
                <w:jc w:val="center"/>
              </w:trPr>
              <w:tc>
                <w:tcPr>
                  <w:tcW w:w="0" w:type="auto"/>
                  <w:vAlign w:val="center"/>
                  <w:hideMark/>
                </w:tcPr>
                <w:p w14:paraId="4CFDF1BC"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lastRenderedPageBreak/>
                    <w:t>Оценка отряда самими детьми</w:t>
                  </w:r>
                </w:p>
              </w:tc>
              <w:tc>
                <w:tcPr>
                  <w:tcW w:w="0" w:type="auto"/>
                  <w:vAlign w:val="center"/>
                  <w:hideMark/>
                </w:tcPr>
                <w:p w14:paraId="452FA74B"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Методика «Какой у нас коллектив» А. Н. Лутошкина</w:t>
                  </w:r>
                </w:p>
              </w:tc>
              <w:tc>
                <w:tcPr>
                  <w:tcW w:w="0" w:type="auto"/>
                  <w:vAlign w:val="center"/>
                  <w:hideMark/>
                </w:tcPr>
                <w:p w14:paraId="5031B499"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Выбор более высокой ступени развития по сравнению с началом смены</w:t>
                  </w:r>
                </w:p>
              </w:tc>
            </w:tr>
            <w:tr w:rsidR="00C723FA" w:rsidRPr="00C723FA" w14:paraId="3F01C04A" w14:textId="77777777" w:rsidTr="00C723FA">
              <w:trPr>
                <w:jc w:val="center"/>
              </w:trPr>
              <w:tc>
                <w:tcPr>
                  <w:tcW w:w="0" w:type="auto"/>
                  <w:vAlign w:val="center"/>
                  <w:hideMark/>
                </w:tcPr>
                <w:p w14:paraId="3C17B9D4"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Эмоциональное самочувствие</w:t>
                  </w:r>
                </w:p>
              </w:tc>
              <w:tc>
                <w:tcPr>
                  <w:tcW w:w="0" w:type="auto"/>
                  <w:vAlign w:val="center"/>
                  <w:hideMark/>
                </w:tcPr>
                <w:p w14:paraId="7540D187"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Цветопись, ежедневные записи</w:t>
                  </w:r>
                </w:p>
              </w:tc>
              <w:tc>
                <w:tcPr>
                  <w:tcW w:w="0" w:type="auto"/>
                  <w:vAlign w:val="center"/>
                  <w:hideMark/>
                </w:tcPr>
                <w:p w14:paraId="52B32E3D"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Преобладание благоприятных оценок, отсутствие устойчиво неблагополучных отметок у отдельных детей</w:t>
                  </w:r>
                </w:p>
              </w:tc>
            </w:tr>
            <w:tr w:rsidR="00C723FA" w:rsidRPr="00C723FA" w14:paraId="7F2E3B36" w14:textId="77777777" w:rsidTr="00C723FA">
              <w:trPr>
                <w:jc w:val="center"/>
              </w:trPr>
              <w:tc>
                <w:tcPr>
                  <w:tcW w:w="0" w:type="auto"/>
                  <w:vAlign w:val="center"/>
                  <w:hideMark/>
                </w:tcPr>
                <w:p w14:paraId="413AA076"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Развитие самоуправления</w:t>
                  </w:r>
                </w:p>
              </w:tc>
              <w:tc>
                <w:tcPr>
                  <w:tcW w:w="0" w:type="auto"/>
                  <w:vAlign w:val="center"/>
                  <w:hideMark/>
                </w:tcPr>
                <w:p w14:paraId="012AB6F2"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Методика М. И. Рожкова, наблюдение за работой советов дел</w:t>
                  </w:r>
                </w:p>
              </w:tc>
              <w:tc>
                <w:tcPr>
                  <w:tcW w:w="0" w:type="auto"/>
                  <w:vAlign w:val="center"/>
                  <w:hideMark/>
                </w:tcPr>
                <w:p w14:paraId="5EB920DA"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Самостоятельное распределение обязанностей, работа совета дела без вмешательства вожатого</w:t>
                  </w:r>
                </w:p>
              </w:tc>
            </w:tr>
            <w:tr w:rsidR="00C723FA" w:rsidRPr="00C723FA" w14:paraId="1462882F" w14:textId="77777777" w:rsidTr="00C723FA">
              <w:trPr>
                <w:jc w:val="center"/>
              </w:trPr>
              <w:tc>
                <w:tcPr>
                  <w:tcW w:w="0" w:type="auto"/>
                  <w:vAlign w:val="center"/>
                  <w:hideMark/>
                </w:tcPr>
                <w:p w14:paraId="2BA28120"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Направленность личности</w:t>
                  </w:r>
                </w:p>
              </w:tc>
              <w:tc>
                <w:tcPr>
                  <w:tcW w:w="0" w:type="auto"/>
                  <w:vAlign w:val="center"/>
                  <w:hideMark/>
                </w:tcPr>
                <w:p w14:paraId="144081DE"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 xml:space="preserve">Методика изучения </w:t>
                  </w:r>
                  <w:proofErr w:type="spellStart"/>
                  <w:r w:rsidRPr="00C723FA">
                    <w:rPr>
                      <w:rFonts w:ascii="Times New Roman" w:eastAsia="Times New Roman" w:hAnsi="Times New Roman"/>
                      <w:color w:val="0F1115"/>
                      <w:sz w:val="24"/>
                      <w:szCs w:val="24"/>
                      <w:lang w:eastAsia="ru-RU"/>
                    </w:rPr>
                    <w:t>социализированности</w:t>
                  </w:r>
                  <w:proofErr w:type="spellEnd"/>
                  <w:r w:rsidRPr="00C723FA">
                    <w:rPr>
                      <w:rFonts w:ascii="Times New Roman" w:eastAsia="Times New Roman" w:hAnsi="Times New Roman"/>
                      <w:color w:val="0F1115"/>
                      <w:sz w:val="24"/>
                      <w:szCs w:val="24"/>
                      <w:lang w:eastAsia="ru-RU"/>
                    </w:rPr>
                    <w:t xml:space="preserve"> личности М. И. Рожкова, незаконченные предложения</w:t>
                  </w:r>
                </w:p>
              </w:tc>
              <w:tc>
                <w:tcPr>
                  <w:tcW w:w="0" w:type="auto"/>
                  <w:vAlign w:val="center"/>
                  <w:hideMark/>
                </w:tcPr>
                <w:p w14:paraId="09C2E1F1"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Рост показателей активности и нравственной направленности, изменение содержания ответов</w:t>
                  </w:r>
                </w:p>
              </w:tc>
            </w:tr>
            <w:tr w:rsidR="00C723FA" w:rsidRPr="00C723FA" w14:paraId="534D74A1" w14:textId="77777777" w:rsidTr="00C723FA">
              <w:trPr>
                <w:jc w:val="center"/>
              </w:trPr>
              <w:tc>
                <w:tcPr>
                  <w:tcW w:w="0" w:type="auto"/>
                  <w:vAlign w:val="center"/>
                  <w:hideMark/>
                </w:tcPr>
                <w:p w14:paraId="230F3E4E"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Участие в общих делах</w:t>
                  </w:r>
                </w:p>
              </w:tc>
              <w:tc>
                <w:tcPr>
                  <w:tcW w:w="0" w:type="auto"/>
                  <w:vAlign w:val="center"/>
                  <w:hideMark/>
                </w:tcPr>
                <w:p w14:paraId="1AD5F7E7"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Учёт участия каждого ребёнка, ведущийся вожатым</w:t>
                  </w:r>
                </w:p>
              </w:tc>
              <w:tc>
                <w:tcPr>
                  <w:tcW w:w="0" w:type="auto"/>
                  <w:vAlign w:val="center"/>
                  <w:hideMark/>
                </w:tcPr>
                <w:p w14:paraId="1D9409EC"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Рост доли отряда, участвующего в подготовке дел, а не только в их проведении</w:t>
                  </w:r>
                </w:p>
              </w:tc>
            </w:tr>
            <w:tr w:rsidR="00C723FA" w:rsidRPr="00C723FA" w14:paraId="34FCFA99" w14:textId="77777777" w:rsidTr="00C723FA">
              <w:trPr>
                <w:jc w:val="center"/>
              </w:trPr>
              <w:tc>
                <w:tcPr>
                  <w:tcW w:w="0" w:type="auto"/>
                  <w:vAlign w:val="center"/>
                  <w:hideMark/>
                </w:tcPr>
                <w:p w14:paraId="5D8032C8"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Самостоятельность замыслов</w:t>
                  </w:r>
                </w:p>
              </w:tc>
              <w:tc>
                <w:tcPr>
                  <w:tcW w:w="0" w:type="auto"/>
                  <w:vAlign w:val="center"/>
                  <w:hideMark/>
                </w:tcPr>
                <w:p w14:paraId="1A290AE2"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Подсчёт дел, предложенных детьми и доведённых до завершения</w:t>
                  </w:r>
                </w:p>
              </w:tc>
              <w:tc>
                <w:tcPr>
                  <w:tcW w:w="0" w:type="auto"/>
                  <w:vAlign w:val="center"/>
                  <w:hideMark/>
                </w:tcPr>
                <w:p w14:paraId="33934CFB"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Появление предложений от детей, завершение начатых дел</w:t>
                  </w:r>
                </w:p>
              </w:tc>
            </w:tr>
            <w:tr w:rsidR="00C723FA" w:rsidRPr="00C723FA" w14:paraId="3885FE4E" w14:textId="77777777" w:rsidTr="00C723FA">
              <w:trPr>
                <w:jc w:val="center"/>
              </w:trPr>
              <w:tc>
                <w:tcPr>
                  <w:tcW w:w="0" w:type="auto"/>
                  <w:vAlign w:val="center"/>
                  <w:hideMark/>
                </w:tcPr>
                <w:p w14:paraId="68268902"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Оценка смены участниками</w:t>
                  </w:r>
                </w:p>
              </w:tc>
              <w:tc>
                <w:tcPr>
                  <w:tcW w:w="0" w:type="auto"/>
                  <w:vAlign w:val="center"/>
                  <w:hideMark/>
                </w:tcPr>
                <w:p w14:paraId="2963123B"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Итоговая анкета, прощальный огонёк, письмо самому себе</w:t>
                  </w:r>
                </w:p>
              </w:tc>
              <w:tc>
                <w:tcPr>
                  <w:tcW w:w="0" w:type="auto"/>
                  <w:vAlign w:val="center"/>
                  <w:hideMark/>
                </w:tcPr>
                <w:p w14:paraId="58BF289D" w14:textId="77777777" w:rsidR="00C723FA" w:rsidRPr="00C723FA" w:rsidRDefault="00C723FA" w:rsidP="00C723FA">
                  <w:pPr>
                    <w:shd w:val="clear" w:color="auto" w:fill="FFFFFF"/>
                    <w:tabs>
                      <w:tab w:val="left" w:pos="993"/>
                    </w:tabs>
                    <w:jc w:val="center"/>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Упоминание совместной работы и товарищей, а не только развлечений</w:t>
                  </w:r>
                </w:p>
              </w:tc>
            </w:tr>
          </w:tbl>
          <w:p w14:paraId="522209CE" w14:textId="112FC566" w:rsidR="00C30398" w:rsidRPr="00C723FA" w:rsidRDefault="00C723FA" w:rsidP="00C723FA">
            <w:pPr>
              <w:shd w:val="clear" w:color="auto" w:fill="FFFFFF"/>
              <w:tabs>
                <w:tab w:val="left" w:pos="993"/>
              </w:tabs>
              <w:spacing w:after="0" w:line="240" w:lineRule="auto"/>
              <w:ind w:firstLine="567"/>
              <w:jc w:val="both"/>
              <w:rPr>
                <w:rFonts w:ascii="Times New Roman" w:eastAsia="Times New Roman" w:hAnsi="Times New Roman"/>
                <w:color w:val="0F1115"/>
                <w:sz w:val="24"/>
                <w:szCs w:val="24"/>
                <w:lang w:eastAsia="ru-RU"/>
              </w:rPr>
            </w:pPr>
            <w:r w:rsidRPr="00C723FA">
              <w:rPr>
                <w:rFonts w:ascii="Times New Roman" w:eastAsia="Times New Roman" w:hAnsi="Times New Roman"/>
                <w:color w:val="0F1115"/>
                <w:sz w:val="24"/>
                <w:szCs w:val="24"/>
                <w:lang w:eastAsia="ru-RU"/>
              </w:rPr>
              <w:t>При обработке данных учитываются ограничения такой оценки. Смена длится две-три недели, поэтому измеряется изменение отношений во временном коллективе, а не устойчивое изменение личности: часть достигнутого сохраняется недолго после разъезда. Повторное применение тех же методик даёт эффект привыкания, при котором дети припоминают прежние ответы, поэтому опросные данные сопоставляются с наблюдаемым поведением. Итоговые оценки детей завышаются под влиянием подъёма настроения в последние дни смены, из-за чего анкета обратной связи не рассматривается как единственный показатель. Достоверным признаётся вывод, подтверждённый совпадением данных не менее чем трёх различных источников: результатов повторного обследования, учёта участия в делах и наблюдения вожатого.</w:t>
            </w:r>
          </w:p>
        </w:tc>
      </w:tr>
    </w:tbl>
    <w:p w14:paraId="4D71539A" w14:textId="77777777" w:rsidR="00C30398" w:rsidRPr="004423FD" w:rsidRDefault="00C30398" w:rsidP="00C30398">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3592"/>
        <w:gridCol w:w="5668"/>
      </w:tblGrid>
      <w:tr w:rsidR="00C30398" w:rsidRPr="004423FD" w14:paraId="7A3219C1" w14:textId="77777777" w:rsidTr="00421E2F">
        <w:trPr>
          <w:trHeight w:val="519"/>
          <w:jc w:val="center"/>
        </w:trPr>
        <w:tc>
          <w:tcPr>
            <w:tcW w:w="3592" w:type="dxa"/>
            <w:hideMark/>
          </w:tcPr>
          <w:p w14:paraId="0FA125DF" w14:textId="77777777" w:rsidR="00C30398" w:rsidRPr="004423FD" w:rsidRDefault="00C30398" w:rsidP="00421E2F">
            <w:pPr>
              <w:widowControl w:val="0"/>
              <w:autoSpaceDE w:val="0"/>
              <w:autoSpaceDN w:val="0"/>
              <w:adjustRightInd w:val="0"/>
              <w:spacing w:after="0" w:line="276" w:lineRule="auto"/>
              <w:rPr>
                <w:rFonts w:ascii="Times New Roman" w:eastAsia="Times New Roman" w:hAnsi="Times New Roman"/>
                <w:sz w:val="28"/>
                <w:szCs w:val="28"/>
              </w:rPr>
            </w:pPr>
            <w:r w:rsidRPr="004423FD">
              <w:rPr>
                <w:rFonts w:ascii="Times New Roman" w:eastAsia="Times New Roman" w:hAnsi="Times New Roman"/>
                <w:sz w:val="24"/>
                <w:szCs w:val="24"/>
              </w:rPr>
              <w:t>Дата</w:t>
            </w:r>
            <w:r w:rsidRPr="004423FD">
              <w:rPr>
                <w:rStyle w:val="a7"/>
                <w:rFonts w:ascii="Times New Roman" w:eastAsia="Times New Roman" w:hAnsi="Times New Roman"/>
                <w:sz w:val="24"/>
                <w:szCs w:val="24"/>
              </w:rPr>
              <w:footnoteReference w:id="1"/>
            </w:r>
            <w:r w:rsidRPr="004423FD">
              <w:rPr>
                <w:rFonts w:ascii="Times New Roman" w:eastAsia="Times New Roman" w:hAnsi="Times New Roman"/>
                <w:sz w:val="24"/>
                <w:szCs w:val="24"/>
              </w:rPr>
              <w:t>:</w:t>
            </w:r>
            <w:r w:rsidRPr="004423FD">
              <w:rPr>
                <w:rFonts w:ascii="Times New Roman" w:eastAsia="Times New Roman" w:hAnsi="Times New Roman"/>
                <w:sz w:val="28"/>
                <w:szCs w:val="28"/>
              </w:rPr>
              <w:t xml:space="preserve"> _________</w:t>
            </w:r>
          </w:p>
        </w:tc>
        <w:tc>
          <w:tcPr>
            <w:tcW w:w="5668" w:type="dxa"/>
            <w:hideMark/>
          </w:tcPr>
          <w:p w14:paraId="34369735" w14:textId="77777777" w:rsidR="00C30398" w:rsidRPr="004423FD" w:rsidRDefault="00C30398" w:rsidP="00421E2F">
            <w:pPr>
              <w:widowControl w:val="0"/>
              <w:autoSpaceDE w:val="0"/>
              <w:autoSpaceDN w:val="0"/>
              <w:adjustRightInd w:val="0"/>
              <w:spacing w:after="0" w:line="276" w:lineRule="auto"/>
              <w:jc w:val="both"/>
              <w:rPr>
                <w:rFonts w:ascii="Times New Roman" w:eastAsia="Times New Roman" w:hAnsi="Times New Roman"/>
                <w:sz w:val="28"/>
                <w:szCs w:val="28"/>
              </w:rPr>
            </w:pPr>
            <w:r w:rsidRPr="004423FD">
              <w:rPr>
                <w:rFonts w:ascii="Times New Roman" w:eastAsia="Times New Roman" w:hAnsi="Times New Roman"/>
                <w:sz w:val="28"/>
                <w:szCs w:val="28"/>
              </w:rPr>
              <w:t>_________                   ___________________</w:t>
            </w:r>
          </w:p>
          <w:p w14:paraId="2D5392C3" w14:textId="77777777" w:rsidR="00C30398" w:rsidRPr="004423FD" w:rsidRDefault="00C30398" w:rsidP="00421E2F">
            <w:pPr>
              <w:widowControl w:val="0"/>
              <w:autoSpaceDE w:val="0"/>
              <w:autoSpaceDN w:val="0"/>
              <w:adjustRightInd w:val="0"/>
              <w:spacing w:after="0" w:line="276" w:lineRule="auto"/>
              <w:rPr>
                <w:rFonts w:ascii="Times New Roman" w:eastAsia="Times New Roman" w:hAnsi="Times New Roman"/>
                <w:sz w:val="24"/>
                <w:szCs w:val="24"/>
                <w:vertAlign w:val="superscript"/>
              </w:rPr>
            </w:pPr>
            <w:r w:rsidRPr="004423FD">
              <w:rPr>
                <w:rFonts w:ascii="Times New Roman" w:eastAsia="Times New Roman" w:hAnsi="Times New Roman"/>
                <w:sz w:val="20"/>
                <w:szCs w:val="20"/>
              </w:rPr>
              <w:t xml:space="preserve">      </w:t>
            </w:r>
            <w:r w:rsidRPr="004423FD">
              <w:rPr>
                <w:rFonts w:ascii="Times New Roman" w:eastAsia="Times New Roman" w:hAnsi="Times New Roman"/>
                <w:sz w:val="24"/>
                <w:szCs w:val="24"/>
                <w:vertAlign w:val="superscript"/>
              </w:rPr>
              <w:t>(подпись)                                                          (Ф.И.О. обучающегося)</w:t>
            </w:r>
          </w:p>
        </w:tc>
      </w:tr>
    </w:tbl>
    <w:p w14:paraId="6F12F5ED" w14:textId="77777777" w:rsidR="009243DB" w:rsidRDefault="00DD5CF5"/>
    <w:sectPr w:rsidR="009243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874CB" w14:textId="77777777" w:rsidR="00DD5CF5" w:rsidRDefault="00DD5CF5" w:rsidP="00C30398">
      <w:pPr>
        <w:spacing w:after="0" w:line="240" w:lineRule="auto"/>
      </w:pPr>
      <w:r>
        <w:separator/>
      </w:r>
    </w:p>
  </w:endnote>
  <w:endnote w:type="continuationSeparator" w:id="0">
    <w:p w14:paraId="0F78DADE" w14:textId="77777777" w:rsidR="00DD5CF5" w:rsidRDefault="00DD5CF5" w:rsidP="00C3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EA819" w14:textId="77777777" w:rsidR="00DD5CF5" w:rsidRDefault="00DD5CF5" w:rsidP="00C30398">
      <w:pPr>
        <w:spacing w:after="0" w:line="240" w:lineRule="auto"/>
      </w:pPr>
      <w:r>
        <w:separator/>
      </w:r>
    </w:p>
  </w:footnote>
  <w:footnote w:type="continuationSeparator" w:id="0">
    <w:p w14:paraId="4D3F7706" w14:textId="77777777" w:rsidR="00DD5CF5" w:rsidRDefault="00DD5CF5" w:rsidP="00C30398">
      <w:pPr>
        <w:spacing w:after="0" w:line="240" w:lineRule="auto"/>
      </w:pPr>
      <w:r>
        <w:continuationSeparator/>
      </w:r>
    </w:p>
  </w:footnote>
  <w:footnote w:id="1">
    <w:p w14:paraId="13EF9CF9" w14:textId="77777777" w:rsidR="00C30398" w:rsidRDefault="00C30398" w:rsidP="00C30398">
      <w:pPr>
        <w:pStyle w:val="a5"/>
        <w:rPr>
          <w:lang w:val="ru-RU"/>
        </w:rPr>
      </w:pPr>
      <w:r>
        <w:rPr>
          <w:rStyle w:val="a7"/>
        </w:rPr>
        <w:footnoteRef/>
      </w:r>
      <w:r>
        <w:t xml:space="preserve"> </w:t>
      </w:r>
      <w:r>
        <w:rPr>
          <w:lang w:val="ru-RU"/>
        </w:rPr>
        <w:t>В соответствии с календарным учебным графиком указывается дата последнего дня практики.</w:t>
      </w:r>
    </w:p>
    <w:p w14:paraId="6A65C609" w14:textId="77777777" w:rsidR="00C30398" w:rsidRPr="005367A6" w:rsidRDefault="00C30398" w:rsidP="00C30398">
      <w:pPr>
        <w:pStyle w:val="a5"/>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37C9C"/>
    <w:multiLevelType w:val="hybridMultilevel"/>
    <w:tmpl w:val="22BC0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F80B25"/>
    <w:multiLevelType w:val="multilevel"/>
    <w:tmpl w:val="6DB8A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7C4DB7"/>
    <w:multiLevelType w:val="multilevel"/>
    <w:tmpl w:val="6DD0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BA088C"/>
    <w:multiLevelType w:val="multilevel"/>
    <w:tmpl w:val="282CA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0074D7"/>
    <w:multiLevelType w:val="multilevel"/>
    <w:tmpl w:val="83F016A2"/>
    <w:lvl w:ilvl="0">
      <w:start w:val="1"/>
      <w:numFmt w:val="decimal"/>
      <w:lvlText w:val="%1."/>
      <w:lvlJc w:val="left"/>
      <w:pPr>
        <w:tabs>
          <w:tab w:val="num" w:pos="720"/>
        </w:tabs>
        <w:ind w:left="720" w:hanging="360"/>
      </w:pPr>
      <w:rPr>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280"/>
    <w:rsid w:val="000F3CCD"/>
    <w:rsid w:val="00165471"/>
    <w:rsid w:val="00194377"/>
    <w:rsid w:val="00303BD4"/>
    <w:rsid w:val="004F73FA"/>
    <w:rsid w:val="00BF1E1E"/>
    <w:rsid w:val="00C30398"/>
    <w:rsid w:val="00C723FA"/>
    <w:rsid w:val="00D16280"/>
    <w:rsid w:val="00D51A3A"/>
    <w:rsid w:val="00DD5CF5"/>
    <w:rsid w:val="00E93EFA"/>
    <w:rsid w:val="00F33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9CF15"/>
  <w15:chartTrackingRefBased/>
  <w15:docId w15:val="{BE335F3D-A78D-4030-9633-A61ABFC02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0398"/>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тиль оглавления"/>
    <w:basedOn w:val="a"/>
    <w:link w:val="a4"/>
    <w:uiPriority w:val="34"/>
    <w:qFormat/>
    <w:rsid w:val="00C30398"/>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4">
    <w:name w:val="Абзац списка Знак"/>
    <w:aliases w:val="Стиль оглавления Знак"/>
    <w:link w:val="a3"/>
    <w:uiPriority w:val="34"/>
    <w:qFormat/>
    <w:rsid w:val="00C30398"/>
    <w:rPr>
      <w:rFonts w:ascii="Times New Roman" w:eastAsia="Times New Roman" w:hAnsi="Times New Roman" w:cs="Times New Roman"/>
      <w:lang w:val="x-none" w:eastAsia="x-none" w:bidi="ru-RU"/>
    </w:rPr>
  </w:style>
  <w:style w:type="paragraph" w:styleId="a5">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6"/>
    <w:uiPriority w:val="99"/>
    <w:unhideWhenUsed/>
    <w:rsid w:val="00C30398"/>
    <w:pPr>
      <w:spacing w:after="0" w:line="240" w:lineRule="auto"/>
    </w:pPr>
    <w:rPr>
      <w:rFonts w:ascii="Times New Roman" w:eastAsia="Times New Roman" w:hAnsi="Times New Roman"/>
      <w:sz w:val="20"/>
      <w:szCs w:val="20"/>
      <w:lang w:val="x-none" w:eastAsia="x-none"/>
    </w:rPr>
  </w:style>
  <w:style w:type="character" w:customStyle="1" w:styleId="a6">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5"/>
    <w:uiPriority w:val="99"/>
    <w:rsid w:val="00C30398"/>
    <w:rPr>
      <w:rFonts w:ascii="Times New Roman" w:eastAsia="Times New Roman" w:hAnsi="Times New Roman" w:cs="Times New Roman"/>
      <w:sz w:val="20"/>
      <w:szCs w:val="20"/>
      <w:lang w:val="x-none" w:eastAsia="x-none"/>
    </w:rPr>
  </w:style>
  <w:style w:type="character" w:styleId="a7">
    <w:name w:val="footnote reference"/>
    <w:uiPriority w:val="99"/>
    <w:unhideWhenUsed/>
    <w:rsid w:val="00C30398"/>
    <w:rPr>
      <w:vertAlign w:val="superscript"/>
    </w:rPr>
  </w:style>
  <w:style w:type="table" w:styleId="a8">
    <w:name w:val="Table Grid"/>
    <w:basedOn w:val="a1"/>
    <w:uiPriority w:val="39"/>
    <w:rsid w:val="00C72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7403">
      <w:bodyDiv w:val="1"/>
      <w:marLeft w:val="0"/>
      <w:marRight w:val="0"/>
      <w:marTop w:val="0"/>
      <w:marBottom w:val="0"/>
      <w:divBdr>
        <w:top w:val="none" w:sz="0" w:space="0" w:color="auto"/>
        <w:left w:val="none" w:sz="0" w:space="0" w:color="auto"/>
        <w:bottom w:val="none" w:sz="0" w:space="0" w:color="auto"/>
        <w:right w:val="none" w:sz="0" w:space="0" w:color="auto"/>
      </w:divBdr>
      <w:divsChild>
        <w:div w:id="367920008">
          <w:marLeft w:val="0"/>
          <w:marRight w:val="0"/>
          <w:marTop w:val="0"/>
          <w:marBottom w:val="0"/>
          <w:divBdr>
            <w:top w:val="none" w:sz="0" w:space="0" w:color="auto"/>
            <w:left w:val="none" w:sz="0" w:space="0" w:color="auto"/>
            <w:bottom w:val="none" w:sz="0" w:space="0" w:color="auto"/>
            <w:right w:val="none" w:sz="0" w:space="0" w:color="auto"/>
          </w:divBdr>
        </w:div>
        <w:div w:id="1403065869">
          <w:marLeft w:val="0"/>
          <w:marRight w:val="0"/>
          <w:marTop w:val="0"/>
          <w:marBottom w:val="0"/>
          <w:divBdr>
            <w:top w:val="none" w:sz="0" w:space="0" w:color="auto"/>
            <w:left w:val="none" w:sz="0" w:space="0" w:color="auto"/>
            <w:bottom w:val="none" w:sz="0" w:space="0" w:color="auto"/>
            <w:right w:val="none" w:sz="0" w:space="0" w:color="auto"/>
          </w:divBdr>
        </w:div>
      </w:divsChild>
    </w:div>
    <w:div w:id="157236840">
      <w:bodyDiv w:val="1"/>
      <w:marLeft w:val="0"/>
      <w:marRight w:val="0"/>
      <w:marTop w:val="0"/>
      <w:marBottom w:val="0"/>
      <w:divBdr>
        <w:top w:val="none" w:sz="0" w:space="0" w:color="auto"/>
        <w:left w:val="none" w:sz="0" w:space="0" w:color="auto"/>
        <w:bottom w:val="none" w:sz="0" w:space="0" w:color="auto"/>
        <w:right w:val="none" w:sz="0" w:space="0" w:color="auto"/>
      </w:divBdr>
      <w:divsChild>
        <w:div w:id="1653874801">
          <w:marLeft w:val="0"/>
          <w:marRight w:val="0"/>
          <w:marTop w:val="0"/>
          <w:marBottom w:val="0"/>
          <w:divBdr>
            <w:top w:val="none" w:sz="0" w:space="0" w:color="auto"/>
            <w:left w:val="none" w:sz="0" w:space="0" w:color="auto"/>
            <w:bottom w:val="none" w:sz="0" w:space="0" w:color="auto"/>
            <w:right w:val="none" w:sz="0" w:space="0" w:color="auto"/>
          </w:divBdr>
        </w:div>
      </w:divsChild>
    </w:div>
    <w:div w:id="437799582">
      <w:bodyDiv w:val="1"/>
      <w:marLeft w:val="0"/>
      <w:marRight w:val="0"/>
      <w:marTop w:val="0"/>
      <w:marBottom w:val="0"/>
      <w:divBdr>
        <w:top w:val="none" w:sz="0" w:space="0" w:color="auto"/>
        <w:left w:val="none" w:sz="0" w:space="0" w:color="auto"/>
        <w:bottom w:val="none" w:sz="0" w:space="0" w:color="auto"/>
        <w:right w:val="none" w:sz="0" w:space="0" w:color="auto"/>
      </w:divBdr>
      <w:divsChild>
        <w:div w:id="1085299452">
          <w:marLeft w:val="0"/>
          <w:marRight w:val="0"/>
          <w:marTop w:val="0"/>
          <w:marBottom w:val="0"/>
          <w:divBdr>
            <w:top w:val="none" w:sz="0" w:space="0" w:color="auto"/>
            <w:left w:val="none" w:sz="0" w:space="0" w:color="auto"/>
            <w:bottom w:val="none" w:sz="0" w:space="0" w:color="auto"/>
            <w:right w:val="none" w:sz="0" w:space="0" w:color="auto"/>
          </w:divBdr>
        </w:div>
        <w:div w:id="1298994889">
          <w:marLeft w:val="0"/>
          <w:marRight w:val="0"/>
          <w:marTop w:val="0"/>
          <w:marBottom w:val="0"/>
          <w:divBdr>
            <w:top w:val="none" w:sz="0" w:space="0" w:color="auto"/>
            <w:left w:val="none" w:sz="0" w:space="0" w:color="auto"/>
            <w:bottom w:val="none" w:sz="0" w:space="0" w:color="auto"/>
            <w:right w:val="none" w:sz="0" w:space="0" w:color="auto"/>
          </w:divBdr>
        </w:div>
      </w:divsChild>
    </w:div>
    <w:div w:id="711616726">
      <w:bodyDiv w:val="1"/>
      <w:marLeft w:val="0"/>
      <w:marRight w:val="0"/>
      <w:marTop w:val="0"/>
      <w:marBottom w:val="0"/>
      <w:divBdr>
        <w:top w:val="none" w:sz="0" w:space="0" w:color="auto"/>
        <w:left w:val="none" w:sz="0" w:space="0" w:color="auto"/>
        <w:bottom w:val="none" w:sz="0" w:space="0" w:color="auto"/>
        <w:right w:val="none" w:sz="0" w:space="0" w:color="auto"/>
      </w:divBdr>
      <w:divsChild>
        <w:div w:id="1325087659">
          <w:marLeft w:val="0"/>
          <w:marRight w:val="0"/>
          <w:marTop w:val="0"/>
          <w:marBottom w:val="0"/>
          <w:divBdr>
            <w:top w:val="none" w:sz="0" w:space="0" w:color="auto"/>
            <w:left w:val="none" w:sz="0" w:space="0" w:color="auto"/>
            <w:bottom w:val="none" w:sz="0" w:space="0" w:color="auto"/>
            <w:right w:val="none" w:sz="0" w:space="0" w:color="auto"/>
          </w:divBdr>
        </w:div>
        <w:div w:id="1035042342">
          <w:marLeft w:val="0"/>
          <w:marRight w:val="0"/>
          <w:marTop w:val="0"/>
          <w:marBottom w:val="0"/>
          <w:divBdr>
            <w:top w:val="none" w:sz="0" w:space="0" w:color="auto"/>
            <w:left w:val="none" w:sz="0" w:space="0" w:color="auto"/>
            <w:bottom w:val="none" w:sz="0" w:space="0" w:color="auto"/>
            <w:right w:val="none" w:sz="0" w:space="0" w:color="auto"/>
          </w:divBdr>
        </w:div>
        <w:div w:id="1136992283">
          <w:marLeft w:val="0"/>
          <w:marRight w:val="0"/>
          <w:marTop w:val="0"/>
          <w:marBottom w:val="0"/>
          <w:divBdr>
            <w:top w:val="none" w:sz="0" w:space="0" w:color="auto"/>
            <w:left w:val="none" w:sz="0" w:space="0" w:color="auto"/>
            <w:bottom w:val="none" w:sz="0" w:space="0" w:color="auto"/>
            <w:right w:val="none" w:sz="0" w:space="0" w:color="auto"/>
          </w:divBdr>
        </w:div>
      </w:divsChild>
    </w:div>
    <w:div w:id="798034659">
      <w:bodyDiv w:val="1"/>
      <w:marLeft w:val="0"/>
      <w:marRight w:val="0"/>
      <w:marTop w:val="0"/>
      <w:marBottom w:val="0"/>
      <w:divBdr>
        <w:top w:val="none" w:sz="0" w:space="0" w:color="auto"/>
        <w:left w:val="none" w:sz="0" w:space="0" w:color="auto"/>
        <w:bottom w:val="none" w:sz="0" w:space="0" w:color="auto"/>
        <w:right w:val="none" w:sz="0" w:space="0" w:color="auto"/>
      </w:divBdr>
      <w:divsChild>
        <w:div w:id="1251308206">
          <w:marLeft w:val="0"/>
          <w:marRight w:val="0"/>
          <w:marTop w:val="0"/>
          <w:marBottom w:val="0"/>
          <w:divBdr>
            <w:top w:val="none" w:sz="0" w:space="0" w:color="auto"/>
            <w:left w:val="none" w:sz="0" w:space="0" w:color="auto"/>
            <w:bottom w:val="none" w:sz="0" w:space="0" w:color="auto"/>
            <w:right w:val="none" w:sz="0" w:space="0" w:color="auto"/>
          </w:divBdr>
        </w:div>
      </w:divsChild>
    </w:div>
    <w:div w:id="928999937">
      <w:bodyDiv w:val="1"/>
      <w:marLeft w:val="0"/>
      <w:marRight w:val="0"/>
      <w:marTop w:val="0"/>
      <w:marBottom w:val="0"/>
      <w:divBdr>
        <w:top w:val="none" w:sz="0" w:space="0" w:color="auto"/>
        <w:left w:val="none" w:sz="0" w:space="0" w:color="auto"/>
        <w:bottom w:val="none" w:sz="0" w:space="0" w:color="auto"/>
        <w:right w:val="none" w:sz="0" w:space="0" w:color="auto"/>
      </w:divBdr>
      <w:divsChild>
        <w:div w:id="219488129">
          <w:marLeft w:val="0"/>
          <w:marRight w:val="0"/>
          <w:marTop w:val="0"/>
          <w:marBottom w:val="0"/>
          <w:divBdr>
            <w:top w:val="none" w:sz="0" w:space="0" w:color="auto"/>
            <w:left w:val="none" w:sz="0" w:space="0" w:color="auto"/>
            <w:bottom w:val="none" w:sz="0" w:space="0" w:color="auto"/>
            <w:right w:val="none" w:sz="0" w:space="0" w:color="auto"/>
          </w:divBdr>
        </w:div>
        <w:div w:id="1566143977">
          <w:marLeft w:val="0"/>
          <w:marRight w:val="0"/>
          <w:marTop w:val="0"/>
          <w:marBottom w:val="0"/>
          <w:divBdr>
            <w:top w:val="none" w:sz="0" w:space="0" w:color="auto"/>
            <w:left w:val="none" w:sz="0" w:space="0" w:color="auto"/>
            <w:bottom w:val="none" w:sz="0" w:space="0" w:color="auto"/>
            <w:right w:val="none" w:sz="0" w:space="0" w:color="auto"/>
          </w:divBdr>
        </w:div>
        <w:div w:id="1697149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6512</Words>
  <Characters>37124</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Буланова Альбина Евгеньевна</dc:creator>
  <cp:keywords/>
  <dc:description/>
  <cp:lastModifiedBy>Никита Косов</cp:lastModifiedBy>
  <cp:revision>2</cp:revision>
  <dcterms:created xsi:type="dcterms:W3CDTF">2026-08-09T09:32:00Z</dcterms:created>
  <dcterms:modified xsi:type="dcterms:W3CDTF">2026-08-09T09:32:00Z</dcterms:modified>
</cp:coreProperties>
</file>