
<file path=[Content_Types].xml><?xml version="1.0" encoding="utf-8"?>
<Types xmlns="http://schemas.openxmlformats.org/package/2006/content-types">
  <Default ContentType="image/png" Extension="png"/>
  <Default ContentType="image/x-emf" Extension="emf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 ?>
<Relationships xmlns="http://schemas.openxmlformats.org/package/2006/relationships">
  <Relationship Id="rId3" Target="docProps/core.xml" Type="http://schemas.openxmlformats.org/package/2006/relationships/metadata/core-properties"/>
  <Relationship Id="rId2" Target="docProps/app.xml" Type="http://schemas.openxmlformats.org/officeDocument/2006/relationships/extended-properties"/>
  <Relationship Id="rId1" Target="word/document.xml" Type="http://schemas.openxmlformats.org/officeDocument/2006/relationships/officeDocument"/>
</Relationships>

</file>

<file path=word/document.xml><?xml version="1.0" encoding="utf-8"?>
<w:documen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body>
    <w:p w14:paraId="01000000">
      <w:pPr>
        <w:widowControl w:val="1"/>
        <w:ind/>
        <w:jc w:val="center"/>
        <w:rPr>
          <w:b w:val="1"/>
          <w:sz w:val="32"/>
        </w:rPr>
      </w:pPr>
      <w:r>
        <w:rPr>
          <w:b w:val="1"/>
          <w:sz w:val="32"/>
        </w:rPr>
        <w:t xml:space="preserve">ОТЧЕТ </w:t>
      </w:r>
    </w:p>
    <w:p w14:paraId="02000000">
      <w:pPr>
        <w:widowControl w:val="1"/>
        <w:ind/>
        <w:jc w:val="center"/>
        <w:rPr>
          <w:b w:val="1"/>
          <w:sz w:val="32"/>
        </w:rPr>
      </w:pPr>
      <w:r>
        <w:rPr>
          <w:b w:val="1"/>
          <w:sz w:val="32"/>
        </w:rPr>
        <w:t>о прохождении практики</w:t>
      </w:r>
    </w:p>
    <w:p w14:paraId="03000000">
      <w:pPr>
        <w:widowControl w:val="1"/>
        <w:ind/>
        <w:jc w:val="center"/>
        <w:rPr>
          <w:b w:val="1"/>
          <w:sz w:val="24"/>
        </w:rPr>
      </w:pPr>
    </w:p>
    <w:p w14:paraId="04000000">
      <w:pPr>
        <w:widowControl w:val="1"/>
        <w:ind/>
        <w:jc w:val="center"/>
        <w:rPr>
          <w:b w:val="1"/>
          <w:sz w:val="24"/>
        </w:rPr>
      </w:pPr>
    </w:p>
    <w:tbl>
      <w:tblPr>
        <w:tblStyle w:val="Style_1"/>
        <w:tblLayout w:type="fixed"/>
      </w:tblPr>
      <w:tblGrid>
        <w:gridCol w:w="4262"/>
        <w:gridCol w:w="3186"/>
        <w:gridCol w:w="1907"/>
      </w:tblGrid>
      <w:tr>
        <w:tc>
          <w:tcPr>
            <w:tcW w:type="dxa" w:w="4262"/>
            <w:shd w:fill="auto" w:val="clear"/>
          </w:tcPr>
          <w:p w14:paraId="05000000">
            <w:pPr>
              <w:widowControl w:val="1"/>
              <w:ind/>
              <w:jc w:val="right"/>
              <w:rPr>
                <w:color w:val="000000"/>
                <w:spacing w:val="-5"/>
                <w:sz w:val="24"/>
              </w:rPr>
            </w:pPr>
            <w:r>
              <w:rPr>
                <w:color w:val="000000"/>
                <w:spacing w:val="-5"/>
                <w:sz w:val="24"/>
              </w:rPr>
              <w:t>обучающимся</w:t>
            </w:r>
            <w:r>
              <w:rPr>
                <w:color w:val="000000"/>
                <w:spacing w:val="-5"/>
                <w:sz w:val="24"/>
              </w:rPr>
              <w:t xml:space="preserve"> группы</w:t>
            </w:r>
          </w:p>
        </w:tc>
        <w:tc>
          <w:tcPr>
            <w:tcW w:type="dxa" w:w="3186"/>
            <w:tcBorders>
              <w:bottom w:color="000000" w:sz="4" w:val="single"/>
            </w:tcBorders>
            <w:shd w:fill="auto" w:val="clear"/>
          </w:tcPr>
          <w:p w14:paraId="06000000">
            <w:pPr>
              <w:widowControl w:val="1"/>
              <w:ind/>
              <w:jc w:val="center"/>
              <w:rPr>
                <w:color w:val="000000"/>
                <w:spacing w:val="-5"/>
                <w:sz w:val="28"/>
              </w:rPr>
            </w:pPr>
          </w:p>
        </w:tc>
        <w:tc>
          <w:tcPr>
            <w:tcW w:type="dxa" w:w="1907"/>
            <w:shd w:fill="auto" w:val="clear"/>
          </w:tcPr>
          <w:p w14:paraId="07000000">
            <w:pPr>
              <w:widowControl w:val="1"/>
              <w:ind/>
              <w:jc w:val="center"/>
              <w:rPr>
                <w:color w:val="000000"/>
                <w:spacing w:val="-5"/>
                <w:sz w:val="24"/>
              </w:rPr>
            </w:pPr>
          </w:p>
        </w:tc>
      </w:tr>
      <w:tr>
        <w:tc>
          <w:tcPr>
            <w:tcW w:type="dxa" w:w="4262"/>
            <w:shd w:fill="auto" w:val="clear"/>
          </w:tcPr>
          <w:p w14:paraId="08000000">
            <w:pPr>
              <w:widowControl w:val="1"/>
              <w:ind/>
              <w:jc w:val="center"/>
              <w:rPr>
                <w:color w:val="000000"/>
                <w:spacing w:val="-5"/>
              </w:rPr>
            </w:pPr>
          </w:p>
        </w:tc>
        <w:tc>
          <w:tcPr>
            <w:tcW w:type="dxa" w:w="3186"/>
            <w:tcBorders>
              <w:top w:color="000000" w:sz="4" w:val="single"/>
            </w:tcBorders>
            <w:shd w:fill="auto" w:val="clear"/>
          </w:tcPr>
          <w:p w14:paraId="09000000">
            <w:pPr>
              <w:widowControl w:val="1"/>
              <w:ind/>
              <w:jc w:val="center"/>
              <w:rPr>
                <w:color w:val="000000"/>
                <w:spacing w:val="-5"/>
              </w:rPr>
            </w:pPr>
            <w:r>
              <w:rPr>
                <w:color w:val="000000"/>
                <w:spacing w:val="-5"/>
              </w:rPr>
              <w:t>(код и номер учебной группы)</w:t>
            </w:r>
          </w:p>
        </w:tc>
        <w:tc>
          <w:tcPr>
            <w:tcW w:type="dxa" w:w="1907"/>
            <w:shd w:fill="auto" w:val="clear"/>
          </w:tcPr>
          <w:p w14:paraId="0A000000">
            <w:pPr>
              <w:widowControl w:val="1"/>
              <w:ind/>
              <w:jc w:val="center"/>
              <w:rPr>
                <w:color w:val="000000"/>
                <w:spacing w:val="-5"/>
              </w:rPr>
            </w:pPr>
          </w:p>
        </w:tc>
      </w:tr>
    </w:tbl>
    <w:p w14:paraId="0B000000">
      <w:pPr>
        <w:rPr>
          <w:sz w:val="24"/>
        </w:rPr>
      </w:pPr>
    </w:p>
    <w:tbl>
      <w:tblPr>
        <w:tblStyle w:val="Style_1"/>
        <w:tblLayout w:type="fixed"/>
      </w:tblPr>
      <w:tblGrid>
        <w:gridCol w:w="9571"/>
      </w:tblGrid>
      <w:tr>
        <w:tc>
          <w:tcPr>
            <w:tcW w:type="dxa" w:w="9571"/>
            <w:tcBorders>
              <w:bottom w:color="000000" w:sz="4" w:val="single"/>
            </w:tcBorders>
            <w:shd w:fill="auto" w:val="clear"/>
          </w:tcPr>
          <w:p w14:paraId="0C000000">
            <w:pPr>
              <w:widowControl w:val="1"/>
              <w:ind/>
              <w:jc w:val="center"/>
              <w:rPr>
                <w:color w:val="000000"/>
                <w:spacing w:val="-5"/>
                <w:sz w:val="28"/>
              </w:rPr>
            </w:pPr>
          </w:p>
        </w:tc>
      </w:tr>
      <w:tr>
        <w:tc>
          <w:tcPr>
            <w:tcW w:type="dxa" w:w="9571"/>
            <w:tcBorders>
              <w:top w:color="000000" w:sz="4" w:val="single"/>
            </w:tcBorders>
            <w:shd w:fill="auto" w:val="clear"/>
          </w:tcPr>
          <w:p w14:paraId="0D000000">
            <w:pPr>
              <w:widowControl w:val="1"/>
              <w:ind/>
              <w:jc w:val="center"/>
              <w:rPr>
                <w:color w:val="000000"/>
                <w:spacing w:val="-5"/>
              </w:rPr>
            </w:pPr>
            <w:r>
              <w:rPr>
                <w:color w:val="000000"/>
                <w:spacing w:val="-5"/>
              </w:rPr>
              <w:t xml:space="preserve">(фамилия, имя, отчество </w:t>
            </w:r>
            <w:r>
              <w:rPr>
                <w:color w:val="000000"/>
                <w:spacing w:val="-5"/>
              </w:rPr>
              <w:t>обучающегося</w:t>
            </w:r>
            <w:r>
              <w:rPr>
                <w:color w:val="000000"/>
                <w:spacing w:val="-5"/>
              </w:rPr>
              <w:t>)</w:t>
            </w:r>
          </w:p>
        </w:tc>
      </w:tr>
    </w:tbl>
    <w:p w14:paraId="0E000000">
      <w:pPr>
        <w:widowControl w:val="1"/>
        <w:ind/>
        <w:jc w:val="center"/>
        <w:rPr>
          <w:b w:val="1"/>
          <w:sz w:val="24"/>
        </w:rPr>
      </w:pPr>
    </w:p>
    <w:tbl>
      <w:tblPr>
        <w:tblStyle w:val="Style_1"/>
        <w:tblLayout w:type="fixed"/>
      </w:tblPr>
      <w:tblGrid>
        <w:gridCol w:w="9571"/>
      </w:tblGrid>
      <w:tr>
        <w:tc>
          <w:tcPr>
            <w:tcW w:type="dxa" w:w="9571"/>
            <w:tcBorders>
              <w:top w:color="000000" w:sz="4" w:val="single"/>
              <w:left w:sz="4" w:val="nil"/>
              <w:bottom w:sz="4" w:val="nil"/>
              <w:right w:sz="4" w:val="nil"/>
            </w:tcBorders>
            <w:shd w:fill="auto" w:val="clear"/>
          </w:tcPr>
          <w:p w14:paraId="0F000000">
            <w:pPr>
              <w:ind/>
              <w:jc w:val="center"/>
              <w:rPr>
                <w:sz w:val="14"/>
              </w:rPr>
            </w:pPr>
          </w:p>
        </w:tc>
      </w:tr>
      <w:tr>
        <w:tc>
          <w:tcPr>
            <w:tcW w:type="dxa" w:w="9571"/>
            <w:shd w:fill="auto" w:val="clear"/>
          </w:tcPr>
          <w:p w14:paraId="10000000">
            <w:pPr>
              <w:ind/>
              <w:jc w:val="center"/>
              <w:rPr>
                <w:sz w:val="28"/>
              </w:rPr>
            </w:pPr>
            <w:r>
              <w:rPr>
                <w:sz w:val="28"/>
              </w:rPr>
              <w:t>Место прохождения практики:</w:t>
            </w:r>
          </w:p>
        </w:tc>
      </w:tr>
      <w:tr>
        <w:tc>
          <w:tcPr>
            <w:tcW w:type="dxa" w:w="9571"/>
            <w:tcBorders>
              <w:top w:sz="4" w:val="nil"/>
              <w:left w:sz="4" w:val="nil"/>
              <w:bottom w:color="000000" w:sz="4" w:val="single"/>
              <w:right w:sz="4" w:val="nil"/>
            </w:tcBorders>
            <w:shd w:fill="auto" w:val="clear"/>
          </w:tcPr>
          <w:p w14:paraId="11000000">
            <w:pPr>
              <w:ind/>
              <w:jc w:val="center"/>
              <w:rPr>
                <w:sz w:val="28"/>
              </w:rPr>
            </w:pPr>
            <w:r>
              <w:rPr>
                <w:sz w:val="24"/>
              </w:rPr>
              <w:t xml:space="preserve">ООО «АЛАДДИН»  </w:t>
            </w:r>
          </w:p>
        </w:tc>
      </w:tr>
      <w:tr>
        <w:tc>
          <w:tcPr>
            <w:tcW w:type="dxa" w:w="9571"/>
            <w:tcBorders>
              <w:top w:color="000000" w:sz="4" w:val="single"/>
              <w:left w:sz="4" w:val="nil"/>
              <w:bottom w:sz="4" w:val="nil"/>
              <w:right w:sz="4" w:val="nil"/>
            </w:tcBorders>
            <w:shd w:fill="auto" w:val="clear"/>
          </w:tcPr>
          <w:p w14:paraId="12000000">
            <w:pPr>
              <w:ind/>
              <w:jc w:val="center"/>
              <w:rPr>
                <w:sz w:val="14"/>
              </w:rPr>
            </w:pPr>
            <w:r>
              <w:rPr>
                <w:sz w:val="14"/>
              </w:rPr>
              <w:t>(полное наименование организации)</w:t>
            </w:r>
          </w:p>
        </w:tc>
      </w:tr>
      <w:tr>
        <w:tc>
          <w:tcPr>
            <w:tcW w:type="dxa" w:w="9571"/>
            <w:shd w:fill="auto" w:val="clear"/>
          </w:tcPr>
          <w:p w14:paraId="13000000">
            <w:pPr>
              <w:ind/>
              <w:jc w:val="center"/>
              <w:rPr>
                <w:sz w:val="28"/>
              </w:rPr>
            </w:pPr>
            <w:r>
              <w:rPr>
                <w:sz w:val="28"/>
              </w:rPr>
              <w:t>Руководители производственной практики:</w:t>
            </w:r>
          </w:p>
        </w:tc>
      </w:tr>
      <w:tr>
        <w:tc>
          <w:tcPr>
            <w:tcW w:type="dxa" w:w="9571"/>
            <w:tcBorders>
              <w:top w:sz="4" w:val="nil"/>
              <w:left w:sz="4" w:val="nil"/>
              <w:bottom w:color="000000" w:sz="4" w:val="single"/>
              <w:right w:sz="4" w:val="nil"/>
            </w:tcBorders>
            <w:shd w:fill="auto" w:val="clear"/>
          </w:tcPr>
          <w:p w14:paraId="14000000">
            <w:pPr>
              <w:ind/>
              <w:jc w:val="both"/>
              <w:rPr>
                <w:sz w:val="28"/>
              </w:rPr>
            </w:pPr>
            <w:r>
              <w:rPr>
                <w:sz w:val="28"/>
              </w:rPr>
              <w:t xml:space="preserve">от Института: </w:t>
            </w:r>
          </w:p>
        </w:tc>
      </w:tr>
      <w:tr>
        <w:tc>
          <w:tcPr>
            <w:tcW w:type="dxa" w:w="9571"/>
            <w:tcBorders>
              <w:top w:color="000000" w:sz="4" w:val="single"/>
              <w:left w:sz="4" w:val="nil"/>
              <w:bottom w:sz="4" w:val="nil"/>
              <w:right w:sz="4" w:val="nil"/>
            </w:tcBorders>
            <w:shd w:fill="auto" w:val="clear"/>
          </w:tcPr>
          <w:p w14:paraId="15000000">
            <w:pPr>
              <w:ind/>
              <w:jc w:val="center"/>
              <w:rPr>
                <w:sz w:val="14"/>
              </w:rPr>
            </w:pPr>
            <w:r>
              <w:rPr>
                <w:sz w:val="14"/>
              </w:rPr>
              <w:t>(фамилия, имя, отчество)</w:t>
            </w:r>
          </w:p>
        </w:tc>
      </w:tr>
      <w:tr>
        <w:tc>
          <w:tcPr>
            <w:tcW w:type="dxa" w:w="9571"/>
            <w:tcBorders>
              <w:top w:sz="4" w:val="nil"/>
              <w:left w:sz="4" w:val="nil"/>
              <w:bottom w:color="000000" w:sz="4" w:val="single"/>
              <w:right w:sz="4" w:val="nil"/>
            </w:tcBorders>
            <w:shd w:fill="auto" w:val="clear"/>
          </w:tcPr>
          <w:p w14:paraId="16000000">
            <w:pPr>
              <w:rPr>
                <w:sz w:val="28"/>
              </w:rPr>
            </w:pPr>
            <w:r>
              <w:rPr>
                <w:sz w:val="28"/>
              </w:rPr>
              <w:t>Заведующий кафедрой</w:t>
            </w:r>
          </w:p>
        </w:tc>
      </w:tr>
      <w:tr>
        <w:tc>
          <w:tcPr>
            <w:tcW w:type="dxa" w:w="9571"/>
            <w:tcBorders>
              <w:top w:color="000000" w:sz="4" w:val="single"/>
              <w:left w:sz="4" w:val="nil"/>
              <w:bottom w:sz="4" w:val="nil"/>
              <w:right w:sz="4" w:val="nil"/>
            </w:tcBorders>
            <w:shd w:fill="auto" w:val="clear"/>
          </w:tcPr>
          <w:p w14:paraId="17000000">
            <w:pPr>
              <w:ind/>
              <w:jc w:val="center"/>
              <w:rPr>
                <w:sz w:val="14"/>
              </w:rPr>
            </w:pPr>
            <w:r>
              <w:rPr>
                <w:sz w:val="14"/>
              </w:rPr>
              <w:t>(ученая степень, ученое звание, должность)</w:t>
            </w:r>
          </w:p>
        </w:tc>
      </w:tr>
      <w:tr>
        <w:tc>
          <w:tcPr>
            <w:tcW w:type="dxa" w:w="9571"/>
            <w:tcBorders>
              <w:top w:sz="4" w:val="nil"/>
              <w:left w:sz="4" w:val="nil"/>
              <w:bottom w:color="000000" w:sz="4" w:val="single"/>
              <w:right w:sz="4" w:val="nil"/>
            </w:tcBorders>
            <w:shd w:fill="auto" w:val="clear"/>
          </w:tcPr>
          <w:p w14:paraId="18000000">
            <w:pPr>
              <w:ind/>
              <w:jc w:val="both"/>
              <w:rPr>
                <w:sz w:val="28"/>
              </w:rPr>
            </w:pPr>
            <w:r>
              <w:rPr>
                <w:sz w:val="28"/>
              </w:rPr>
              <w:t>от Организации:</w:t>
            </w:r>
            <w:r>
              <w:rPr>
                <w:sz w:val="24"/>
              </w:rPr>
              <w:t xml:space="preserve"> </w:t>
            </w:r>
          </w:p>
        </w:tc>
      </w:tr>
      <w:tr>
        <w:tc>
          <w:tcPr>
            <w:tcW w:type="dxa" w:w="9571"/>
            <w:tcBorders>
              <w:top w:color="000000" w:sz="4" w:val="single"/>
              <w:left w:sz="4" w:val="nil"/>
              <w:bottom w:sz="4" w:val="nil"/>
              <w:right w:sz="4" w:val="nil"/>
            </w:tcBorders>
            <w:shd w:fill="auto" w:val="clear"/>
          </w:tcPr>
          <w:p w14:paraId="19000000">
            <w:pPr>
              <w:ind/>
              <w:jc w:val="center"/>
              <w:rPr>
                <w:sz w:val="14"/>
              </w:rPr>
            </w:pPr>
            <w:r>
              <w:rPr>
                <w:sz w:val="14"/>
              </w:rPr>
              <w:t>(фамилия, имя, отчество)</w:t>
            </w:r>
          </w:p>
        </w:tc>
      </w:tr>
      <w:tr>
        <w:tc>
          <w:tcPr>
            <w:tcW w:type="dxa" w:w="9571"/>
            <w:tcBorders>
              <w:top w:sz="4" w:val="nil"/>
              <w:left w:sz="4" w:val="nil"/>
              <w:bottom w:color="000000" w:sz="4" w:val="single"/>
              <w:right w:sz="4" w:val="nil"/>
            </w:tcBorders>
            <w:shd w:fill="auto" w:val="clear"/>
          </w:tcPr>
          <w:p w14:paraId="1A000000">
            <w:pPr>
              <w:ind/>
              <w:jc w:val="center"/>
              <w:rPr>
                <w:sz w:val="28"/>
              </w:rPr>
            </w:pPr>
            <w:r>
              <w:rPr>
                <w:sz w:val="24"/>
              </w:rPr>
              <w:t>генеральный директор</w:t>
            </w:r>
          </w:p>
        </w:tc>
      </w:tr>
      <w:tr>
        <w:tc>
          <w:tcPr>
            <w:tcW w:type="dxa" w:w="9571"/>
            <w:tcBorders>
              <w:top w:color="000000" w:sz="4" w:val="single"/>
              <w:left w:sz="4" w:val="nil"/>
              <w:bottom w:sz="4" w:val="nil"/>
              <w:right w:sz="4" w:val="nil"/>
            </w:tcBorders>
            <w:shd w:fill="auto" w:val="clear"/>
          </w:tcPr>
          <w:p w14:paraId="1B000000">
            <w:pPr>
              <w:ind/>
              <w:jc w:val="center"/>
              <w:rPr>
                <w:sz w:val="14"/>
              </w:rPr>
            </w:pPr>
            <w:r>
              <w:rPr>
                <w:sz w:val="14"/>
              </w:rPr>
              <w:t>(должность)</w:t>
            </w:r>
          </w:p>
        </w:tc>
      </w:tr>
    </w:tbl>
    <w:p w14:paraId="1C000000">
      <w:pPr>
        <w:widowControl w:val="1"/>
        <w:ind/>
        <w:jc w:val="center"/>
        <w:rPr>
          <w:sz w:val="24"/>
        </w:rPr>
      </w:pPr>
    </w:p>
    <w:p w14:paraId="1D000000">
      <w:pPr>
        <w:pStyle w:val="Style_2"/>
        <w:widowControl w:val="1"/>
        <w:ind w:firstLine="0" w:left="0"/>
        <w:jc w:val="center"/>
        <w:rPr>
          <w:b w:val="1"/>
          <w:sz w:val="28"/>
        </w:rPr>
      </w:pPr>
      <w:r>
        <w:rPr>
          <w:b w:val="1"/>
          <w:sz w:val="28"/>
        </w:rPr>
        <w:t xml:space="preserve">1. </w:t>
      </w:r>
      <w:r>
        <w:rPr>
          <w:b w:val="1"/>
          <w:sz w:val="24"/>
        </w:rPr>
        <w:t xml:space="preserve">Индивидуальный план-дневник </w:t>
      </w:r>
      <w:r>
        <w:rPr>
          <w:b w:val="1"/>
          <w:sz w:val="24"/>
        </w:rPr>
        <w:t>производственно</w:t>
      </w:r>
      <w:r>
        <w:rPr>
          <w:b w:val="1"/>
          <w:sz w:val="24"/>
        </w:rPr>
        <w:t>й</w:t>
      </w:r>
      <w:r>
        <w:rPr>
          <w:b w:val="1"/>
          <w:sz w:val="28"/>
        </w:rPr>
        <w:t>(</w:t>
      </w:r>
      <w:r>
        <w:rPr>
          <w:b w:val="1"/>
          <w:sz w:val="24"/>
        </w:rPr>
        <w:t>технологической(</w:t>
      </w:r>
      <w:r>
        <w:rPr>
          <w:b w:val="1"/>
          <w:sz w:val="24"/>
        </w:rPr>
        <w:t>проектно</w:t>
      </w:r>
      <w:r>
        <w:rPr>
          <w:b w:val="1"/>
          <w:sz w:val="24"/>
        </w:rPr>
        <w:t>-технологической)</w:t>
      </w:r>
      <w:r>
        <w:rPr>
          <w:b w:val="1"/>
          <w:sz w:val="24"/>
        </w:rPr>
        <w:t>)</w:t>
      </w:r>
      <w:r>
        <w:rPr>
          <w:b w:val="1"/>
          <w:sz w:val="24"/>
        </w:rPr>
        <w:t xml:space="preserve"> практики</w:t>
      </w:r>
    </w:p>
    <w:p w14:paraId="1E000000">
      <w:pPr>
        <w:widowControl w:val="1"/>
        <w:ind/>
        <w:jc w:val="both"/>
        <w:rPr>
          <w:sz w:val="24"/>
        </w:rPr>
      </w:pPr>
    </w:p>
    <w:p w14:paraId="1F000000">
      <w:pPr>
        <w:widowControl w:val="1"/>
        <w:tabs>
          <w:tab w:leader="none" w:pos="993" w:val="left"/>
        </w:tabs>
        <w:ind w:firstLine="709" w:left="0"/>
        <w:jc w:val="both"/>
        <w:rPr>
          <w:sz w:val="24"/>
        </w:rPr>
      </w:pPr>
      <w:r>
        <w:rPr>
          <w:sz w:val="24"/>
        </w:rPr>
        <w:t xml:space="preserve">Индивидуальный план-дневник практики составляется </w:t>
      </w:r>
      <w:r>
        <w:rPr>
          <w:sz w:val="24"/>
        </w:rPr>
        <w:t>обучающимся</w:t>
      </w:r>
      <w:r>
        <w:rPr>
          <w:sz w:val="24"/>
        </w:rPr>
        <w:t xml:space="preserve"> на основании полученного задания на практику в течение организационного этапа практики (до фактического начала выполнения работ) с указанием запланированных сроков выполнения этапов работ.</w:t>
      </w:r>
    </w:p>
    <w:p w14:paraId="20000000">
      <w:pPr>
        <w:widowControl w:val="1"/>
        <w:tabs>
          <w:tab w:leader="none" w:pos="993" w:val="left"/>
        </w:tabs>
        <w:ind w:firstLine="709" w:left="0"/>
        <w:jc w:val="both"/>
        <w:rPr>
          <w:sz w:val="24"/>
        </w:rPr>
      </w:pPr>
      <w:r>
        <w:rPr>
          <w:sz w:val="24"/>
        </w:rPr>
        <w:t xml:space="preserve">Отметка о выполнении (слово «Выполнено») удостоверяет выполнение каждого этапа практики в указанное время. В случае обоснованного переноса выполнения этапа на другую дату, делается соответствующая запись («Выполнение данного этапа перенесено </w:t>
      </w:r>
      <w:r>
        <w:rPr>
          <w:sz w:val="24"/>
        </w:rPr>
        <w:t>на</w:t>
      </w:r>
      <w:r>
        <w:rPr>
          <w:sz w:val="24"/>
        </w:rPr>
        <w:t>… в связи с…»).</w:t>
      </w:r>
    </w:p>
    <w:p w14:paraId="21000000">
      <w:pPr>
        <w:tabs>
          <w:tab w:leader="none" w:pos="993" w:val="left"/>
        </w:tabs>
        <w:ind w:firstLine="709" w:left="0"/>
        <w:jc w:val="both"/>
        <w:rPr>
          <w:sz w:val="24"/>
        </w:rPr>
      </w:pPr>
      <w:r>
        <w:rPr>
          <w:sz w:val="24"/>
        </w:rPr>
        <w:t xml:space="preserve">Таблица индивидуального плана-дневника заполняется шрифтом </w:t>
      </w:r>
      <w:r>
        <w:rPr>
          <w:sz w:val="24"/>
        </w:rPr>
        <w:t>TimesNewRoman</w:t>
      </w:r>
      <w:r>
        <w:rPr>
          <w:sz w:val="24"/>
        </w:rPr>
        <w:t>, размер 12, оформление – обычное, межстрочный интервал – одинарный, отступ первой строки абзаца – нет.</w:t>
      </w:r>
    </w:p>
    <w:p w14:paraId="22000000">
      <w:pPr>
        <w:tabs>
          <w:tab w:leader="none" w:pos="993" w:val="left"/>
        </w:tabs>
        <w:ind w:firstLine="709" w:left="0"/>
        <w:jc w:val="both"/>
        <w:rPr>
          <w:sz w:val="24"/>
        </w:rPr>
      </w:pPr>
    </w:p>
    <w:tbl>
      <w:tblPr>
        <w:tblStyle w:val="Style_3"/>
        <w:tblLayout w:type="fixed"/>
      </w:tblPr>
      <w:tblGrid>
        <w:gridCol w:w="594"/>
        <w:gridCol w:w="4778"/>
        <w:gridCol w:w="2305"/>
        <w:gridCol w:w="1678"/>
      </w:tblGrid>
      <w:tr>
        <w:trPr>
          <w:trHeight w:hRule="atLeast" w:val="890"/>
        </w:trPr>
        <w:tc>
          <w:tcPr>
            <w:tcW w:type="dxa" w:w="594"/>
          </w:tcPr>
          <w:p w14:paraId="23000000">
            <w:pPr>
              <w:keepNext w:val="1"/>
              <w:widowControl w:val="1"/>
              <w:ind/>
              <w:jc w:val="center"/>
              <w:rPr>
                <w:b w:val="1"/>
                <w:sz w:val="24"/>
              </w:rPr>
            </w:pPr>
            <w:r>
              <w:rPr>
                <w:b w:val="1"/>
                <w:sz w:val="24"/>
              </w:rPr>
              <w:t>№</w:t>
            </w:r>
          </w:p>
          <w:p w14:paraId="24000000">
            <w:pPr>
              <w:keepNext w:val="1"/>
              <w:widowControl w:val="1"/>
              <w:ind/>
              <w:jc w:val="center"/>
              <w:rPr>
                <w:b w:val="1"/>
                <w:sz w:val="24"/>
              </w:rPr>
            </w:pPr>
            <w:r>
              <w:rPr>
                <w:b w:val="1"/>
                <w:sz w:val="24"/>
              </w:rPr>
              <w:t>п</w:t>
            </w:r>
            <w:r>
              <w:rPr>
                <w:b w:val="1"/>
                <w:sz w:val="24"/>
              </w:rPr>
              <w:t>/</w:t>
            </w:r>
            <w:r>
              <w:rPr>
                <w:b w:val="1"/>
                <w:sz w:val="24"/>
              </w:rPr>
              <w:t>п</w:t>
            </w:r>
          </w:p>
        </w:tc>
        <w:tc>
          <w:tcPr>
            <w:tcW w:type="dxa" w:w="4778"/>
          </w:tcPr>
          <w:p w14:paraId="25000000">
            <w:pPr>
              <w:keepNext w:val="1"/>
              <w:widowControl w:val="1"/>
              <w:ind/>
              <w:jc w:val="center"/>
              <w:rPr>
                <w:b w:val="1"/>
                <w:sz w:val="24"/>
              </w:rPr>
            </w:pPr>
            <w:r>
              <w:rPr>
                <w:b w:val="1"/>
                <w:sz w:val="24"/>
              </w:rPr>
              <w:t>Содержание этапов работ, в соответствии с индивидуальным заданием на практику</w:t>
            </w:r>
          </w:p>
        </w:tc>
        <w:tc>
          <w:tcPr>
            <w:tcW w:type="dxa" w:w="2305"/>
          </w:tcPr>
          <w:p w14:paraId="26000000">
            <w:pPr>
              <w:keepNext w:val="1"/>
              <w:widowControl w:val="1"/>
              <w:ind/>
              <w:jc w:val="center"/>
              <w:rPr>
                <w:b w:val="1"/>
                <w:sz w:val="24"/>
              </w:rPr>
            </w:pPr>
            <w:r>
              <w:rPr>
                <w:b w:val="1"/>
                <w:sz w:val="24"/>
              </w:rPr>
              <w:t>Дата выполнения этапов работ</w:t>
            </w:r>
          </w:p>
        </w:tc>
        <w:tc>
          <w:tcPr>
            <w:tcW w:type="dxa" w:w="1678"/>
          </w:tcPr>
          <w:p w14:paraId="27000000">
            <w:pPr>
              <w:keepNext w:val="1"/>
              <w:widowControl w:val="1"/>
              <w:ind/>
              <w:jc w:val="center"/>
              <w:rPr>
                <w:b w:val="1"/>
                <w:sz w:val="24"/>
              </w:rPr>
            </w:pPr>
            <w:r>
              <w:rPr>
                <w:b w:val="1"/>
                <w:sz w:val="24"/>
              </w:rPr>
              <w:t>Отметка о выполнении</w:t>
            </w:r>
          </w:p>
        </w:tc>
      </w:tr>
      <w:tr>
        <w:tc>
          <w:tcPr>
            <w:tcW w:type="dxa" w:w="594"/>
          </w:tcPr>
          <w:p w14:paraId="28000000">
            <w:pPr>
              <w:keepNext w:val="1"/>
              <w:widowControl w:val="1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type="dxa" w:w="4778"/>
          </w:tcPr>
          <w:p w14:paraId="29000000">
            <w:pPr>
              <w:keepNext w:val="1"/>
              <w:widowControl w:val="1"/>
              <w:ind/>
              <w:rPr>
                <w:sz w:val="24"/>
              </w:rPr>
            </w:pPr>
            <w:r>
              <w:rPr>
                <w:sz w:val="24"/>
              </w:rPr>
              <w:t>Определиться с местом прохождения практики</w:t>
            </w:r>
            <w:r>
              <w:rPr>
                <w:sz w:val="24"/>
              </w:rPr>
              <w:t>.</w:t>
            </w:r>
          </w:p>
        </w:tc>
        <w:tc>
          <w:tcPr>
            <w:tcW w:type="dxa" w:w="2305"/>
          </w:tcPr>
          <w:p w14:paraId="2A000000">
            <w:pPr>
              <w:keepNext w:val="1"/>
              <w:widowControl w:val="1"/>
              <w:ind/>
              <w:jc w:val="center"/>
              <w:rPr>
                <w:sz w:val="24"/>
              </w:rPr>
            </w:pPr>
          </w:p>
        </w:tc>
        <w:tc>
          <w:tcPr>
            <w:tcW w:type="dxa" w:w="1678"/>
          </w:tcPr>
          <w:p w14:paraId="2B000000">
            <w:pPr>
              <w:keepNext w:val="1"/>
              <w:widowControl w:val="1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Выполнено</w:t>
            </w:r>
          </w:p>
        </w:tc>
      </w:tr>
      <w:tr>
        <w:tc>
          <w:tcPr>
            <w:tcW w:type="dxa" w:w="594"/>
          </w:tcPr>
          <w:p w14:paraId="2C000000">
            <w:pPr>
              <w:widowControl w:val="1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type="dxa" w:w="4778"/>
          </w:tcPr>
          <w:p w14:paraId="2D000000">
            <w:pPr>
              <w:widowControl w:val="1"/>
              <w:ind/>
              <w:rPr>
                <w:sz w:val="24"/>
              </w:rPr>
            </w:pPr>
            <w:r>
              <w:rPr>
                <w:sz w:val="24"/>
              </w:rPr>
              <w:t xml:space="preserve">Ознакомиться с  тематикой ВКР по направлению подготовки </w:t>
            </w:r>
            <w:r>
              <w:rPr>
                <w:sz w:val="24"/>
              </w:rPr>
              <w:t>09.03.03 Прикладная информатика</w:t>
            </w:r>
            <w:r>
              <w:rPr>
                <w:sz w:val="24"/>
              </w:rPr>
              <w:t>.</w:t>
            </w:r>
          </w:p>
        </w:tc>
        <w:tc>
          <w:tcPr>
            <w:tcW w:type="dxa" w:w="2305"/>
          </w:tcPr>
          <w:p w14:paraId="2E000000">
            <w:pPr>
              <w:widowControl w:val="1"/>
              <w:ind/>
              <w:jc w:val="center"/>
              <w:rPr>
                <w:sz w:val="24"/>
              </w:rPr>
            </w:pPr>
          </w:p>
        </w:tc>
        <w:tc>
          <w:tcPr>
            <w:tcW w:type="dxa" w:w="1678"/>
          </w:tcPr>
          <w:p w14:paraId="2F000000">
            <w:pPr>
              <w:widowControl w:val="1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Выполнено</w:t>
            </w:r>
          </w:p>
        </w:tc>
      </w:tr>
      <w:tr>
        <w:tc>
          <w:tcPr>
            <w:tcW w:type="dxa" w:w="594"/>
          </w:tcPr>
          <w:p w14:paraId="30000000">
            <w:pPr>
              <w:widowControl w:val="1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type="dxa" w:w="4778"/>
          </w:tcPr>
          <w:p w14:paraId="31000000">
            <w:pPr>
              <w:widowControl w:val="1"/>
              <w:ind/>
              <w:rPr>
                <w:sz w:val="24"/>
              </w:rPr>
            </w:pPr>
            <w:r>
              <w:rPr>
                <w:sz w:val="24"/>
              </w:rPr>
              <w:t>Изучить нормативно-правовые и нормативно-технические документы в р</w:t>
            </w:r>
            <w:r>
              <w:rPr>
                <w:sz w:val="24"/>
              </w:rPr>
              <w:t xml:space="preserve">амках прохождения </w:t>
            </w:r>
            <w:r>
              <w:rPr>
                <w:sz w:val="24"/>
              </w:rPr>
              <w:t>практики.</w:t>
            </w:r>
          </w:p>
        </w:tc>
        <w:tc>
          <w:tcPr>
            <w:tcW w:type="dxa" w:w="2305"/>
          </w:tcPr>
          <w:p w14:paraId="32000000">
            <w:pPr>
              <w:widowControl w:val="1"/>
              <w:ind/>
              <w:jc w:val="center"/>
              <w:rPr>
                <w:sz w:val="24"/>
              </w:rPr>
            </w:pPr>
          </w:p>
        </w:tc>
        <w:tc>
          <w:tcPr>
            <w:tcW w:type="dxa" w:w="1678"/>
          </w:tcPr>
          <w:p w14:paraId="33000000">
            <w:pPr>
              <w:widowControl w:val="1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Выполнено</w:t>
            </w:r>
          </w:p>
        </w:tc>
      </w:tr>
      <w:tr>
        <w:tc>
          <w:tcPr>
            <w:tcW w:type="dxa" w:w="594"/>
          </w:tcPr>
          <w:p w14:paraId="34000000">
            <w:pPr>
              <w:widowControl w:val="1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type="dxa" w:w="4778"/>
          </w:tcPr>
          <w:p w14:paraId="35000000">
            <w:pPr>
              <w:pStyle w:val="Style_2"/>
              <w:tabs>
                <w:tab w:leader="none" w:pos="217" w:val="left"/>
              </w:tabs>
              <w:spacing w:line="264" w:lineRule="auto"/>
              <w:ind w:firstLine="0" w:left="0"/>
              <w:jc w:val="both"/>
              <w:rPr>
                <w:sz w:val="24"/>
              </w:rPr>
            </w:pPr>
            <w:r>
              <w:rPr>
                <w:sz w:val="24"/>
              </w:rPr>
              <w:t xml:space="preserve">Пройти инструктаж по ознакомлению с требованиями охраны труда, техники </w:t>
            </w:r>
            <w:r>
              <w:rPr>
                <w:sz w:val="24"/>
              </w:rPr>
              <w:t>безопасности, пожарной безопасности, а также правилами вн</w:t>
            </w:r>
            <w:r>
              <w:rPr>
                <w:sz w:val="24"/>
              </w:rPr>
              <w:t>утреннего трудового распорядка.</w:t>
            </w:r>
          </w:p>
        </w:tc>
        <w:tc>
          <w:tcPr>
            <w:tcW w:type="dxa" w:w="2305"/>
          </w:tcPr>
          <w:p w14:paraId="36000000">
            <w:pPr>
              <w:widowControl w:val="1"/>
              <w:ind/>
              <w:jc w:val="center"/>
              <w:rPr>
                <w:sz w:val="24"/>
              </w:rPr>
            </w:pPr>
          </w:p>
        </w:tc>
        <w:tc>
          <w:tcPr>
            <w:tcW w:type="dxa" w:w="1678"/>
          </w:tcPr>
          <w:p w14:paraId="37000000">
            <w:pPr>
              <w:widowControl w:val="1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Выполнено</w:t>
            </w:r>
          </w:p>
        </w:tc>
      </w:tr>
      <w:tr>
        <w:tc>
          <w:tcPr>
            <w:tcW w:type="dxa" w:w="594"/>
          </w:tcPr>
          <w:p w14:paraId="38000000">
            <w:pPr>
              <w:widowControl w:val="1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5</w:t>
            </w:r>
          </w:p>
        </w:tc>
        <w:tc>
          <w:tcPr>
            <w:tcW w:type="dxa" w:w="4778"/>
          </w:tcPr>
          <w:p w14:paraId="39000000">
            <w:pPr>
              <w:pStyle w:val="Style_2"/>
              <w:widowControl w:val="1"/>
              <w:tabs>
                <w:tab w:leader="none" w:pos="175" w:val="left"/>
                <w:tab w:leader="none" w:pos="217" w:val="left"/>
              </w:tabs>
              <w:spacing w:line="264" w:lineRule="auto"/>
              <w:ind w:firstLine="0" w:left="0"/>
              <w:jc w:val="both"/>
              <w:rPr>
                <w:sz w:val="24"/>
              </w:rPr>
            </w:pPr>
            <w:r>
              <w:rPr>
                <w:sz w:val="24"/>
              </w:rPr>
              <w:t>Составить общее описание предприятия (организации) – название, место</w:t>
            </w:r>
            <w:r>
              <w:rPr>
                <w:sz w:val="24"/>
              </w:rPr>
              <w:t>положение, собственник, статус.</w:t>
            </w:r>
          </w:p>
        </w:tc>
        <w:tc>
          <w:tcPr>
            <w:tcW w:type="dxa" w:w="2305"/>
          </w:tcPr>
          <w:p w14:paraId="3A000000">
            <w:pPr>
              <w:widowControl w:val="1"/>
              <w:ind/>
              <w:jc w:val="center"/>
              <w:rPr>
                <w:sz w:val="24"/>
              </w:rPr>
            </w:pPr>
          </w:p>
        </w:tc>
        <w:tc>
          <w:tcPr>
            <w:tcW w:type="dxa" w:w="1678"/>
          </w:tcPr>
          <w:p w14:paraId="3B000000">
            <w:pPr>
              <w:widowControl w:val="1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Выполнено</w:t>
            </w:r>
          </w:p>
        </w:tc>
      </w:tr>
      <w:tr>
        <w:tc>
          <w:tcPr>
            <w:tcW w:type="dxa" w:w="594"/>
          </w:tcPr>
          <w:p w14:paraId="3C000000">
            <w:pPr>
              <w:widowControl w:val="1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6</w:t>
            </w:r>
          </w:p>
        </w:tc>
        <w:tc>
          <w:tcPr>
            <w:tcW w:type="dxa" w:w="4778"/>
          </w:tcPr>
          <w:p w14:paraId="3D000000">
            <w:pPr>
              <w:pStyle w:val="Style_2"/>
              <w:widowControl w:val="1"/>
              <w:tabs>
                <w:tab w:leader="none" w:pos="175" w:val="left"/>
                <w:tab w:leader="none" w:pos="217" w:val="left"/>
              </w:tabs>
              <w:spacing w:line="264" w:lineRule="auto"/>
              <w:ind w:firstLine="0" w:left="0"/>
              <w:jc w:val="both"/>
              <w:rPr>
                <w:sz w:val="24"/>
              </w:rPr>
            </w:pPr>
            <w:r>
              <w:rPr>
                <w:sz w:val="24"/>
              </w:rPr>
              <w:t>Изучить направления деятельности предприятия (организации), структурной схемы управления его подразделениями, службами и отделами.</w:t>
            </w:r>
          </w:p>
        </w:tc>
        <w:tc>
          <w:tcPr>
            <w:tcW w:type="dxa" w:w="2305"/>
          </w:tcPr>
          <w:p w14:paraId="3E000000">
            <w:pPr>
              <w:widowControl w:val="1"/>
              <w:ind/>
              <w:jc w:val="center"/>
              <w:rPr>
                <w:sz w:val="24"/>
              </w:rPr>
            </w:pPr>
          </w:p>
        </w:tc>
        <w:tc>
          <w:tcPr>
            <w:tcW w:type="dxa" w:w="1678"/>
          </w:tcPr>
          <w:p w14:paraId="3F000000">
            <w:pPr>
              <w:widowControl w:val="1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Выполнено</w:t>
            </w:r>
          </w:p>
        </w:tc>
      </w:tr>
      <w:tr>
        <w:tc>
          <w:tcPr>
            <w:tcW w:type="dxa" w:w="594"/>
          </w:tcPr>
          <w:p w14:paraId="40000000">
            <w:pPr>
              <w:widowControl w:val="1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7</w:t>
            </w:r>
          </w:p>
        </w:tc>
        <w:tc>
          <w:tcPr>
            <w:tcW w:type="dxa" w:w="4778"/>
          </w:tcPr>
          <w:p w14:paraId="41000000">
            <w:pPr>
              <w:widowControl w:val="1"/>
              <w:ind/>
              <w:rPr>
                <w:sz w:val="24"/>
              </w:rPr>
            </w:pPr>
            <w:r>
              <w:rPr>
                <w:sz w:val="24"/>
              </w:rPr>
              <w:t>Предложить мероприятия по разработке информационной системы организации.</w:t>
            </w:r>
            <w:r>
              <w:rPr>
                <w:sz w:val="24"/>
              </w:rPr>
              <w:t xml:space="preserve"> </w:t>
            </w:r>
            <w:r>
              <w:rPr>
                <w:sz w:val="24"/>
              </w:rPr>
              <w:t>Установить требования к вводу, обработке и выводу данных, необходимых для функционирования ИС.</w:t>
            </w:r>
            <w:r>
              <w:rPr>
                <w:sz w:val="24"/>
              </w:rPr>
              <w:t xml:space="preserve"> </w:t>
            </w:r>
            <w:r>
              <w:rPr>
                <w:sz w:val="24"/>
              </w:rPr>
              <w:t>Спроектировать информационную модель данных</w:t>
            </w:r>
            <w:r>
              <w:rPr>
                <w:sz w:val="24"/>
              </w:rPr>
              <w:t xml:space="preserve"> ИС</w:t>
            </w:r>
            <w:r>
              <w:rPr>
                <w:sz w:val="24"/>
              </w:rPr>
              <w:t>.</w:t>
            </w:r>
          </w:p>
        </w:tc>
        <w:tc>
          <w:tcPr>
            <w:tcW w:type="dxa" w:w="2305"/>
          </w:tcPr>
          <w:p w14:paraId="42000000">
            <w:pPr>
              <w:widowControl w:val="1"/>
              <w:ind/>
              <w:jc w:val="center"/>
              <w:rPr>
                <w:sz w:val="24"/>
              </w:rPr>
            </w:pPr>
          </w:p>
        </w:tc>
        <w:tc>
          <w:tcPr>
            <w:tcW w:type="dxa" w:w="1678"/>
          </w:tcPr>
          <w:p w14:paraId="43000000">
            <w:pPr>
              <w:widowControl w:val="1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Выполнено</w:t>
            </w:r>
          </w:p>
        </w:tc>
      </w:tr>
      <w:tr>
        <w:tc>
          <w:tcPr>
            <w:tcW w:type="dxa" w:w="594"/>
          </w:tcPr>
          <w:p w14:paraId="44000000">
            <w:pPr>
              <w:widowControl w:val="1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8</w:t>
            </w:r>
          </w:p>
        </w:tc>
        <w:tc>
          <w:tcPr>
            <w:tcW w:type="dxa" w:w="4778"/>
          </w:tcPr>
          <w:p w14:paraId="45000000">
            <w:pPr>
              <w:ind w:firstLine="0" w:left="-70" w:right="-36"/>
              <w:rPr>
                <w:sz w:val="24"/>
              </w:rPr>
            </w:pPr>
            <w:r>
              <w:rPr>
                <w:sz w:val="24"/>
              </w:rPr>
              <w:t xml:space="preserve">Установить </w:t>
            </w:r>
            <w:r>
              <w:rPr>
                <w:color w:val="000000"/>
                <w:sz w:val="24"/>
                <w:highlight w:val="white"/>
              </w:rPr>
              <w:t>требования к структуре, содержанию и оформлению эксплуатационной документации.</w:t>
            </w:r>
            <w:r>
              <w:rPr>
                <w:color w:val="000000"/>
                <w:sz w:val="24"/>
                <w:highlight w:val="white"/>
              </w:rPr>
              <w:t xml:space="preserve"> </w:t>
            </w:r>
            <w:r>
              <w:rPr>
                <w:sz w:val="24"/>
              </w:rPr>
              <w:t>Предложить алгоритм проверки</w:t>
            </w:r>
            <w:r>
              <w:rPr>
                <w:sz w:val="24"/>
              </w:rPr>
              <w:t xml:space="preserve"> эксплуатационной документации ИС.</w:t>
            </w:r>
            <w:r>
              <w:rPr>
                <w:sz w:val="24"/>
              </w:rPr>
              <w:t xml:space="preserve"> Предложить алгоритм контроля</w:t>
            </w:r>
            <w:r>
              <w:rPr>
                <w:sz w:val="24"/>
              </w:rPr>
              <w:t xml:space="preserve"> результатов опытной эксплуатации</w:t>
            </w:r>
            <w:r>
              <w:rPr>
                <w:sz w:val="24"/>
              </w:rPr>
              <w:t xml:space="preserve"> ИС</w:t>
            </w:r>
            <w:r>
              <w:rPr>
                <w:sz w:val="24"/>
              </w:rPr>
              <w:t>.</w:t>
            </w:r>
          </w:p>
        </w:tc>
        <w:tc>
          <w:tcPr>
            <w:tcW w:type="dxa" w:w="2305"/>
          </w:tcPr>
          <w:p w14:paraId="46000000">
            <w:pPr>
              <w:widowControl w:val="1"/>
              <w:ind/>
              <w:jc w:val="center"/>
              <w:rPr>
                <w:sz w:val="24"/>
              </w:rPr>
            </w:pPr>
          </w:p>
        </w:tc>
        <w:tc>
          <w:tcPr>
            <w:tcW w:type="dxa" w:w="1678"/>
          </w:tcPr>
          <w:p w14:paraId="47000000">
            <w:pPr>
              <w:widowControl w:val="1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 xml:space="preserve">Выполнено </w:t>
            </w:r>
          </w:p>
        </w:tc>
      </w:tr>
      <w:tr>
        <w:tc>
          <w:tcPr>
            <w:tcW w:type="dxa" w:w="594"/>
          </w:tcPr>
          <w:p w14:paraId="48000000">
            <w:pPr>
              <w:widowControl w:val="1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9</w:t>
            </w:r>
          </w:p>
        </w:tc>
        <w:tc>
          <w:tcPr>
            <w:tcW w:type="dxa" w:w="4778"/>
          </w:tcPr>
          <w:p w14:paraId="49000000">
            <w:pPr>
              <w:ind w:firstLine="0" w:left="-70" w:right="-36"/>
              <w:rPr>
                <w:sz w:val="24"/>
              </w:rPr>
            </w:pPr>
            <w:r>
              <w:rPr>
                <w:sz w:val="24"/>
              </w:rPr>
              <w:t>Разработать алгоритм по тестированию компонентов ИС</w:t>
            </w:r>
            <w:r>
              <w:rPr>
                <w:sz w:val="24"/>
              </w:rPr>
              <w:t>. Предложить алгоритм разработки технических документов на тестирование компонентов программного обеспечения на каждом этапе жизненного цикла ИС.</w:t>
            </w:r>
          </w:p>
        </w:tc>
        <w:tc>
          <w:tcPr>
            <w:tcW w:type="dxa" w:w="2305"/>
          </w:tcPr>
          <w:p w14:paraId="4A000000">
            <w:pPr>
              <w:widowControl w:val="1"/>
              <w:ind/>
              <w:jc w:val="center"/>
              <w:rPr>
                <w:sz w:val="24"/>
              </w:rPr>
            </w:pPr>
          </w:p>
        </w:tc>
        <w:tc>
          <w:tcPr>
            <w:tcW w:type="dxa" w:w="1678"/>
          </w:tcPr>
          <w:p w14:paraId="4B000000">
            <w:pPr>
              <w:widowControl w:val="1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Выполнено</w:t>
            </w:r>
          </w:p>
        </w:tc>
      </w:tr>
      <w:tr>
        <w:tc>
          <w:tcPr>
            <w:tcW w:type="dxa" w:w="594"/>
          </w:tcPr>
          <w:p w14:paraId="4C000000">
            <w:pPr>
              <w:widowControl w:val="1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10</w:t>
            </w:r>
          </w:p>
        </w:tc>
        <w:tc>
          <w:tcPr>
            <w:tcW w:type="dxa" w:w="4778"/>
          </w:tcPr>
          <w:p w14:paraId="4D000000">
            <w:pPr>
              <w:widowControl w:val="1"/>
              <w:ind/>
              <w:rPr>
                <w:sz w:val="24"/>
              </w:rPr>
            </w:pPr>
            <w:r>
              <w:rPr>
                <w:sz w:val="24"/>
              </w:rPr>
              <w:t>Оформление отчета (текст, рисунки, чертежи)</w:t>
            </w:r>
          </w:p>
        </w:tc>
        <w:tc>
          <w:tcPr>
            <w:tcW w:type="dxa" w:w="2305"/>
          </w:tcPr>
          <w:p w14:paraId="4E000000">
            <w:pPr>
              <w:widowControl w:val="1"/>
              <w:ind/>
              <w:jc w:val="center"/>
              <w:rPr>
                <w:sz w:val="24"/>
              </w:rPr>
            </w:pPr>
          </w:p>
        </w:tc>
        <w:tc>
          <w:tcPr>
            <w:tcW w:type="dxa" w:w="1678"/>
          </w:tcPr>
          <w:p w14:paraId="4F000000">
            <w:pPr>
              <w:widowControl w:val="1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Выполнено</w:t>
            </w:r>
          </w:p>
        </w:tc>
      </w:tr>
      <w:tr>
        <w:tc>
          <w:tcPr>
            <w:tcW w:type="dxa" w:w="594"/>
          </w:tcPr>
          <w:p w14:paraId="50000000">
            <w:pPr>
              <w:widowControl w:val="1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  <w:r>
              <w:rPr>
                <w:sz w:val="24"/>
              </w:rPr>
              <w:t>1</w:t>
            </w:r>
          </w:p>
        </w:tc>
        <w:tc>
          <w:tcPr>
            <w:tcW w:type="dxa" w:w="4778"/>
          </w:tcPr>
          <w:p w14:paraId="51000000">
            <w:pPr>
              <w:widowControl w:val="1"/>
              <w:ind/>
              <w:rPr>
                <w:sz w:val="24"/>
              </w:rPr>
            </w:pPr>
            <w:r>
              <w:rPr>
                <w:sz w:val="24"/>
              </w:rPr>
              <w:t>Сдача отчета</w:t>
            </w:r>
          </w:p>
        </w:tc>
        <w:tc>
          <w:tcPr>
            <w:tcW w:type="dxa" w:w="2305"/>
          </w:tcPr>
          <w:p w14:paraId="52000000">
            <w:pPr>
              <w:widowControl w:val="1"/>
              <w:ind/>
              <w:jc w:val="center"/>
              <w:rPr>
                <w:sz w:val="24"/>
              </w:rPr>
            </w:pPr>
          </w:p>
        </w:tc>
        <w:tc>
          <w:tcPr>
            <w:tcW w:type="dxa" w:w="1678"/>
          </w:tcPr>
          <w:p w14:paraId="53000000">
            <w:pPr>
              <w:widowControl w:val="1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Выполнено</w:t>
            </w:r>
          </w:p>
        </w:tc>
      </w:tr>
    </w:tbl>
    <w:p w14:paraId="54000000">
      <w:pPr>
        <w:rPr>
          <w:sz w:val="24"/>
        </w:rPr>
      </w:pPr>
    </w:p>
    <w:p w14:paraId="55000000">
      <w:pPr>
        <w:rPr>
          <w:sz w:val="24"/>
        </w:rPr>
      </w:pPr>
    </w:p>
    <w:p w14:paraId="56000000">
      <w:pPr>
        <w:rPr>
          <w:sz w:val="24"/>
        </w:rPr>
      </w:pPr>
    </w:p>
    <w:p w14:paraId="57000000">
      <w:pPr>
        <w:rPr>
          <w:sz w:val="24"/>
        </w:rPr>
      </w:pPr>
    </w:p>
    <w:p w14:paraId="58000000">
      <w:pPr>
        <w:rPr>
          <w:sz w:val="24"/>
        </w:rPr>
      </w:pPr>
      <w:r>
        <w:rPr>
          <w:sz w:val="24"/>
        </w:rPr>
        <w:t>«     » ______________ 202</w:t>
      </w:r>
      <w:r>
        <w:rPr>
          <w:sz w:val="24"/>
        </w:rPr>
        <w:t>__ г.</w:t>
      </w:r>
    </w:p>
    <w:p w14:paraId="59000000">
      <w:pPr>
        <w:rPr>
          <w:sz w:val="24"/>
        </w:rPr>
      </w:pPr>
    </w:p>
    <w:tbl>
      <w:tblPr>
        <w:tblStyle w:val="Style_1"/>
        <w:tblLayout w:type="fixed"/>
      </w:tblPr>
      <w:tblGrid>
        <w:gridCol w:w="1809"/>
        <w:gridCol w:w="3119"/>
        <w:gridCol w:w="425"/>
        <w:gridCol w:w="4218"/>
      </w:tblGrid>
      <w:tr>
        <w:tc>
          <w:tcPr>
            <w:tcW w:type="dxa" w:w="1809"/>
            <w:shd w:fill="auto" w:val="clear"/>
          </w:tcPr>
          <w:p w14:paraId="5A000000">
            <w:pPr>
              <w:widowControl w:val="1"/>
              <w:ind/>
              <w:rPr>
                <w:sz w:val="24"/>
              </w:rPr>
            </w:pPr>
            <w:r>
              <w:rPr>
                <w:sz w:val="24"/>
              </w:rPr>
              <w:t>Обучающийся</w:t>
            </w:r>
          </w:p>
        </w:tc>
        <w:tc>
          <w:tcPr>
            <w:tcW w:type="dxa" w:w="3119"/>
            <w:tcBorders>
              <w:bottom w:color="000000" w:sz="4" w:val="single"/>
            </w:tcBorders>
            <w:shd w:fill="auto" w:val="clear"/>
          </w:tcPr>
          <w:p w14:paraId="5B000000">
            <w:pPr>
              <w:widowControl w:val="1"/>
              <w:ind/>
              <w:rPr>
                <w:sz w:val="24"/>
              </w:rPr>
            </w:pPr>
          </w:p>
        </w:tc>
        <w:tc>
          <w:tcPr>
            <w:tcW w:type="dxa" w:w="425"/>
            <w:shd w:fill="auto" w:val="clear"/>
          </w:tcPr>
          <w:p w14:paraId="5C000000">
            <w:pPr>
              <w:widowControl w:val="1"/>
              <w:ind/>
              <w:rPr>
                <w:sz w:val="24"/>
              </w:rPr>
            </w:pPr>
          </w:p>
        </w:tc>
        <w:tc>
          <w:tcPr>
            <w:tcW w:type="dxa" w:w="4218"/>
            <w:tcBorders>
              <w:bottom w:color="000000" w:sz="4" w:val="single"/>
            </w:tcBorders>
            <w:shd w:fill="auto" w:val="clear"/>
          </w:tcPr>
          <w:p w14:paraId="5D000000">
            <w:pPr>
              <w:widowControl w:val="1"/>
              <w:ind/>
              <w:jc w:val="center"/>
              <w:rPr>
                <w:sz w:val="24"/>
              </w:rPr>
            </w:pPr>
          </w:p>
        </w:tc>
      </w:tr>
      <w:tr>
        <w:tc>
          <w:tcPr>
            <w:tcW w:type="dxa" w:w="1809"/>
            <w:shd w:fill="auto" w:val="clear"/>
          </w:tcPr>
          <w:p w14:paraId="5E000000">
            <w:pPr>
              <w:widowControl w:val="1"/>
              <w:ind/>
              <w:jc w:val="center"/>
              <w:rPr>
                <w:sz w:val="24"/>
              </w:rPr>
            </w:pPr>
          </w:p>
        </w:tc>
        <w:tc>
          <w:tcPr>
            <w:tcW w:type="dxa" w:w="3119"/>
            <w:tcBorders>
              <w:top w:color="000000" w:sz="4" w:val="single"/>
            </w:tcBorders>
            <w:shd w:fill="auto" w:val="clear"/>
          </w:tcPr>
          <w:p w14:paraId="5F000000">
            <w:pPr>
              <w:widowControl w:val="1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(подпись)</w:t>
            </w:r>
          </w:p>
        </w:tc>
        <w:tc>
          <w:tcPr>
            <w:tcW w:type="dxa" w:w="425"/>
            <w:shd w:fill="auto" w:val="clear"/>
          </w:tcPr>
          <w:p w14:paraId="60000000">
            <w:pPr>
              <w:widowControl w:val="1"/>
              <w:ind/>
              <w:rPr>
                <w:sz w:val="24"/>
              </w:rPr>
            </w:pPr>
          </w:p>
        </w:tc>
        <w:tc>
          <w:tcPr>
            <w:tcW w:type="dxa" w:w="4218"/>
            <w:tcBorders>
              <w:top w:color="000000" w:sz="4" w:val="single"/>
            </w:tcBorders>
            <w:shd w:fill="auto" w:val="clear"/>
          </w:tcPr>
          <w:p w14:paraId="61000000">
            <w:pPr>
              <w:widowControl w:val="1"/>
              <w:ind/>
              <w:jc w:val="center"/>
              <w:rPr>
                <w:sz w:val="24"/>
              </w:rPr>
            </w:pPr>
            <w:r>
              <w:rPr>
                <w:sz w:val="16"/>
              </w:rPr>
              <w:t>И.О. Фамилия</w:t>
            </w:r>
          </w:p>
        </w:tc>
      </w:tr>
    </w:tbl>
    <w:p w14:paraId="62000000">
      <w:pPr>
        <w:rPr>
          <w:sz w:val="24"/>
        </w:rPr>
      </w:pPr>
    </w:p>
    <w:p w14:paraId="63000000">
      <w:pPr>
        <w:widowControl w:val="1"/>
        <w:ind/>
        <w:jc w:val="center"/>
        <w:rPr>
          <w:b w:val="1"/>
          <w:sz w:val="32"/>
        </w:rPr>
      </w:pPr>
    </w:p>
    <w:p w14:paraId="64000000">
      <w:pPr>
        <w:widowControl w:val="1"/>
        <w:ind/>
        <w:jc w:val="center"/>
        <w:rPr>
          <w:b w:val="1"/>
          <w:sz w:val="32"/>
        </w:rPr>
      </w:pPr>
    </w:p>
    <w:p w14:paraId="65000000">
      <w:pPr>
        <w:widowControl w:val="1"/>
        <w:ind/>
        <w:jc w:val="center"/>
        <w:rPr>
          <w:b w:val="1"/>
          <w:sz w:val="32"/>
        </w:rPr>
      </w:pPr>
    </w:p>
    <w:p w14:paraId="66000000">
      <w:pPr>
        <w:widowControl w:val="1"/>
        <w:ind/>
        <w:jc w:val="center"/>
        <w:rPr>
          <w:b w:val="1"/>
          <w:sz w:val="32"/>
        </w:rPr>
      </w:pPr>
    </w:p>
    <w:p w14:paraId="67000000">
      <w:pPr>
        <w:widowControl w:val="1"/>
        <w:ind/>
        <w:jc w:val="center"/>
        <w:rPr>
          <w:b w:val="1"/>
          <w:sz w:val="32"/>
        </w:rPr>
      </w:pPr>
    </w:p>
    <w:p w14:paraId="68000000">
      <w:pPr>
        <w:widowControl w:val="1"/>
        <w:ind/>
        <w:jc w:val="center"/>
        <w:rPr>
          <w:b w:val="1"/>
          <w:sz w:val="32"/>
        </w:rPr>
      </w:pPr>
    </w:p>
    <w:p w14:paraId="69000000">
      <w:pPr>
        <w:widowControl w:val="1"/>
        <w:ind/>
        <w:jc w:val="center"/>
        <w:rPr>
          <w:b w:val="1"/>
          <w:sz w:val="32"/>
        </w:rPr>
      </w:pPr>
    </w:p>
    <w:p w14:paraId="6A000000">
      <w:pPr>
        <w:widowControl w:val="1"/>
        <w:ind/>
        <w:jc w:val="center"/>
        <w:rPr>
          <w:sz w:val="24"/>
        </w:rPr>
      </w:pPr>
    </w:p>
    <w:p w14:paraId="6B000000">
      <w:pPr>
        <w:ind w:firstLine="708" w:left="-360"/>
        <w:jc w:val="center"/>
        <w:rPr>
          <w:b w:val="1"/>
          <w:sz w:val="24"/>
        </w:rPr>
      </w:pPr>
      <w:r>
        <w:rPr>
          <w:b w:val="1"/>
          <w:sz w:val="24"/>
        </w:rPr>
        <w:t>2.Дневник</w:t>
      </w:r>
      <w:r>
        <w:rPr>
          <w:b w:val="1"/>
          <w:sz w:val="24"/>
        </w:rPr>
        <w:t xml:space="preserve"> </w:t>
      </w:r>
      <w:r>
        <w:rPr>
          <w:b w:val="1"/>
          <w:sz w:val="24"/>
        </w:rPr>
        <w:t xml:space="preserve">производственной (технологической (проектно-технологической)) </w:t>
      </w:r>
      <w:r>
        <w:rPr>
          <w:b w:val="1"/>
          <w:sz w:val="24"/>
        </w:rPr>
        <w:t>практики:</w:t>
      </w:r>
    </w:p>
    <w:tbl>
      <w:tblPr>
        <w:tblStyle w:val="Style_1"/>
        <w:tblBorders>
          <w:top w:color="000000" w:sz="4" w:val="single"/>
          <w:left w:color="000000" w:sz="4" w:val="single"/>
          <w:bottom w:color="000000" w:sz="4" w:val="single"/>
          <w:right w:color="000000" w:sz="4" w:val="single"/>
          <w:insideH w:color="000000" w:sz="4" w:val="single"/>
          <w:insideV w:color="000000" w:sz="4" w:val="single"/>
        </w:tblBorders>
        <w:tblLayout w:type="fixed"/>
      </w:tblPr>
      <w:tblGrid>
        <w:gridCol w:w="959"/>
        <w:gridCol w:w="6804"/>
        <w:gridCol w:w="2268"/>
      </w:tblGrid>
      <w:tr>
        <w:tc>
          <w:tcPr>
            <w:tcW w:type="dxa" w:w="95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6C000000">
            <w:pPr>
              <w:spacing w:line="276" w:lineRule="auto"/>
              <w:ind/>
              <w:jc w:val="center"/>
              <w:rPr>
                <w:b w:val="1"/>
                <w:sz w:val="24"/>
              </w:rPr>
            </w:pPr>
            <w:r>
              <w:rPr>
                <w:b w:val="1"/>
                <w:sz w:val="24"/>
              </w:rPr>
              <w:t>Дата</w:t>
            </w:r>
          </w:p>
        </w:tc>
        <w:tc>
          <w:tcPr>
            <w:tcW w:type="dxa" w:w="680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6D000000">
            <w:pPr>
              <w:spacing w:line="276" w:lineRule="auto"/>
              <w:ind/>
              <w:jc w:val="center"/>
              <w:rPr>
                <w:b w:val="1"/>
                <w:sz w:val="24"/>
              </w:rPr>
            </w:pPr>
            <w:r>
              <w:rPr>
                <w:b w:val="1"/>
                <w:sz w:val="24"/>
              </w:rPr>
              <w:t>Краткое содержание работы, выполненное обучающимся, в соответствии с индивидуальным заданием</w:t>
            </w:r>
          </w:p>
        </w:tc>
        <w:tc>
          <w:tcPr>
            <w:tcW w:type="dxa" w:w="226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6E000000">
            <w:pPr>
              <w:spacing w:line="276" w:lineRule="auto"/>
              <w:ind/>
              <w:jc w:val="center"/>
              <w:rPr>
                <w:b w:val="1"/>
                <w:sz w:val="24"/>
              </w:rPr>
            </w:pPr>
            <w:r>
              <w:rPr>
                <w:b w:val="1"/>
                <w:sz w:val="24"/>
              </w:rPr>
              <w:t>Отметка руководителя практики от организации (подпись)</w:t>
            </w:r>
          </w:p>
        </w:tc>
      </w:tr>
      <w:tr>
        <w:tc>
          <w:tcPr>
            <w:tcW w:type="dxa" w:w="95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6F000000">
            <w:pPr>
              <w:spacing w:line="276" w:lineRule="auto"/>
              <w:ind/>
              <w:rPr>
                <w:sz w:val="24"/>
              </w:rPr>
            </w:pPr>
          </w:p>
        </w:tc>
        <w:tc>
          <w:tcPr>
            <w:tcW w:type="dxa" w:w="680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70000000">
            <w:pPr>
              <w:pStyle w:val="Style_4"/>
              <w:spacing w:after="0" w:before="0"/>
              <w:ind/>
            </w:pPr>
            <w:r>
              <w:t>Пройти инструктаж по ознакомлению с требованиями охраны труда, техники безопасности, пожарной безопасности, а также правилами внутреннего трудового распорядк</w:t>
            </w:r>
            <w:r>
              <w:t>а</w:t>
            </w:r>
            <w:r>
              <w:t xml:space="preserve"> ООО</w:t>
            </w:r>
            <w:r>
              <w:t xml:space="preserve"> «АЛАДДИН»  </w:t>
            </w:r>
            <w:r>
              <w:t>производственной практики</w:t>
            </w:r>
          </w:p>
        </w:tc>
        <w:tc>
          <w:tcPr>
            <w:tcW w:type="dxa" w:w="226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71000000">
            <w:pPr>
              <w:rPr>
                <w:sz w:val="24"/>
              </w:rPr>
            </w:pPr>
          </w:p>
        </w:tc>
      </w:tr>
      <w:tr>
        <w:trPr>
          <w:trHeight w:hRule="atLeast" w:val="1380"/>
        </w:trPr>
        <w:tc>
          <w:tcPr>
            <w:tcW w:type="dxa" w:w="95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72000000">
            <w:pPr>
              <w:spacing w:line="276" w:lineRule="auto"/>
              <w:ind/>
              <w:rPr>
                <w:sz w:val="24"/>
              </w:rPr>
            </w:pPr>
          </w:p>
        </w:tc>
        <w:tc>
          <w:tcPr>
            <w:tcW w:type="dxa" w:w="680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73000000">
            <w:pPr>
              <w:rPr>
                <w:sz w:val="24"/>
              </w:rPr>
            </w:pPr>
            <w:r>
              <w:rPr>
                <w:sz w:val="24"/>
              </w:rPr>
              <w:t>Составить общее описание предприятия (организации) – название, местоположение, собственник, статус</w:t>
            </w:r>
          </w:p>
          <w:p w14:paraId="74000000">
            <w:pPr>
              <w:rPr>
                <w:sz w:val="24"/>
              </w:rPr>
            </w:pPr>
            <w:r>
              <w:rPr>
                <w:sz w:val="24"/>
              </w:rPr>
              <w:t>Изучить направления деятельности предприятия (организации), структурной схемы управления его подразделениями, службами и отделам</w:t>
            </w:r>
            <w:r>
              <w:rPr>
                <w:sz w:val="24"/>
              </w:rPr>
              <w:t>и</w:t>
            </w:r>
            <w:r>
              <w:rPr>
                <w:sz w:val="24"/>
              </w:rPr>
              <w:t xml:space="preserve"> ООО</w:t>
            </w:r>
            <w:r>
              <w:rPr>
                <w:sz w:val="24"/>
              </w:rPr>
              <w:t xml:space="preserve"> «АЛАДДИН»  </w:t>
            </w:r>
          </w:p>
        </w:tc>
        <w:tc>
          <w:tcPr>
            <w:tcW w:type="dxa" w:w="226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75000000">
            <w:pPr>
              <w:rPr>
                <w:sz w:val="24"/>
              </w:rPr>
            </w:pPr>
          </w:p>
        </w:tc>
      </w:tr>
      <w:tr>
        <w:tc>
          <w:tcPr>
            <w:tcW w:type="dxa" w:w="95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76000000">
            <w:pPr>
              <w:spacing w:line="276" w:lineRule="auto"/>
              <w:ind/>
              <w:rPr>
                <w:sz w:val="24"/>
              </w:rPr>
            </w:pPr>
          </w:p>
        </w:tc>
        <w:tc>
          <w:tcPr>
            <w:tcW w:type="dxa" w:w="680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77000000">
            <w:pPr>
              <w:rPr>
                <w:sz w:val="24"/>
              </w:rPr>
            </w:pPr>
            <w:r>
              <w:rPr>
                <w:sz w:val="24"/>
              </w:rPr>
              <w:t>Предложить мероприятия по разработке систем автоматизированного документооборота организации.</w:t>
            </w:r>
          </w:p>
          <w:p w14:paraId="78000000">
            <w:pPr>
              <w:pStyle w:val="Style_2"/>
              <w:widowControl w:val="1"/>
              <w:tabs>
                <w:tab w:leader="none" w:pos="0" w:val="left"/>
              </w:tabs>
              <w:ind w:firstLine="0" w:left="0"/>
              <w:rPr>
                <w:sz w:val="24"/>
              </w:rPr>
            </w:pPr>
            <w:r>
              <w:rPr>
                <w:sz w:val="24"/>
              </w:rPr>
              <w:t>Разработать и установить требования к типам и характеристикам данных, необходимых для функционирования ИС</w:t>
            </w:r>
            <w:r>
              <w:rPr>
                <w:sz w:val="24"/>
              </w:rPr>
              <w:t xml:space="preserve"> ООО «АЛАДДИН».  </w:t>
            </w:r>
            <w:r>
              <w:rPr>
                <w:sz w:val="24"/>
              </w:rPr>
              <w:t>Спроектировать информационную модель данных ИС, осуществить стандартизацию документооборота и характеристик информац</w:t>
            </w:r>
            <w:r>
              <w:rPr>
                <w:sz w:val="24"/>
              </w:rPr>
              <w:t>ии</w:t>
            </w:r>
            <w:r>
              <w:rPr>
                <w:sz w:val="24"/>
              </w:rPr>
              <w:t xml:space="preserve"> ООО</w:t>
            </w:r>
            <w:r>
              <w:rPr>
                <w:sz w:val="24"/>
              </w:rPr>
              <w:t xml:space="preserve"> «АЛАДДИН»  </w:t>
            </w:r>
          </w:p>
        </w:tc>
        <w:tc>
          <w:tcPr>
            <w:tcW w:type="dxa" w:w="226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79000000">
            <w:pPr>
              <w:rPr>
                <w:sz w:val="24"/>
              </w:rPr>
            </w:pPr>
          </w:p>
        </w:tc>
      </w:tr>
      <w:tr>
        <w:tc>
          <w:tcPr>
            <w:tcW w:type="dxa" w:w="95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7A000000">
            <w:pPr>
              <w:spacing w:line="276" w:lineRule="auto"/>
              <w:ind/>
              <w:rPr>
                <w:sz w:val="24"/>
              </w:rPr>
            </w:pPr>
          </w:p>
        </w:tc>
        <w:tc>
          <w:tcPr>
            <w:tcW w:type="dxa" w:w="680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7B000000">
            <w:pPr>
              <w:rPr>
                <w:sz w:val="24"/>
              </w:rPr>
            </w:pPr>
            <w:r>
              <w:rPr>
                <w:sz w:val="24"/>
              </w:rPr>
              <w:t>Разработа</w:t>
            </w:r>
            <w:r>
              <w:rPr>
                <w:sz w:val="24"/>
              </w:rPr>
              <w:t>ны</w:t>
            </w:r>
            <w:r>
              <w:rPr>
                <w:sz w:val="24"/>
              </w:rPr>
              <w:t xml:space="preserve"> </w:t>
            </w:r>
            <w:r>
              <w:rPr>
                <w:sz w:val="24"/>
                <w:highlight w:val="white"/>
              </w:rPr>
              <w:t>мероприятия по формированию требований к структуре, содержанию и оформлению эксплуатационной документац</w:t>
            </w:r>
            <w:r>
              <w:rPr>
                <w:sz w:val="24"/>
                <w:highlight w:val="white"/>
              </w:rPr>
              <w:t>ии</w:t>
            </w:r>
            <w:r>
              <w:rPr>
                <w:sz w:val="24"/>
              </w:rPr>
              <w:t xml:space="preserve"> ООО</w:t>
            </w:r>
            <w:r>
              <w:rPr>
                <w:sz w:val="24"/>
              </w:rPr>
              <w:t xml:space="preserve"> «АЛАДДИН».  </w:t>
            </w:r>
            <w:r>
              <w:rPr>
                <w:sz w:val="24"/>
              </w:rPr>
              <w:t>Предложены мероприятия по разработке систем автоматизированного документооборота организац</w:t>
            </w:r>
            <w:r>
              <w:rPr>
                <w:sz w:val="24"/>
              </w:rPr>
              <w:t>ии</w:t>
            </w:r>
            <w:r>
              <w:rPr>
                <w:sz w:val="24"/>
              </w:rPr>
              <w:t xml:space="preserve"> ООО</w:t>
            </w:r>
            <w:r>
              <w:rPr>
                <w:sz w:val="24"/>
              </w:rPr>
              <w:t xml:space="preserve"> «АЛАДДИН»</w:t>
            </w:r>
          </w:p>
        </w:tc>
        <w:tc>
          <w:tcPr>
            <w:tcW w:type="dxa" w:w="226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7C000000">
            <w:pPr>
              <w:rPr>
                <w:sz w:val="24"/>
              </w:rPr>
            </w:pPr>
          </w:p>
        </w:tc>
      </w:tr>
      <w:tr>
        <w:tc>
          <w:tcPr>
            <w:tcW w:type="dxa" w:w="95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7D000000">
            <w:pPr>
              <w:spacing w:line="276" w:lineRule="auto"/>
              <w:ind/>
              <w:rPr>
                <w:sz w:val="24"/>
              </w:rPr>
            </w:pPr>
          </w:p>
        </w:tc>
        <w:tc>
          <w:tcPr>
            <w:tcW w:type="dxa" w:w="680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7E000000">
            <w:pPr>
              <w:rPr>
                <w:sz w:val="24"/>
              </w:rPr>
            </w:pPr>
            <w:r>
              <w:rPr>
                <w:sz w:val="24"/>
              </w:rPr>
              <w:t>Спроектирована информационная модель данных АСУП, осуществить стандартизацию документооборота и характеристик информац</w:t>
            </w:r>
            <w:r>
              <w:rPr>
                <w:sz w:val="24"/>
              </w:rPr>
              <w:t>ии</w:t>
            </w:r>
            <w:r>
              <w:rPr>
                <w:sz w:val="24"/>
              </w:rPr>
              <w:t xml:space="preserve"> </w:t>
            </w:r>
            <w:r>
              <w:rPr>
                <w:sz w:val="24"/>
              </w:rPr>
              <w:t>ООО</w:t>
            </w:r>
            <w:r>
              <w:rPr>
                <w:sz w:val="24"/>
              </w:rPr>
              <w:t xml:space="preserve"> «АЛАДДИН»</w:t>
            </w:r>
            <w:r>
              <w:rPr>
                <w:sz w:val="24"/>
              </w:rPr>
              <w:t xml:space="preserve">. </w:t>
            </w:r>
            <w:r>
              <w:rPr>
                <w:sz w:val="24"/>
              </w:rPr>
              <w:t>Разработаны мероприятия по применению приемов и методов проведения обследования объектов автоматизац</w:t>
            </w:r>
            <w:r>
              <w:rPr>
                <w:sz w:val="24"/>
              </w:rPr>
              <w:t>ии</w:t>
            </w:r>
            <w:r>
              <w:rPr>
                <w:sz w:val="24"/>
              </w:rPr>
              <w:t xml:space="preserve"> </w:t>
            </w:r>
            <w:r>
              <w:rPr>
                <w:sz w:val="24"/>
              </w:rPr>
              <w:t>ООО</w:t>
            </w:r>
            <w:r>
              <w:rPr>
                <w:sz w:val="24"/>
              </w:rPr>
              <w:t xml:space="preserve"> «АЛАДДИН»  </w:t>
            </w:r>
          </w:p>
        </w:tc>
        <w:tc>
          <w:tcPr>
            <w:tcW w:type="dxa" w:w="226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7F000000">
            <w:pPr>
              <w:rPr>
                <w:sz w:val="24"/>
              </w:rPr>
            </w:pPr>
          </w:p>
        </w:tc>
      </w:tr>
      <w:tr>
        <w:tc>
          <w:tcPr>
            <w:tcW w:type="dxa" w:w="95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80000000">
            <w:pPr>
              <w:spacing w:line="276" w:lineRule="auto"/>
              <w:ind/>
              <w:jc w:val="center"/>
              <w:rPr>
                <w:sz w:val="24"/>
              </w:rPr>
            </w:pPr>
          </w:p>
        </w:tc>
        <w:tc>
          <w:tcPr>
            <w:tcW w:type="dxa" w:w="680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81000000">
            <w:pPr>
              <w:rPr>
                <w:sz w:val="24"/>
              </w:rPr>
            </w:pPr>
            <w:r>
              <w:rPr>
                <w:sz w:val="24"/>
              </w:rPr>
              <w:t>Определение функциональных и технических требований к системе управления роботом (например, системе управления движением, системе технического зрения) или компоненту ИИ (например, алгоритму машинного обучения, нейронной сети)</w:t>
            </w:r>
            <w:r>
              <w:rPr>
                <w:sz w:val="24"/>
              </w:rPr>
              <w:t xml:space="preserve"> ООО «АЛАДДИН»  </w:t>
            </w:r>
          </w:p>
        </w:tc>
        <w:tc>
          <w:tcPr>
            <w:tcW w:type="dxa" w:w="226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82000000">
            <w:pPr>
              <w:rPr>
                <w:sz w:val="24"/>
              </w:rPr>
            </w:pPr>
          </w:p>
        </w:tc>
      </w:tr>
      <w:tr>
        <w:tc>
          <w:tcPr>
            <w:tcW w:type="dxa" w:w="95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83000000">
            <w:pPr>
              <w:spacing w:line="276" w:lineRule="auto"/>
              <w:ind/>
              <w:jc w:val="center"/>
              <w:rPr>
                <w:sz w:val="24"/>
              </w:rPr>
            </w:pPr>
          </w:p>
        </w:tc>
        <w:tc>
          <w:tcPr>
            <w:tcW w:type="dxa" w:w="680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84000000">
            <w:pPr>
              <w:rPr>
                <w:sz w:val="24"/>
              </w:rPr>
            </w:pPr>
            <w:r>
              <w:rPr>
                <w:sz w:val="24"/>
              </w:rPr>
              <w:t xml:space="preserve">Осуществлен поиск информации, необходимой для составления технического задания на создание АСУП, с использованием информационно-телекоммуникационной сети </w:t>
            </w:r>
          </w:p>
        </w:tc>
        <w:tc>
          <w:tcPr>
            <w:tcW w:type="dxa" w:w="226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85000000">
            <w:pPr>
              <w:rPr>
                <w:sz w:val="24"/>
              </w:rPr>
            </w:pPr>
          </w:p>
        </w:tc>
      </w:tr>
      <w:tr>
        <w:tc>
          <w:tcPr>
            <w:tcW w:type="dxa" w:w="95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86000000">
            <w:pPr>
              <w:spacing w:line="276" w:lineRule="auto"/>
              <w:ind/>
              <w:jc w:val="center"/>
              <w:rPr>
                <w:sz w:val="24"/>
              </w:rPr>
            </w:pPr>
          </w:p>
        </w:tc>
        <w:tc>
          <w:tcPr>
            <w:tcW w:type="dxa" w:w="680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87000000">
            <w:pPr>
              <w:spacing w:line="252" w:lineRule="auto"/>
              <w:ind w:firstLine="0" w:left="-70" w:right="-36"/>
              <w:rPr>
                <w:sz w:val="24"/>
              </w:rPr>
            </w:pPr>
            <w:r>
              <w:rPr>
                <w:sz w:val="24"/>
              </w:rPr>
              <w:t>Разработа</w:t>
            </w:r>
            <w:r>
              <w:rPr>
                <w:sz w:val="24"/>
              </w:rPr>
              <w:t>ны</w:t>
            </w:r>
            <w:r>
              <w:rPr>
                <w:sz w:val="24"/>
              </w:rPr>
              <w:t xml:space="preserve"> мероприятия по разработке, оформлению, утверждению и внедрению технических документов.</w:t>
            </w:r>
            <w:r>
              <w:rPr>
                <w:sz w:val="24"/>
              </w:rPr>
              <w:t xml:space="preserve"> </w:t>
            </w:r>
            <w:r>
              <w:rPr>
                <w:sz w:val="24"/>
              </w:rPr>
              <w:t>Примен</w:t>
            </w:r>
            <w:r>
              <w:rPr>
                <w:sz w:val="24"/>
              </w:rPr>
              <w:t xml:space="preserve">ены </w:t>
            </w:r>
            <w:r>
              <w:rPr>
                <w:sz w:val="24"/>
              </w:rPr>
              <w:t xml:space="preserve">прикладные программы управления проектами для разработки плана внедрения оригинальных компонентов АСУП </w:t>
            </w:r>
            <w:r>
              <w:rPr>
                <w:sz w:val="24"/>
              </w:rPr>
              <w:t xml:space="preserve">ООО «АЛАДДИН»  </w:t>
            </w:r>
          </w:p>
        </w:tc>
        <w:tc>
          <w:tcPr>
            <w:tcW w:type="dxa" w:w="226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88000000">
            <w:pPr>
              <w:rPr>
                <w:sz w:val="24"/>
              </w:rPr>
            </w:pPr>
          </w:p>
        </w:tc>
      </w:tr>
      <w:tr>
        <w:trPr>
          <w:trHeight w:hRule="atLeast" w:val="828"/>
        </w:trPr>
        <w:tc>
          <w:tcPr>
            <w:tcW w:type="dxa" w:w="95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89000000">
            <w:pPr>
              <w:spacing w:line="276" w:lineRule="auto"/>
              <w:ind/>
              <w:rPr>
                <w:sz w:val="24"/>
              </w:rPr>
            </w:pPr>
          </w:p>
        </w:tc>
        <w:tc>
          <w:tcPr>
            <w:tcW w:type="dxa" w:w="680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8A000000">
            <w:pPr>
              <w:rPr>
                <w:sz w:val="24"/>
              </w:rPr>
            </w:pPr>
            <w:r>
              <w:rPr>
                <w:sz w:val="24"/>
              </w:rPr>
              <w:t>Составление технического описания разработанных алгоритмов, программного обеспечения и систем</w:t>
            </w:r>
            <w:r>
              <w:rPr>
                <w:sz w:val="24"/>
              </w:rPr>
              <w:t xml:space="preserve"> ООО «АЛАДДИН»</w:t>
            </w:r>
            <w:r>
              <w:rPr>
                <w:sz w:val="24"/>
              </w:rPr>
              <w:t>.</w:t>
            </w:r>
            <w:r>
              <w:rPr>
                <w:sz w:val="24"/>
              </w:rPr>
              <w:t xml:space="preserve"> </w:t>
            </w:r>
            <w:r>
              <w:rPr>
                <w:sz w:val="24"/>
              </w:rPr>
              <w:t xml:space="preserve">Оформление отчета </w:t>
            </w:r>
            <w:r>
              <w:rPr>
                <w:sz w:val="24"/>
              </w:rPr>
              <w:t>производственной практики</w:t>
            </w:r>
            <w:r>
              <w:rPr>
                <w:sz w:val="24"/>
              </w:rPr>
              <w:t xml:space="preserve"> </w:t>
            </w:r>
            <w:r>
              <w:rPr>
                <w:sz w:val="24"/>
              </w:rPr>
              <w:t xml:space="preserve">в </w:t>
            </w:r>
            <w:r>
              <w:rPr>
                <w:sz w:val="24"/>
              </w:rPr>
              <w:t xml:space="preserve">ООО «АЛАДДИН»  </w:t>
            </w:r>
            <w:r>
              <w:rPr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z w:val="24"/>
              </w:rPr>
              <w:t>т</w:t>
            </w:r>
            <w:r>
              <w:rPr>
                <w:sz w:val="24"/>
              </w:rPr>
              <w:t>екст, рисунки, чертежи</w:t>
            </w:r>
          </w:p>
        </w:tc>
        <w:tc>
          <w:tcPr>
            <w:tcW w:type="dxa" w:w="226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8B000000">
            <w:pPr>
              <w:rPr>
                <w:sz w:val="24"/>
              </w:rPr>
            </w:pPr>
          </w:p>
        </w:tc>
      </w:tr>
    </w:tbl>
    <w:p w14:paraId="8C000000">
      <w:pPr>
        <w:pStyle w:val="Style_2"/>
        <w:widowControl w:val="1"/>
        <w:spacing w:after="160" w:line="252" w:lineRule="auto"/>
        <w:ind w:firstLine="0" w:left="786"/>
        <w:jc w:val="center"/>
        <w:rPr>
          <w:sz w:val="24"/>
        </w:rPr>
      </w:pPr>
      <w:r>
        <w:rPr>
          <w:b w:val="1"/>
          <w:sz w:val="24"/>
        </w:rPr>
        <w:t>3. Технический отчет.</w:t>
      </w:r>
    </w:p>
    <w:p w14:paraId="8D000000">
      <w:pPr>
        <w:ind/>
        <w:jc w:val="center"/>
      </w:pPr>
      <w:r>
        <w:t>(краткая характеристика проделанной обучающимся работы, краткие выводы по результатам практики)</w:t>
      </w:r>
    </w:p>
    <w:p w14:paraId="8E000000">
      <w:pPr>
        <w:ind/>
        <w:jc w:val="center"/>
      </w:pPr>
    </w:p>
    <w:p w14:paraId="8F000000">
      <w:pPr>
        <w:pStyle w:val="Style_4"/>
        <w:spacing w:after="0" w:before="0" w:line="360" w:lineRule="auto"/>
        <w:ind w:firstLine="709" w:left="170" w:right="57"/>
        <w:jc w:val="both"/>
      </w:pPr>
      <w:r>
        <w:t xml:space="preserve">Пройден инструктаж по ознакомлению с требованиями охраны труда, техники безопасности, пожарной безопасности, а также правилами внутреннего трудового распорядка в компании ООО «АЛАДДИН»  по адресу:  город Москва, </w:t>
      </w:r>
      <w:r>
        <w:t>ул</w:t>
      </w:r>
      <w:r>
        <w:t xml:space="preserve"> Арбат, д. 6/2, </w:t>
      </w:r>
      <w:r>
        <w:t>помещ</w:t>
      </w:r>
      <w:r>
        <w:t xml:space="preserve">. 2/1/4 </w:t>
      </w:r>
    </w:p>
    <w:p w14:paraId="90000000">
      <w:pPr>
        <w:pStyle w:val="Style_5"/>
        <w:spacing w:after="0" w:before="0" w:line="360" w:lineRule="auto"/>
        <w:ind w:firstLine="709" w:left="170" w:right="57"/>
        <w:jc w:val="both"/>
      </w:pPr>
      <w:r>
        <w:t xml:space="preserve">Собрана и проанализирована информация о деятельности компании ООО «АЛАДДИН», которая  была зарегистрировано 30.06.2022 регистратором Межрайонная инспекция Федеральной налоговой службы № 46 по </w:t>
      </w:r>
      <w:r>
        <w:t>г</w:t>
      </w:r>
      <w:r>
        <w:t xml:space="preserve">. Москве. Руководитель организации: генеральный директор </w:t>
      </w:r>
      <w:r>
        <w:t>Дзаварян</w:t>
      </w:r>
      <w:r>
        <w:t xml:space="preserve"> Сережа </w:t>
      </w:r>
      <w:r>
        <w:t>Грачьяевич</w:t>
      </w:r>
    </w:p>
    <w:p w14:paraId="91000000">
      <w:pPr>
        <w:pStyle w:val="Style_4"/>
        <w:spacing w:after="0" w:before="0" w:line="360" w:lineRule="auto"/>
        <w:ind w:firstLine="709" w:left="170" w:right="57"/>
        <w:jc w:val="both"/>
      </w:pPr>
      <w:r>
        <w:t>ОКФС: </w:t>
      </w:r>
      <w:r>
        <w:rPr>
          <w:rStyle w:val="Style_6_ch"/>
        </w:rPr>
        <w:t>16</w:t>
      </w:r>
      <w:r>
        <w:t> - Частная собственность</w:t>
      </w:r>
    </w:p>
    <w:p w14:paraId="92000000">
      <w:pPr>
        <w:pStyle w:val="Style_4"/>
        <w:spacing w:after="0" w:before="0" w:line="360" w:lineRule="auto"/>
        <w:ind w:firstLine="709" w:left="170" w:right="57"/>
        <w:jc w:val="both"/>
      </w:pPr>
      <w:r>
        <w:t>ОКОГУ: </w:t>
      </w:r>
      <w:r>
        <w:rPr>
          <w:rStyle w:val="Style_6_ch"/>
        </w:rPr>
        <w:t>4210014</w:t>
      </w:r>
      <w:r>
        <w:t> - Организации, учрежденные юридическими лицами или гражданами, или юридическими лицами и гражданами совместно</w:t>
      </w:r>
    </w:p>
    <w:p w14:paraId="93000000">
      <w:pPr>
        <w:pStyle w:val="Style_4"/>
        <w:spacing w:after="0" w:before="0" w:line="360" w:lineRule="auto"/>
        <w:ind w:firstLine="709" w:left="170" w:right="57"/>
        <w:jc w:val="both"/>
      </w:pPr>
      <w:r>
        <w:t>ОКОПФ: </w:t>
      </w:r>
      <w:r>
        <w:rPr>
          <w:rStyle w:val="Style_6_ch"/>
        </w:rPr>
        <w:t>12300</w:t>
      </w:r>
      <w:r>
        <w:t> - Общества с ограниченной ответственностью</w:t>
      </w:r>
    </w:p>
    <w:p w14:paraId="94000000">
      <w:pPr>
        <w:pStyle w:val="Style_4"/>
        <w:spacing w:after="0" w:before="0" w:line="360" w:lineRule="auto"/>
        <w:ind w:firstLine="709" w:left="170" w:right="57"/>
        <w:jc w:val="both"/>
      </w:pPr>
      <w:r>
        <w:t>Основной вид деятельност</w:t>
      </w:r>
      <w:r>
        <w:t>и ООО</w:t>
      </w:r>
      <w:r>
        <w:t xml:space="preserve"> «АЛАДДИН»  (по коду ОКВЭД ред.2): </w:t>
      </w:r>
      <w:r>
        <w:rPr>
          <w:rStyle w:val="Style_7_ch"/>
          <w:color w:val="000000"/>
          <w:u w:val="none"/>
        </w:rPr>
        <w:fldChar w:fldCharType="begin"/>
      </w:r>
      <w:r>
        <w:rPr>
          <w:rStyle w:val="Style_7_ch"/>
          <w:color w:val="000000"/>
          <w:u w:val="none"/>
        </w:rPr>
        <w:instrText>HYPERLINK "https://www.list-org.com/list?okved2=62.01" \o "Эта группировка включает:
- разработку, модернизацию, тестирование и поддержку программного обеспечения
Эта группировка включает:
- разработку структуры и содержания и/или написание компьютерной программы, необходимой для создания и реализации поставленной зад"</w:instrText>
      </w:r>
      <w:r>
        <w:rPr>
          <w:rStyle w:val="Style_7_ch"/>
          <w:color w:val="000000"/>
          <w:u w:val="none"/>
        </w:rPr>
        <w:fldChar w:fldCharType="separate"/>
      </w:r>
      <w:r>
        <w:rPr>
          <w:rStyle w:val="Style_7_ch"/>
          <w:color w:val="000000"/>
          <w:u w:val="none"/>
        </w:rPr>
        <w:t>62.01</w:t>
      </w:r>
      <w:r>
        <w:rPr>
          <w:rStyle w:val="Style_7_ch"/>
          <w:color w:val="000000"/>
          <w:u w:val="none"/>
        </w:rPr>
        <w:fldChar w:fldCharType="end"/>
      </w:r>
      <w:r>
        <w:t> - Разработка компьютерного программного обеспечения. Эта группировка включает: разработку, модернизацию, тестирование и поддержку программного обеспечения</w:t>
      </w:r>
    </w:p>
    <w:p w14:paraId="95000000">
      <w:pPr>
        <w:pStyle w:val="Style_4"/>
        <w:spacing w:after="0" w:before="0" w:line="360" w:lineRule="auto"/>
        <w:ind w:firstLine="709" w:left="170" w:right="57"/>
        <w:jc w:val="both"/>
      </w:pPr>
      <w:r>
        <w:t>Эта группировка включает:  разработку структуры и содержания и/или написание компьютерной программы, необходимой для создания и реализации поставленной задачи, в том числе: системного программного обеспечения (в то</w:t>
      </w:r>
      <w:r>
        <w:t>м числе обновления и исправления), приложений программного обеспечения (в том числе обновления и исправления), баз данных, web-страниц; настройку программного обеспечения, т.е. внесение изменений и настройку существующего приложения таким образом, чтобы оно функционировало в рамках информационной системы заказчика</w:t>
      </w:r>
    </w:p>
    <w:p w14:paraId="96000000">
      <w:pPr>
        <w:pStyle w:val="Style_4"/>
        <w:spacing w:after="0" w:before="0" w:line="360" w:lineRule="auto"/>
        <w:ind w:firstLine="709" w:left="170" w:right="57"/>
        <w:jc w:val="both"/>
      </w:pPr>
      <w:r>
        <w:t>Т</w:t>
      </w:r>
      <w:r>
        <w:t>аблица 1</w:t>
      </w:r>
      <w:r>
        <w:t xml:space="preserve"> - </w:t>
      </w:r>
      <w:r>
        <w:t>Дополнительные виды деятельност</w:t>
      </w:r>
      <w:r>
        <w:t>и ООО</w:t>
      </w:r>
      <w:r>
        <w:t xml:space="preserve"> «АЛАДДИН» по ОКВЭД:</w:t>
      </w:r>
    </w:p>
    <w:tbl>
      <w:tblPr>
        <w:tblStyle w:val="Style_3"/>
        <w:tblInd w:type="dxa" w:w="108"/>
        <w:tblLayout w:type="fixed"/>
      </w:tblPr>
      <w:tblGrid>
        <w:gridCol w:w="1023"/>
        <w:gridCol w:w="8229"/>
      </w:tblGrid>
      <w:tr>
        <w:tc>
          <w:tcPr>
            <w:tcW w:type="dxa" w:w="1023"/>
          </w:tcPr>
          <w:p w14:paraId="97000000">
            <w:pPr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46.19</w:t>
            </w:r>
          </w:p>
        </w:tc>
        <w:tc>
          <w:tcPr>
            <w:tcW w:type="dxa" w:w="8229"/>
          </w:tcPr>
          <w:p w14:paraId="98000000">
            <w:pPr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Деятельность агентов по оптовой торговле универсальным ассортиментом товаров</w:t>
            </w:r>
          </w:p>
        </w:tc>
      </w:tr>
      <w:tr>
        <w:tc>
          <w:tcPr>
            <w:tcW w:type="dxa" w:w="1023"/>
          </w:tcPr>
          <w:p w14:paraId="99000000">
            <w:pPr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46.51</w:t>
            </w:r>
          </w:p>
        </w:tc>
        <w:tc>
          <w:tcPr>
            <w:tcW w:type="dxa" w:w="8229"/>
          </w:tcPr>
          <w:p w14:paraId="9A000000">
            <w:pPr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Торговля оптовая компьютерами, периферийными устройствами к компьютерам и программным обеспечением</w:t>
            </w:r>
          </w:p>
        </w:tc>
      </w:tr>
      <w:tr>
        <w:tc>
          <w:tcPr>
            <w:tcW w:type="dxa" w:w="1023"/>
          </w:tcPr>
          <w:p w14:paraId="9B000000">
            <w:pPr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62.02</w:t>
            </w:r>
          </w:p>
        </w:tc>
        <w:tc>
          <w:tcPr>
            <w:tcW w:type="dxa" w:w="8229"/>
          </w:tcPr>
          <w:p w14:paraId="9C000000">
            <w:pPr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Деятельность консультативная и работы в области компьютерных технологий</w:t>
            </w:r>
          </w:p>
        </w:tc>
      </w:tr>
      <w:tr>
        <w:tc>
          <w:tcPr>
            <w:tcW w:type="dxa" w:w="1023"/>
          </w:tcPr>
          <w:p w14:paraId="9D000000">
            <w:pPr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62.09</w:t>
            </w:r>
          </w:p>
        </w:tc>
        <w:tc>
          <w:tcPr>
            <w:tcW w:type="dxa" w:w="8229"/>
          </w:tcPr>
          <w:p w14:paraId="9E000000">
            <w:pPr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Деятельность, связанная с использованием вычислительной техники и информационных технологий, прочая</w:t>
            </w:r>
          </w:p>
        </w:tc>
      </w:tr>
      <w:tr>
        <w:tc>
          <w:tcPr>
            <w:tcW w:type="dxa" w:w="1023"/>
          </w:tcPr>
          <w:p w14:paraId="9F000000">
            <w:pPr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63.11</w:t>
            </w:r>
          </w:p>
        </w:tc>
        <w:tc>
          <w:tcPr>
            <w:tcW w:type="dxa" w:w="8229"/>
          </w:tcPr>
          <w:p w14:paraId="A0000000">
            <w:pPr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Деятельность по обработке данных, предоставление услуг по размещению информации и связанная с этим деятельность</w:t>
            </w:r>
          </w:p>
        </w:tc>
      </w:tr>
      <w:tr>
        <w:tc>
          <w:tcPr>
            <w:tcW w:type="dxa" w:w="1023"/>
          </w:tcPr>
          <w:p w14:paraId="A1000000">
            <w:pPr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63.11.1</w:t>
            </w:r>
          </w:p>
        </w:tc>
        <w:tc>
          <w:tcPr>
            <w:tcW w:type="dxa" w:w="8229"/>
          </w:tcPr>
          <w:p w14:paraId="A2000000">
            <w:pPr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Деятельность по созданию и использованию баз данных и информационных ресурсов</w:t>
            </w:r>
          </w:p>
        </w:tc>
      </w:tr>
      <w:tr>
        <w:tc>
          <w:tcPr>
            <w:tcW w:type="dxa" w:w="1023"/>
          </w:tcPr>
          <w:p w14:paraId="A3000000">
            <w:pPr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63.99.1</w:t>
            </w:r>
          </w:p>
        </w:tc>
        <w:tc>
          <w:tcPr>
            <w:tcW w:type="dxa" w:w="8229"/>
          </w:tcPr>
          <w:p w14:paraId="A4000000">
            <w:pPr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Деятельность по оказанию консультационных и информационных услуг</w:t>
            </w:r>
          </w:p>
        </w:tc>
      </w:tr>
      <w:tr>
        <w:tc>
          <w:tcPr>
            <w:tcW w:type="dxa" w:w="1023"/>
          </w:tcPr>
          <w:p w14:paraId="A5000000">
            <w:pPr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72.19</w:t>
            </w:r>
          </w:p>
        </w:tc>
        <w:tc>
          <w:tcPr>
            <w:tcW w:type="dxa" w:w="8229"/>
          </w:tcPr>
          <w:p w14:paraId="A6000000">
            <w:pPr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Научные исследования и разработки в области естественных и технических наук прочие</w:t>
            </w:r>
          </w:p>
        </w:tc>
      </w:tr>
    </w:tbl>
    <w:p w14:paraId="A7000000">
      <w:pPr>
        <w:pStyle w:val="Style_8"/>
      </w:pPr>
    </w:p>
    <w:p w14:paraId="A8000000">
      <w:pPr>
        <w:spacing w:line="360" w:lineRule="auto"/>
        <w:ind w:firstLine="709" w:left="170" w:right="57"/>
        <w:jc w:val="both"/>
        <w:rPr>
          <w:sz w:val="24"/>
        </w:rPr>
      </w:pPr>
      <w:r>
        <w:rPr>
          <w:sz w:val="24"/>
        </w:rPr>
        <w:t>Непосредственно генеральному директор</w:t>
      </w:r>
      <w:r>
        <w:rPr>
          <w:sz w:val="24"/>
        </w:rPr>
        <w:t>у</w:t>
      </w:r>
      <w:r>
        <w:rPr>
          <w:sz w:val="24"/>
        </w:rPr>
        <w:t xml:space="preserve"> ООО</w:t>
      </w:r>
      <w:r>
        <w:rPr>
          <w:sz w:val="24"/>
        </w:rPr>
        <w:t xml:space="preserve"> «АЛАДДИН»  </w:t>
      </w:r>
      <w:r>
        <w:rPr>
          <w:sz w:val="24"/>
        </w:rPr>
        <w:t xml:space="preserve">подчиняются: главный бухгалтер, Директор по персоналу, Руководитель </w:t>
      </w:r>
      <w:r>
        <w:rPr>
          <w:sz w:val="24"/>
        </w:rPr>
        <w:t>IT</w:t>
      </w:r>
      <w:r>
        <w:rPr>
          <w:sz w:val="24"/>
        </w:rPr>
        <w:t xml:space="preserve">-отдела, Руководитель отдела логистики, Руководитель отдела маркетинга, Финансовый директор. </w:t>
      </w:r>
    </w:p>
    <w:p w14:paraId="A9000000">
      <w:pPr>
        <w:spacing w:line="360" w:lineRule="auto"/>
        <w:ind w:firstLine="709" w:left="170" w:right="57"/>
        <w:jc w:val="both"/>
        <w:rPr>
          <w:sz w:val="24"/>
        </w:rPr>
      </w:pPr>
      <w:r>
        <w:rPr>
          <w:sz w:val="24"/>
        </w:rPr>
        <w:t>Также в структуре</w:t>
      </w:r>
      <w:r>
        <w:rPr>
          <w:sz w:val="24"/>
        </w:rPr>
        <w:t xml:space="preserve"> ООО «АЛАДДИН» </w:t>
      </w:r>
      <w:r>
        <w:rPr>
          <w:sz w:val="24"/>
          <w:highlight w:val="white"/>
        </w:rPr>
        <w:t>и</w:t>
      </w:r>
      <w:r>
        <w:rPr>
          <w:sz w:val="24"/>
        </w:rPr>
        <w:t xml:space="preserve">меется административный обслуживающий персонал, который подчиняет управленческим звеньям, (начальникам, руководителям). </w:t>
      </w:r>
    </w:p>
    <w:p w14:paraId="AA000000">
      <w:pPr>
        <w:spacing w:line="360" w:lineRule="auto"/>
        <w:ind w:firstLine="709" w:left="170" w:right="57"/>
        <w:jc w:val="both"/>
        <w:rPr>
          <w:sz w:val="24"/>
        </w:rPr>
      </w:pPr>
      <w:r>
        <w:rPr>
          <w:sz w:val="24"/>
        </w:rPr>
        <w:t>Непосредственно за учетную политику несет ответственность главный бухгалтер, а кроме того, он отвечает за ведение бухгалтерского учета и формирование финансовой отчетност</w:t>
      </w:r>
      <w:r>
        <w:rPr>
          <w:sz w:val="24"/>
        </w:rPr>
        <w:t>и</w:t>
      </w:r>
      <w:r>
        <w:rPr>
          <w:sz w:val="24"/>
        </w:rPr>
        <w:t xml:space="preserve"> ООО</w:t>
      </w:r>
      <w:r>
        <w:rPr>
          <w:sz w:val="24"/>
        </w:rPr>
        <w:t xml:space="preserve"> «АЛАДДИН»</w:t>
      </w:r>
      <w:r>
        <w:rPr>
          <w:sz w:val="24"/>
        </w:rPr>
        <w:t xml:space="preserve">. </w:t>
      </w:r>
    </w:p>
    <w:p w14:paraId="AB000000">
      <w:pPr>
        <w:spacing w:line="360" w:lineRule="auto"/>
        <w:ind w:firstLine="709" w:left="170" w:right="57"/>
        <w:jc w:val="both"/>
        <w:rPr>
          <w:sz w:val="24"/>
        </w:rPr>
      </w:pPr>
      <w:r>
        <w:rPr>
          <w:sz w:val="24"/>
        </w:rPr>
        <w:t>Соответственно, все распоряжения главного бухгалтера являются обязательными для всех сотрудников организац</w:t>
      </w:r>
      <w:r>
        <w:rPr>
          <w:sz w:val="24"/>
        </w:rPr>
        <w:t>ии</w:t>
      </w:r>
      <w:r>
        <w:rPr>
          <w:sz w:val="24"/>
        </w:rPr>
        <w:t xml:space="preserve"> ООО</w:t>
      </w:r>
      <w:r>
        <w:rPr>
          <w:sz w:val="24"/>
        </w:rPr>
        <w:t xml:space="preserve"> «АЛАДДИН»</w:t>
      </w:r>
    </w:p>
    <w:p w14:paraId="AC000000">
      <w:pPr>
        <w:spacing w:line="360" w:lineRule="auto"/>
        <w:ind w:firstLine="709" w:left="170" w:right="57"/>
        <w:jc w:val="both"/>
        <w:rPr>
          <w:sz w:val="24"/>
        </w:rPr>
      </w:pPr>
      <w:r>
        <w:rPr>
          <w:sz w:val="24"/>
        </w:rPr>
        <w:t>Директор по персонал</w:t>
      </w:r>
      <w:r>
        <w:rPr>
          <w:sz w:val="24"/>
        </w:rPr>
        <w:t>у</w:t>
      </w:r>
      <w:r>
        <w:rPr>
          <w:sz w:val="24"/>
        </w:rPr>
        <w:t xml:space="preserve"> ООО</w:t>
      </w:r>
      <w:r>
        <w:rPr>
          <w:sz w:val="24"/>
        </w:rPr>
        <w:t xml:space="preserve"> «АЛАДДИН» </w:t>
      </w:r>
      <w:r>
        <w:rPr>
          <w:sz w:val="24"/>
        </w:rPr>
        <w:t xml:space="preserve">руководит кадровой работой, разрабатывает кадровую политику в фирме, управляет движением, развитием и обучением кадрового потенциала компании, а также разрабатывает методы мотивации сотрудников.  </w:t>
      </w:r>
    </w:p>
    <w:p w14:paraId="AD000000">
      <w:pPr>
        <w:spacing w:line="360" w:lineRule="auto"/>
        <w:ind w:firstLine="709" w:left="170" w:right="57"/>
        <w:jc w:val="both"/>
        <w:rPr>
          <w:sz w:val="24"/>
        </w:rPr>
      </w:pPr>
      <w:r>
        <w:rPr>
          <w:sz w:val="24"/>
        </w:rPr>
        <w:t xml:space="preserve">Начальник </w:t>
      </w:r>
      <w:r>
        <w:rPr>
          <w:sz w:val="24"/>
        </w:rPr>
        <w:t>ИТ</w:t>
      </w:r>
      <w:r>
        <w:rPr>
          <w:sz w:val="24"/>
        </w:rPr>
        <w:t xml:space="preserve"> отдела</w:t>
      </w:r>
      <w:r>
        <w:rPr>
          <w:sz w:val="24"/>
        </w:rPr>
        <w:t xml:space="preserve"> ООО «АЛАДДИН»</w:t>
      </w:r>
      <w:r>
        <w:rPr>
          <w:sz w:val="24"/>
          <w:highlight w:val="white"/>
        </w:rPr>
        <w:t xml:space="preserve"> </w:t>
      </w:r>
      <w:r>
        <w:rPr>
          <w:sz w:val="24"/>
        </w:rPr>
        <w:t>выполняет работы по мониторингу, контролю и надзору работоспособности информационных систем</w:t>
      </w:r>
      <w:r>
        <w:rPr>
          <w:sz w:val="24"/>
        </w:rPr>
        <w:t xml:space="preserve"> ООО «АЛАДДИН»</w:t>
      </w:r>
      <w:r>
        <w:rPr>
          <w:sz w:val="24"/>
        </w:rPr>
        <w:t xml:space="preserve">, руководит работой сотрудников </w:t>
      </w:r>
      <w:r>
        <w:rPr>
          <w:sz w:val="24"/>
        </w:rPr>
        <w:t>IT</w:t>
      </w:r>
      <w:r>
        <w:rPr>
          <w:sz w:val="24"/>
        </w:rPr>
        <w:t xml:space="preserve">-отдела, </w:t>
      </w:r>
      <w:r>
        <w:rPr>
          <w:sz w:val="24"/>
        </w:rPr>
        <w:t>Call</w:t>
      </w:r>
      <w:r>
        <w:rPr>
          <w:sz w:val="24"/>
        </w:rPr>
        <w:t>-центра, формирует Требования к информационным системам, а также заведует телефонией.</w:t>
      </w:r>
    </w:p>
    <w:p w14:paraId="AE000000">
      <w:pPr>
        <w:spacing w:line="360" w:lineRule="auto"/>
        <w:ind w:firstLine="709" w:left="170" w:right="57"/>
        <w:jc w:val="both"/>
        <w:rPr>
          <w:sz w:val="24"/>
          <w:highlight w:val="white"/>
        </w:rPr>
      </w:pPr>
      <w:r>
        <w:rPr>
          <w:sz w:val="24"/>
        </w:rPr>
        <w:t>Начальник IT-отдела</w:t>
      </w:r>
      <w:r>
        <w:rPr>
          <w:sz w:val="24"/>
          <w:highlight w:val="white"/>
        </w:rPr>
        <w:t xml:space="preserve"> занимается организацией И</w:t>
      </w:r>
      <w:r>
        <w:rPr>
          <w:sz w:val="24"/>
          <w:highlight w:val="white"/>
        </w:rPr>
        <w:t>Т-</w:t>
      </w:r>
      <w:r>
        <w:rPr>
          <w:sz w:val="24"/>
          <w:highlight w:val="white"/>
        </w:rPr>
        <w:t xml:space="preserve"> подразделения</w:t>
      </w:r>
      <w:r>
        <w:rPr>
          <w:sz w:val="24"/>
        </w:rPr>
        <w:t xml:space="preserve"> ООО «АЛАДДИН»</w:t>
      </w:r>
      <w:r>
        <w:rPr>
          <w:sz w:val="24"/>
          <w:highlight w:val="white"/>
        </w:rPr>
        <w:t>, решает разнообразные технологические и кадровые вопросы. Он принимает тактические решения и осуществляет стратегическое планирование.</w:t>
      </w:r>
    </w:p>
    <w:p w14:paraId="AF000000">
      <w:pPr>
        <w:pStyle w:val="Style_9"/>
        <w:spacing w:after="0" w:before="0" w:line="360" w:lineRule="auto"/>
        <w:ind w:firstLine="709" w:left="170" w:right="57"/>
        <w:jc w:val="both"/>
      </w:pPr>
      <w:r>
        <w:t>Цели И</w:t>
      </w:r>
      <w:r>
        <w:t>Т-</w:t>
      </w:r>
      <w:r>
        <w:t xml:space="preserve"> отдела ООО «АЛАДДИН» включают:</w:t>
      </w:r>
    </w:p>
    <w:p w14:paraId="B0000000">
      <w:pPr>
        <w:widowControl w:val="1"/>
        <w:numPr>
          <w:ilvl w:val="0"/>
          <w:numId w:val="1"/>
        </w:numPr>
        <w:spacing w:line="360" w:lineRule="auto"/>
        <w:ind w:firstLine="709" w:left="170" w:right="57"/>
        <w:jc w:val="both"/>
        <w:rPr>
          <w:sz w:val="24"/>
        </w:rPr>
      </w:pPr>
      <w:r>
        <w:rPr>
          <w:rStyle w:val="Style_10_ch"/>
          <w:b w:val="0"/>
          <w:sz w:val="24"/>
        </w:rPr>
        <w:t>Развитие информационных технологий</w:t>
      </w:r>
      <w:r>
        <w:rPr>
          <w:sz w:val="24"/>
        </w:rPr>
        <w:t xml:space="preserve"> в рамках деятельности компании.  </w:t>
      </w:r>
    </w:p>
    <w:p w14:paraId="B1000000">
      <w:pPr>
        <w:widowControl w:val="1"/>
        <w:numPr>
          <w:ilvl w:val="0"/>
          <w:numId w:val="1"/>
        </w:numPr>
        <w:spacing w:line="360" w:lineRule="auto"/>
        <w:ind w:firstLine="709" w:left="170" w:right="57"/>
        <w:jc w:val="both"/>
        <w:rPr>
          <w:sz w:val="24"/>
        </w:rPr>
      </w:pPr>
      <w:r>
        <w:rPr>
          <w:rStyle w:val="Style_10_ch"/>
          <w:b w:val="0"/>
          <w:sz w:val="24"/>
        </w:rPr>
        <w:t>Поддержание вычислительной сети</w:t>
      </w:r>
      <w:r>
        <w:rPr>
          <w:sz w:val="24"/>
        </w:rPr>
        <w:t xml:space="preserve"> в работоспособном состоянии. </w:t>
      </w:r>
    </w:p>
    <w:p w14:paraId="B2000000">
      <w:pPr>
        <w:widowControl w:val="1"/>
        <w:numPr>
          <w:ilvl w:val="0"/>
          <w:numId w:val="1"/>
        </w:numPr>
        <w:spacing w:line="360" w:lineRule="auto"/>
        <w:ind w:firstLine="709" w:left="170" w:right="57"/>
        <w:jc w:val="both"/>
        <w:rPr>
          <w:sz w:val="24"/>
        </w:rPr>
      </w:pPr>
      <w:r>
        <w:rPr>
          <w:rStyle w:val="Style_10_ch"/>
          <w:b w:val="0"/>
          <w:sz w:val="24"/>
        </w:rPr>
        <w:t>Обеспечение бесперебойной работы</w:t>
      </w:r>
      <w:r>
        <w:rPr>
          <w:sz w:val="24"/>
        </w:rPr>
        <w:t xml:space="preserve"> оборудования и пользователей. </w:t>
      </w:r>
    </w:p>
    <w:p w14:paraId="B3000000">
      <w:pPr>
        <w:widowControl w:val="1"/>
        <w:numPr>
          <w:ilvl w:val="0"/>
          <w:numId w:val="1"/>
        </w:numPr>
        <w:spacing w:line="360" w:lineRule="auto"/>
        <w:ind w:firstLine="709" w:left="170" w:right="57"/>
        <w:jc w:val="both"/>
        <w:rPr>
          <w:sz w:val="24"/>
        </w:rPr>
      </w:pPr>
      <w:r>
        <w:rPr>
          <w:rStyle w:val="Style_10_ch"/>
          <w:b w:val="0"/>
          <w:sz w:val="24"/>
        </w:rPr>
        <w:t>Развитие функциональности программного обеспечения</w:t>
      </w:r>
      <w:r>
        <w:rPr>
          <w:sz w:val="24"/>
        </w:rPr>
        <w:t xml:space="preserve">.  </w:t>
      </w:r>
    </w:p>
    <w:p w14:paraId="B4000000">
      <w:pPr>
        <w:widowControl w:val="1"/>
        <w:numPr>
          <w:ilvl w:val="0"/>
          <w:numId w:val="1"/>
        </w:numPr>
        <w:spacing w:line="360" w:lineRule="auto"/>
        <w:ind w:firstLine="709" w:left="170" w:right="57"/>
        <w:jc w:val="both"/>
        <w:rPr>
          <w:sz w:val="24"/>
        </w:rPr>
      </w:pPr>
      <w:r>
        <w:rPr>
          <w:rStyle w:val="Style_10_ch"/>
          <w:b w:val="0"/>
          <w:sz w:val="24"/>
        </w:rPr>
        <w:t>Поддержка стратегических целей компании</w:t>
      </w:r>
      <w:r>
        <w:rPr>
          <w:sz w:val="24"/>
        </w:rPr>
        <w:t>. Например, если бизнес нацелен на цифровую трансформацию, И</w:t>
      </w:r>
      <w:r>
        <w:rPr>
          <w:sz w:val="24"/>
        </w:rPr>
        <w:t>Т-</w:t>
      </w:r>
      <w:r>
        <w:rPr>
          <w:sz w:val="24"/>
        </w:rPr>
        <w:t xml:space="preserve"> подразделение ООО «АЛАДДИН»</w:t>
      </w:r>
      <w:r>
        <w:rPr>
          <w:sz w:val="24"/>
          <w:highlight w:val="white"/>
        </w:rPr>
        <w:t xml:space="preserve"> </w:t>
      </w:r>
      <w:r>
        <w:rPr>
          <w:sz w:val="24"/>
        </w:rPr>
        <w:t>должно сосредоточиться на внедрении соответствующих технологий</w:t>
      </w:r>
    </w:p>
    <w:p w14:paraId="B5000000">
      <w:pPr>
        <w:widowControl w:val="1"/>
        <w:spacing w:line="360" w:lineRule="auto"/>
        <w:ind w:firstLine="709" w:left="170" w:right="57"/>
        <w:jc w:val="both"/>
        <w:rPr>
          <w:sz w:val="24"/>
        </w:rPr>
      </w:pPr>
      <w:r>
        <w:rPr>
          <w:sz w:val="24"/>
        </w:rPr>
        <w:t>Основные задачи IT-отдел</w:t>
      </w:r>
      <w:r>
        <w:rPr>
          <w:sz w:val="24"/>
        </w:rPr>
        <w:t>а</w:t>
      </w:r>
      <w:r>
        <w:rPr>
          <w:sz w:val="24"/>
        </w:rPr>
        <w:t xml:space="preserve"> ООО</w:t>
      </w:r>
      <w:r>
        <w:rPr>
          <w:sz w:val="24"/>
        </w:rPr>
        <w:t xml:space="preserve"> «АЛАДДИН»</w:t>
      </w:r>
      <w:r>
        <w:rPr>
          <w:sz w:val="24"/>
          <w:highlight w:val="white"/>
        </w:rPr>
        <w:t>:</w:t>
      </w:r>
    </w:p>
    <w:p w14:paraId="B6000000">
      <w:pPr>
        <w:widowControl w:val="1"/>
        <w:numPr>
          <w:ilvl w:val="0"/>
          <w:numId w:val="1"/>
        </w:numPr>
        <w:spacing w:line="360" w:lineRule="auto"/>
        <w:ind w:firstLine="709" w:left="170" w:right="57"/>
        <w:jc w:val="both"/>
        <w:rPr>
          <w:sz w:val="24"/>
        </w:rPr>
      </w:pPr>
      <w:r>
        <w:rPr>
          <w:rStyle w:val="Style_10_ch"/>
          <w:b w:val="0"/>
          <w:sz w:val="24"/>
        </w:rPr>
        <w:t>Управление И</w:t>
      </w:r>
      <w:r>
        <w:rPr>
          <w:rStyle w:val="Style_10_ch"/>
          <w:b w:val="0"/>
          <w:sz w:val="24"/>
        </w:rPr>
        <w:t>Т-</w:t>
      </w:r>
      <w:r>
        <w:rPr>
          <w:rStyle w:val="Style_10_ch"/>
          <w:b w:val="0"/>
          <w:sz w:val="24"/>
        </w:rPr>
        <w:t xml:space="preserve"> инфраструктурой</w:t>
      </w:r>
      <w:r>
        <w:rPr>
          <w:sz w:val="24"/>
        </w:rPr>
        <w:t xml:space="preserve">. Планирование, внедрение, настройка и обслуживание аппаратного и программного обеспечения, сетевого оборудования, серверов и систем хранения данных.  </w:t>
      </w:r>
    </w:p>
    <w:p w14:paraId="B7000000">
      <w:pPr>
        <w:widowControl w:val="1"/>
        <w:numPr>
          <w:ilvl w:val="0"/>
          <w:numId w:val="1"/>
        </w:numPr>
        <w:spacing w:line="360" w:lineRule="auto"/>
        <w:ind w:firstLine="709" w:left="170" w:right="57"/>
        <w:jc w:val="both"/>
        <w:rPr>
          <w:sz w:val="24"/>
        </w:rPr>
      </w:pPr>
      <w:r>
        <w:rPr>
          <w:rStyle w:val="Style_10_ch"/>
          <w:b w:val="0"/>
          <w:sz w:val="24"/>
        </w:rPr>
        <w:t>Разработка и внедрение программного обеспечения</w:t>
      </w:r>
      <w:r>
        <w:rPr>
          <w:sz w:val="24"/>
        </w:rPr>
        <w:t xml:space="preserve">.  Создание и интеграция программных решений, которые помогают оптимизировать бизнес-процессы.  </w:t>
      </w:r>
    </w:p>
    <w:p w14:paraId="B8000000">
      <w:pPr>
        <w:widowControl w:val="1"/>
        <w:numPr>
          <w:ilvl w:val="0"/>
          <w:numId w:val="1"/>
        </w:numPr>
        <w:spacing w:line="360" w:lineRule="auto"/>
        <w:ind w:firstLine="709" w:left="170" w:right="57"/>
        <w:jc w:val="both"/>
        <w:rPr>
          <w:sz w:val="24"/>
        </w:rPr>
      </w:pPr>
      <w:r>
        <w:rPr>
          <w:rStyle w:val="Style_10_ch"/>
          <w:b w:val="0"/>
          <w:sz w:val="24"/>
        </w:rPr>
        <w:t>Обеспечение информационной безопасности</w:t>
      </w:r>
      <w:r>
        <w:rPr>
          <w:sz w:val="24"/>
        </w:rPr>
        <w:t xml:space="preserve">. Разработка и внедрение комплексных мер по обеспечению конфиденциальности, целостности и доступности информации.  </w:t>
      </w:r>
    </w:p>
    <w:p w14:paraId="B9000000">
      <w:pPr>
        <w:widowControl w:val="1"/>
        <w:numPr>
          <w:ilvl w:val="0"/>
          <w:numId w:val="1"/>
        </w:numPr>
        <w:spacing w:line="360" w:lineRule="auto"/>
        <w:ind w:firstLine="709" w:left="170" w:right="57"/>
        <w:jc w:val="both"/>
        <w:rPr>
          <w:sz w:val="24"/>
        </w:rPr>
      </w:pPr>
      <w:r>
        <w:rPr>
          <w:rStyle w:val="Style_10_ch"/>
          <w:b w:val="0"/>
          <w:sz w:val="24"/>
        </w:rPr>
        <w:t>Резервное копирование и восстановление данных</w:t>
      </w:r>
      <w:r>
        <w:rPr>
          <w:sz w:val="24"/>
        </w:rPr>
        <w:t xml:space="preserve">. Обеспечение сохранности критически важной информации в случае сбоев или аварий. </w:t>
      </w:r>
    </w:p>
    <w:p w14:paraId="BA000000">
      <w:pPr>
        <w:widowControl w:val="1"/>
        <w:numPr>
          <w:ilvl w:val="0"/>
          <w:numId w:val="1"/>
        </w:numPr>
        <w:spacing w:line="360" w:lineRule="auto"/>
        <w:ind w:firstLine="709" w:left="170" w:right="57"/>
        <w:jc w:val="both"/>
        <w:rPr>
          <w:sz w:val="24"/>
        </w:rPr>
      </w:pPr>
      <w:r>
        <w:rPr>
          <w:rStyle w:val="Style_10_ch"/>
          <w:b w:val="0"/>
          <w:sz w:val="24"/>
        </w:rPr>
        <w:t xml:space="preserve">Управление </w:t>
      </w:r>
      <w:r>
        <w:rPr>
          <w:rStyle w:val="Style_10_ch"/>
          <w:b w:val="0"/>
          <w:sz w:val="24"/>
        </w:rPr>
        <w:t>ИТ</w:t>
      </w:r>
      <w:r>
        <w:rPr>
          <w:rStyle w:val="Style_10_ch"/>
          <w:b w:val="0"/>
          <w:sz w:val="24"/>
        </w:rPr>
        <w:t xml:space="preserve"> - проектами</w:t>
      </w:r>
      <w:r>
        <w:rPr>
          <w:sz w:val="24"/>
        </w:rPr>
        <w:t xml:space="preserve">. Планирование, координация и контроль внедрения новых технологий, разработки программного обеспечения или модернизации инфраструктуры.  </w:t>
      </w:r>
    </w:p>
    <w:p w14:paraId="BB000000">
      <w:pPr>
        <w:widowControl w:val="1"/>
        <w:numPr>
          <w:ilvl w:val="0"/>
          <w:numId w:val="1"/>
        </w:numPr>
        <w:spacing w:line="360" w:lineRule="auto"/>
        <w:ind w:firstLine="709" w:left="170" w:right="57"/>
        <w:jc w:val="both"/>
        <w:rPr>
          <w:sz w:val="24"/>
        </w:rPr>
      </w:pPr>
      <w:r>
        <w:rPr>
          <w:rStyle w:val="Style_10_ch"/>
          <w:b w:val="0"/>
          <w:sz w:val="24"/>
        </w:rPr>
        <w:t>Техническая поддержка и обслуживание</w:t>
      </w:r>
      <w:r>
        <w:rPr>
          <w:sz w:val="24"/>
        </w:rPr>
        <w:t>. Помощь сотрудникам в решении различных технических проблем и вопросов, связанных с использованием IT-ресурсов</w:t>
      </w:r>
    </w:p>
    <w:p w14:paraId="BC000000">
      <w:pPr>
        <w:spacing w:line="360" w:lineRule="auto"/>
        <w:ind w:firstLine="709" w:left="170" w:right="57"/>
        <w:contextualSpacing w:val="1"/>
        <w:jc w:val="both"/>
        <w:rPr>
          <w:sz w:val="24"/>
        </w:rPr>
      </w:pPr>
      <w:r>
        <w:rPr>
          <w:sz w:val="24"/>
        </w:rPr>
        <w:t>Организационная структура управления компан</w:t>
      </w:r>
      <w:r>
        <w:rPr>
          <w:sz w:val="24"/>
        </w:rPr>
        <w:t>ии ООО</w:t>
      </w:r>
      <w:r>
        <w:rPr>
          <w:sz w:val="24"/>
        </w:rPr>
        <w:t xml:space="preserve"> «АЛАДДИН» представлена схематически на рисунке 1.</w:t>
      </w:r>
    </w:p>
    <w:p w14:paraId="BD000000">
      <w:pPr>
        <w:spacing w:line="360" w:lineRule="auto"/>
        <w:ind w:firstLine="709" w:left="170" w:right="57"/>
        <w:rPr>
          <w:color w:val="000000"/>
          <w:sz w:val="22"/>
        </w:rPr>
      </w:pPr>
      <w:r>
        <w:rPr>
          <w:color w:val="000000"/>
          <w:sz w:val="22"/>
        </w:rPr>
        <w:drawing>
          <wp:inline>
            <wp:extent cx="5262245" cy="4037330"/>
            <wp:docPr hidden="false" id="2" name="Picture 2"/>
            <a:graphic>
              <a:graphicData uri="http://schemas.openxmlformats.org/drawingml/2006/picture">
                <pic:pic>
                  <pic:nvPicPr>
                    <pic:cNvPr hidden="false" id="1" name="Picture 1"/>
                    <pic:cNvPicPr preferRelativeResize="true"/>
                  </pic:nvPicPr>
                  <pic:blipFill>
                    <a:blip r:embed="rId1"/>
                    <a:srcRect b="0" l="0" r="0" t="0"/>
                    <a:stretch/>
                  </pic:blipFill>
                  <pic:spPr>
                    <a:xfrm flipH="false" flipV="false" rot="0">
                      <a:ext cx="5262245" cy="4037330"/>
                    </a:xfrm>
                    <a:prstGeom prst="rect"/>
                  </pic:spPr>
                </pic:pic>
              </a:graphicData>
            </a:graphic>
          </wp:inline>
        </w:drawing>
      </w:r>
    </w:p>
    <w:p w14:paraId="BE000000">
      <w:pPr>
        <w:spacing w:line="360" w:lineRule="auto"/>
        <w:ind w:firstLine="709" w:left="170" w:right="57"/>
        <w:jc w:val="both"/>
        <w:rPr>
          <w:sz w:val="24"/>
        </w:rPr>
      </w:pPr>
      <w:r>
        <w:rPr>
          <w:sz w:val="24"/>
        </w:rPr>
        <w:t>Рисунок</w:t>
      </w:r>
      <w:r>
        <w:rPr>
          <w:sz w:val="24"/>
        </w:rPr>
        <w:t xml:space="preserve"> </w:t>
      </w:r>
      <w:r>
        <w:rPr>
          <w:sz w:val="24"/>
        </w:rPr>
        <w:t>1. Организационная структура управления</w:t>
      </w:r>
      <w:r>
        <w:rPr>
          <w:sz w:val="24"/>
        </w:rPr>
        <w:t xml:space="preserve"> ООО «АЛАДДИН»</w:t>
      </w:r>
    </w:p>
    <w:p w14:paraId="BF000000">
      <w:pPr>
        <w:spacing w:line="360" w:lineRule="auto"/>
        <w:ind w:firstLine="709" w:left="170" w:right="57"/>
        <w:jc w:val="both"/>
        <w:rPr>
          <w:sz w:val="24"/>
        </w:rPr>
      </w:pPr>
    </w:p>
    <w:p w14:paraId="C0000000">
      <w:pPr>
        <w:spacing w:line="360" w:lineRule="auto"/>
        <w:ind w:firstLine="709" w:left="170" w:right="57"/>
        <w:jc w:val="both"/>
        <w:rPr>
          <w:sz w:val="24"/>
        </w:rPr>
      </w:pPr>
      <w:r>
        <w:rPr>
          <w:sz w:val="24"/>
        </w:rPr>
        <w:t>Данный тип структуры управления ООО «АЛАДДИН»</w:t>
      </w:r>
      <w:r>
        <w:rPr>
          <w:sz w:val="24"/>
          <w:highlight w:val="white"/>
        </w:rPr>
        <w:t xml:space="preserve"> </w:t>
      </w:r>
      <w:r>
        <w:rPr>
          <w:sz w:val="24"/>
        </w:rPr>
        <w:t>имеет как свои достоинства, так и недостатки. Достоинствами линейно-функциональной структуры управления ООО «АЛАДДИН»</w:t>
      </w:r>
      <w:r>
        <w:rPr>
          <w:sz w:val="24"/>
          <w:highlight w:val="white"/>
        </w:rPr>
        <w:t xml:space="preserve"> </w:t>
      </w:r>
      <w:r>
        <w:rPr>
          <w:sz w:val="24"/>
        </w:rPr>
        <w:t xml:space="preserve">являются: </w:t>
      </w:r>
    </w:p>
    <w:p w14:paraId="C1000000">
      <w:pPr>
        <w:spacing w:line="360" w:lineRule="auto"/>
        <w:ind w:firstLine="709" w:left="170" w:right="57"/>
        <w:jc w:val="both"/>
        <w:rPr>
          <w:sz w:val="24"/>
        </w:rPr>
      </w:pPr>
      <w:r>
        <w:rPr>
          <w:sz w:val="24"/>
        </w:rPr>
        <w:t xml:space="preserve">-глубокая подготовка решений и планов, связанных со специализацией работников; </w:t>
      </w:r>
    </w:p>
    <w:p w14:paraId="C2000000">
      <w:pPr>
        <w:spacing w:line="360" w:lineRule="auto"/>
        <w:ind w:firstLine="709" w:left="170" w:right="57"/>
        <w:jc w:val="both"/>
        <w:rPr>
          <w:sz w:val="24"/>
        </w:rPr>
      </w:pPr>
      <w:r>
        <w:rPr>
          <w:sz w:val="24"/>
        </w:rPr>
        <w:t xml:space="preserve">-освобождение главного линейного руководителя от глубокого анализа проблем; </w:t>
      </w:r>
    </w:p>
    <w:p w14:paraId="C3000000">
      <w:pPr>
        <w:spacing w:line="360" w:lineRule="auto"/>
        <w:ind w:firstLine="709" w:left="170" w:right="57"/>
        <w:jc w:val="both"/>
        <w:rPr>
          <w:sz w:val="24"/>
        </w:rPr>
      </w:pPr>
      <w:r>
        <w:rPr>
          <w:sz w:val="24"/>
        </w:rPr>
        <w:t xml:space="preserve">-возможность привлечения консультантов и экспертов; </w:t>
      </w:r>
    </w:p>
    <w:p w14:paraId="C4000000">
      <w:pPr>
        <w:spacing w:line="360" w:lineRule="auto"/>
        <w:ind w:firstLine="709" w:left="170" w:right="57"/>
        <w:jc w:val="both"/>
        <w:rPr>
          <w:sz w:val="24"/>
        </w:rPr>
      </w:pPr>
      <w:r>
        <w:rPr>
          <w:sz w:val="24"/>
        </w:rPr>
        <w:t>-сочетание достоинств линейной и функциональной структур.</w:t>
      </w:r>
    </w:p>
    <w:p w14:paraId="C5000000">
      <w:pPr>
        <w:spacing w:line="360" w:lineRule="auto"/>
        <w:ind w:firstLine="709" w:left="170" w:right="57"/>
        <w:jc w:val="both"/>
        <w:rPr>
          <w:sz w:val="24"/>
        </w:rPr>
      </w:pPr>
      <w:r>
        <w:rPr>
          <w:sz w:val="24"/>
        </w:rPr>
        <w:t xml:space="preserve"> Недостатками такой структуры управления для ООО «АЛАДДИН» являются: </w:t>
      </w:r>
    </w:p>
    <w:p w14:paraId="C6000000">
      <w:pPr>
        <w:spacing w:line="360" w:lineRule="auto"/>
        <w:ind w:firstLine="709" w:left="170" w:right="57"/>
        <w:jc w:val="both"/>
        <w:rPr>
          <w:sz w:val="24"/>
        </w:rPr>
      </w:pPr>
      <w:r>
        <w:rPr>
          <w:sz w:val="24"/>
        </w:rPr>
        <w:t xml:space="preserve">-отсутствие тесных взаимосвязей и взаимодействия на горизонтальном уровне между структурными подразделениями; </w:t>
      </w:r>
    </w:p>
    <w:p w14:paraId="C7000000">
      <w:pPr>
        <w:spacing w:line="360" w:lineRule="auto"/>
        <w:ind w:firstLine="709" w:left="170" w:right="57"/>
        <w:jc w:val="both"/>
        <w:rPr>
          <w:sz w:val="24"/>
        </w:rPr>
      </w:pPr>
      <w:r>
        <w:rPr>
          <w:sz w:val="24"/>
        </w:rPr>
        <w:t xml:space="preserve">-недостаточно четкая ответственность подразделений, так как </w:t>
      </w:r>
      <w:r>
        <w:rPr>
          <w:sz w:val="24"/>
        </w:rPr>
        <w:t>готовящий</w:t>
      </w:r>
      <w:r>
        <w:rPr>
          <w:sz w:val="24"/>
        </w:rPr>
        <w:t xml:space="preserve"> решение, как правило, не участвует в его реализации; </w:t>
      </w:r>
    </w:p>
    <w:p w14:paraId="C8000000">
      <w:pPr>
        <w:spacing w:line="360" w:lineRule="auto"/>
        <w:ind w:firstLine="709" w:left="170" w:right="57"/>
        <w:jc w:val="both"/>
        <w:rPr>
          <w:sz w:val="24"/>
        </w:rPr>
      </w:pPr>
      <w:r>
        <w:rPr>
          <w:sz w:val="24"/>
        </w:rPr>
        <w:t xml:space="preserve">-чрезмерно развитая система взаимодействия по вертикали, а именно подчинение по иерархии управления, то есть тенденция к чрезмерной централизации. </w:t>
      </w:r>
    </w:p>
    <w:p w14:paraId="C9000000">
      <w:pPr>
        <w:widowControl w:val="1"/>
        <w:spacing w:line="360" w:lineRule="auto"/>
        <w:ind w:firstLine="709" w:left="170" w:right="57"/>
        <w:jc w:val="both"/>
        <w:rPr>
          <w:sz w:val="24"/>
        </w:rPr>
      </w:pPr>
      <w:r>
        <w:rPr>
          <w:sz w:val="24"/>
        </w:rPr>
        <w:t>Управление в ООО «АЛАДДИН»</w:t>
      </w:r>
      <w:r>
        <w:rPr>
          <w:sz w:val="24"/>
          <w:highlight w:val="white"/>
        </w:rPr>
        <w:t xml:space="preserve"> </w:t>
      </w:r>
      <w:r>
        <w:rPr>
          <w:sz w:val="24"/>
        </w:rPr>
        <w:t>формализовано:</w:t>
      </w:r>
    </w:p>
    <w:p w14:paraId="CA000000">
      <w:pPr>
        <w:widowControl w:val="1"/>
        <w:spacing w:line="360" w:lineRule="auto"/>
        <w:ind w:firstLine="709" w:left="170" w:right="57"/>
        <w:jc w:val="both"/>
        <w:rPr>
          <w:sz w:val="24"/>
        </w:rPr>
      </w:pPr>
      <w:r>
        <w:rPr>
          <w:sz w:val="24"/>
        </w:rPr>
        <w:t>-разработаны документы, закрепляющие обязанности сотрудников всех должностей (трудовой договор, должностная инструкция, Правила внутреннего трудового распорядка);</w:t>
      </w:r>
    </w:p>
    <w:p w14:paraId="CB000000">
      <w:pPr>
        <w:widowControl w:val="1"/>
        <w:spacing w:line="360" w:lineRule="auto"/>
        <w:ind w:firstLine="709" w:left="170" w:right="57"/>
        <w:jc w:val="both"/>
        <w:rPr>
          <w:sz w:val="24"/>
        </w:rPr>
      </w:pPr>
      <w:r>
        <w:rPr>
          <w:sz w:val="24"/>
        </w:rPr>
        <w:t>-разработаны документы, стандартизирующие взаимодействие с коллегами и партнерами, регламентирующие процессы обслуживания клиентов и т.п. (Инструкция по ведению телефонных переговоров, Порядок подготовки и заключения договора с клиентом и т.п.);</w:t>
      </w:r>
    </w:p>
    <w:p w14:paraId="CC000000">
      <w:pPr>
        <w:widowControl w:val="1"/>
        <w:spacing w:line="360" w:lineRule="auto"/>
        <w:ind w:firstLine="709" w:left="170" w:right="57"/>
        <w:jc w:val="both"/>
        <w:rPr>
          <w:sz w:val="24"/>
        </w:rPr>
      </w:pPr>
      <w:r>
        <w:rPr>
          <w:sz w:val="24"/>
        </w:rPr>
        <w:t>-другие внутрифирменные документы (Порядок подготовки и переобучения персонала; Система стимулирования персонал</w:t>
      </w:r>
      <w:r>
        <w:rPr>
          <w:sz w:val="24"/>
        </w:rPr>
        <w:t>а ООО</w:t>
      </w:r>
      <w:r>
        <w:rPr>
          <w:sz w:val="24"/>
        </w:rPr>
        <w:t xml:space="preserve"> «АЛАДДИН»).</w:t>
      </w:r>
    </w:p>
    <w:p w14:paraId="CD000000">
      <w:pPr>
        <w:spacing w:line="360" w:lineRule="auto"/>
        <w:ind w:firstLine="709" w:left="170" w:right="57"/>
        <w:jc w:val="both"/>
        <w:rPr>
          <w:sz w:val="24"/>
        </w:rPr>
      </w:pPr>
      <w:r>
        <w:rPr>
          <w:sz w:val="24"/>
        </w:rPr>
        <w:t>Целями управления персоналом в</w:t>
      </w:r>
      <w:r>
        <w:rPr>
          <w:sz w:val="24"/>
        </w:rPr>
        <w:t xml:space="preserve"> ООО «АЛАДДИН»</w:t>
      </w:r>
      <w:r>
        <w:rPr>
          <w:sz w:val="24"/>
          <w:highlight w:val="white"/>
        </w:rPr>
        <w:t xml:space="preserve"> </w:t>
      </w:r>
      <w:r>
        <w:rPr>
          <w:sz w:val="24"/>
        </w:rPr>
        <w:t>являются:</w:t>
      </w:r>
    </w:p>
    <w:p w14:paraId="CE000000">
      <w:pPr>
        <w:spacing w:line="360" w:lineRule="auto"/>
        <w:ind w:firstLine="709" w:left="170" w:right="57"/>
        <w:jc w:val="both"/>
        <w:rPr>
          <w:sz w:val="24"/>
        </w:rPr>
      </w:pPr>
      <w:r>
        <w:rPr>
          <w:sz w:val="24"/>
        </w:rPr>
        <w:t>-повышение конкурентоспособности предприятия в рыночных условиях;</w:t>
      </w:r>
    </w:p>
    <w:p w14:paraId="CF000000">
      <w:pPr>
        <w:spacing w:line="360" w:lineRule="auto"/>
        <w:ind w:firstLine="709" w:left="170" w:right="57"/>
        <w:jc w:val="both"/>
        <w:rPr>
          <w:sz w:val="24"/>
        </w:rPr>
      </w:pPr>
      <w:r>
        <w:rPr>
          <w:sz w:val="24"/>
        </w:rPr>
        <w:t>- достижение максимальной прибыли;</w:t>
      </w:r>
    </w:p>
    <w:p w14:paraId="D0000000">
      <w:pPr>
        <w:spacing w:line="360" w:lineRule="auto"/>
        <w:ind w:firstLine="709" w:left="170" w:right="57"/>
        <w:jc w:val="both"/>
        <w:rPr>
          <w:sz w:val="24"/>
        </w:rPr>
      </w:pPr>
      <w:r>
        <w:rPr>
          <w:sz w:val="24"/>
        </w:rPr>
        <w:t>-обеспечение высокой социальной эффективности функционирования коллектива.</w:t>
      </w:r>
    </w:p>
    <w:p w14:paraId="D1000000">
      <w:pPr>
        <w:pStyle w:val="Style_4"/>
        <w:widowControl w:val="0"/>
        <w:spacing w:after="0" w:before="0" w:line="360" w:lineRule="auto"/>
        <w:ind w:firstLine="709" w:left="170" w:right="57"/>
        <w:jc w:val="both"/>
      </w:pPr>
      <w:r>
        <w:t>По всем видам деятельности</w:t>
      </w:r>
      <w:r>
        <w:rPr>
          <w:highlight w:val="white"/>
        </w:rPr>
        <w:t xml:space="preserve"> </w:t>
      </w:r>
      <w:r>
        <w:t>разработаны должностные инструкц</w:t>
      </w:r>
      <w:r>
        <w:t>ии ООО</w:t>
      </w:r>
      <w:r>
        <w:t xml:space="preserve"> «АЛАДДИН», в которых оговариваются обязанности, подчиненность, перечень задач и ответственность за невыполнение распоряжений вышестоящего руководства и непосредственно генеральным директором ООО «АЛАДДИН». </w:t>
      </w:r>
    </w:p>
    <w:p w14:paraId="D2000000">
      <w:pPr>
        <w:tabs>
          <w:tab w:leader="none" w:pos="1134" w:val="left"/>
          <w:tab w:leader="none" w:pos="3828" w:val="left"/>
        </w:tabs>
        <w:spacing w:line="360" w:lineRule="auto"/>
        <w:ind w:firstLine="709" w:left="170" w:right="57"/>
        <w:jc w:val="both"/>
        <w:rPr>
          <w:sz w:val="24"/>
        </w:rPr>
      </w:pPr>
      <w:r>
        <w:rPr>
          <w:sz w:val="24"/>
        </w:rPr>
        <w:t>С</w:t>
      </w:r>
      <w:r>
        <w:rPr>
          <w:sz w:val="24"/>
        </w:rPr>
        <w:t xml:space="preserve">ервер </w:t>
      </w:r>
      <w:r>
        <w:rPr>
          <w:sz w:val="24"/>
        </w:rPr>
        <w:t>Dell</w:t>
      </w:r>
      <w:r>
        <w:rPr>
          <w:sz w:val="24"/>
        </w:rPr>
        <w:t xml:space="preserve"> </w:t>
      </w:r>
      <w:r>
        <w:rPr>
          <w:sz w:val="24"/>
        </w:rPr>
        <w:t>PowerEdge</w:t>
      </w:r>
      <w:r>
        <w:rPr>
          <w:sz w:val="24"/>
        </w:rPr>
        <w:t xml:space="preserve"> R900 (корпоративных баз данных</w:t>
      </w:r>
      <w:r>
        <w:rPr>
          <w:b w:val="1"/>
          <w:sz w:val="24"/>
        </w:rPr>
        <w:t xml:space="preserve">)- </w:t>
      </w:r>
      <w:r>
        <w:rPr>
          <w:sz w:val="24"/>
        </w:rPr>
        <w:t xml:space="preserve">сервер для установки в стойку с четырьмя разъемами для </w:t>
      </w:r>
      <w:r>
        <w:rPr>
          <w:sz w:val="24"/>
        </w:rPr>
        <w:t>четырехъядерных</w:t>
      </w:r>
      <w:r>
        <w:rPr>
          <w:sz w:val="24"/>
        </w:rPr>
        <w:t xml:space="preserve"> процессоров и форм-фактором 4U. Характеристики сервера приведены в таблице</w:t>
      </w:r>
      <w:r>
        <w:rPr>
          <w:sz w:val="24"/>
        </w:rPr>
        <w:t xml:space="preserve"> 2</w:t>
      </w:r>
      <w:r>
        <w:rPr>
          <w:sz w:val="24"/>
        </w:rPr>
        <w:t>.</w:t>
      </w:r>
    </w:p>
    <w:p w14:paraId="D3000000">
      <w:pPr>
        <w:tabs>
          <w:tab w:leader="none" w:pos="1134" w:val="left"/>
          <w:tab w:leader="none" w:pos="3828" w:val="left"/>
        </w:tabs>
        <w:spacing w:line="360" w:lineRule="auto"/>
        <w:ind w:firstLine="709" w:left="0"/>
        <w:jc w:val="both"/>
        <w:rPr>
          <w:sz w:val="24"/>
        </w:rPr>
      </w:pPr>
    </w:p>
    <w:p w14:paraId="D4000000">
      <w:pPr>
        <w:tabs>
          <w:tab w:leader="none" w:pos="1134" w:val="left"/>
          <w:tab w:leader="none" w:pos="3828" w:val="left"/>
        </w:tabs>
        <w:spacing w:line="360" w:lineRule="auto"/>
        <w:ind w:firstLine="709" w:left="0"/>
        <w:jc w:val="both"/>
        <w:rPr>
          <w:sz w:val="24"/>
        </w:rPr>
      </w:pPr>
      <w:r>
        <w:rPr>
          <w:sz w:val="24"/>
        </w:rPr>
        <w:t xml:space="preserve">Таблица </w:t>
      </w:r>
      <w:r>
        <w:rPr>
          <w:sz w:val="24"/>
        </w:rPr>
        <w:t>2</w:t>
      </w:r>
      <w:r>
        <w:rPr>
          <w:sz w:val="24"/>
        </w:rPr>
        <w:t xml:space="preserve"> – Характеристики сервера </w:t>
      </w:r>
      <w:r>
        <w:rPr>
          <w:sz w:val="24"/>
        </w:rPr>
        <w:t>Dell</w:t>
      </w:r>
      <w:r>
        <w:rPr>
          <w:sz w:val="24"/>
        </w:rPr>
        <w:t xml:space="preserve"> </w:t>
      </w:r>
      <w:r>
        <w:rPr>
          <w:sz w:val="24"/>
        </w:rPr>
        <w:t>PowerEdge</w:t>
      </w:r>
      <w:r>
        <w:rPr>
          <w:sz w:val="24"/>
        </w:rPr>
        <w:t xml:space="preserve"> R900</w:t>
      </w:r>
    </w:p>
    <w:tbl>
      <w:tblPr>
        <w:tblStyle w:val="Style_3"/>
        <w:tblInd w:type="dxa" w:w="392"/>
        <w:tblLayout w:type="fixed"/>
      </w:tblPr>
      <w:tblGrid>
        <w:gridCol w:w="2525"/>
        <w:gridCol w:w="6222"/>
      </w:tblGrid>
      <w:tr>
        <w:tc>
          <w:tcPr>
            <w:tcW w:type="dxa" w:w="2525"/>
          </w:tcPr>
          <w:p w14:paraId="D5000000">
            <w:pPr>
              <w:tabs>
                <w:tab w:leader="none" w:pos="1134" w:val="left"/>
                <w:tab w:leader="none" w:pos="3828" w:val="left"/>
              </w:tabs>
              <w:spacing w:line="276" w:lineRule="auto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Тип</w:t>
            </w:r>
          </w:p>
        </w:tc>
        <w:tc>
          <w:tcPr>
            <w:tcW w:type="dxa" w:w="6222"/>
          </w:tcPr>
          <w:p w14:paraId="D6000000">
            <w:pPr>
              <w:tabs>
                <w:tab w:leader="none" w:pos="1134" w:val="left"/>
                <w:tab w:leader="none" w:pos="3828" w:val="left"/>
              </w:tabs>
              <w:spacing w:line="276" w:lineRule="auto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сервер / высокой производительности</w:t>
            </w:r>
          </w:p>
        </w:tc>
      </w:tr>
      <w:tr>
        <w:tc>
          <w:tcPr>
            <w:tcW w:type="dxa" w:w="2525"/>
          </w:tcPr>
          <w:p w14:paraId="D7000000">
            <w:pPr>
              <w:tabs>
                <w:tab w:leader="none" w:pos="1134" w:val="left"/>
                <w:tab w:leader="none" w:pos="3828" w:val="left"/>
              </w:tabs>
              <w:spacing w:line="276" w:lineRule="auto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Корпус</w:t>
            </w:r>
          </w:p>
        </w:tc>
        <w:tc>
          <w:tcPr>
            <w:tcW w:type="dxa" w:w="6222"/>
          </w:tcPr>
          <w:p w14:paraId="D8000000">
            <w:pPr>
              <w:tabs>
                <w:tab w:leader="none" w:pos="1134" w:val="left"/>
                <w:tab w:leader="none" w:pos="3828" w:val="left"/>
              </w:tabs>
              <w:spacing w:line="276" w:lineRule="auto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монтируемый в шкаф-стойку корпус высота в стойке 4U</w:t>
            </w:r>
          </w:p>
        </w:tc>
      </w:tr>
      <w:tr>
        <w:tc>
          <w:tcPr>
            <w:tcW w:type="dxa" w:w="2525"/>
          </w:tcPr>
          <w:p w14:paraId="D9000000">
            <w:pPr>
              <w:tabs>
                <w:tab w:leader="none" w:pos="1134" w:val="left"/>
                <w:tab w:leader="none" w:pos="3828" w:val="left"/>
              </w:tabs>
              <w:spacing w:line="276" w:lineRule="auto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Материнская плата</w:t>
            </w:r>
          </w:p>
        </w:tc>
        <w:tc>
          <w:tcPr>
            <w:tcW w:type="dxa" w:w="6222"/>
          </w:tcPr>
          <w:p w14:paraId="DA000000">
            <w:pPr>
              <w:tabs>
                <w:tab w:leader="none" w:pos="1134" w:val="left"/>
                <w:tab w:leader="none" w:pos="3828" w:val="left"/>
              </w:tabs>
              <w:spacing w:line="276" w:lineRule="auto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Intel</w:t>
            </w:r>
            <w:r>
              <w:rPr>
                <w:sz w:val="24"/>
              </w:rPr>
              <w:t xml:space="preserve"> 7300, 266 МГц (FSB)</w:t>
            </w:r>
          </w:p>
        </w:tc>
      </w:tr>
      <w:tr>
        <w:tc>
          <w:tcPr>
            <w:tcW w:type="dxa" w:w="2525"/>
          </w:tcPr>
          <w:p w14:paraId="DB000000">
            <w:pPr>
              <w:tabs>
                <w:tab w:leader="none" w:pos="1134" w:val="left"/>
                <w:tab w:leader="none" w:pos="3828" w:val="left"/>
              </w:tabs>
              <w:spacing w:line="276" w:lineRule="auto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Оперативная память</w:t>
            </w:r>
          </w:p>
        </w:tc>
        <w:tc>
          <w:tcPr>
            <w:tcW w:type="dxa" w:w="6222"/>
          </w:tcPr>
          <w:p w14:paraId="DC000000">
            <w:pPr>
              <w:tabs>
                <w:tab w:leader="none" w:pos="1134" w:val="left"/>
                <w:tab w:leader="none" w:pos="3828" w:val="left"/>
              </w:tabs>
              <w:spacing w:line="276" w:lineRule="auto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 xml:space="preserve">PC5300 DDR2 SDRAM, 16 ГБ (макс. 256 ГБ),  32 </w:t>
            </w:r>
            <w:r>
              <w:rPr>
                <w:sz w:val="24"/>
              </w:rPr>
              <w:t>x</w:t>
            </w:r>
            <w:r>
              <w:rPr>
                <w:sz w:val="24"/>
              </w:rPr>
              <w:t xml:space="preserve"> 240-конт. DIMM (28 не занято), 667 МГц, полностью буферизован.</w:t>
            </w:r>
          </w:p>
        </w:tc>
      </w:tr>
      <w:tr>
        <w:tc>
          <w:tcPr>
            <w:tcW w:type="dxa" w:w="2525"/>
          </w:tcPr>
          <w:p w14:paraId="DD000000">
            <w:pPr>
              <w:tabs>
                <w:tab w:leader="none" w:pos="1134" w:val="left"/>
                <w:tab w:leader="none" w:pos="3828" w:val="left"/>
              </w:tabs>
              <w:spacing w:line="276" w:lineRule="auto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Контроллер устрой</w:t>
            </w:r>
            <w:r>
              <w:rPr>
                <w:sz w:val="24"/>
              </w:rPr>
              <w:t>ств хр</w:t>
            </w:r>
            <w:r>
              <w:rPr>
                <w:sz w:val="24"/>
              </w:rPr>
              <w:t>анения</w:t>
            </w:r>
          </w:p>
        </w:tc>
        <w:tc>
          <w:tcPr>
            <w:tcW w:type="dxa" w:w="6222"/>
          </w:tcPr>
          <w:p w14:paraId="DE000000">
            <w:pPr>
              <w:tabs>
                <w:tab w:leader="none" w:pos="1134" w:val="left"/>
                <w:tab w:leader="none" w:pos="3828" w:val="left"/>
              </w:tabs>
              <w:spacing w:line="276" w:lineRule="auto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 xml:space="preserve">контроллер устройства </w:t>
            </w:r>
            <w:r>
              <w:rPr>
                <w:sz w:val="24"/>
              </w:rPr>
              <w:t>хранения,Dell</w:t>
            </w:r>
            <w:r>
              <w:rPr>
                <w:sz w:val="24"/>
              </w:rPr>
              <w:t xml:space="preserve"> PERC 6/</w:t>
            </w:r>
            <w:r>
              <w:rPr>
                <w:sz w:val="24"/>
              </w:rPr>
              <w:t>i</w:t>
            </w:r>
            <w:r>
              <w:rPr>
                <w:sz w:val="24"/>
              </w:rPr>
              <w:t xml:space="preserve"> встроен</w:t>
            </w:r>
            <w:r>
              <w:rPr>
                <w:sz w:val="24"/>
              </w:rPr>
              <w:t>.</w:t>
            </w:r>
            <w:r>
              <w:rPr>
                <w:sz w:val="24"/>
              </w:rPr>
              <w:t xml:space="preserve"> </w:t>
            </w:r>
            <w:r>
              <w:rPr>
                <w:sz w:val="24"/>
              </w:rPr>
              <w:t>п</w:t>
            </w:r>
            <w:r>
              <w:rPr>
                <w:sz w:val="24"/>
              </w:rPr>
              <w:t xml:space="preserve">редоставляемый интерфейс: </w:t>
            </w:r>
            <w:r>
              <w:rPr>
                <w:sz w:val="24"/>
              </w:rPr>
              <w:t>Serial</w:t>
            </w:r>
            <w:r>
              <w:rPr>
                <w:sz w:val="24"/>
              </w:rPr>
              <w:t xml:space="preserve"> </w:t>
            </w:r>
            <w:r>
              <w:rPr>
                <w:sz w:val="24"/>
              </w:rPr>
              <w:t>Attached</w:t>
            </w:r>
            <w:r>
              <w:rPr>
                <w:sz w:val="24"/>
              </w:rPr>
              <w:t xml:space="preserve"> SCSI</w:t>
            </w:r>
          </w:p>
        </w:tc>
      </w:tr>
      <w:tr>
        <w:tc>
          <w:tcPr>
            <w:tcW w:type="dxa" w:w="2525"/>
          </w:tcPr>
          <w:p w14:paraId="DF000000">
            <w:pPr>
              <w:tabs>
                <w:tab w:leader="none" w:pos="1134" w:val="left"/>
                <w:tab w:leader="none" w:pos="3828" w:val="left"/>
              </w:tabs>
              <w:spacing w:line="276" w:lineRule="auto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Жесткие диски</w:t>
            </w:r>
          </w:p>
        </w:tc>
        <w:tc>
          <w:tcPr>
            <w:tcW w:type="dxa" w:w="6222"/>
          </w:tcPr>
          <w:p w14:paraId="E0000000">
            <w:pPr>
              <w:tabs>
                <w:tab w:leader="none" w:pos="1134" w:val="left"/>
                <w:tab w:leader="none" w:pos="3828" w:val="left"/>
              </w:tabs>
              <w:spacing w:line="276" w:lineRule="auto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2 x 1 T</w:t>
            </w:r>
            <w:r>
              <w:rPr>
                <w:sz w:val="24"/>
              </w:rPr>
              <w:t>Б</w:t>
            </w:r>
            <w:r>
              <w:rPr>
                <w:sz w:val="24"/>
              </w:rPr>
              <w:t>,</w:t>
            </w:r>
            <w:r>
              <w:rPr>
                <w:sz w:val="24"/>
              </w:rPr>
              <w:t>внутр</w:t>
            </w:r>
            <w:r>
              <w:rPr>
                <w:sz w:val="24"/>
              </w:rPr>
              <w:t>.,</w:t>
            </w:r>
            <w:r>
              <w:rPr>
                <w:sz w:val="24"/>
              </w:rPr>
              <w:t>SerialAttachedSCSI</w:t>
            </w:r>
            <w:r>
              <w:rPr>
                <w:sz w:val="24"/>
              </w:rPr>
              <w:t xml:space="preserve">, 10000 </w:t>
            </w:r>
            <w:r>
              <w:rPr>
                <w:sz w:val="24"/>
              </w:rPr>
              <w:t>об</w:t>
            </w:r>
            <w:r>
              <w:rPr>
                <w:sz w:val="24"/>
              </w:rPr>
              <w:t>./</w:t>
            </w:r>
            <w:r>
              <w:rPr>
                <w:sz w:val="24"/>
              </w:rPr>
              <w:t>мин</w:t>
            </w:r>
            <w:r>
              <w:rPr>
                <w:sz w:val="24"/>
              </w:rPr>
              <w:t>.</w:t>
            </w:r>
          </w:p>
        </w:tc>
      </w:tr>
    </w:tbl>
    <w:p w14:paraId="E1000000">
      <w:pPr>
        <w:tabs>
          <w:tab w:leader="none" w:pos="1134" w:val="left"/>
          <w:tab w:leader="none" w:pos="3828" w:val="left"/>
        </w:tabs>
        <w:spacing w:line="360" w:lineRule="auto"/>
        <w:ind w:firstLine="709" w:left="170" w:right="57"/>
        <w:jc w:val="both"/>
        <w:rPr>
          <w:sz w:val="24"/>
        </w:rPr>
      </w:pPr>
    </w:p>
    <w:p w14:paraId="E2000000">
      <w:pPr>
        <w:tabs>
          <w:tab w:leader="none" w:pos="1134" w:val="left"/>
          <w:tab w:leader="none" w:pos="3828" w:val="left"/>
        </w:tabs>
        <w:spacing w:line="360" w:lineRule="auto"/>
        <w:ind w:firstLine="709" w:left="170" w:right="57"/>
        <w:jc w:val="both"/>
        <w:rPr>
          <w:sz w:val="24"/>
        </w:rPr>
      </w:pPr>
      <w:r>
        <w:rPr>
          <w:sz w:val="24"/>
        </w:rPr>
        <w:t>Dell</w:t>
      </w:r>
      <w:r>
        <w:rPr>
          <w:sz w:val="24"/>
        </w:rPr>
        <w:t xml:space="preserve"> </w:t>
      </w:r>
      <w:r>
        <w:rPr>
          <w:sz w:val="24"/>
        </w:rPr>
        <w:t>PowerVault</w:t>
      </w:r>
      <w:r>
        <w:rPr>
          <w:sz w:val="24"/>
        </w:rPr>
        <w:t xml:space="preserve"> NX300 (файловый сервер) </w:t>
      </w:r>
      <w:r>
        <w:rPr>
          <w:sz w:val="24"/>
        </w:rPr>
        <w:t>-</w:t>
      </w:r>
      <w:r>
        <w:rPr>
          <w:sz w:val="24"/>
        </w:rPr>
        <w:t xml:space="preserve"> это простая устанавливаемая в стойку система для организации общего доступа к файлам. </w:t>
      </w:r>
    </w:p>
    <w:p w14:paraId="E3000000">
      <w:pPr>
        <w:tabs>
          <w:tab w:leader="none" w:pos="1134" w:val="left"/>
          <w:tab w:leader="none" w:pos="3828" w:val="left"/>
        </w:tabs>
        <w:spacing w:line="360" w:lineRule="auto"/>
        <w:ind w:firstLine="709" w:left="170" w:right="57"/>
        <w:jc w:val="both"/>
        <w:rPr>
          <w:sz w:val="24"/>
        </w:rPr>
      </w:pPr>
      <w:r>
        <w:rPr>
          <w:sz w:val="24"/>
        </w:rPr>
        <w:t xml:space="preserve">Простой выделенный сервер для общего доступа к файлам на основе </w:t>
      </w:r>
      <w:r>
        <w:rPr>
          <w:sz w:val="24"/>
        </w:rPr>
        <w:t>Windows</w:t>
      </w:r>
      <w:r>
        <w:rPr>
          <w:sz w:val="24"/>
        </w:rPr>
        <w:t xml:space="preserve"> </w:t>
      </w:r>
      <w:r>
        <w:rPr>
          <w:sz w:val="24"/>
        </w:rPr>
        <w:t>Storage</w:t>
      </w:r>
      <w:r>
        <w:rPr>
          <w:sz w:val="24"/>
        </w:rPr>
        <w:t xml:space="preserve"> </w:t>
      </w:r>
      <w:r>
        <w:rPr>
          <w:sz w:val="24"/>
        </w:rPr>
        <w:t>Server</w:t>
      </w:r>
      <w:r>
        <w:rPr>
          <w:sz w:val="24"/>
        </w:rPr>
        <w:t xml:space="preserve"> 2019.</w:t>
      </w:r>
      <w:r>
        <w:rPr>
          <w:sz w:val="24"/>
        </w:rPr>
        <w:t xml:space="preserve"> </w:t>
      </w:r>
    </w:p>
    <w:p w14:paraId="E4000000">
      <w:pPr>
        <w:pStyle w:val="Style_11"/>
        <w:spacing w:after="0" w:before="0" w:line="360" w:lineRule="auto"/>
        <w:ind w:firstLine="709" w:left="170" w:right="57"/>
        <w:jc w:val="both"/>
        <w:rPr>
          <w:color w:val="000000"/>
        </w:rPr>
      </w:pPr>
      <w:r>
        <w:rPr>
          <w:color w:val="000000"/>
        </w:rPr>
        <w:t>Структурная схема технической архитектур</w:t>
      </w:r>
      <w:r>
        <w:rPr>
          <w:color w:val="000000"/>
        </w:rPr>
        <w:t>ы</w:t>
      </w:r>
      <w:r>
        <w:t xml:space="preserve"> </w:t>
      </w:r>
      <w:r>
        <w:t>ООО</w:t>
      </w:r>
      <w:r>
        <w:t xml:space="preserve"> «АЛАДДИН» </w:t>
      </w:r>
      <w:r>
        <w:t xml:space="preserve"> </w:t>
      </w:r>
      <w:r>
        <w:rPr>
          <w:color w:val="000000"/>
        </w:rPr>
        <w:t xml:space="preserve">представлена на рисунке </w:t>
      </w:r>
      <w:r>
        <w:rPr>
          <w:color w:val="000000"/>
        </w:rPr>
        <w:t>2</w:t>
      </w:r>
      <w:r>
        <w:rPr>
          <w:color w:val="000000"/>
        </w:rPr>
        <w:t>.</w:t>
      </w:r>
    </w:p>
    <w:p w14:paraId="E5000000">
      <w:pPr>
        <w:pStyle w:val="Style_11"/>
        <w:spacing w:after="0" w:before="0" w:line="360" w:lineRule="auto"/>
        <w:ind w:right="57"/>
        <w:jc w:val="both"/>
        <w:rPr>
          <w:color w:val="000000"/>
        </w:rPr>
      </w:pPr>
      <w:r>
        <w:rPr>
          <w:color w:val="000000"/>
        </w:rPr>
        <w:drawing>
          <wp:inline>
            <wp:extent cx="6372000" cy="3728301"/>
            <wp:effectExtent b="0" l="0" r="0" t="0"/>
            <wp:docPr hidden="false" id="4" name="Picture 4"/>
            <a:graphic>
              <a:graphicData uri="http://schemas.openxmlformats.org/drawingml/2006/picture">
                <pic:pic>
                  <pic:nvPicPr>
                    <pic:cNvPr hidden="false" id="3" name="Picture 3"/>
                    <pic:cNvPicPr preferRelativeResize="true"/>
                  </pic:nvPicPr>
                  <pic:blipFill>
                    <a:blip r:embed="rId2"/>
                    <a:srcRect b="0" l="0" r="0" t="0"/>
                    <a:stretch/>
                  </pic:blipFill>
                  <pic:spPr>
                    <a:xfrm flipH="false" flipV="false" rot="0">
                      <a:ext cx="6372000" cy="3728301"/>
                    </a:xfrm>
                    <a:prstGeom prst="rect"/>
                  </pic:spPr>
                </pic:pic>
              </a:graphicData>
            </a:graphic>
          </wp:inline>
        </w:drawing>
      </w:r>
    </w:p>
    <w:p w14:paraId="E6000000">
      <w:pPr>
        <w:pStyle w:val="Style_12"/>
        <w:spacing w:after="0" w:before="0" w:line="360" w:lineRule="auto"/>
        <w:ind w:firstLine="709" w:left="0"/>
        <w:rPr>
          <w:sz w:val="24"/>
        </w:rPr>
      </w:pPr>
    </w:p>
    <w:p w14:paraId="E7000000">
      <w:pPr>
        <w:pStyle w:val="Style_12"/>
        <w:spacing w:after="0" w:before="0" w:line="360" w:lineRule="auto"/>
        <w:ind w:firstLine="709" w:left="0"/>
        <w:rPr>
          <w:sz w:val="24"/>
        </w:rPr>
      </w:pPr>
      <w:r>
        <w:rPr>
          <w:sz w:val="24"/>
        </w:rPr>
        <w:t xml:space="preserve">Рисунок </w:t>
      </w:r>
      <w:r>
        <w:rPr>
          <w:sz w:val="24"/>
        </w:rPr>
        <w:t>2</w:t>
      </w:r>
      <w:r>
        <w:rPr>
          <w:sz w:val="24"/>
        </w:rPr>
        <w:t xml:space="preserve"> – </w:t>
      </w:r>
      <w:r>
        <w:rPr>
          <w:sz w:val="24"/>
        </w:rPr>
        <w:t>Структурная схема технической архитектур</w:t>
      </w:r>
      <w:r>
        <w:rPr>
          <w:sz w:val="24"/>
        </w:rPr>
        <w:t xml:space="preserve">ы </w:t>
      </w:r>
      <w:r>
        <w:rPr>
          <w:sz w:val="24"/>
        </w:rPr>
        <w:t>ООО</w:t>
      </w:r>
      <w:r>
        <w:rPr>
          <w:sz w:val="24"/>
        </w:rPr>
        <w:t xml:space="preserve"> «АЛАДДИН»</w:t>
      </w:r>
    </w:p>
    <w:p w14:paraId="E8000000">
      <w:pPr>
        <w:spacing w:line="360" w:lineRule="auto"/>
        <w:ind w:firstLine="709" w:left="170" w:right="57"/>
        <w:jc w:val="both"/>
        <w:rPr>
          <w:sz w:val="24"/>
        </w:rPr>
      </w:pPr>
    </w:p>
    <w:p w14:paraId="E9000000">
      <w:pPr>
        <w:tabs>
          <w:tab w:leader="none" w:pos="1134" w:val="left"/>
          <w:tab w:leader="none" w:pos="3828" w:val="left"/>
        </w:tabs>
        <w:spacing w:line="360" w:lineRule="auto"/>
        <w:ind w:firstLine="709" w:left="170" w:right="57"/>
        <w:jc w:val="both"/>
        <w:rPr>
          <w:sz w:val="24"/>
        </w:rPr>
      </w:pPr>
      <w:r>
        <w:rPr>
          <w:sz w:val="24"/>
        </w:rPr>
        <w:t>Характеристики сервера</w:t>
      </w:r>
      <w:r>
        <w:rPr>
          <w:sz w:val="24"/>
        </w:rPr>
        <w:t xml:space="preserve"> </w:t>
      </w:r>
      <w:r>
        <w:rPr>
          <w:sz w:val="24"/>
        </w:rPr>
        <w:t>приведены в таблице</w:t>
      </w:r>
      <w:r>
        <w:rPr>
          <w:sz w:val="24"/>
        </w:rPr>
        <w:t xml:space="preserve"> 3</w:t>
      </w:r>
      <w:r>
        <w:rPr>
          <w:sz w:val="24"/>
        </w:rPr>
        <w:t>.</w:t>
      </w:r>
    </w:p>
    <w:p w14:paraId="EA000000">
      <w:pPr>
        <w:pStyle w:val="Style_13"/>
        <w:spacing w:after="0" w:before="0" w:line="360" w:lineRule="auto"/>
        <w:ind w:firstLine="709" w:left="170" w:right="57"/>
        <w:rPr>
          <w:sz w:val="24"/>
        </w:rPr>
      </w:pPr>
      <w:r>
        <w:rPr>
          <w:sz w:val="24"/>
        </w:rPr>
        <w:t>Таблица</w:t>
      </w:r>
      <w:r>
        <w:rPr>
          <w:sz w:val="24"/>
        </w:rPr>
        <w:t xml:space="preserve"> 2</w:t>
      </w:r>
      <w:r>
        <w:rPr>
          <w:sz w:val="24"/>
        </w:rPr>
        <w:t xml:space="preserve"> – </w:t>
      </w:r>
      <w:r>
        <w:rPr>
          <w:sz w:val="24"/>
        </w:rPr>
        <w:t xml:space="preserve">Характеристики сервера </w:t>
      </w:r>
      <w:r>
        <w:rPr>
          <w:sz w:val="24"/>
        </w:rPr>
        <w:t>Dell</w:t>
      </w:r>
      <w:r>
        <w:rPr>
          <w:sz w:val="24"/>
        </w:rPr>
        <w:t xml:space="preserve"> </w:t>
      </w:r>
      <w:r>
        <w:rPr>
          <w:sz w:val="24"/>
        </w:rPr>
        <w:t>PowerVault</w:t>
      </w:r>
      <w:r>
        <w:rPr>
          <w:sz w:val="24"/>
        </w:rPr>
        <w:t xml:space="preserve"> NX300</w:t>
      </w:r>
    </w:p>
    <w:tbl>
      <w:tblPr>
        <w:tblStyle w:val="Style_3"/>
        <w:tblInd w:type="dxa" w:w="392"/>
        <w:tblLayout w:type="fixed"/>
      </w:tblPr>
      <w:tblGrid>
        <w:gridCol w:w="4047"/>
        <w:gridCol w:w="4699"/>
      </w:tblGrid>
      <w:tr>
        <w:trPr>
          <w:trHeight w:hRule="atLeast" w:val="315"/>
        </w:trPr>
        <w:tc>
          <w:tcPr>
            <w:tcW w:type="dxa" w:w="4047"/>
          </w:tcPr>
          <w:p w14:paraId="EB000000">
            <w:pPr>
              <w:tabs>
                <w:tab w:leader="none" w:pos="1134" w:val="left"/>
                <w:tab w:leader="none" w:pos="3828" w:val="left"/>
              </w:tabs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Операционная система</w:t>
            </w:r>
          </w:p>
        </w:tc>
        <w:tc>
          <w:tcPr>
            <w:tcW w:type="dxa" w:w="4699"/>
          </w:tcPr>
          <w:p w14:paraId="EC000000">
            <w:pPr>
              <w:tabs>
                <w:tab w:leader="none" w:pos="1134" w:val="left"/>
                <w:tab w:leader="none" w:pos="3828" w:val="left"/>
              </w:tabs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Microsoft</w:t>
            </w:r>
            <w:r>
              <w:rPr>
                <w:sz w:val="24"/>
                <w:vertAlign w:val="superscript"/>
              </w:rPr>
              <w:t>®</w:t>
            </w:r>
            <w:r>
              <w:rPr>
                <w:sz w:val="24"/>
              </w:rPr>
              <w:t xml:space="preserve"> Windows Storage Server</w:t>
            </w:r>
            <w:r>
              <w:rPr>
                <w:sz w:val="24"/>
                <w:vertAlign w:val="superscript"/>
              </w:rPr>
              <w:t>®</w:t>
            </w:r>
            <w:r>
              <w:rPr>
                <w:sz w:val="24"/>
              </w:rPr>
              <w:t xml:space="preserve"> 2019 Standard Edition</w:t>
            </w:r>
          </w:p>
        </w:tc>
      </w:tr>
      <w:tr>
        <w:trPr>
          <w:trHeight w:hRule="atLeast" w:val="315"/>
        </w:trPr>
        <w:tc>
          <w:tcPr>
            <w:tcW w:type="dxa" w:w="4047"/>
          </w:tcPr>
          <w:p w14:paraId="ED000000">
            <w:pPr>
              <w:tabs>
                <w:tab w:leader="none" w:pos="1134" w:val="left"/>
                <w:tab w:leader="none" w:pos="3828" w:val="left"/>
              </w:tabs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Протоколы доступа к файлам</w:t>
            </w:r>
          </w:p>
        </w:tc>
        <w:tc>
          <w:tcPr>
            <w:tcW w:type="dxa" w:w="4699"/>
          </w:tcPr>
          <w:p w14:paraId="EE000000">
            <w:pPr>
              <w:tabs>
                <w:tab w:leader="none" w:pos="1134" w:val="left"/>
                <w:tab w:leader="none" w:pos="3828" w:val="left"/>
              </w:tabs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CIFS, NFS, FTP</w:t>
            </w:r>
          </w:p>
        </w:tc>
      </w:tr>
      <w:tr>
        <w:trPr>
          <w:trHeight w:hRule="atLeast" w:val="315"/>
        </w:trPr>
        <w:tc>
          <w:tcPr>
            <w:tcW w:type="dxa" w:w="4047"/>
          </w:tcPr>
          <w:p w14:paraId="EF000000">
            <w:pPr>
              <w:tabs>
                <w:tab w:leader="none" w:pos="1134" w:val="left"/>
                <w:tab w:leader="none" w:pos="3828" w:val="left"/>
              </w:tabs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Форм-фактор</w:t>
            </w:r>
          </w:p>
        </w:tc>
        <w:tc>
          <w:tcPr>
            <w:tcW w:type="dxa" w:w="4699"/>
          </w:tcPr>
          <w:p w14:paraId="F0000000">
            <w:pPr>
              <w:tabs>
                <w:tab w:leader="none" w:pos="1134" w:val="left"/>
                <w:tab w:leader="none" w:pos="3828" w:val="left"/>
              </w:tabs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Установка в стойку с форм-фактором 1U</w:t>
            </w:r>
          </w:p>
        </w:tc>
      </w:tr>
      <w:tr>
        <w:trPr>
          <w:trHeight w:hRule="atLeast" w:val="315"/>
        </w:trPr>
        <w:tc>
          <w:tcPr>
            <w:tcW w:type="dxa" w:w="4047"/>
          </w:tcPr>
          <w:p w14:paraId="F1000000">
            <w:pPr>
              <w:tabs>
                <w:tab w:leader="none" w:pos="1134" w:val="left"/>
                <w:tab w:leader="none" w:pos="3828" w:val="left"/>
              </w:tabs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Количество процессоров</w:t>
            </w:r>
          </w:p>
        </w:tc>
        <w:tc>
          <w:tcPr>
            <w:tcW w:type="dxa" w:w="4699"/>
          </w:tcPr>
          <w:p w14:paraId="F2000000">
            <w:pPr>
              <w:tabs>
                <w:tab w:leader="none" w:pos="1134" w:val="left"/>
                <w:tab w:leader="none" w:pos="3828" w:val="left"/>
              </w:tabs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</w:tr>
      <w:tr>
        <w:trPr>
          <w:trHeight w:hRule="atLeast" w:val="315"/>
        </w:trPr>
        <w:tc>
          <w:tcPr>
            <w:tcW w:type="dxa" w:w="4047"/>
          </w:tcPr>
          <w:p w14:paraId="F3000000">
            <w:pPr>
              <w:tabs>
                <w:tab w:leader="none" w:pos="1134" w:val="left"/>
                <w:tab w:leader="none" w:pos="3828" w:val="left"/>
              </w:tabs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Процессор</w:t>
            </w:r>
          </w:p>
        </w:tc>
        <w:tc>
          <w:tcPr>
            <w:tcW w:type="dxa" w:w="4699"/>
          </w:tcPr>
          <w:p w14:paraId="F4000000">
            <w:pPr>
              <w:tabs>
                <w:tab w:leader="none" w:pos="1134" w:val="left"/>
                <w:tab w:leader="none" w:pos="3828" w:val="left"/>
              </w:tabs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двухъядерный</w:t>
            </w:r>
            <w:r>
              <w:rPr>
                <w:sz w:val="24"/>
              </w:rPr>
              <w:t xml:space="preserve">, 80 Вт </w:t>
            </w:r>
            <w:r>
              <w:rPr>
                <w:sz w:val="24"/>
              </w:rPr>
              <w:t>Intel</w:t>
            </w:r>
            <w:r>
              <w:rPr>
                <w:sz w:val="24"/>
                <w:vertAlign w:val="superscript"/>
              </w:rPr>
              <w:t>®</w:t>
            </w:r>
            <w:r>
              <w:rPr>
                <w:sz w:val="24"/>
              </w:rPr>
              <w:t xml:space="preserve">  </w:t>
            </w:r>
            <w:r>
              <w:rPr>
                <w:sz w:val="24"/>
              </w:rPr>
              <w:t>Xeon</w:t>
            </w:r>
            <w:r>
              <w:rPr>
                <w:sz w:val="24"/>
                <w:vertAlign w:val="superscript"/>
              </w:rPr>
              <w:t>®</w:t>
            </w:r>
            <w:r>
              <w:rPr>
                <w:sz w:val="24"/>
              </w:rPr>
              <w:t>  E5504, 2,00 ГГц/4 Мбайт</w:t>
            </w:r>
          </w:p>
        </w:tc>
      </w:tr>
      <w:tr>
        <w:trPr>
          <w:trHeight w:hRule="atLeast" w:val="315"/>
        </w:trPr>
        <w:tc>
          <w:tcPr>
            <w:tcW w:type="dxa" w:w="4047"/>
          </w:tcPr>
          <w:p w14:paraId="F5000000">
            <w:pPr>
              <w:tabs>
                <w:tab w:leader="none" w:pos="1134" w:val="left"/>
                <w:tab w:leader="none" w:pos="3828" w:val="left"/>
              </w:tabs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Внутренняя система хранения данных</w:t>
            </w:r>
          </w:p>
        </w:tc>
        <w:tc>
          <w:tcPr>
            <w:tcW w:type="dxa" w:w="4699"/>
          </w:tcPr>
          <w:p w14:paraId="F6000000">
            <w:pPr>
              <w:tabs>
                <w:tab w:leader="none" w:pos="1134" w:val="left"/>
                <w:tab w:leader="none" w:pos="3828" w:val="left"/>
              </w:tabs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Диски</w:t>
            </w:r>
            <w:r>
              <w:rPr>
                <w:sz w:val="24"/>
              </w:rPr>
              <w:t xml:space="preserve"> 4 </w:t>
            </w:r>
            <w:r>
              <w:rPr>
                <w:sz w:val="24"/>
              </w:rPr>
              <w:t xml:space="preserve">Максимальная внутренняя емкость </w:t>
            </w:r>
            <w:r>
              <w:rPr>
                <w:sz w:val="24"/>
              </w:rPr>
              <w:br/>
            </w:r>
            <w:r>
              <w:rPr>
                <w:sz w:val="24"/>
              </w:rPr>
              <w:t>4 Тбайт при установке четырех дисков по 1 Тбайт (SATA или NL SAS)</w:t>
            </w:r>
          </w:p>
        </w:tc>
      </w:tr>
      <w:tr>
        <w:trPr>
          <w:trHeight w:hRule="atLeast" w:val="315"/>
        </w:trPr>
        <w:tc>
          <w:tcPr>
            <w:tcW w:type="dxa" w:w="4047"/>
          </w:tcPr>
          <w:p w14:paraId="F7000000">
            <w:pPr>
              <w:tabs>
                <w:tab w:leader="none" w:pos="1134" w:val="left"/>
                <w:tab w:leader="none" w:pos="3828" w:val="left"/>
              </w:tabs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Поддержка дисков</w:t>
            </w:r>
          </w:p>
        </w:tc>
        <w:tc>
          <w:tcPr>
            <w:tcW w:type="dxa" w:w="4699"/>
          </w:tcPr>
          <w:p w14:paraId="F8000000">
            <w:pPr>
              <w:tabs>
                <w:tab w:leader="none" w:pos="1134" w:val="left"/>
                <w:tab w:leader="none" w:pos="3828" w:val="left"/>
              </w:tabs>
              <w:ind/>
              <w:jc w:val="center"/>
              <w:rPr>
                <w:sz w:val="24"/>
              </w:rPr>
            </w:pPr>
            <w:r>
              <w:rPr>
                <w:sz w:val="24"/>
              </w:rPr>
              <w:t xml:space="preserve">SAS, SATA, </w:t>
            </w:r>
            <w:r>
              <w:rPr>
                <w:sz w:val="24"/>
              </w:rPr>
              <w:t>Near-line</w:t>
            </w:r>
            <w:r>
              <w:rPr>
                <w:sz w:val="24"/>
              </w:rPr>
              <w:t xml:space="preserve"> SAS:</w:t>
            </w:r>
            <w:r>
              <w:rPr>
                <w:sz w:val="24"/>
              </w:rPr>
              <w:br/>
            </w:r>
            <w:r>
              <w:rPr>
                <w:sz w:val="24"/>
              </w:rPr>
              <w:t>3,5-дюймовые диски SATA: 250 Гбайт, 500 Гбайт, 750 Гбайт, 1 Тбайт</w:t>
            </w:r>
            <w:r>
              <w:rPr>
                <w:sz w:val="24"/>
              </w:rPr>
              <w:br/>
            </w:r>
            <w:r>
              <w:rPr>
                <w:sz w:val="24"/>
              </w:rPr>
              <w:t xml:space="preserve">3,5-дюймовые диски </w:t>
            </w:r>
            <w:r>
              <w:rPr>
                <w:sz w:val="24"/>
              </w:rPr>
              <w:t>Near-line</w:t>
            </w:r>
            <w:r>
              <w:rPr>
                <w:sz w:val="24"/>
              </w:rPr>
              <w:t xml:space="preserve"> SAS (7200 </w:t>
            </w:r>
            <w:r>
              <w:rPr>
                <w:sz w:val="24"/>
              </w:rPr>
              <w:t>об</w:t>
            </w:r>
            <w:r>
              <w:rPr>
                <w:sz w:val="24"/>
              </w:rPr>
              <w:t>/</w:t>
            </w:r>
            <w:r>
              <w:rPr>
                <w:sz w:val="24"/>
              </w:rPr>
              <w:t>мин</w:t>
            </w:r>
            <w:r>
              <w:rPr>
                <w:sz w:val="24"/>
              </w:rPr>
              <w:t>): 500 Гбайт, 750 Гбайт, 1 Тбайт</w:t>
            </w:r>
          </w:p>
        </w:tc>
      </w:tr>
      <w:tr>
        <w:trPr>
          <w:trHeight w:hRule="atLeast" w:val="315"/>
        </w:trPr>
        <w:tc>
          <w:tcPr>
            <w:tcW w:type="dxa" w:w="4047"/>
          </w:tcPr>
          <w:p w14:paraId="F9000000">
            <w:pPr>
              <w:tabs>
                <w:tab w:leader="none" w:pos="1134" w:val="left"/>
                <w:tab w:leader="none" w:pos="3828" w:val="left"/>
              </w:tabs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Тип RAID</w:t>
            </w:r>
          </w:p>
        </w:tc>
        <w:tc>
          <w:tcPr>
            <w:tcW w:type="dxa" w:w="4699"/>
          </w:tcPr>
          <w:p w14:paraId="FA000000">
            <w:pPr>
              <w:tabs>
                <w:tab w:leader="none" w:pos="1134" w:val="left"/>
                <w:tab w:leader="none" w:pos="3828" w:val="left"/>
              </w:tabs>
              <w:ind/>
              <w:jc w:val="center"/>
              <w:rPr>
                <w:sz w:val="24"/>
              </w:rPr>
            </w:pPr>
            <w:r>
              <w:rPr>
                <w:sz w:val="24"/>
              </w:rPr>
              <w:t xml:space="preserve">Уровни RAID, </w:t>
            </w:r>
            <w:r>
              <w:rPr>
                <w:sz w:val="24"/>
              </w:rPr>
              <w:t>аппаратный</w:t>
            </w:r>
          </w:p>
          <w:p w14:paraId="FB000000">
            <w:pPr>
              <w:tabs>
                <w:tab w:leader="none" w:pos="1134" w:val="left"/>
                <w:tab w:leader="none" w:pos="3828" w:val="left"/>
              </w:tabs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RAID-массивы уровней 0, 1, 5, 6, 10</w:t>
            </w:r>
          </w:p>
        </w:tc>
      </w:tr>
    </w:tbl>
    <w:p w14:paraId="FC000000">
      <w:pPr>
        <w:tabs>
          <w:tab w:leader="none" w:pos="1134" w:val="left"/>
          <w:tab w:leader="none" w:pos="3828" w:val="left"/>
        </w:tabs>
        <w:spacing w:line="360" w:lineRule="auto"/>
        <w:ind w:firstLine="720" w:left="0"/>
        <w:jc w:val="both"/>
        <w:rPr>
          <w:b w:val="1"/>
          <w:sz w:val="28"/>
        </w:rPr>
      </w:pPr>
    </w:p>
    <w:p w14:paraId="FD000000">
      <w:pPr>
        <w:tabs>
          <w:tab w:leader="none" w:pos="1134" w:val="left"/>
          <w:tab w:leader="none" w:pos="3828" w:val="left"/>
        </w:tabs>
        <w:spacing w:line="360" w:lineRule="auto"/>
        <w:ind w:firstLine="709" w:left="0"/>
        <w:jc w:val="both"/>
        <w:rPr>
          <w:sz w:val="24"/>
        </w:rPr>
      </w:pPr>
      <w:r>
        <w:rPr>
          <w:sz w:val="24"/>
        </w:rPr>
        <w:t xml:space="preserve">DELL </w:t>
      </w:r>
      <w:r>
        <w:rPr>
          <w:sz w:val="24"/>
        </w:rPr>
        <w:t>Dell</w:t>
      </w:r>
      <w:r>
        <w:rPr>
          <w:sz w:val="24"/>
        </w:rPr>
        <w:t xml:space="preserve"> </w:t>
      </w:r>
      <w:r>
        <w:rPr>
          <w:sz w:val="24"/>
        </w:rPr>
        <w:t>PowerEdge</w:t>
      </w:r>
      <w:r>
        <w:rPr>
          <w:sz w:val="24"/>
        </w:rPr>
        <w:t xml:space="preserve"> 1950 </w:t>
      </w:r>
      <w:r>
        <w:rPr>
          <w:sz w:val="24"/>
        </w:rPr>
        <w:t>III</w:t>
      </w:r>
      <w:r>
        <w:rPr>
          <w:sz w:val="24"/>
        </w:rPr>
        <w:t xml:space="preserve"> </w:t>
      </w:r>
      <w:r>
        <w:rPr>
          <w:sz w:val="24"/>
        </w:rPr>
        <w:t xml:space="preserve">сверхтонкий сервер на базе процессора </w:t>
      </w:r>
      <w:r>
        <w:rPr>
          <w:sz w:val="24"/>
        </w:rPr>
        <w:t>Intel</w:t>
      </w:r>
      <w:r>
        <w:rPr>
          <w:sz w:val="24"/>
        </w:rPr>
        <w:t xml:space="preserve"> с двумя процессорными разъемами и форм-фактором 1U обеспечивает максимальную производительность при малых размерах и низком потреблении электроэнергии, сокращая расходы на энергию и снижая затраты центров обработки данных.</w:t>
      </w:r>
    </w:p>
    <w:p w14:paraId="FE000000">
      <w:pPr>
        <w:pStyle w:val="Style_13"/>
        <w:spacing w:after="0" w:before="0" w:line="360" w:lineRule="auto"/>
        <w:ind w:firstLine="709" w:left="0"/>
        <w:rPr>
          <w:sz w:val="24"/>
        </w:rPr>
      </w:pPr>
      <w:bookmarkStart w:id="1" w:name="_Ref121563394"/>
      <w:r>
        <w:rPr>
          <w:sz w:val="24"/>
        </w:rPr>
        <w:t>Таблица</w:t>
      </w:r>
      <w:bookmarkEnd w:id="1"/>
      <w:r>
        <w:rPr>
          <w:sz w:val="24"/>
        </w:rPr>
        <w:t xml:space="preserve"> 4</w:t>
      </w:r>
      <w:r>
        <w:rPr>
          <w:sz w:val="24"/>
        </w:rPr>
        <w:t xml:space="preserve">– </w:t>
      </w:r>
      <w:r>
        <w:rPr>
          <w:sz w:val="24"/>
        </w:rPr>
        <w:t xml:space="preserve">Характеристики сервера </w:t>
      </w:r>
      <w:r>
        <w:rPr>
          <w:sz w:val="24"/>
        </w:rPr>
        <w:t>DELLDellPowerEdge</w:t>
      </w:r>
      <w:r>
        <w:rPr>
          <w:sz w:val="24"/>
        </w:rPr>
        <w:t xml:space="preserve"> 1950 </w:t>
      </w:r>
      <w:r>
        <w:rPr>
          <w:sz w:val="24"/>
        </w:rPr>
        <w:t>III</w:t>
      </w:r>
    </w:p>
    <w:tbl>
      <w:tblPr>
        <w:tblStyle w:val="Style_3"/>
        <w:tblInd w:type="dxa" w:w="392"/>
        <w:tblLayout w:type="fixed"/>
      </w:tblPr>
      <w:tblGrid>
        <w:gridCol w:w="2083"/>
        <w:gridCol w:w="7096"/>
      </w:tblGrid>
      <w:tr>
        <w:tc>
          <w:tcPr>
            <w:tcW w:type="dxa" w:w="2083"/>
          </w:tcPr>
          <w:p w14:paraId="FF000000">
            <w:pPr>
              <w:tabs>
                <w:tab w:leader="none" w:pos="1134" w:val="left"/>
                <w:tab w:leader="none" w:pos="3828" w:val="left"/>
              </w:tabs>
              <w:spacing w:line="276" w:lineRule="auto"/>
              <w:ind/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Процессоры</w:t>
            </w:r>
          </w:p>
        </w:tc>
        <w:tc>
          <w:tcPr>
            <w:tcW w:type="dxa" w:w="7096"/>
          </w:tcPr>
          <w:p w14:paraId="00010000">
            <w:pPr>
              <w:tabs>
                <w:tab w:leader="none" w:pos="1134" w:val="left"/>
                <w:tab w:leader="none" w:pos="3828" w:val="left"/>
              </w:tabs>
              <w:spacing w:line="276" w:lineRule="auto"/>
              <w:ind/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 xml:space="preserve">До двух процессоров </w:t>
            </w:r>
            <w:r>
              <w:rPr>
                <w:color w:val="000000"/>
                <w:sz w:val="24"/>
              </w:rPr>
              <w:t>Intel</w:t>
            </w:r>
            <w:r>
              <w:rPr>
                <w:color w:val="000000"/>
                <w:sz w:val="24"/>
              </w:rPr>
              <w:t xml:space="preserve">® </w:t>
            </w:r>
            <w:r>
              <w:rPr>
                <w:color w:val="000000"/>
                <w:sz w:val="24"/>
              </w:rPr>
              <w:t>Xeon</w:t>
            </w:r>
            <w:r>
              <w:rPr>
                <w:color w:val="000000"/>
                <w:sz w:val="24"/>
              </w:rPr>
              <w:t xml:space="preserve">™ 5000 серии с частотой до 3.73ГГц и кэш-памятью 4МБ, FSB 667/1066МГц или </w:t>
            </w:r>
            <w:r>
              <w:rPr>
                <w:color w:val="000000"/>
                <w:sz w:val="24"/>
              </w:rPr>
              <w:t>Intel</w:t>
            </w:r>
            <w:r>
              <w:rPr>
                <w:color w:val="000000"/>
                <w:sz w:val="24"/>
              </w:rPr>
              <w:t xml:space="preserve">® </w:t>
            </w:r>
            <w:r>
              <w:rPr>
                <w:color w:val="000000"/>
                <w:sz w:val="24"/>
              </w:rPr>
              <w:t>Xeon</w:t>
            </w:r>
            <w:r>
              <w:rPr>
                <w:color w:val="000000"/>
                <w:sz w:val="24"/>
              </w:rPr>
              <w:t>™ 5100 серии с частотой до 3.0ГГц и кэш-памятью 4МБ, FSB 1066/1333МГц</w:t>
            </w:r>
          </w:p>
        </w:tc>
      </w:tr>
      <w:tr>
        <w:tc>
          <w:tcPr>
            <w:tcW w:type="dxa" w:w="2083"/>
          </w:tcPr>
          <w:p w14:paraId="01010000">
            <w:pPr>
              <w:tabs>
                <w:tab w:leader="none" w:pos="1134" w:val="left"/>
                <w:tab w:leader="none" w:pos="3828" w:val="left"/>
              </w:tabs>
              <w:spacing w:line="276" w:lineRule="auto"/>
              <w:ind/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Память</w:t>
            </w:r>
          </w:p>
        </w:tc>
        <w:tc>
          <w:tcPr>
            <w:tcW w:type="dxa" w:w="7096"/>
          </w:tcPr>
          <w:p w14:paraId="02010000">
            <w:pPr>
              <w:tabs>
                <w:tab w:leader="none" w:pos="1134" w:val="left"/>
                <w:tab w:leader="none" w:pos="3828" w:val="left"/>
              </w:tabs>
              <w:spacing w:line="276" w:lineRule="auto"/>
              <w:ind/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 xml:space="preserve">До 32Гб оперативной памяти </w:t>
            </w:r>
            <w:r>
              <w:rPr>
                <w:color w:val="000000"/>
                <w:sz w:val="24"/>
              </w:rPr>
              <w:t>Fully</w:t>
            </w:r>
            <w:r>
              <w:rPr>
                <w:color w:val="000000"/>
                <w:sz w:val="24"/>
              </w:rPr>
              <w:t xml:space="preserve"> </w:t>
            </w:r>
            <w:r>
              <w:rPr>
                <w:color w:val="000000"/>
                <w:sz w:val="24"/>
              </w:rPr>
              <w:t>Buffered</w:t>
            </w:r>
            <w:r>
              <w:rPr>
                <w:color w:val="000000"/>
                <w:sz w:val="24"/>
              </w:rPr>
              <w:t xml:space="preserve"> </w:t>
            </w:r>
            <w:r>
              <w:rPr>
                <w:color w:val="000000"/>
                <w:sz w:val="24"/>
              </w:rPr>
              <w:t>DIMMs</w:t>
            </w:r>
            <w:r>
              <w:rPr>
                <w:color w:val="000000"/>
                <w:sz w:val="24"/>
              </w:rPr>
              <w:t xml:space="preserve"> (FBD) 533/667МГц</w:t>
            </w:r>
          </w:p>
        </w:tc>
      </w:tr>
      <w:tr>
        <w:tc>
          <w:tcPr>
            <w:tcW w:type="dxa" w:w="2083"/>
          </w:tcPr>
          <w:p w14:paraId="03010000">
            <w:pPr>
              <w:tabs>
                <w:tab w:leader="none" w:pos="1134" w:val="left"/>
                <w:tab w:leader="none" w:pos="3828" w:val="left"/>
              </w:tabs>
              <w:spacing w:line="276" w:lineRule="auto"/>
              <w:ind/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Слоты PCI</w:t>
            </w:r>
          </w:p>
        </w:tc>
        <w:tc>
          <w:tcPr>
            <w:tcW w:type="dxa" w:w="7096"/>
          </w:tcPr>
          <w:p w14:paraId="04010000">
            <w:pPr>
              <w:tabs>
                <w:tab w:leader="none" w:pos="1134" w:val="left"/>
                <w:tab w:leader="none" w:pos="3828" w:val="left"/>
              </w:tabs>
              <w:spacing w:line="276" w:lineRule="auto"/>
              <w:ind/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 xml:space="preserve">2 слота PCI: 2xPCI </w:t>
            </w:r>
            <w:r>
              <w:rPr>
                <w:color w:val="000000"/>
                <w:sz w:val="24"/>
              </w:rPr>
              <w:t>Express</w:t>
            </w:r>
            <w:r>
              <w:rPr>
                <w:color w:val="000000"/>
                <w:sz w:val="24"/>
              </w:rPr>
              <w:t xml:space="preserve"> x8 или 2x64-бит/133МГц PCI-X</w:t>
            </w:r>
          </w:p>
        </w:tc>
      </w:tr>
      <w:tr>
        <w:tc>
          <w:tcPr>
            <w:tcW w:type="dxa" w:w="2083"/>
          </w:tcPr>
          <w:p w14:paraId="05010000">
            <w:pPr>
              <w:tabs>
                <w:tab w:leader="none" w:pos="1134" w:val="left"/>
                <w:tab w:leader="none" w:pos="3828" w:val="left"/>
              </w:tabs>
              <w:spacing w:line="276" w:lineRule="auto"/>
              <w:ind/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Жесткие диски</w:t>
            </w:r>
          </w:p>
        </w:tc>
        <w:tc>
          <w:tcPr>
            <w:tcW w:type="dxa" w:w="7096"/>
          </w:tcPr>
          <w:p w14:paraId="06010000">
            <w:pPr>
              <w:tabs>
                <w:tab w:leader="none" w:pos="1134" w:val="left"/>
                <w:tab w:leader="none" w:pos="3828" w:val="left"/>
              </w:tabs>
              <w:spacing w:line="276" w:lineRule="auto"/>
              <w:ind/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 xml:space="preserve">До 2-х жестких дисков SAS 3.5 </w:t>
            </w:r>
            <w:r>
              <w:rPr>
                <w:color w:val="000000"/>
                <w:sz w:val="24"/>
              </w:rPr>
              <w:t>c</w:t>
            </w:r>
            <w:r>
              <w:rPr>
                <w:color w:val="000000"/>
                <w:sz w:val="24"/>
              </w:rPr>
              <w:t xml:space="preserve"> возможностью «горячей замены» или 2-х жестких дисков SATA с возможностью «горячей замены», до 4-х жестких дисков SAS 2.5 </w:t>
            </w:r>
            <w:r>
              <w:rPr>
                <w:color w:val="000000"/>
                <w:sz w:val="24"/>
              </w:rPr>
              <w:t>c</w:t>
            </w:r>
            <w:r>
              <w:rPr>
                <w:color w:val="000000"/>
                <w:sz w:val="24"/>
              </w:rPr>
              <w:t xml:space="preserve"> возможностью «горячей замены»</w:t>
            </w:r>
          </w:p>
        </w:tc>
      </w:tr>
      <w:tr>
        <w:tc>
          <w:tcPr>
            <w:tcW w:type="dxa" w:w="2083"/>
          </w:tcPr>
          <w:p w14:paraId="07010000">
            <w:pPr>
              <w:tabs>
                <w:tab w:leader="none" w:pos="1134" w:val="left"/>
                <w:tab w:leader="none" w:pos="3828" w:val="left"/>
              </w:tabs>
              <w:spacing w:line="276" w:lineRule="auto"/>
              <w:ind/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Интегрированный SCSI контроллер</w:t>
            </w:r>
          </w:p>
        </w:tc>
        <w:tc>
          <w:tcPr>
            <w:tcW w:type="dxa" w:w="7096"/>
          </w:tcPr>
          <w:p w14:paraId="08010000">
            <w:pPr>
              <w:tabs>
                <w:tab w:leader="none" w:pos="1134" w:val="left"/>
                <w:tab w:leader="none" w:pos="3828" w:val="left"/>
              </w:tabs>
              <w:spacing w:line="276" w:lineRule="auto"/>
              <w:ind/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Встроенный двухканальный контроллер SAS 5/</w:t>
            </w:r>
            <w:r>
              <w:rPr>
                <w:color w:val="000000"/>
                <w:sz w:val="24"/>
              </w:rPr>
              <w:t>i</w:t>
            </w:r>
            <w:r>
              <w:rPr>
                <w:color w:val="000000"/>
                <w:sz w:val="24"/>
              </w:rPr>
              <w:t xml:space="preserve"> - 4 порта SAS</w:t>
            </w:r>
          </w:p>
        </w:tc>
      </w:tr>
      <w:tr>
        <w:tc>
          <w:tcPr>
            <w:tcW w:type="dxa" w:w="2083"/>
          </w:tcPr>
          <w:p w14:paraId="09010000">
            <w:pPr>
              <w:tabs>
                <w:tab w:leader="none" w:pos="1134" w:val="left"/>
                <w:tab w:leader="none" w:pos="3828" w:val="left"/>
              </w:tabs>
              <w:spacing w:line="276" w:lineRule="auto"/>
              <w:ind/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RAID контроллер</w:t>
            </w:r>
          </w:p>
        </w:tc>
        <w:tc>
          <w:tcPr>
            <w:tcW w:type="dxa" w:w="7096"/>
          </w:tcPr>
          <w:p w14:paraId="0A010000">
            <w:pPr>
              <w:tabs>
                <w:tab w:leader="none" w:pos="1134" w:val="left"/>
                <w:tab w:leader="none" w:pos="3828" w:val="left"/>
              </w:tabs>
              <w:spacing w:line="276" w:lineRule="auto"/>
              <w:ind/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Опционально встроенный контроллер PERC 5/</w:t>
            </w:r>
            <w:r>
              <w:rPr>
                <w:color w:val="000000"/>
                <w:sz w:val="24"/>
              </w:rPr>
              <w:t>i</w:t>
            </w:r>
            <w:r>
              <w:rPr>
                <w:color w:val="000000"/>
                <w:sz w:val="24"/>
              </w:rPr>
              <w:t xml:space="preserve"> SAS, кэш 256 </w:t>
            </w:r>
            <w:r>
              <w:rPr>
                <w:color w:val="000000"/>
                <w:sz w:val="24"/>
              </w:rPr>
              <w:t>M</w:t>
            </w:r>
            <w:r>
              <w:rPr>
                <w:color w:val="000000"/>
                <w:sz w:val="24"/>
              </w:rPr>
              <w:t>б</w:t>
            </w:r>
            <w:r>
              <w:rPr>
                <w:color w:val="000000"/>
                <w:sz w:val="24"/>
              </w:rPr>
              <w:t>. Опционально PERC 4e/DC SCSI U320, PERC 5/E SAS</w:t>
            </w:r>
          </w:p>
        </w:tc>
      </w:tr>
      <w:tr>
        <w:tc>
          <w:tcPr>
            <w:tcW w:type="dxa" w:w="2083"/>
          </w:tcPr>
          <w:p w14:paraId="0B010000">
            <w:pPr>
              <w:tabs>
                <w:tab w:leader="none" w:pos="1134" w:val="left"/>
                <w:tab w:leader="none" w:pos="3828" w:val="left"/>
              </w:tabs>
              <w:spacing w:line="276" w:lineRule="auto"/>
              <w:ind/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Сетевой контроллер</w:t>
            </w:r>
          </w:p>
        </w:tc>
        <w:tc>
          <w:tcPr>
            <w:tcW w:type="dxa" w:w="7096"/>
          </w:tcPr>
          <w:p w14:paraId="0C010000">
            <w:pPr>
              <w:tabs>
                <w:tab w:leader="none" w:pos="1134" w:val="left"/>
                <w:tab w:leader="none" w:pos="3828" w:val="left"/>
              </w:tabs>
              <w:spacing w:line="276" w:lineRule="auto"/>
              <w:ind/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 xml:space="preserve">Два встроенных сетевых адаптера </w:t>
            </w:r>
            <w:r>
              <w:rPr>
                <w:color w:val="000000"/>
                <w:sz w:val="24"/>
              </w:rPr>
              <w:t>Broadcom</w:t>
            </w:r>
            <w:r>
              <w:rPr>
                <w:color w:val="000000"/>
                <w:sz w:val="24"/>
              </w:rPr>
              <w:t xml:space="preserve">® </w:t>
            </w:r>
            <w:r>
              <w:rPr>
                <w:color w:val="000000"/>
                <w:sz w:val="24"/>
              </w:rPr>
              <w:t>NetXtreme</w:t>
            </w:r>
            <w:r>
              <w:rPr>
                <w:color w:val="000000"/>
                <w:sz w:val="24"/>
              </w:rPr>
              <w:t xml:space="preserve"> II™ 5708 </w:t>
            </w:r>
            <w:r>
              <w:rPr>
                <w:color w:val="000000"/>
                <w:sz w:val="24"/>
              </w:rPr>
              <w:t>Gigabit</w:t>
            </w:r>
            <w:r>
              <w:rPr>
                <w:color w:val="000000"/>
                <w:sz w:val="24"/>
              </w:rPr>
              <w:t xml:space="preserve"> </w:t>
            </w:r>
            <w:r>
              <w:rPr>
                <w:color w:val="000000"/>
                <w:sz w:val="24"/>
              </w:rPr>
              <w:t>Ethernet</w:t>
            </w:r>
          </w:p>
        </w:tc>
      </w:tr>
    </w:tbl>
    <w:p w14:paraId="0D010000">
      <w:pPr>
        <w:tabs>
          <w:tab w:leader="none" w:pos="1134" w:val="left"/>
          <w:tab w:leader="none" w:pos="3828" w:val="left"/>
        </w:tabs>
        <w:spacing w:line="360" w:lineRule="auto"/>
        <w:ind w:firstLine="720" w:left="0"/>
        <w:jc w:val="both"/>
        <w:rPr>
          <w:sz w:val="28"/>
        </w:rPr>
      </w:pPr>
    </w:p>
    <w:p w14:paraId="0E010000">
      <w:pPr>
        <w:tabs>
          <w:tab w:leader="none" w:pos="1134" w:val="left"/>
          <w:tab w:leader="none" w:pos="3828" w:val="left"/>
        </w:tabs>
        <w:spacing w:line="360" w:lineRule="auto"/>
        <w:ind w:firstLine="709" w:left="0"/>
        <w:jc w:val="both"/>
        <w:rPr>
          <w:sz w:val="24"/>
        </w:rPr>
      </w:pPr>
      <w:r>
        <w:rPr>
          <w:sz w:val="24"/>
        </w:rPr>
        <w:t>Dell</w:t>
      </w:r>
      <w:r>
        <w:rPr>
          <w:sz w:val="24"/>
        </w:rPr>
        <w:t xml:space="preserve"> </w:t>
      </w:r>
      <w:r>
        <w:rPr>
          <w:sz w:val="24"/>
        </w:rPr>
        <w:t>PowerEdge</w:t>
      </w:r>
      <w:r>
        <w:rPr>
          <w:sz w:val="24"/>
        </w:rPr>
        <w:t xml:space="preserve"> SC1435 (интернет-сервер)– это сервер для установки в стойку (1U), который может иметь до 2 процессоров AMD серии </w:t>
      </w:r>
      <w:r>
        <w:rPr>
          <w:sz w:val="24"/>
        </w:rPr>
        <w:t>Opteron</w:t>
      </w:r>
      <w:r>
        <w:rPr>
          <w:sz w:val="24"/>
        </w:rPr>
        <w:t xml:space="preserve"> 2200. </w:t>
      </w:r>
    </w:p>
    <w:p w14:paraId="0F010000">
      <w:pPr>
        <w:pStyle w:val="Style_13"/>
        <w:spacing w:after="0" w:before="0" w:line="360" w:lineRule="auto"/>
        <w:ind w:firstLine="709" w:left="0"/>
        <w:rPr>
          <w:sz w:val="24"/>
        </w:rPr>
      </w:pPr>
      <w:bookmarkStart w:id="2" w:name="_Ref121563459"/>
      <w:r>
        <w:rPr>
          <w:sz w:val="24"/>
        </w:rPr>
        <w:t xml:space="preserve">Таблица </w:t>
      </w:r>
      <w:bookmarkEnd w:id="2"/>
      <w:r>
        <w:rPr>
          <w:sz w:val="24"/>
        </w:rPr>
        <w:t>5</w:t>
      </w:r>
      <w:r>
        <w:rPr>
          <w:sz w:val="24"/>
        </w:rPr>
        <w:t xml:space="preserve"> – Характеристики сервера </w:t>
      </w:r>
      <w:r>
        <w:rPr>
          <w:sz w:val="24"/>
        </w:rPr>
        <w:t>DellPowerEdgeSC</w:t>
      </w:r>
      <w:r>
        <w:rPr>
          <w:sz w:val="24"/>
        </w:rPr>
        <w:t>1435</w:t>
      </w:r>
    </w:p>
    <w:tbl>
      <w:tblPr>
        <w:tblStyle w:val="Style_3"/>
        <w:tblInd w:type="dxa" w:w="392"/>
        <w:tblLayout w:type="fixed"/>
      </w:tblPr>
      <w:tblGrid>
        <w:gridCol w:w="2248"/>
        <w:gridCol w:w="6499"/>
      </w:tblGrid>
      <w:tr>
        <w:tc>
          <w:tcPr>
            <w:tcW w:type="dxa" w:w="2248"/>
          </w:tcPr>
          <w:p w14:paraId="10010000">
            <w:pPr>
              <w:tabs>
                <w:tab w:leader="none" w:pos="1134" w:val="left"/>
                <w:tab w:leader="none" w:pos="3828" w:val="left"/>
              </w:tabs>
              <w:spacing w:line="276" w:lineRule="auto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Тип</w:t>
            </w:r>
          </w:p>
        </w:tc>
        <w:tc>
          <w:tcPr>
            <w:tcW w:type="dxa" w:w="6499"/>
          </w:tcPr>
          <w:p w14:paraId="11010000">
            <w:pPr>
              <w:tabs>
                <w:tab w:leader="none" w:pos="1134" w:val="left"/>
                <w:tab w:leader="none" w:pos="3828" w:val="left"/>
              </w:tabs>
              <w:spacing w:line="276" w:lineRule="auto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сервер / базовой производительности</w:t>
            </w:r>
          </w:p>
        </w:tc>
      </w:tr>
      <w:tr>
        <w:tc>
          <w:tcPr>
            <w:tcW w:type="dxa" w:w="2248"/>
          </w:tcPr>
          <w:p w14:paraId="12010000">
            <w:pPr>
              <w:tabs>
                <w:tab w:leader="none" w:pos="1134" w:val="left"/>
                <w:tab w:leader="none" w:pos="3828" w:val="left"/>
              </w:tabs>
              <w:spacing w:line="276" w:lineRule="auto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Корпус</w:t>
            </w:r>
          </w:p>
        </w:tc>
        <w:tc>
          <w:tcPr>
            <w:tcW w:type="dxa" w:w="6499"/>
          </w:tcPr>
          <w:p w14:paraId="13010000">
            <w:pPr>
              <w:tabs>
                <w:tab w:leader="none" w:pos="1134" w:val="left"/>
                <w:tab w:leader="none" w:pos="3828" w:val="left"/>
              </w:tabs>
              <w:spacing w:line="276" w:lineRule="auto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 xml:space="preserve">монтируемый в шкаф-стойку корпус </w:t>
            </w:r>
            <w:r>
              <w:rPr>
                <w:sz w:val="24"/>
              </w:rPr>
              <w:br/>
            </w:r>
            <w:r>
              <w:rPr>
                <w:sz w:val="24"/>
              </w:rPr>
              <w:t>высота в стойке 1U</w:t>
            </w:r>
          </w:p>
        </w:tc>
      </w:tr>
      <w:tr>
        <w:tc>
          <w:tcPr>
            <w:tcW w:type="dxa" w:w="2248"/>
          </w:tcPr>
          <w:p w14:paraId="14010000">
            <w:pPr>
              <w:tabs>
                <w:tab w:leader="none" w:pos="1134" w:val="left"/>
                <w:tab w:leader="none" w:pos="3828" w:val="left"/>
              </w:tabs>
              <w:spacing w:line="276" w:lineRule="auto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Процессор</w:t>
            </w:r>
          </w:p>
        </w:tc>
        <w:tc>
          <w:tcPr>
            <w:tcW w:type="dxa" w:w="6499"/>
          </w:tcPr>
          <w:p w14:paraId="15010000">
            <w:pPr>
              <w:tabs>
                <w:tab w:leader="none" w:pos="1134" w:val="left"/>
                <w:tab w:leader="none" w:pos="3828" w:val="left"/>
              </w:tabs>
              <w:spacing w:line="276" w:lineRule="auto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 xml:space="preserve">2 </w:t>
            </w:r>
            <w:r>
              <w:rPr>
                <w:sz w:val="24"/>
              </w:rPr>
              <w:t>x</w:t>
            </w:r>
            <w:r>
              <w:rPr>
                <w:sz w:val="24"/>
              </w:rPr>
              <w:t xml:space="preserve"> AMD </w:t>
            </w:r>
            <w:r>
              <w:rPr>
                <w:sz w:val="24"/>
              </w:rPr>
              <w:t>Opteron</w:t>
            </w:r>
            <w:r>
              <w:rPr>
                <w:sz w:val="24"/>
              </w:rPr>
              <w:t xml:space="preserve"> 2220 (макс. 2)</w:t>
            </w:r>
          </w:p>
        </w:tc>
      </w:tr>
      <w:tr>
        <w:tc>
          <w:tcPr>
            <w:tcW w:type="dxa" w:w="2248"/>
          </w:tcPr>
          <w:p w14:paraId="16010000">
            <w:pPr>
              <w:tabs>
                <w:tab w:leader="none" w:pos="1134" w:val="left"/>
                <w:tab w:leader="none" w:pos="3828" w:val="left"/>
              </w:tabs>
              <w:spacing w:line="276" w:lineRule="auto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Материнская плата</w:t>
            </w:r>
          </w:p>
        </w:tc>
        <w:tc>
          <w:tcPr>
            <w:tcW w:type="dxa" w:w="6499"/>
          </w:tcPr>
          <w:p w14:paraId="17010000">
            <w:pPr>
              <w:tabs>
                <w:tab w:leader="none" w:pos="1134" w:val="left"/>
                <w:tab w:leader="none" w:pos="3828" w:val="left"/>
              </w:tabs>
              <w:spacing w:line="276" w:lineRule="auto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 xml:space="preserve">• </w:t>
            </w:r>
            <w:r>
              <w:rPr>
                <w:sz w:val="24"/>
              </w:rPr>
              <w:t>Broadcom</w:t>
            </w:r>
            <w:r>
              <w:rPr>
                <w:sz w:val="24"/>
              </w:rPr>
              <w:t xml:space="preserve"> HT1000 • 200 МГц (FSB)</w:t>
            </w:r>
          </w:p>
        </w:tc>
      </w:tr>
      <w:tr>
        <w:tc>
          <w:tcPr>
            <w:tcW w:type="dxa" w:w="2248"/>
          </w:tcPr>
          <w:p w14:paraId="18010000">
            <w:pPr>
              <w:tabs>
                <w:tab w:leader="none" w:pos="1134" w:val="left"/>
                <w:tab w:leader="none" w:pos="3828" w:val="left"/>
              </w:tabs>
              <w:spacing w:line="276" w:lineRule="auto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Оперативная память</w:t>
            </w:r>
          </w:p>
        </w:tc>
        <w:tc>
          <w:tcPr>
            <w:tcW w:type="dxa" w:w="6499"/>
          </w:tcPr>
          <w:p w14:paraId="19010000">
            <w:pPr>
              <w:tabs>
                <w:tab w:leader="none" w:pos="1134" w:val="left"/>
                <w:tab w:leader="none" w:pos="3828" w:val="left"/>
              </w:tabs>
              <w:spacing w:line="276" w:lineRule="auto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PC5300 DDR2 SDRAM 4 ГБ</w:t>
            </w:r>
          </w:p>
        </w:tc>
      </w:tr>
      <w:tr>
        <w:tc>
          <w:tcPr>
            <w:tcW w:type="dxa" w:w="2248"/>
          </w:tcPr>
          <w:p w14:paraId="1A010000">
            <w:pPr>
              <w:tabs>
                <w:tab w:leader="none" w:pos="1134" w:val="left"/>
                <w:tab w:leader="none" w:pos="3828" w:val="left"/>
              </w:tabs>
              <w:spacing w:line="276" w:lineRule="auto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Контроллер устрой</w:t>
            </w:r>
            <w:r>
              <w:rPr>
                <w:sz w:val="24"/>
              </w:rPr>
              <w:t>ств хр</w:t>
            </w:r>
            <w:r>
              <w:rPr>
                <w:sz w:val="24"/>
              </w:rPr>
              <w:t>анения</w:t>
            </w:r>
          </w:p>
        </w:tc>
        <w:tc>
          <w:tcPr>
            <w:tcW w:type="dxa" w:w="6499"/>
          </w:tcPr>
          <w:p w14:paraId="1B010000">
            <w:pPr>
              <w:tabs>
                <w:tab w:leader="none" w:pos="1134" w:val="left"/>
                <w:tab w:leader="none" w:pos="3828" w:val="left"/>
              </w:tabs>
              <w:spacing w:line="276" w:lineRule="auto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контроллер устройства хранения встроен</w:t>
            </w:r>
            <w:r>
              <w:rPr>
                <w:sz w:val="24"/>
              </w:rPr>
              <w:t>.</w:t>
            </w:r>
            <w:r>
              <w:rPr>
                <w:sz w:val="24"/>
              </w:rPr>
              <w:t xml:space="preserve"> </w:t>
            </w:r>
            <w:r>
              <w:rPr>
                <w:sz w:val="24"/>
              </w:rPr>
              <w:t>п</w:t>
            </w:r>
            <w:r>
              <w:rPr>
                <w:sz w:val="24"/>
              </w:rPr>
              <w:t xml:space="preserve">редоставляемый интерфейс: </w:t>
            </w:r>
            <w:r>
              <w:rPr>
                <w:sz w:val="24"/>
              </w:rPr>
              <w:t>Serial</w:t>
            </w:r>
            <w:r>
              <w:rPr>
                <w:sz w:val="24"/>
              </w:rPr>
              <w:t xml:space="preserve"> ATA II • 2 канала</w:t>
            </w:r>
          </w:p>
        </w:tc>
      </w:tr>
      <w:tr>
        <w:tc>
          <w:tcPr>
            <w:tcW w:type="dxa" w:w="2248"/>
          </w:tcPr>
          <w:p w14:paraId="1C010000">
            <w:pPr>
              <w:tabs>
                <w:tab w:leader="none" w:pos="1134" w:val="left"/>
                <w:tab w:leader="none" w:pos="3828" w:val="left"/>
              </w:tabs>
              <w:spacing w:line="276" w:lineRule="auto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Жесткие диски</w:t>
            </w:r>
          </w:p>
        </w:tc>
        <w:tc>
          <w:tcPr>
            <w:tcW w:type="dxa" w:w="6499"/>
          </w:tcPr>
          <w:p w14:paraId="1D010000">
            <w:pPr>
              <w:tabs>
                <w:tab w:leader="none" w:pos="1134" w:val="left"/>
                <w:tab w:leader="none" w:pos="3828" w:val="left"/>
              </w:tabs>
              <w:spacing w:line="276" w:lineRule="auto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 xml:space="preserve">80 ГБ • </w:t>
            </w:r>
            <w:r>
              <w:rPr>
                <w:sz w:val="24"/>
              </w:rPr>
              <w:t>внутр</w:t>
            </w:r>
            <w:r>
              <w:rPr>
                <w:sz w:val="24"/>
              </w:rPr>
              <w:t xml:space="preserve">. • </w:t>
            </w:r>
            <w:r>
              <w:rPr>
                <w:sz w:val="24"/>
              </w:rPr>
              <w:t>Serial</w:t>
            </w:r>
            <w:r>
              <w:rPr>
                <w:sz w:val="24"/>
              </w:rPr>
              <w:t xml:space="preserve"> ATA 1.0 • 7200 об</w:t>
            </w:r>
            <w:r>
              <w:rPr>
                <w:sz w:val="24"/>
              </w:rPr>
              <w:t>.</w:t>
            </w:r>
            <w:r>
              <w:rPr>
                <w:sz w:val="24"/>
              </w:rPr>
              <w:t>/</w:t>
            </w:r>
            <w:r>
              <w:rPr>
                <w:sz w:val="24"/>
              </w:rPr>
              <w:t>м</w:t>
            </w:r>
            <w:r>
              <w:rPr>
                <w:sz w:val="24"/>
              </w:rPr>
              <w:t>ин.</w:t>
            </w:r>
          </w:p>
        </w:tc>
      </w:tr>
    </w:tbl>
    <w:p w14:paraId="1E010000">
      <w:pPr>
        <w:tabs>
          <w:tab w:leader="none" w:pos="1134" w:val="left"/>
          <w:tab w:leader="none" w:pos="3828" w:val="left"/>
        </w:tabs>
        <w:spacing w:line="360" w:lineRule="auto"/>
        <w:ind w:firstLine="709" w:left="0"/>
        <w:jc w:val="both"/>
        <w:rPr>
          <w:sz w:val="24"/>
        </w:rPr>
      </w:pPr>
    </w:p>
    <w:p w14:paraId="1F010000">
      <w:pPr>
        <w:tabs>
          <w:tab w:leader="none" w:pos="1134" w:val="left"/>
          <w:tab w:leader="none" w:pos="3828" w:val="left"/>
        </w:tabs>
        <w:spacing w:line="360" w:lineRule="auto"/>
        <w:ind w:firstLine="709" w:left="0"/>
        <w:jc w:val="both"/>
        <w:rPr>
          <w:sz w:val="24"/>
        </w:rPr>
      </w:pPr>
      <w:r>
        <w:rPr>
          <w:sz w:val="24"/>
        </w:rPr>
        <w:t xml:space="preserve">Также </w:t>
      </w:r>
      <w:r>
        <w:rPr>
          <w:sz w:val="24"/>
        </w:rPr>
        <w:t xml:space="preserve">установлен отдельный файл-сервер сервер </w:t>
      </w:r>
      <w:r>
        <w:rPr>
          <w:sz w:val="24"/>
        </w:rPr>
        <w:t>DELLPowerEdgeT</w:t>
      </w:r>
      <w:r>
        <w:rPr>
          <w:sz w:val="24"/>
        </w:rPr>
        <w:t xml:space="preserve">300 </w:t>
      </w:r>
    </w:p>
    <w:p w14:paraId="20010000">
      <w:pPr>
        <w:pStyle w:val="Style_13"/>
        <w:spacing w:after="0" w:before="0" w:line="360" w:lineRule="auto"/>
        <w:ind w:firstLine="709" w:left="0"/>
        <w:rPr>
          <w:sz w:val="24"/>
        </w:rPr>
      </w:pPr>
      <w:bookmarkStart w:id="3" w:name="_Ref121563529"/>
      <w:r>
        <w:rPr>
          <w:sz w:val="24"/>
        </w:rPr>
        <w:t>Таблица</w:t>
      </w:r>
      <w:bookmarkEnd w:id="3"/>
      <w:r>
        <w:rPr>
          <w:sz w:val="24"/>
        </w:rPr>
        <w:t xml:space="preserve"> 6</w:t>
      </w:r>
      <w:r>
        <w:rPr>
          <w:sz w:val="24"/>
        </w:rPr>
        <w:t xml:space="preserve">– Характеристики сервера DELL </w:t>
      </w:r>
      <w:r>
        <w:rPr>
          <w:sz w:val="24"/>
        </w:rPr>
        <w:t>PowerEdge</w:t>
      </w:r>
      <w:r>
        <w:rPr>
          <w:sz w:val="24"/>
        </w:rPr>
        <w:t xml:space="preserve"> T300</w:t>
      </w:r>
    </w:p>
    <w:tbl>
      <w:tblPr>
        <w:tblStyle w:val="Style_3"/>
        <w:tblInd w:type="dxa" w:w="534"/>
        <w:tblLayout w:type="fixed"/>
      </w:tblPr>
      <w:tblGrid>
        <w:gridCol w:w="3685"/>
        <w:gridCol w:w="5387"/>
      </w:tblGrid>
      <w:tr>
        <w:trPr>
          <w:trHeight w:hRule="atLeast" w:val="255"/>
        </w:trPr>
        <w:tc>
          <w:tcPr>
            <w:tcW w:type="dxa" w:w="9072"/>
            <w:gridSpan w:val="2"/>
          </w:tcPr>
          <w:p w14:paraId="21010000">
            <w:pPr>
              <w:tabs>
                <w:tab w:leader="none" w:pos="1134" w:val="left"/>
                <w:tab w:leader="none" w:pos="3828" w:val="left"/>
              </w:tabs>
              <w:spacing w:line="276" w:lineRule="auto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Физические</w:t>
            </w:r>
          </w:p>
        </w:tc>
      </w:tr>
      <w:tr>
        <w:trPr>
          <w:trHeight w:hRule="atLeast" w:val="255"/>
        </w:trPr>
        <w:tc>
          <w:tcPr>
            <w:tcW w:type="dxa" w:w="3685"/>
          </w:tcPr>
          <w:p w14:paraId="22010000">
            <w:pPr>
              <w:tabs>
                <w:tab w:leader="none" w:pos="1134" w:val="left"/>
                <w:tab w:leader="none" w:pos="3828" w:val="left"/>
              </w:tabs>
              <w:spacing w:line="276" w:lineRule="auto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Тип шасси</w:t>
            </w:r>
          </w:p>
        </w:tc>
        <w:tc>
          <w:tcPr>
            <w:tcW w:type="dxa" w:w="5387"/>
          </w:tcPr>
          <w:p w14:paraId="23010000">
            <w:pPr>
              <w:tabs>
                <w:tab w:leader="none" w:pos="1134" w:val="left"/>
                <w:tab w:leader="none" w:pos="3828" w:val="left"/>
              </w:tabs>
              <w:spacing w:line="276" w:lineRule="auto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Tower</w:t>
            </w:r>
          </w:p>
        </w:tc>
      </w:tr>
      <w:tr>
        <w:trPr>
          <w:trHeight w:hRule="atLeast" w:val="255"/>
        </w:trPr>
        <w:tc>
          <w:tcPr>
            <w:tcW w:type="dxa" w:w="3685"/>
          </w:tcPr>
          <w:p w14:paraId="24010000">
            <w:pPr>
              <w:tabs>
                <w:tab w:leader="none" w:pos="1134" w:val="left"/>
                <w:tab w:leader="none" w:pos="3828" w:val="left"/>
              </w:tabs>
              <w:spacing w:line="276" w:lineRule="auto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Габаритные размеры</w:t>
            </w:r>
          </w:p>
        </w:tc>
        <w:tc>
          <w:tcPr>
            <w:tcW w:type="dxa" w:w="5387"/>
          </w:tcPr>
          <w:p w14:paraId="25010000">
            <w:pPr>
              <w:tabs>
                <w:tab w:leader="none" w:pos="1134" w:val="left"/>
                <w:tab w:leader="none" w:pos="3828" w:val="left"/>
              </w:tabs>
              <w:spacing w:line="276" w:lineRule="auto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 xml:space="preserve">45,6 </w:t>
            </w:r>
            <w:r>
              <w:rPr>
                <w:sz w:val="24"/>
              </w:rPr>
              <w:t>х</w:t>
            </w:r>
            <w:r>
              <w:rPr>
                <w:sz w:val="24"/>
              </w:rPr>
              <w:t xml:space="preserve"> 21,0 </w:t>
            </w:r>
            <w:r>
              <w:rPr>
                <w:sz w:val="24"/>
              </w:rPr>
              <w:t>х</w:t>
            </w:r>
            <w:r>
              <w:rPr>
                <w:sz w:val="24"/>
              </w:rPr>
              <w:t xml:space="preserve"> 61,0 см</w:t>
            </w:r>
          </w:p>
        </w:tc>
      </w:tr>
      <w:tr>
        <w:trPr>
          <w:trHeight w:hRule="atLeast" w:val="255"/>
        </w:trPr>
        <w:tc>
          <w:tcPr>
            <w:tcW w:type="dxa" w:w="3685"/>
          </w:tcPr>
          <w:p w14:paraId="26010000">
            <w:pPr>
              <w:tabs>
                <w:tab w:leader="none" w:pos="1134" w:val="left"/>
                <w:tab w:leader="none" w:pos="3828" w:val="left"/>
              </w:tabs>
              <w:spacing w:line="276" w:lineRule="auto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Вес</w:t>
            </w:r>
          </w:p>
        </w:tc>
        <w:tc>
          <w:tcPr>
            <w:tcW w:type="dxa" w:w="5387"/>
          </w:tcPr>
          <w:p w14:paraId="27010000">
            <w:pPr>
              <w:tabs>
                <w:tab w:leader="none" w:pos="1134" w:val="left"/>
                <w:tab w:leader="none" w:pos="3828" w:val="left"/>
              </w:tabs>
              <w:spacing w:line="276" w:lineRule="auto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25,4 кг</w:t>
            </w:r>
          </w:p>
        </w:tc>
      </w:tr>
      <w:tr>
        <w:trPr>
          <w:trHeight w:hRule="atLeast" w:val="255"/>
        </w:trPr>
        <w:tc>
          <w:tcPr>
            <w:tcW w:type="dxa" w:w="9072"/>
            <w:gridSpan w:val="2"/>
          </w:tcPr>
          <w:p w14:paraId="28010000">
            <w:pPr>
              <w:tabs>
                <w:tab w:leader="none" w:pos="1134" w:val="left"/>
                <w:tab w:leader="none" w:pos="3828" w:val="left"/>
              </w:tabs>
              <w:spacing w:line="276" w:lineRule="auto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Электротехнические</w:t>
            </w:r>
          </w:p>
        </w:tc>
      </w:tr>
      <w:tr>
        <w:trPr>
          <w:trHeight w:hRule="atLeast" w:val="255"/>
        </w:trPr>
        <w:tc>
          <w:tcPr>
            <w:tcW w:type="dxa" w:w="3685"/>
          </w:tcPr>
          <w:p w14:paraId="29010000">
            <w:pPr>
              <w:tabs>
                <w:tab w:leader="none" w:pos="1134" w:val="left"/>
                <w:tab w:leader="none" w:pos="3828" w:val="left"/>
              </w:tabs>
              <w:spacing w:line="276" w:lineRule="auto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Тип блока питания</w:t>
            </w:r>
          </w:p>
        </w:tc>
        <w:tc>
          <w:tcPr>
            <w:tcW w:type="dxa" w:w="5387"/>
          </w:tcPr>
          <w:p w14:paraId="2A010000">
            <w:pPr>
              <w:tabs>
                <w:tab w:leader="none" w:pos="1134" w:val="left"/>
                <w:tab w:leader="none" w:pos="3828" w:val="left"/>
              </w:tabs>
              <w:spacing w:line="276" w:lineRule="auto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1 блок питания 528 Вт</w:t>
            </w:r>
          </w:p>
        </w:tc>
      </w:tr>
      <w:tr>
        <w:trPr>
          <w:trHeight w:hRule="atLeast" w:val="255"/>
        </w:trPr>
        <w:tc>
          <w:tcPr>
            <w:tcW w:type="dxa" w:w="3685"/>
          </w:tcPr>
          <w:p w14:paraId="2B010000">
            <w:pPr>
              <w:tabs>
                <w:tab w:leader="none" w:pos="1134" w:val="left"/>
                <w:tab w:leader="none" w:pos="3828" w:val="left"/>
              </w:tabs>
              <w:spacing w:line="276" w:lineRule="auto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Резервирование по питанию</w:t>
            </w:r>
          </w:p>
        </w:tc>
        <w:tc>
          <w:tcPr>
            <w:tcW w:type="dxa" w:w="5387"/>
          </w:tcPr>
          <w:p w14:paraId="2C010000">
            <w:pPr>
              <w:tabs>
                <w:tab w:leader="none" w:pos="1134" w:val="left"/>
                <w:tab w:leader="none" w:pos="3828" w:val="left"/>
              </w:tabs>
              <w:spacing w:line="276" w:lineRule="auto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До 2-х блоков питания с горячей заменой</w:t>
            </w:r>
          </w:p>
        </w:tc>
      </w:tr>
      <w:tr>
        <w:trPr>
          <w:trHeight w:hRule="atLeast" w:val="269"/>
        </w:trPr>
        <w:tc>
          <w:tcPr>
            <w:tcW w:type="dxa" w:w="9072"/>
            <w:gridSpan w:val="2"/>
          </w:tcPr>
          <w:p w14:paraId="2D010000">
            <w:pPr>
              <w:tabs>
                <w:tab w:leader="none" w:pos="1134" w:val="left"/>
                <w:tab w:leader="none" w:pos="3828" w:val="left"/>
              </w:tabs>
              <w:spacing w:line="276" w:lineRule="auto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Процессор</w:t>
            </w:r>
          </w:p>
        </w:tc>
      </w:tr>
      <w:tr>
        <w:trPr>
          <w:trHeight w:hRule="atLeast" w:val="255"/>
        </w:trPr>
        <w:tc>
          <w:tcPr>
            <w:tcW w:type="dxa" w:w="3685"/>
          </w:tcPr>
          <w:p w14:paraId="2E010000">
            <w:pPr>
              <w:tabs>
                <w:tab w:leader="none" w:pos="1134" w:val="left"/>
                <w:tab w:leader="none" w:pos="3828" w:val="left"/>
              </w:tabs>
              <w:spacing w:line="276" w:lineRule="auto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Тип процессора</w:t>
            </w:r>
          </w:p>
        </w:tc>
        <w:tc>
          <w:tcPr>
            <w:tcW w:type="dxa" w:w="5387"/>
          </w:tcPr>
          <w:p w14:paraId="2F010000">
            <w:pPr>
              <w:tabs>
                <w:tab w:leader="none" w:pos="1134" w:val="left"/>
                <w:tab w:leader="none" w:pos="3828" w:val="left"/>
              </w:tabs>
              <w:spacing w:line="276" w:lineRule="auto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Четырехъядерный</w:t>
            </w:r>
            <w:r>
              <w:rPr>
                <w:sz w:val="24"/>
              </w:rPr>
              <w:t xml:space="preserve"> </w:t>
            </w:r>
            <w:r>
              <w:rPr>
                <w:sz w:val="24"/>
              </w:rPr>
              <w:t>Intel</w:t>
            </w:r>
            <w:r>
              <w:rPr>
                <w:sz w:val="24"/>
              </w:rPr>
              <w:t xml:space="preserve">® </w:t>
            </w:r>
            <w:r>
              <w:rPr>
                <w:sz w:val="24"/>
              </w:rPr>
              <w:t>Xeon</w:t>
            </w:r>
            <w:r>
              <w:rPr>
                <w:sz w:val="24"/>
              </w:rPr>
              <w:t>® X3323</w:t>
            </w:r>
          </w:p>
        </w:tc>
      </w:tr>
      <w:tr>
        <w:trPr>
          <w:trHeight w:hRule="atLeast" w:val="241"/>
        </w:trPr>
        <w:tc>
          <w:tcPr>
            <w:tcW w:type="dxa" w:w="3685"/>
          </w:tcPr>
          <w:p w14:paraId="30010000">
            <w:pPr>
              <w:tabs>
                <w:tab w:leader="none" w:pos="1134" w:val="left"/>
                <w:tab w:leader="none" w:pos="3828" w:val="left"/>
              </w:tabs>
              <w:spacing w:line="276" w:lineRule="auto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Частота процессора</w:t>
            </w:r>
          </w:p>
        </w:tc>
        <w:tc>
          <w:tcPr>
            <w:tcW w:type="dxa" w:w="5387"/>
          </w:tcPr>
          <w:p w14:paraId="31010000">
            <w:pPr>
              <w:tabs>
                <w:tab w:leader="none" w:pos="1134" w:val="left"/>
                <w:tab w:leader="none" w:pos="3828" w:val="left"/>
              </w:tabs>
              <w:spacing w:line="276" w:lineRule="auto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2,5 ГГц</w:t>
            </w:r>
          </w:p>
        </w:tc>
      </w:tr>
      <w:tr>
        <w:tc>
          <w:tcPr>
            <w:tcW w:type="dxa" w:w="3685"/>
          </w:tcPr>
          <w:p w14:paraId="32010000">
            <w:pPr>
              <w:tabs>
                <w:tab w:leader="none" w:pos="1134" w:val="left"/>
                <w:tab w:leader="none" w:pos="3828" w:val="left"/>
              </w:tabs>
              <w:spacing w:line="276" w:lineRule="auto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Количество процессоров, шт.</w:t>
            </w:r>
          </w:p>
        </w:tc>
        <w:tc>
          <w:tcPr>
            <w:tcW w:type="dxa" w:w="5387"/>
          </w:tcPr>
          <w:p w14:paraId="33010000">
            <w:pPr>
              <w:tabs>
                <w:tab w:leader="none" w:pos="1134" w:val="left"/>
                <w:tab w:leader="none" w:pos="3828" w:val="left"/>
              </w:tabs>
              <w:spacing w:line="276" w:lineRule="auto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</w:tr>
      <w:tr>
        <w:tc>
          <w:tcPr>
            <w:tcW w:type="dxa" w:w="3685"/>
          </w:tcPr>
          <w:p w14:paraId="34010000">
            <w:pPr>
              <w:tabs>
                <w:tab w:leader="none" w:pos="1134" w:val="left"/>
                <w:tab w:leader="none" w:pos="3828" w:val="left"/>
              </w:tabs>
              <w:spacing w:line="276" w:lineRule="auto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Системная шина</w:t>
            </w:r>
          </w:p>
        </w:tc>
        <w:tc>
          <w:tcPr>
            <w:tcW w:type="dxa" w:w="5387"/>
          </w:tcPr>
          <w:p w14:paraId="35010000">
            <w:pPr>
              <w:tabs>
                <w:tab w:leader="none" w:pos="1134" w:val="left"/>
                <w:tab w:leader="none" w:pos="3828" w:val="left"/>
              </w:tabs>
              <w:spacing w:line="276" w:lineRule="auto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1333 МГц</w:t>
            </w:r>
          </w:p>
        </w:tc>
      </w:tr>
      <w:tr>
        <w:tc>
          <w:tcPr>
            <w:tcW w:type="dxa" w:w="9072"/>
            <w:gridSpan w:val="2"/>
          </w:tcPr>
          <w:p w14:paraId="36010000">
            <w:pPr>
              <w:tabs>
                <w:tab w:leader="none" w:pos="1134" w:val="left"/>
                <w:tab w:leader="none" w:pos="3828" w:val="left"/>
              </w:tabs>
              <w:spacing w:line="276" w:lineRule="auto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Видеоподсистема</w:t>
            </w:r>
          </w:p>
        </w:tc>
      </w:tr>
      <w:tr>
        <w:tc>
          <w:tcPr>
            <w:tcW w:type="dxa" w:w="3685"/>
          </w:tcPr>
          <w:p w14:paraId="37010000">
            <w:pPr>
              <w:tabs>
                <w:tab w:leader="none" w:pos="1134" w:val="left"/>
                <w:tab w:leader="none" w:pos="3828" w:val="left"/>
              </w:tabs>
              <w:spacing w:line="276" w:lineRule="auto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Видео</w:t>
            </w:r>
          </w:p>
        </w:tc>
        <w:tc>
          <w:tcPr>
            <w:tcW w:type="dxa" w:w="5387"/>
          </w:tcPr>
          <w:p w14:paraId="38010000">
            <w:pPr>
              <w:tabs>
                <w:tab w:leader="none" w:pos="1134" w:val="left"/>
                <w:tab w:leader="none" w:pos="3828" w:val="left"/>
              </w:tabs>
              <w:spacing w:line="276" w:lineRule="auto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ATI ES1000 (32MB)</w:t>
            </w:r>
          </w:p>
        </w:tc>
      </w:tr>
      <w:tr>
        <w:tc>
          <w:tcPr>
            <w:tcW w:type="dxa" w:w="3685"/>
          </w:tcPr>
          <w:p w14:paraId="39010000">
            <w:pPr>
              <w:tabs>
                <w:tab w:leader="none" w:pos="1134" w:val="left"/>
                <w:tab w:leader="none" w:pos="3828" w:val="left"/>
              </w:tabs>
              <w:spacing w:line="276" w:lineRule="auto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Оперативная память</w:t>
            </w:r>
          </w:p>
        </w:tc>
        <w:tc>
          <w:tcPr>
            <w:tcW w:type="dxa" w:w="5387"/>
          </w:tcPr>
          <w:p w14:paraId="3A010000">
            <w:pPr>
              <w:tabs>
                <w:tab w:leader="none" w:pos="1134" w:val="left"/>
                <w:tab w:leader="none" w:pos="3828" w:val="left"/>
              </w:tabs>
              <w:spacing w:line="276" w:lineRule="auto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 xml:space="preserve">PC2-5300 DDR2 SDRAM FBD ECC (667 </w:t>
            </w:r>
            <w:r>
              <w:rPr>
                <w:sz w:val="24"/>
              </w:rPr>
              <w:t>МГц</w:t>
            </w:r>
            <w:r>
              <w:rPr>
                <w:sz w:val="24"/>
              </w:rPr>
              <w:t>)</w:t>
            </w:r>
          </w:p>
        </w:tc>
      </w:tr>
      <w:tr>
        <w:tc>
          <w:tcPr>
            <w:tcW w:type="dxa" w:w="3685"/>
          </w:tcPr>
          <w:p w14:paraId="3B010000">
            <w:pPr>
              <w:tabs>
                <w:tab w:leader="none" w:pos="1134" w:val="left"/>
                <w:tab w:leader="none" w:pos="3828" w:val="left"/>
              </w:tabs>
              <w:spacing w:line="276" w:lineRule="auto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Количество слотов оперативной памяти, шт.</w:t>
            </w:r>
          </w:p>
        </w:tc>
        <w:tc>
          <w:tcPr>
            <w:tcW w:type="dxa" w:w="5387"/>
          </w:tcPr>
          <w:p w14:paraId="3C010000">
            <w:pPr>
              <w:tabs>
                <w:tab w:leader="none" w:pos="1134" w:val="left"/>
                <w:tab w:leader="none" w:pos="3828" w:val="left"/>
              </w:tabs>
              <w:spacing w:line="276" w:lineRule="auto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6</w:t>
            </w:r>
          </w:p>
        </w:tc>
      </w:tr>
      <w:tr>
        <w:tc>
          <w:tcPr>
            <w:tcW w:type="dxa" w:w="3685"/>
          </w:tcPr>
          <w:p w14:paraId="3D010000">
            <w:pPr>
              <w:tabs>
                <w:tab w:leader="none" w:pos="1134" w:val="left"/>
                <w:tab w:leader="none" w:pos="3828" w:val="left"/>
              </w:tabs>
              <w:spacing w:line="276" w:lineRule="auto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RAID-контроллер</w:t>
            </w:r>
          </w:p>
        </w:tc>
        <w:tc>
          <w:tcPr>
            <w:tcW w:type="dxa" w:w="5387"/>
          </w:tcPr>
          <w:p w14:paraId="3E010000">
            <w:pPr>
              <w:tabs>
                <w:tab w:leader="none" w:pos="1134" w:val="left"/>
                <w:tab w:leader="none" w:pos="3828" w:val="left"/>
              </w:tabs>
              <w:spacing w:line="276" w:lineRule="auto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SAS 6/</w:t>
            </w:r>
            <w:r>
              <w:rPr>
                <w:sz w:val="24"/>
              </w:rPr>
              <w:t>Ir</w:t>
            </w:r>
          </w:p>
        </w:tc>
      </w:tr>
      <w:tr>
        <w:tc>
          <w:tcPr>
            <w:tcW w:type="dxa" w:w="3685"/>
          </w:tcPr>
          <w:p w14:paraId="3F010000">
            <w:pPr>
              <w:tabs>
                <w:tab w:leader="none" w:pos="1134" w:val="left"/>
                <w:tab w:leader="none" w:pos="3828" w:val="left"/>
              </w:tabs>
              <w:spacing w:line="276" w:lineRule="auto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Внутренние дисковые отсеки</w:t>
            </w:r>
          </w:p>
        </w:tc>
        <w:tc>
          <w:tcPr>
            <w:tcW w:type="dxa" w:w="5387"/>
          </w:tcPr>
          <w:p w14:paraId="40010000">
            <w:pPr>
              <w:tabs>
                <w:tab w:leader="none" w:pos="1134" w:val="left"/>
                <w:tab w:leader="none" w:pos="3828" w:val="left"/>
              </w:tabs>
              <w:spacing w:line="276" w:lineRule="auto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До 4 дисков 3,5'' SAS/SATA</w:t>
            </w:r>
          </w:p>
        </w:tc>
      </w:tr>
      <w:tr>
        <w:tc>
          <w:tcPr>
            <w:tcW w:type="dxa" w:w="3685"/>
          </w:tcPr>
          <w:p w14:paraId="41010000">
            <w:pPr>
              <w:tabs>
                <w:tab w:leader="none" w:pos="1134" w:val="left"/>
                <w:tab w:leader="none" w:pos="3828" w:val="left"/>
              </w:tabs>
              <w:spacing w:line="276" w:lineRule="auto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Оптический привод</w:t>
            </w:r>
          </w:p>
        </w:tc>
        <w:tc>
          <w:tcPr>
            <w:tcW w:type="dxa" w:w="5387"/>
          </w:tcPr>
          <w:p w14:paraId="42010000">
            <w:pPr>
              <w:tabs>
                <w:tab w:leader="none" w:pos="1134" w:val="left"/>
                <w:tab w:leader="none" w:pos="3828" w:val="left"/>
              </w:tabs>
              <w:spacing w:line="276" w:lineRule="auto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DVD-ROM</w:t>
            </w:r>
          </w:p>
        </w:tc>
      </w:tr>
      <w:tr>
        <w:tc>
          <w:tcPr>
            <w:tcW w:type="dxa" w:w="3685"/>
          </w:tcPr>
          <w:p w14:paraId="43010000">
            <w:pPr>
              <w:tabs>
                <w:tab w:leader="none" w:pos="1134" w:val="left"/>
                <w:tab w:leader="none" w:pos="3828" w:val="left"/>
              </w:tabs>
              <w:spacing w:line="276" w:lineRule="auto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Сетевой интерфейс</w:t>
            </w:r>
          </w:p>
        </w:tc>
        <w:tc>
          <w:tcPr>
            <w:tcW w:type="dxa" w:w="5387"/>
          </w:tcPr>
          <w:p w14:paraId="44010000">
            <w:pPr>
              <w:tabs>
                <w:tab w:leader="none" w:pos="1134" w:val="left"/>
                <w:tab w:leader="none" w:pos="3828" w:val="left"/>
              </w:tabs>
              <w:spacing w:line="276" w:lineRule="auto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 xml:space="preserve">2 </w:t>
            </w:r>
            <w:r>
              <w:rPr>
                <w:sz w:val="24"/>
              </w:rPr>
              <w:t>встроенных</w:t>
            </w:r>
            <w:r>
              <w:rPr>
                <w:sz w:val="24"/>
              </w:rPr>
              <w:t xml:space="preserve"> адаптера </w:t>
            </w:r>
            <w:r>
              <w:rPr>
                <w:sz w:val="24"/>
              </w:rPr>
              <w:t>Broadcom</w:t>
            </w:r>
            <w:r>
              <w:rPr>
                <w:sz w:val="24"/>
              </w:rPr>
              <w:t xml:space="preserve">® </w:t>
            </w:r>
            <w:r>
              <w:rPr>
                <w:sz w:val="24"/>
              </w:rPr>
              <w:t>GbE</w:t>
            </w:r>
            <w:r>
              <w:rPr>
                <w:sz w:val="24"/>
              </w:rPr>
              <w:t xml:space="preserve"> NIC</w:t>
            </w:r>
          </w:p>
        </w:tc>
      </w:tr>
      <w:tr>
        <w:tc>
          <w:tcPr>
            <w:tcW w:type="dxa" w:w="3685"/>
          </w:tcPr>
          <w:p w14:paraId="45010000">
            <w:pPr>
              <w:tabs>
                <w:tab w:leader="none" w:pos="1134" w:val="left"/>
                <w:tab w:leader="none" w:pos="3828" w:val="left"/>
              </w:tabs>
              <w:spacing w:line="276" w:lineRule="auto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Элементы отказоустойчивости</w:t>
            </w:r>
          </w:p>
        </w:tc>
        <w:tc>
          <w:tcPr>
            <w:tcW w:type="dxa" w:w="5387"/>
          </w:tcPr>
          <w:p w14:paraId="46010000">
            <w:pPr>
              <w:tabs>
                <w:tab w:leader="none" w:pos="1134" w:val="left"/>
                <w:tab w:leader="none" w:pos="3828" w:val="left"/>
              </w:tabs>
              <w:spacing w:line="276" w:lineRule="auto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Горячая замена: жесткие диски. Резервирование: блоки питания</w:t>
            </w:r>
          </w:p>
        </w:tc>
      </w:tr>
    </w:tbl>
    <w:p w14:paraId="47010000">
      <w:pPr>
        <w:tabs>
          <w:tab w:leader="none" w:pos="1134" w:val="left"/>
          <w:tab w:leader="none" w:pos="3828" w:val="left"/>
        </w:tabs>
        <w:spacing w:line="360" w:lineRule="auto"/>
        <w:ind w:firstLine="709" w:left="0"/>
        <w:jc w:val="both"/>
        <w:rPr>
          <w:sz w:val="24"/>
        </w:rPr>
      </w:pPr>
    </w:p>
    <w:p w14:paraId="48010000">
      <w:pPr>
        <w:tabs>
          <w:tab w:leader="none" w:pos="1134" w:val="left"/>
          <w:tab w:leader="none" w:pos="3828" w:val="left"/>
        </w:tabs>
        <w:spacing w:line="360" w:lineRule="auto"/>
        <w:ind w:firstLine="709" w:left="0"/>
        <w:jc w:val="both"/>
        <w:rPr>
          <w:sz w:val="24"/>
        </w:rPr>
      </w:pPr>
      <w:r>
        <w:rPr>
          <w:sz w:val="24"/>
        </w:rPr>
        <w:t xml:space="preserve">Для организации сети используются неуправляемые и управляемые коммутаторы. </w:t>
      </w:r>
    </w:p>
    <w:p w14:paraId="49010000">
      <w:pPr>
        <w:tabs>
          <w:tab w:leader="none" w:pos="1134" w:val="left"/>
          <w:tab w:leader="none" w:pos="3828" w:val="left"/>
        </w:tabs>
        <w:spacing w:line="360" w:lineRule="auto"/>
        <w:ind w:firstLine="709" w:left="0"/>
        <w:jc w:val="both"/>
        <w:rPr>
          <w:sz w:val="24"/>
        </w:rPr>
      </w:pPr>
      <w:r>
        <w:rPr>
          <w:sz w:val="24"/>
        </w:rPr>
        <w:t xml:space="preserve">Коммутатор с 8 портами 10/100Base-T </w:t>
      </w:r>
      <w:r>
        <w:rPr>
          <w:sz w:val="24"/>
        </w:rPr>
        <w:t>D</w:t>
      </w:r>
      <w:r>
        <w:rPr>
          <w:sz w:val="24"/>
        </w:rPr>
        <w:t>-</w:t>
      </w:r>
      <w:r>
        <w:rPr>
          <w:sz w:val="24"/>
        </w:rPr>
        <w:t>Link</w:t>
      </w:r>
      <w:r>
        <w:rPr>
          <w:sz w:val="24"/>
        </w:rPr>
        <w:t xml:space="preserve"> DES-1008Dявляется неуправляемым коммутатором 10/100 Мбит/с, предназначенным для повышения производительности работы малой группы пользователей, обеспечивая при этом высокий уровень гибкости. </w:t>
      </w:r>
    </w:p>
    <w:p w14:paraId="4A010000">
      <w:pPr>
        <w:tabs>
          <w:tab w:leader="none" w:pos="1134" w:val="left"/>
          <w:tab w:leader="none" w:pos="3828" w:val="left"/>
        </w:tabs>
        <w:spacing w:line="360" w:lineRule="auto"/>
        <w:ind w:firstLine="709" w:left="0"/>
        <w:jc w:val="both"/>
        <w:rPr>
          <w:sz w:val="24"/>
        </w:rPr>
      </w:pPr>
      <w:r>
        <w:rPr>
          <w:sz w:val="24"/>
        </w:rPr>
        <w:t>Мощный и одновременно с этим простой в использовании, DES-1008D позволяет пользователям без труда подключить к любому порту сетевое оборудование, работающее на скоростях 10 Мбит/с или 100 Мбит/с, понизить время отклика и удовлетворить потребности в большой пропускной способности сети.</w:t>
      </w:r>
    </w:p>
    <w:p w14:paraId="4B010000">
      <w:pPr>
        <w:pStyle w:val="Style_13"/>
        <w:spacing w:after="0" w:before="0" w:line="360" w:lineRule="auto"/>
        <w:ind w:firstLine="709" w:left="0"/>
        <w:rPr>
          <w:sz w:val="24"/>
        </w:rPr>
      </w:pPr>
      <w:bookmarkStart w:id="4" w:name="_Ref121563571"/>
      <w:r>
        <w:rPr>
          <w:sz w:val="24"/>
        </w:rPr>
        <w:t>Таблица</w:t>
      </w:r>
      <w:bookmarkEnd w:id="4"/>
      <w:r>
        <w:rPr>
          <w:sz w:val="24"/>
        </w:rPr>
        <w:t xml:space="preserve"> 7</w:t>
      </w:r>
      <w:r>
        <w:rPr>
          <w:sz w:val="24"/>
        </w:rPr>
        <w:t xml:space="preserve">– Характеристики коммутатора </w:t>
      </w:r>
      <w:r>
        <w:rPr>
          <w:sz w:val="24"/>
        </w:rPr>
        <w:t>D</w:t>
      </w:r>
      <w:r>
        <w:rPr>
          <w:sz w:val="24"/>
        </w:rPr>
        <w:t>-</w:t>
      </w:r>
      <w:r>
        <w:rPr>
          <w:sz w:val="24"/>
        </w:rPr>
        <w:t>LinkDES</w:t>
      </w:r>
      <w:r>
        <w:rPr>
          <w:sz w:val="24"/>
        </w:rPr>
        <w:t>-1008</w:t>
      </w:r>
      <w:r>
        <w:rPr>
          <w:sz w:val="24"/>
        </w:rPr>
        <w:t>D</w:t>
      </w:r>
    </w:p>
    <w:tbl>
      <w:tblPr>
        <w:tblStyle w:val="Style_3"/>
        <w:tblInd w:type="dxa" w:w="534"/>
        <w:tblLayout w:type="fixed"/>
      </w:tblPr>
      <w:tblGrid>
        <w:gridCol w:w="2452"/>
        <w:gridCol w:w="6620"/>
      </w:tblGrid>
      <w:tr>
        <w:trPr>
          <w:trHeight w:hRule="atLeast" w:val="1111"/>
        </w:trPr>
        <w:tc>
          <w:tcPr>
            <w:tcW w:type="dxa" w:w="2452"/>
          </w:tcPr>
          <w:p w14:paraId="4C010000">
            <w:pPr>
              <w:tabs>
                <w:tab w:leader="none" w:pos="1134" w:val="left"/>
                <w:tab w:leader="none" w:pos="3828" w:val="left"/>
              </w:tabs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Стандарты:</w:t>
            </w:r>
          </w:p>
          <w:p w14:paraId="4D010000">
            <w:pPr>
              <w:tabs>
                <w:tab w:leader="none" w:pos="1134" w:val="left"/>
                <w:tab w:leader="none" w:pos="3828" w:val="left"/>
              </w:tabs>
              <w:ind/>
              <w:jc w:val="center"/>
              <w:rPr>
                <w:sz w:val="24"/>
              </w:rPr>
            </w:pPr>
          </w:p>
        </w:tc>
        <w:tc>
          <w:tcPr>
            <w:tcW w:type="dxa" w:w="6620"/>
          </w:tcPr>
          <w:p w14:paraId="4E010000">
            <w:pPr>
              <w:tabs>
                <w:tab w:leader="none" w:pos="1134" w:val="left"/>
                <w:tab w:leader="none" w:pos="3828" w:val="left"/>
              </w:tabs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IEEE 802.3 10Base-T Ethernet</w:t>
            </w:r>
          </w:p>
          <w:p w14:paraId="4F010000">
            <w:pPr>
              <w:tabs>
                <w:tab w:leader="none" w:pos="1134" w:val="left"/>
                <w:tab w:leader="none" w:pos="3828" w:val="left"/>
              </w:tabs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IEEE 802.3u 100Base-TX Fast Ethernet</w:t>
            </w:r>
          </w:p>
          <w:p w14:paraId="50010000">
            <w:pPr>
              <w:tabs>
                <w:tab w:leader="none" w:pos="1134" w:val="left"/>
                <w:tab w:leader="none" w:pos="3828" w:val="left"/>
              </w:tabs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Автосогласование</w:t>
            </w:r>
            <w:r>
              <w:rPr>
                <w:sz w:val="24"/>
              </w:rPr>
              <w:t xml:space="preserve"> ANSI/IEEE 802.3 </w:t>
            </w:r>
            <w:r>
              <w:rPr>
                <w:sz w:val="24"/>
              </w:rPr>
              <w:t>NWay</w:t>
            </w:r>
          </w:p>
          <w:p w14:paraId="51010000">
            <w:pPr>
              <w:tabs>
                <w:tab w:leader="none" w:pos="1134" w:val="left"/>
                <w:tab w:leader="none" w:pos="3828" w:val="left"/>
              </w:tabs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Управление потоком IEEE 802.3x</w:t>
            </w:r>
          </w:p>
        </w:tc>
      </w:tr>
      <w:tr>
        <w:trPr>
          <w:trHeight w:hRule="atLeast" w:val="273"/>
        </w:trPr>
        <w:tc>
          <w:tcPr>
            <w:tcW w:type="dxa" w:w="2452"/>
          </w:tcPr>
          <w:p w14:paraId="52010000">
            <w:pPr>
              <w:tabs>
                <w:tab w:leader="none" w:pos="1134" w:val="left"/>
                <w:tab w:leader="none" w:pos="3828" w:val="left"/>
              </w:tabs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Протокол</w:t>
            </w:r>
          </w:p>
        </w:tc>
        <w:tc>
          <w:tcPr>
            <w:tcW w:type="dxa" w:w="6620"/>
          </w:tcPr>
          <w:p w14:paraId="53010000">
            <w:pPr>
              <w:tabs>
                <w:tab w:leader="none" w:pos="1134" w:val="left"/>
                <w:tab w:leader="none" w:pos="3828" w:val="left"/>
              </w:tabs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CSMA/CD</w:t>
            </w:r>
          </w:p>
        </w:tc>
      </w:tr>
      <w:tr>
        <w:trPr>
          <w:trHeight w:hRule="atLeast" w:val="1126"/>
        </w:trPr>
        <w:tc>
          <w:tcPr>
            <w:tcW w:type="dxa" w:w="2452"/>
          </w:tcPr>
          <w:p w14:paraId="54010000">
            <w:pPr>
              <w:tabs>
                <w:tab w:leader="none" w:pos="1134" w:val="left"/>
                <w:tab w:leader="none" w:pos="3828" w:val="left"/>
              </w:tabs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Скорость передачи</w:t>
            </w:r>
          </w:p>
        </w:tc>
        <w:tc>
          <w:tcPr>
            <w:tcW w:type="dxa" w:w="6620"/>
          </w:tcPr>
          <w:p w14:paraId="55010000">
            <w:pPr>
              <w:tabs>
                <w:tab w:leader="none" w:pos="1134" w:val="left"/>
                <w:tab w:leader="none" w:pos="3828" w:val="left"/>
              </w:tabs>
              <w:ind/>
              <w:jc w:val="center"/>
              <w:rPr>
                <w:sz w:val="24"/>
              </w:rPr>
            </w:pPr>
            <w:r>
              <w:rPr>
                <w:sz w:val="24"/>
              </w:rPr>
              <w:t xml:space="preserve">Ethernet:10 </w:t>
            </w:r>
            <w:r>
              <w:rPr>
                <w:sz w:val="24"/>
              </w:rPr>
              <w:t>M</w:t>
            </w:r>
            <w:r>
              <w:rPr>
                <w:sz w:val="24"/>
              </w:rPr>
              <w:t>бит</w:t>
            </w:r>
            <w:r>
              <w:rPr>
                <w:sz w:val="24"/>
              </w:rPr>
              <w:t>/с (</w:t>
            </w:r>
            <w:r>
              <w:rPr>
                <w:sz w:val="24"/>
              </w:rPr>
              <w:t>полудуплекс</w:t>
            </w:r>
            <w:r>
              <w:rPr>
                <w:sz w:val="24"/>
              </w:rPr>
              <w:t>)20 Мбит/с (полный дуплекс)</w:t>
            </w:r>
          </w:p>
          <w:p w14:paraId="56010000">
            <w:pPr>
              <w:tabs>
                <w:tab w:leader="none" w:pos="1134" w:val="left"/>
                <w:tab w:leader="none" w:pos="3828" w:val="left"/>
              </w:tabs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Fast</w:t>
            </w:r>
            <w:r>
              <w:rPr>
                <w:sz w:val="24"/>
              </w:rPr>
              <w:t xml:space="preserve"> Ethernet:100 Мбит/с (</w:t>
            </w:r>
            <w:r>
              <w:rPr>
                <w:sz w:val="24"/>
              </w:rPr>
              <w:t>полудуплекс</w:t>
            </w:r>
            <w:r>
              <w:rPr>
                <w:sz w:val="24"/>
              </w:rPr>
              <w:t>)200 Мбит/с (полный дуплекс)</w:t>
            </w:r>
          </w:p>
        </w:tc>
      </w:tr>
      <w:tr>
        <w:trPr>
          <w:trHeight w:hRule="atLeast" w:val="273"/>
        </w:trPr>
        <w:tc>
          <w:tcPr>
            <w:tcW w:type="dxa" w:w="2452"/>
          </w:tcPr>
          <w:p w14:paraId="57010000">
            <w:pPr>
              <w:tabs>
                <w:tab w:leader="none" w:pos="1134" w:val="left"/>
                <w:tab w:leader="none" w:pos="3828" w:val="left"/>
              </w:tabs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Топология</w:t>
            </w:r>
          </w:p>
        </w:tc>
        <w:tc>
          <w:tcPr>
            <w:tcW w:type="dxa" w:w="6620"/>
          </w:tcPr>
          <w:p w14:paraId="58010000">
            <w:pPr>
              <w:tabs>
                <w:tab w:leader="none" w:pos="1134" w:val="left"/>
                <w:tab w:leader="none" w:pos="3828" w:val="left"/>
              </w:tabs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Звезда</w:t>
            </w:r>
          </w:p>
        </w:tc>
      </w:tr>
      <w:tr>
        <w:trPr>
          <w:trHeight w:hRule="atLeast" w:val="258"/>
        </w:trPr>
        <w:tc>
          <w:tcPr>
            <w:tcW w:type="dxa" w:w="2452"/>
          </w:tcPr>
          <w:p w14:paraId="59010000">
            <w:pPr>
              <w:tabs>
                <w:tab w:leader="none" w:pos="1134" w:val="left"/>
                <w:tab w:leader="none" w:pos="3828" w:val="left"/>
              </w:tabs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Количество портов</w:t>
            </w:r>
          </w:p>
        </w:tc>
        <w:tc>
          <w:tcPr>
            <w:tcW w:type="dxa" w:w="6620"/>
          </w:tcPr>
          <w:p w14:paraId="5A010000">
            <w:pPr>
              <w:tabs>
                <w:tab w:leader="none" w:pos="1134" w:val="left"/>
                <w:tab w:leader="none" w:pos="3828" w:val="left"/>
              </w:tabs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8 портов 10/100 Мбит/</w:t>
            </w:r>
            <w:r>
              <w:rPr>
                <w:sz w:val="24"/>
              </w:rPr>
              <w:t>с</w:t>
            </w:r>
          </w:p>
        </w:tc>
      </w:tr>
      <w:tr>
        <w:tc>
          <w:tcPr>
            <w:tcW w:type="dxa" w:w="2452"/>
          </w:tcPr>
          <w:p w14:paraId="5B010000">
            <w:pPr>
              <w:tabs>
                <w:tab w:leader="none" w:pos="1134" w:val="left"/>
                <w:tab w:leader="none" w:pos="3828" w:val="left"/>
              </w:tabs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Индикаторы н</w:t>
            </w:r>
            <w:r>
              <w:rPr>
                <w:sz w:val="24"/>
              </w:rPr>
              <w:t>а устройство:</w:t>
            </w:r>
          </w:p>
        </w:tc>
        <w:tc>
          <w:tcPr>
            <w:tcW w:type="dxa" w:w="6620"/>
          </w:tcPr>
          <w:p w14:paraId="5C010000">
            <w:pPr>
              <w:tabs>
                <w:tab w:leader="none" w:pos="1134" w:val="left"/>
                <w:tab w:leader="none" w:pos="3828" w:val="left"/>
              </w:tabs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Power</w:t>
            </w:r>
          </w:p>
        </w:tc>
      </w:tr>
      <w:tr>
        <w:tc>
          <w:tcPr>
            <w:tcW w:type="dxa" w:w="2452"/>
          </w:tcPr>
          <w:p w14:paraId="5D010000">
            <w:pPr>
              <w:tabs>
                <w:tab w:leader="none" w:pos="1134" w:val="left"/>
                <w:tab w:leader="none" w:pos="3828" w:val="left"/>
              </w:tabs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Индикаторы н</w:t>
            </w:r>
            <w:r>
              <w:rPr>
                <w:sz w:val="24"/>
              </w:rPr>
              <w:t>а порт:</w:t>
            </w:r>
          </w:p>
        </w:tc>
        <w:tc>
          <w:tcPr>
            <w:tcW w:type="dxa" w:w="6620"/>
          </w:tcPr>
          <w:p w14:paraId="5E010000">
            <w:pPr>
              <w:tabs>
                <w:tab w:leader="none" w:pos="1134" w:val="left"/>
                <w:tab w:leader="none" w:pos="3828" w:val="left"/>
              </w:tabs>
              <w:ind/>
              <w:jc w:val="center"/>
              <w:rPr>
                <w:sz w:val="24"/>
              </w:rPr>
            </w:pPr>
            <w:r>
              <w:rPr>
                <w:sz w:val="24"/>
              </w:rPr>
              <w:t xml:space="preserve">10 </w:t>
            </w:r>
            <w:r>
              <w:rPr>
                <w:sz w:val="24"/>
              </w:rPr>
              <w:t>Мбит</w:t>
            </w:r>
            <w:r>
              <w:rPr>
                <w:sz w:val="24"/>
              </w:rPr>
              <w:t>/</w:t>
            </w:r>
            <w:r>
              <w:rPr>
                <w:sz w:val="24"/>
              </w:rPr>
              <w:t>с</w:t>
            </w:r>
            <w:r>
              <w:rPr>
                <w:sz w:val="24"/>
              </w:rPr>
              <w:t xml:space="preserve">, 100 </w:t>
            </w:r>
            <w:r>
              <w:rPr>
                <w:sz w:val="24"/>
              </w:rPr>
              <w:t>Мбит</w:t>
            </w:r>
            <w:r>
              <w:rPr>
                <w:sz w:val="24"/>
              </w:rPr>
              <w:t>/</w:t>
            </w:r>
            <w:r>
              <w:rPr>
                <w:sz w:val="24"/>
              </w:rPr>
              <w:t>с</w:t>
            </w:r>
          </w:p>
          <w:p w14:paraId="5F010000">
            <w:pPr>
              <w:tabs>
                <w:tab w:leader="none" w:pos="1134" w:val="left"/>
                <w:tab w:leader="none" w:pos="3828" w:val="left"/>
              </w:tabs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Full-duplex, Collision</w:t>
            </w:r>
          </w:p>
        </w:tc>
      </w:tr>
      <w:tr>
        <w:tc>
          <w:tcPr>
            <w:tcW w:type="dxa" w:w="2452"/>
          </w:tcPr>
          <w:p w14:paraId="60010000">
            <w:pPr>
              <w:tabs>
                <w:tab w:leader="none" w:pos="1134" w:val="left"/>
                <w:tab w:leader="none" w:pos="3828" w:val="left"/>
              </w:tabs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Метод коммутации</w:t>
            </w:r>
          </w:p>
        </w:tc>
        <w:tc>
          <w:tcPr>
            <w:tcW w:type="dxa" w:w="6620"/>
          </w:tcPr>
          <w:p w14:paraId="61010000">
            <w:pPr>
              <w:tabs>
                <w:tab w:leader="none" w:pos="1134" w:val="left"/>
                <w:tab w:leader="none" w:pos="3828" w:val="left"/>
              </w:tabs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Store-and-forward</w:t>
            </w:r>
          </w:p>
        </w:tc>
      </w:tr>
      <w:tr>
        <w:tc>
          <w:tcPr>
            <w:tcW w:type="dxa" w:w="2452"/>
          </w:tcPr>
          <w:p w14:paraId="62010000">
            <w:pPr>
              <w:tabs>
                <w:tab w:leader="none" w:pos="1134" w:val="left"/>
                <w:tab w:leader="none" w:pos="3828" w:val="left"/>
              </w:tabs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Таблица</w:t>
            </w:r>
            <w:r>
              <w:rPr>
                <w:sz w:val="24"/>
              </w:rPr>
              <w:t xml:space="preserve"> MAC </w:t>
            </w:r>
            <w:r>
              <w:rPr>
                <w:sz w:val="24"/>
              </w:rPr>
              <w:t>адресов</w:t>
            </w:r>
          </w:p>
        </w:tc>
        <w:tc>
          <w:tcPr>
            <w:tcW w:type="dxa" w:w="6620"/>
          </w:tcPr>
          <w:p w14:paraId="63010000">
            <w:pPr>
              <w:tabs>
                <w:tab w:leader="none" w:pos="1134" w:val="left"/>
                <w:tab w:leader="none" w:pos="3828" w:val="left"/>
              </w:tabs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1K записей на устройство (версии G1, G2, H1)</w:t>
            </w:r>
          </w:p>
        </w:tc>
      </w:tr>
      <w:tr>
        <w:tc>
          <w:tcPr>
            <w:tcW w:type="dxa" w:w="2452"/>
          </w:tcPr>
          <w:p w14:paraId="64010000">
            <w:pPr>
              <w:tabs>
                <w:tab w:leader="none" w:pos="1134" w:val="left"/>
                <w:tab w:leader="none" w:pos="3828" w:val="left"/>
              </w:tabs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Буфер памяти</w:t>
            </w:r>
          </w:p>
        </w:tc>
        <w:tc>
          <w:tcPr>
            <w:tcW w:type="dxa" w:w="6620"/>
          </w:tcPr>
          <w:p w14:paraId="65010000">
            <w:pPr>
              <w:tabs>
                <w:tab w:leader="none" w:pos="1134" w:val="left"/>
                <w:tab w:leader="none" w:pos="3828" w:val="left"/>
              </w:tabs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64K на устройство (версии G1, G2, H1)</w:t>
            </w:r>
          </w:p>
        </w:tc>
      </w:tr>
      <w:tr>
        <w:tc>
          <w:tcPr>
            <w:tcW w:type="dxa" w:w="2452"/>
          </w:tcPr>
          <w:p w14:paraId="66010000">
            <w:pPr>
              <w:tabs>
                <w:tab w:leader="none" w:pos="1134" w:val="left"/>
                <w:tab w:leader="none" w:pos="3828" w:val="left"/>
              </w:tabs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Скорость передачи/фильтрации пакетов</w:t>
            </w:r>
          </w:p>
        </w:tc>
        <w:tc>
          <w:tcPr>
            <w:tcW w:type="dxa" w:w="6620"/>
          </w:tcPr>
          <w:p w14:paraId="67010000">
            <w:pPr>
              <w:tabs>
                <w:tab w:leader="none" w:pos="1134" w:val="left"/>
                <w:tab w:leader="none" w:pos="3828" w:val="left"/>
              </w:tabs>
              <w:ind/>
              <w:jc w:val="center"/>
              <w:rPr>
                <w:sz w:val="24"/>
              </w:rPr>
            </w:pPr>
            <w:r>
              <w:rPr>
                <w:sz w:val="24"/>
              </w:rPr>
              <w:t xml:space="preserve">10BASE-T: 14,880 </w:t>
            </w:r>
            <w:r>
              <w:rPr>
                <w:sz w:val="24"/>
              </w:rPr>
              <w:t>pps</w:t>
            </w:r>
            <w:r>
              <w:rPr>
                <w:sz w:val="24"/>
              </w:rPr>
              <w:t xml:space="preserve"> на порт (</w:t>
            </w:r>
            <w:r>
              <w:rPr>
                <w:sz w:val="24"/>
              </w:rPr>
              <w:t>полудуплекс</w:t>
            </w:r>
            <w:r>
              <w:rPr>
                <w:sz w:val="24"/>
              </w:rPr>
              <w:t>)</w:t>
            </w:r>
          </w:p>
          <w:p w14:paraId="68010000">
            <w:pPr>
              <w:tabs>
                <w:tab w:leader="none" w:pos="1134" w:val="left"/>
                <w:tab w:leader="none" w:pos="3828" w:val="left"/>
              </w:tabs>
              <w:ind/>
              <w:jc w:val="center"/>
              <w:rPr>
                <w:sz w:val="24"/>
              </w:rPr>
            </w:pPr>
            <w:r>
              <w:rPr>
                <w:sz w:val="24"/>
              </w:rPr>
              <w:t xml:space="preserve">100BASE-TX: 148,800 </w:t>
            </w:r>
            <w:r>
              <w:rPr>
                <w:sz w:val="24"/>
              </w:rPr>
              <w:t>pps</w:t>
            </w:r>
            <w:r>
              <w:rPr>
                <w:sz w:val="24"/>
              </w:rPr>
              <w:t xml:space="preserve"> на порт (</w:t>
            </w:r>
            <w:r>
              <w:rPr>
                <w:sz w:val="24"/>
              </w:rPr>
              <w:t>полудуплекс</w:t>
            </w:r>
            <w:r>
              <w:rPr>
                <w:sz w:val="24"/>
              </w:rPr>
              <w:t>)</w:t>
            </w:r>
          </w:p>
          <w:p w14:paraId="69010000">
            <w:pPr>
              <w:tabs>
                <w:tab w:leader="none" w:pos="1134" w:val="left"/>
                <w:tab w:leader="none" w:pos="3828" w:val="left"/>
              </w:tabs>
              <w:ind/>
              <w:jc w:val="center"/>
              <w:rPr>
                <w:sz w:val="24"/>
              </w:rPr>
            </w:pPr>
          </w:p>
        </w:tc>
      </w:tr>
    </w:tbl>
    <w:p w14:paraId="6A010000">
      <w:pPr>
        <w:tabs>
          <w:tab w:leader="none" w:pos="1134" w:val="left"/>
          <w:tab w:leader="none" w:pos="3828" w:val="left"/>
        </w:tabs>
        <w:spacing w:line="360" w:lineRule="auto"/>
        <w:ind/>
        <w:jc w:val="both"/>
        <w:rPr>
          <w:sz w:val="24"/>
        </w:rPr>
      </w:pPr>
    </w:p>
    <w:p w14:paraId="6B010000">
      <w:pPr>
        <w:tabs>
          <w:tab w:leader="none" w:pos="1134" w:val="left"/>
          <w:tab w:leader="none" w:pos="3828" w:val="left"/>
        </w:tabs>
        <w:spacing w:line="360" w:lineRule="auto"/>
        <w:ind w:firstLine="709" w:left="0"/>
        <w:jc w:val="both"/>
        <w:rPr>
          <w:sz w:val="24"/>
        </w:rPr>
      </w:pPr>
      <w:r>
        <w:rPr>
          <w:sz w:val="24"/>
        </w:rPr>
        <w:t xml:space="preserve">Управление потоком реализовано для режимов </w:t>
      </w:r>
      <w:r>
        <w:rPr>
          <w:sz w:val="24"/>
        </w:rPr>
        <w:t>полного</w:t>
      </w:r>
      <w:r>
        <w:rPr>
          <w:sz w:val="24"/>
        </w:rPr>
        <w:t xml:space="preserve"> и </w:t>
      </w:r>
      <w:r>
        <w:rPr>
          <w:sz w:val="24"/>
        </w:rPr>
        <w:t>полудуплекса</w:t>
      </w:r>
      <w:r>
        <w:rPr>
          <w:sz w:val="24"/>
        </w:rPr>
        <w:t>.</w:t>
      </w:r>
      <w:r>
        <w:rPr>
          <w:sz w:val="24"/>
        </w:rPr>
        <w:t xml:space="preserve"> </w:t>
      </w:r>
      <w:r>
        <w:rPr>
          <w:sz w:val="24"/>
        </w:rPr>
        <w:t xml:space="preserve">Характеристики коммутатора </w:t>
      </w:r>
      <w:r>
        <w:rPr>
          <w:sz w:val="24"/>
        </w:rPr>
        <w:t>D</w:t>
      </w:r>
      <w:r>
        <w:rPr>
          <w:sz w:val="24"/>
        </w:rPr>
        <w:t>-</w:t>
      </w:r>
      <w:r>
        <w:rPr>
          <w:sz w:val="24"/>
        </w:rPr>
        <w:t>LinkDES</w:t>
      </w:r>
      <w:r>
        <w:rPr>
          <w:sz w:val="24"/>
        </w:rPr>
        <w:t>-1016</w:t>
      </w:r>
      <w:r>
        <w:rPr>
          <w:sz w:val="24"/>
        </w:rPr>
        <w:t>D</w:t>
      </w:r>
      <w:r>
        <w:rPr>
          <w:sz w:val="24"/>
        </w:rPr>
        <w:t xml:space="preserve"> </w:t>
      </w:r>
      <w:r>
        <w:rPr>
          <w:sz w:val="24"/>
        </w:rPr>
        <w:t>приведена</w:t>
      </w:r>
      <w:r>
        <w:rPr>
          <w:sz w:val="24"/>
        </w:rPr>
        <w:t xml:space="preserve"> ниже.</w:t>
      </w:r>
    </w:p>
    <w:p w14:paraId="6C010000">
      <w:pPr>
        <w:pStyle w:val="Style_13"/>
        <w:spacing w:after="0" w:before="0" w:line="360" w:lineRule="auto"/>
        <w:ind w:firstLine="709" w:left="0"/>
        <w:rPr>
          <w:sz w:val="24"/>
        </w:rPr>
      </w:pPr>
      <w:bookmarkStart w:id="5" w:name="_Ref121563614"/>
      <w:r>
        <w:rPr>
          <w:sz w:val="24"/>
        </w:rPr>
        <w:t>Таблица</w:t>
      </w:r>
      <w:bookmarkEnd w:id="5"/>
      <w:r>
        <w:rPr>
          <w:sz w:val="24"/>
        </w:rPr>
        <w:t xml:space="preserve"> 8</w:t>
      </w:r>
      <w:r>
        <w:rPr>
          <w:sz w:val="24"/>
        </w:rPr>
        <w:t xml:space="preserve">– Характеристики коммутатора </w:t>
      </w:r>
      <w:r>
        <w:rPr>
          <w:sz w:val="24"/>
        </w:rPr>
        <w:t>D</w:t>
      </w:r>
      <w:r>
        <w:rPr>
          <w:sz w:val="24"/>
        </w:rPr>
        <w:t>-</w:t>
      </w:r>
      <w:r>
        <w:rPr>
          <w:sz w:val="24"/>
        </w:rPr>
        <w:t>LinkDES</w:t>
      </w:r>
      <w:r>
        <w:rPr>
          <w:sz w:val="24"/>
        </w:rPr>
        <w:t>-1016</w:t>
      </w:r>
      <w:r>
        <w:rPr>
          <w:sz w:val="24"/>
        </w:rPr>
        <w:t>D</w:t>
      </w:r>
    </w:p>
    <w:tbl>
      <w:tblPr>
        <w:tblStyle w:val="Style_3"/>
        <w:tblInd w:type="dxa" w:w="534"/>
        <w:tblLayout w:type="fixed"/>
      </w:tblPr>
      <w:tblGrid>
        <w:gridCol w:w="2294"/>
        <w:gridCol w:w="6318"/>
      </w:tblGrid>
      <w:tr>
        <w:tc>
          <w:tcPr>
            <w:tcW w:type="dxa" w:w="2294"/>
          </w:tcPr>
          <w:p w14:paraId="6D010000">
            <w:pPr>
              <w:tabs>
                <w:tab w:leader="none" w:pos="1134" w:val="left"/>
                <w:tab w:leader="none" w:pos="3828" w:val="left"/>
              </w:tabs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Характеристики</w:t>
            </w:r>
          </w:p>
          <w:p w14:paraId="6E010000">
            <w:pPr>
              <w:tabs>
                <w:tab w:leader="none" w:pos="1134" w:val="left"/>
                <w:tab w:leader="none" w:pos="3828" w:val="left"/>
              </w:tabs>
              <w:ind/>
              <w:jc w:val="center"/>
              <w:rPr>
                <w:sz w:val="24"/>
              </w:rPr>
            </w:pPr>
          </w:p>
        </w:tc>
        <w:tc>
          <w:tcPr>
            <w:tcW w:type="dxa" w:w="6318"/>
          </w:tcPr>
          <w:p w14:paraId="6F010000">
            <w:pPr>
              <w:tabs>
                <w:tab w:leader="none" w:pos="1134" w:val="left"/>
                <w:tab w:leader="none" w:pos="3828" w:val="left"/>
              </w:tabs>
              <w:ind/>
              <w:jc w:val="center"/>
              <w:rPr>
                <w:sz w:val="24"/>
              </w:rPr>
            </w:pPr>
            <w:r>
              <w:rPr>
                <w:sz w:val="24"/>
              </w:rPr>
              <w:t xml:space="preserve">16 портов 10/100 Мбит/с </w:t>
            </w:r>
            <w:r>
              <w:rPr>
                <w:sz w:val="24"/>
              </w:rPr>
              <w:t>с</w:t>
            </w:r>
            <w:r>
              <w:rPr>
                <w:sz w:val="24"/>
              </w:rPr>
              <w:t xml:space="preserve"> </w:t>
            </w:r>
            <w:r>
              <w:rPr>
                <w:sz w:val="24"/>
              </w:rPr>
              <w:t>автоопределением</w:t>
            </w:r>
            <w:r>
              <w:rPr>
                <w:sz w:val="24"/>
              </w:rPr>
              <w:t xml:space="preserve"> MDI|MDX</w:t>
            </w:r>
          </w:p>
          <w:p w14:paraId="70010000">
            <w:pPr>
              <w:tabs>
                <w:tab w:leader="none" w:pos="1134" w:val="left"/>
                <w:tab w:leader="none" w:pos="3828" w:val="left"/>
              </w:tabs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Все порты поддерживают полу/полнодуплексный режим</w:t>
            </w:r>
          </w:p>
          <w:p w14:paraId="71010000">
            <w:pPr>
              <w:tabs>
                <w:tab w:leader="none" w:pos="1134" w:val="left"/>
                <w:tab w:leader="none" w:pos="3828" w:val="left"/>
              </w:tabs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Управление потоком для предотвращения потерь данных (полный дуплекс)</w:t>
            </w:r>
          </w:p>
          <w:p w14:paraId="72010000">
            <w:pPr>
              <w:tabs>
                <w:tab w:leader="none" w:pos="1134" w:val="left"/>
                <w:tab w:leader="none" w:pos="3828" w:val="left"/>
              </w:tabs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Динамический буфер данных для каждого порта</w:t>
            </w:r>
          </w:p>
          <w:p w14:paraId="73010000">
            <w:pPr>
              <w:tabs>
                <w:tab w:leader="none" w:pos="1134" w:val="left"/>
                <w:tab w:leader="none" w:pos="3828" w:val="left"/>
              </w:tabs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Автообучение</w:t>
            </w:r>
            <w:r>
              <w:rPr>
                <w:sz w:val="24"/>
              </w:rPr>
              <w:t xml:space="preserve"> конфигурации сети</w:t>
            </w:r>
          </w:p>
          <w:p w14:paraId="74010000">
            <w:pPr>
              <w:tabs>
                <w:tab w:leader="none" w:pos="1134" w:val="left"/>
                <w:tab w:leader="none" w:pos="3828" w:val="left"/>
              </w:tabs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Схема коммутации "</w:t>
            </w:r>
            <w:r>
              <w:rPr>
                <w:sz w:val="24"/>
              </w:rPr>
              <w:t>store</w:t>
            </w:r>
            <w:r>
              <w:rPr>
                <w:sz w:val="24"/>
              </w:rPr>
              <w:t>-</w:t>
            </w:r>
            <w:r>
              <w:rPr>
                <w:sz w:val="24"/>
              </w:rPr>
              <w:t>and</w:t>
            </w:r>
            <w:r>
              <w:rPr>
                <w:sz w:val="24"/>
              </w:rPr>
              <w:t>-</w:t>
            </w:r>
            <w:r>
              <w:rPr>
                <w:sz w:val="24"/>
              </w:rPr>
              <w:t>forward</w:t>
            </w:r>
            <w:r>
              <w:rPr>
                <w:sz w:val="24"/>
              </w:rPr>
              <w:t>"</w:t>
            </w:r>
          </w:p>
          <w:p w14:paraId="75010000">
            <w:pPr>
              <w:tabs>
                <w:tab w:leader="none" w:pos="1134" w:val="left"/>
                <w:tab w:leader="none" w:pos="3828" w:val="left"/>
              </w:tabs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Авто коррекция</w:t>
            </w:r>
            <w:r>
              <w:rPr>
                <w:sz w:val="24"/>
              </w:rPr>
              <w:t xml:space="preserve"> обратной полярности витой пары</w:t>
            </w:r>
          </w:p>
        </w:tc>
      </w:tr>
      <w:tr>
        <w:tc>
          <w:tcPr>
            <w:tcW w:type="dxa" w:w="2294"/>
          </w:tcPr>
          <w:p w14:paraId="76010000">
            <w:pPr>
              <w:tabs>
                <w:tab w:leader="none" w:pos="1134" w:val="left"/>
                <w:tab w:leader="none" w:pos="3828" w:val="left"/>
              </w:tabs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Стандарты</w:t>
            </w:r>
          </w:p>
          <w:p w14:paraId="77010000">
            <w:pPr>
              <w:tabs>
                <w:tab w:leader="none" w:pos="1134" w:val="left"/>
                <w:tab w:leader="none" w:pos="3828" w:val="left"/>
              </w:tabs>
              <w:ind/>
              <w:jc w:val="center"/>
              <w:rPr>
                <w:sz w:val="24"/>
              </w:rPr>
            </w:pPr>
          </w:p>
        </w:tc>
        <w:tc>
          <w:tcPr>
            <w:tcW w:type="dxa" w:w="6318"/>
          </w:tcPr>
          <w:p w14:paraId="78010000">
            <w:pPr>
              <w:tabs>
                <w:tab w:leader="none" w:pos="1134" w:val="left"/>
                <w:tab w:leader="none" w:pos="3828" w:val="left"/>
              </w:tabs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IEEE 802.3 10Base-T</w:t>
            </w:r>
          </w:p>
          <w:p w14:paraId="79010000">
            <w:pPr>
              <w:tabs>
                <w:tab w:leader="none" w:pos="1134" w:val="left"/>
                <w:tab w:leader="none" w:pos="3828" w:val="left"/>
              </w:tabs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IEEE 802.3u 100Base-TX</w:t>
            </w:r>
          </w:p>
          <w:p w14:paraId="7A010000">
            <w:pPr>
              <w:tabs>
                <w:tab w:leader="none" w:pos="1134" w:val="left"/>
                <w:tab w:leader="none" w:pos="3828" w:val="left"/>
              </w:tabs>
              <w:ind/>
              <w:jc w:val="center"/>
              <w:rPr>
                <w:sz w:val="24"/>
              </w:rPr>
            </w:pPr>
            <w:r>
              <w:rPr>
                <w:sz w:val="24"/>
              </w:rPr>
              <w:t xml:space="preserve">ANSI/IEEE 802.3 </w:t>
            </w:r>
            <w:r>
              <w:rPr>
                <w:sz w:val="24"/>
              </w:rPr>
              <w:t>автоопределения</w:t>
            </w:r>
            <w:r>
              <w:rPr>
                <w:sz w:val="24"/>
              </w:rPr>
              <w:t xml:space="preserve"> </w:t>
            </w:r>
            <w:r>
              <w:rPr>
                <w:sz w:val="24"/>
              </w:rPr>
              <w:t>NWay</w:t>
            </w:r>
          </w:p>
          <w:p w14:paraId="7B010000">
            <w:pPr>
              <w:tabs>
                <w:tab w:leader="none" w:pos="1134" w:val="left"/>
                <w:tab w:leader="none" w:pos="3828" w:val="left"/>
              </w:tabs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100 Ом Категории 3,4,5 (для 10Base-T) и Кат 5 (для 100Base-TX) кабеля неэкранированной витой пары</w:t>
            </w:r>
          </w:p>
          <w:p w14:paraId="7C010000">
            <w:pPr>
              <w:tabs>
                <w:tab w:leader="none" w:pos="1134" w:val="left"/>
                <w:tab w:leader="none" w:pos="3828" w:val="left"/>
              </w:tabs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EIA/TIA-568 100 Ом кабеля экранированной витой пары</w:t>
            </w:r>
          </w:p>
        </w:tc>
      </w:tr>
      <w:tr>
        <w:tc>
          <w:tcPr>
            <w:tcW w:type="dxa" w:w="2294"/>
          </w:tcPr>
          <w:p w14:paraId="7D010000">
            <w:pPr>
              <w:tabs>
                <w:tab w:leader="none" w:pos="1134" w:val="left"/>
                <w:tab w:leader="none" w:pos="3828" w:val="left"/>
              </w:tabs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Протоколы:</w:t>
            </w:r>
          </w:p>
          <w:p w14:paraId="7E010000">
            <w:pPr>
              <w:tabs>
                <w:tab w:leader="none" w:pos="1134" w:val="left"/>
                <w:tab w:leader="none" w:pos="3828" w:val="left"/>
              </w:tabs>
              <w:ind/>
              <w:jc w:val="center"/>
              <w:rPr>
                <w:sz w:val="24"/>
              </w:rPr>
            </w:pPr>
          </w:p>
        </w:tc>
        <w:tc>
          <w:tcPr>
            <w:tcW w:type="dxa" w:w="6318"/>
          </w:tcPr>
          <w:p w14:paraId="7F010000">
            <w:pPr>
              <w:tabs>
                <w:tab w:leader="none" w:pos="1134" w:val="left"/>
                <w:tab w:leader="none" w:pos="3828" w:val="left"/>
              </w:tabs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IEEE 802.3 Ethernet CSMA/CD</w:t>
            </w:r>
          </w:p>
          <w:p w14:paraId="80010000">
            <w:pPr>
              <w:tabs>
                <w:tab w:leader="none" w:pos="1134" w:val="left"/>
                <w:tab w:leader="none" w:pos="3828" w:val="left"/>
              </w:tabs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IEEE 802.3u Fast Ethernet CSMA/CD</w:t>
            </w:r>
          </w:p>
          <w:p w14:paraId="81010000">
            <w:pPr>
              <w:tabs>
                <w:tab w:leader="none" w:pos="1134" w:val="left"/>
                <w:tab w:leader="none" w:pos="3828" w:val="left"/>
              </w:tabs>
              <w:ind/>
              <w:jc w:val="center"/>
              <w:rPr>
                <w:sz w:val="24"/>
              </w:rPr>
            </w:pPr>
            <w:r>
              <w:rPr>
                <w:sz w:val="24"/>
              </w:rPr>
              <w:t xml:space="preserve">IEEE 802.3x </w:t>
            </w:r>
            <w:r>
              <w:rPr>
                <w:sz w:val="24"/>
              </w:rPr>
              <w:t>Flow</w:t>
            </w:r>
            <w:r>
              <w:rPr>
                <w:sz w:val="24"/>
              </w:rPr>
              <w:t xml:space="preserve"> </w:t>
            </w:r>
            <w:r>
              <w:rPr>
                <w:sz w:val="24"/>
              </w:rPr>
              <w:t>Control</w:t>
            </w:r>
          </w:p>
        </w:tc>
      </w:tr>
      <w:tr>
        <w:tc>
          <w:tcPr>
            <w:tcW w:type="dxa" w:w="2294"/>
          </w:tcPr>
          <w:p w14:paraId="82010000">
            <w:pPr>
              <w:tabs>
                <w:tab w:leader="none" w:pos="1134" w:val="left"/>
                <w:tab w:leader="none" w:pos="3828" w:val="left"/>
              </w:tabs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Производительность (скорость фильтрации пакетов в секунду по порту):</w:t>
            </w:r>
          </w:p>
        </w:tc>
        <w:tc>
          <w:tcPr>
            <w:tcW w:type="dxa" w:w="6318"/>
          </w:tcPr>
          <w:p w14:paraId="83010000">
            <w:pPr>
              <w:tabs>
                <w:tab w:leader="none" w:pos="1134" w:val="left"/>
                <w:tab w:leader="none" w:pos="3828" w:val="left"/>
              </w:tabs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10Base-T, полный дуплекс = 14,880</w:t>
            </w:r>
          </w:p>
          <w:p w14:paraId="84010000">
            <w:pPr>
              <w:tabs>
                <w:tab w:leader="none" w:pos="1134" w:val="left"/>
                <w:tab w:leader="none" w:pos="3828" w:val="left"/>
              </w:tabs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100Base-TX, полный дуплекс = 148,800</w:t>
            </w:r>
          </w:p>
          <w:p w14:paraId="85010000">
            <w:pPr>
              <w:tabs>
                <w:tab w:leader="none" w:pos="1134" w:val="left"/>
                <w:tab w:leader="none" w:pos="3828" w:val="left"/>
              </w:tabs>
              <w:ind/>
              <w:jc w:val="center"/>
              <w:rPr>
                <w:sz w:val="24"/>
              </w:rPr>
            </w:pPr>
            <w:r>
              <w:rPr>
                <w:sz w:val="24"/>
              </w:rPr>
              <w:t xml:space="preserve">10Base-T, </w:t>
            </w:r>
            <w:r>
              <w:rPr>
                <w:sz w:val="24"/>
              </w:rPr>
              <w:t>полудуплекс</w:t>
            </w:r>
            <w:r>
              <w:rPr>
                <w:sz w:val="24"/>
              </w:rPr>
              <w:t xml:space="preserve"> = 14,880</w:t>
            </w:r>
          </w:p>
          <w:p w14:paraId="86010000">
            <w:pPr>
              <w:tabs>
                <w:tab w:leader="none" w:pos="1134" w:val="left"/>
                <w:tab w:leader="none" w:pos="3828" w:val="left"/>
              </w:tabs>
              <w:ind/>
              <w:jc w:val="center"/>
              <w:rPr>
                <w:sz w:val="24"/>
              </w:rPr>
            </w:pPr>
            <w:r>
              <w:rPr>
                <w:sz w:val="24"/>
              </w:rPr>
              <w:t xml:space="preserve">100Base-TX, </w:t>
            </w:r>
            <w:r>
              <w:rPr>
                <w:sz w:val="24"/>
              </w:rPr>
              <w:t>полудуплекс</w:t>
            </w:r>
            <w:r>
              <w:rPr>
                <w:sz w:val="24"/>
              </w:rPr>
              <w:t xml:space="preserve"> = 148,800</w:t>
            </w:r>
          </w:p>
        </w:tc>
      </w:tr>
      <w:tr>
        <w:tc>
          <w:tcPr>
            <w:tcW w:type="dxa" w:w="2294"/>
          </w:tcPr>
          <w:p w14:paraId="87010000">
            <w:pPr>
              <w:tabs>
                <w:tab w:leader="none" w:pos="1134" w:val="left"/>
                <w:tab w:leader="none" w:pos="3828" w:val="left"/>
              </w:tabs>
              <w:ind/>
              <w:jc w:val="center"/>
              <w:rPr>
                <w:sz w:val="24"/>
              </w:rPr>
            </w:pPr>
          </w:p>
        </w:tc>
        <w:tc>
          <w:tcPr>
            <w:tcW w:type="dxa" w:w="6318"/>
          </w:tcPr>
          <w:p w14:paraId="88010000">
            <w:pPr>
              <w:tabs>
                <w:tab w:leader="none" w:pos="1134" w:val="left"/>
                <w:tab w:leader="none" w:pos="3828" w:val="left"/>
              </w:tabs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Пропускная способность внутренней магистрали: 3,2 Гбит/</w:t>
            </w:r>
            <w:r>
              <w:rPr>
                <w:sz w:val="24"/>
              </w:rPr>
              <w:t>с</w:t>
            </w:r>
          </w:p>
          <w:p w14:paraId="89010000">
            <w:pPr>
              <w:tabs>
                <w:tab w:leader="none" w:pos="1134" w:val="left"/>
                <w:tab w:leader="none" w:pos="3828" w:val="left"/>
              </w:tabs>
              <w:ind/>
              <w:jc w:val="center"/>
              <w:rPr>
                <w:sz w:val="24"/>
              </w:rPr>
            </w:pPr>
            <w:r>
              <w:rPr>
                <w:sz w:val="24"/>
              </w:rPr>
              <w:t xml:space="preserve">Метод коммутации: </w:t>
            </w:r>
            <w:r>
              <w:rPr>
                <w:sz w:val="24"/>
              </w:rPr>
              <w:t>Store-and-Forward</w:t>
            </w:r>
          </w:p>
          <w:p w14:paraId="8A010000">
            <w:pPr>
              <w:tabs>
                <w:tab w:leader="none" w:pos="1134" w:val="left"/>
                <w:tab w:leader="none" w:pos="3828" w:val="left"/>
              </w:tabs>
              <w:ind/>
              <w:jc w:val="center"/>
              <w:rPr>
                <w:sz w:val="24"/>
              </w:rPr>
            </w:pPr>
            <w:r>
              <w:rPr>
                <w:sz w:val="24"/>
              </w:rPr>
              <w:t xml:space="preserve">Размер таблицы </w:t>
            </w:r>
            <w:r>
              <w:rPr>
                <w:sz w:val="24"/>
              </w:rPr>
              <w:t>МАС-адресов</w:t>
            </w:r>
            <w:r>
              <w:rPr>
                <w:sz w:val="24"/>
              </w:rPr>
              <w:t>: 8K</w:t>
            </w:r>
          </w:p>
          <w:p w14:paraId="8B010000">
            <w:pPr>
              <w:tabs>
                <w:tab w:leader="none" w:pos="1134" w:val="left"/>
                <w:tab w:leader="none" w:pos="3828" w:val="left"/>
              </w:tabs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Размер буфера данных: 512kB, динамическое выделение буфера для каждого порта</w:t>
            </w:r>
          </w:p>
        </w:tc>
      </w:tr>
      <w:tr>
        <w:tc>
          <w:tcPr>
            <w:tcW w:type="dxa" w:w="2294"/>
          </w:tcPr>
          <w:p w14:paraId="8C010000">
            <w:pPr>
              <w:tabs>
                <w:tab w:leader="none" w:pos="1134" w:val="left"/>
                <w:tab w:leader="none" w:pos="3828" w:val="left"/>
              </w:tabs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Физические параметры</w:t>
            </w:r>
          </w:p>
        </w:tc>
        <w:tc>
          <w:tcPr>
            <w:tcW w:type="dxa" w:w="6318"/>
          </w:tcPr>
          <w:p w14:paraId="8D010000">
            <w:pPr>
              <w:tabs>
                <w:tab w:leader="none" w:pos="1134" w:val="left"/>
                <w:tab w:leader="none" w:pos="3828" w:val="left"/>
              </w:tabs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Вес 1,2</w:t>
            </w:r>
          </w:p>
          <w:p w14:paraId="8E010000">
            <w:pPr>
              <w:tabs>
                <w:tab w:leader="none" w:pos="1134" w:val="left"/>
                <w:tab w:leader="none" w:pos="3828" w:val="left"/>
              </w:tabs>
              <w:ind/>
              <w:jc w:val="center"/>
              <w:rPr>
                <w:sz w:val="24"/>
              </w:rPr>
            </w:pPr>
            <w:r>
              <w:rPr>
                <w:sz w:val="24"/>
              </w:rPr>
              <w:t xml:space="preserve">280 </w:t>
            </w:r>
            <w:r>
              <w:rPr>
                <w:sz w:val="24"/>
              </w:rPr>
              <w:t>x</w:t>
            </w:r>
            <w:r>
              <w:rPr>
                <w:sz w:val="24"/>
              </w:rPr>
              <w:t xml:space="preserve"> 180 </w:t>
            </w:r>
            <w:r>
              <w:rPr>
                <w:sz w:val="24"/>
              </w:rPr>
              <w:t>x</w:t>
            </w:r>
            <w:r>
              <w:rPr>
                <w:sz w:val="24"/>
              </w:rPr>
              <w:t xml:space="preserve"> 44 мм</w:t>
            </w:r>
          </w:p>
          <w:p w14:paraId="8F010000">
            <w:pPr>
              <w:tabs>
                <w:tab w:leader="none" w:pos="1134" w:val="left"/>
                <w:tab w:leader="none" w:pos="3828" w:val="left"/>
              </w:tabs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Высота 1U, для установки в 11” стойку</w:t>
            </w:r>
          </w:p>
          <w:p w14:paraId="90010000">
            <w:pPr>
              <w:tabs>
                <w:tab w:leader="none" w:pos="1134" w:val="left"/>
                <w:tab w:leader="none" w:pos="3828" w:val="left"/>
              </w:tabs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Потребляемая мощность 5,68 Вт</w:t>
            </w:r>
          </w:p>
        </w:tc>
      </w:tr>
    </w:tbl>
    <w:p w14:paraId="91010000">
      <w:pPr>
        <w:tabs>
          <w:tab w:leader="none" w:pos="1134" w:val="left"/>
          <w:tab w:leader="none" w:pos="3828" w:val="left"/>
        </w:tabs>
        <w:spacing w:line="360" w:lineRule="auto"/>
        <w:ind w:firstLine="709" w:left="0"/>
        <w:jc w:val="both"/>
        <w:rPr>
          <w:sz w:val="24"/>
        </w:rPr>
      </w:pPr>
    </w:p>
    <w:p w14:paraId="92010000">
      <w:pPr>
        <w:tabs>
          <w:tab w:leader="none" w:pos="1134" w:val="left"/>
          <w:tab w:leader="none" w:pos="3828" w:val="left"/>
        </w:tabs>
        <w:spacing w:line="360" w:lineRule="auto"/>
        <w:ind w:firstLine="709" w:left="0"/>
        <w:jc w:val="both"/>
        <w:rPr>
          <w:b w:val="1"/>
          <w:sz w:val="24"/>
        </w:rPr>
      </w:pPr>
      <w:r>
        <w:rPr>
          <w:sz w:val="24"/>
        </w:rPr>
        <w:t>Сотрудник используют в своей работе рабочие станции, характеристики которых приведен в таблиц</w:t>
      </w:r>
      <w:r>
        <w:rPr>
          <w:sz w:val="24"/>
        </w:rPr>
        <w:t>е 9</w:t>
      </w:r>
      <w:r>
        <w:rPr>
          <w:sz w:val="24"/>
        </w:rPr>
        <w:t>.</w:t>
      </w:r>
    </w:p>
    <w:p w14:paraId="93010000">
      <w:pPr>
        <w:pStyle w:val="Style_13"/>
        <w:spacing w:after="0" w:before="0" w:line="360" w:lineRule="auto"/>
        <w:ind w:firstLine="709" w:left="0"/>
        <w:rPr>
          <w:sz w:val="24"/>
        </w:rPr>
      </w:pPr>
      <w:r>
        <w:rPr>
          <w:sz w:val="24"/>
        </w:rPr>
        <w:t>Таблица</w:t>
      </w:r>
      <w:r>
        <w:rPr>
          <w:sz w:val="24"/>
        </w:rPr>
        <w:t xml:space="preserve"> 9</w:t>
      </w:r>
      <w:r>
        <w:rPr>
          <w:sz w:val="24"/>
        </w:rPr>
        <w:t xml:space="preserve">– Технические характеристики рабочих станций TEK </w:t>
      </w:r>
      <w:r>
        <w:rPr>
          <w:sz w:val="24"/>
        </w:rPr>
        <w:t>Office</w:t>
      </w:r>
    </w:p>
    <w:tbl>
      <w:tblPr>
        <w:tblStyle w:val="Style_3"/>
        <w:tblInd w:type="dxa" w:w="534"/>
        <w:tblLayout w:type="fixed"/>
      </w:tblPr>
      <w:tblGrid>
        <w:gridCol w:w="3090"/>
        <w:gridCol w:w="5523"/>
      </w:tblGrid>
      <w:tr>
        <w:tc>
          <w:tcPr>
            <w:tcW w:type="dxa" w:w="3090"/>
          </w:tcPr>
          <w:p w14:paraId="94010000">
            <w:pPr>
              <w:tabs>
                <w:tab w:leader="none" w:pos="1134" w:val="left"/>
                <w:tab w:leader="none" w:pos="3828" w:val="left"/>
              </w:tabs>
              <w:spacing w:line="276" w:lineRule="auto"/>
              <w:ind/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Наименование характеристики</w:t>
            </w:r>
          </w:p>
        </w:tc>
        <w:tc>
          <w:tcPr>
            <w:tcW w:type="dxa" w:w="5523"/>
          </w:tcPr>
          <w:p w14:paraId="95010000">
            <w:pPr>
              <w:tabs>
                <w:tab w:leader="none" w:pos="1134" w:val="left"/>
                <w:tab w:leader="none" w:pos="3828" w:val="left"/>
              </w:tabs>
              <w:spacing w:line="276" w:lineRule="auto"/>
              <w:ind/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Значение характеристики</w:t>
            </w:r>
          </w:p>
        </w:tc>
      </w:tr>
      <w:tr>
        <w:tc>
          <w:tcPr>
            <w:tcW w:type="dxa" w:w="3090"/>
          </w:tcPr>
          <w:p w14:paraId="96010000">
            <w:pPr>
              <w:tabs>
                <w:tab w:leader="none" w:pos="1134" w:val="left"/>
                <w:tab w:leader="none" w:pos="3828" w:val="left"/>
              </w:tabs>
              <w:spacing w:line="276" w:lineRule="auto"/>
              <w:ind/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Процессор</w:t>
            </w:r>
          </w:p>
        </w:tc>
        <w:tc>
          <w:tcPr>
            <w:tcW w:type="dxa" w:w="5523"/>
          </w:tcPr>
          <w:p w14:paraId="97010000">
            <w:pPr>
              <w:tabs>
                <w:tab w:leader="none" w:pos="1134" w:val="left"/>
                <w:tab w:leader="none" w:pos="3828" w:val="left"/>
              </w:tabs>
              <w:spacing w:line="276" w:lineRule="auto"/>
              <w:ind/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Intel® Celeron® D 331 (2667) 256K 533Mhz EM64T LGA775 BOX</w:t>
            </w:r>
          </w:p>
        </w:tc>
      </w:tr>
      <w:tr>
        <w:tc>
          <w:tcPr>
            <w:tcW w:type="dxa" w:w="3090"/>
          </w:tcPr>
          <w:p w14:paraId="98010000">
            <w:pPr>
              <w:tabs>
                <w:tab w:leader="none" w:pos="1134" w:val="left"/>
                <w:tab w:leader="none" w:pos="3828" w:val="left"/>
              </w:tabs>
              <w:spacing w:line="276" w:lineRule="auto"/>
              <w:ind/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Системная плата</w:t>
            </w:r>
          </w:p>
        </w:tc>
        <w:tc>
          <w:tcPr>
            <w:tcW w:type="dxa" w:w="5523"/>
          </w:tcPr>
          <w:p w14:paraId="99010000">
            <w:pPr>
              <w:tabs>
                <w:tab w:leader="none" w:pos="1134" w:val="left"/>
                <w:tab w:leader="none" w:pos="3828" w:val="left"/>
              </w:tabs>
              <w:spacing w:line="276" w:lineRule="auto"/>
              <w:ind/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Intel</w:t>
            </w:r>
            <w:r>
              <w:rPr>
                <w:color w:val="000000"/>
                <w:sz w:val="24"/>
              </w:rPr>
              <w:t>® LGA775 D102GGC2L</w:t>
            </w:r>
          </w:p>
        </w:tc>
      </w:tr>
      <w:tr>
        <w:tc>
          <w:tcPr>
            <w:tcW w:type="dxa" w:w="3090"/>
          </w:tcPr>
          <w:p w14:paraId="9A010000">
            <w:pPr>
              <w:tabs>
                <w:tab w:leader="none" w:pos="1134" w:val="left"/>
                <w:tab w:leader="none" w:pos="3828" w:val="left"/>
              </w:tabs>
              <w:spacing w:line="276" w:lineRule="auto"/>
              <w:ind/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Оперативная память</w:t>
            </w:r>
          </w:p>
        </w:tc>
        <w:tc>
          <w:tcPr>
            <w:tcW w:type="dxa" w:w="5523"/>
          </w:tcPr>
          <w:p w14:paraId="9B010000">
            <w:pPr>
              <w:tabs>
                <w:tab w:leader="none" w:pos="1134" w:val="left"/>
                <w:tab w:leader="none" w:pos="3828" w:val="left"/>
              </w:tabs>
              <w:spacing w:line="276" w:lineRule="auto"/>
              <w:ind/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 xml:space="preserve">DDR2 DRAM 1 GB 533 </w:t>
            </w:r>
            <w:r>
              <w:rPr>
                <w:color w:val="000000"/>
                <w:sz w:val="24"/>
              </w:rPr>
              <w:t>Mhz</w:t>
            </w:r>
            <w:r>
              <w:rPr>
                <w:color w:val="000000"/>
                <w:sz w:val="24"/>
              </w:rPr>
              <w:t xml:space="preserve"> PC-4200 Kingston</w:t>
            </w:r>
          </w:p>
        </w:tc>
      </w:tr>
      <w:tr>
        <w:tc>
          <w:tcPr>
            <w:tcW w:type="dxa" w:w="3090"/>
          </w:tcPr>
          <w:p w14:paraId="9C010000">
            <w:pPr>
              <w:tabs>
                <w:tab w:leader="none" w:pos="1134" w:val="left"/>
                <w:tab w:leader="none" w:pos="3828" w:val="left"/>
              </w:tabs>
              <w:spacing w:line="276" w:lineRule="auto"/>
              <w:ind/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Жесткий диск</w:t>
            </w:r>
          </w:p>
        </w:tc>
        <w:tc>
          <w:tcPr>
            <w:tcW w:type="dxa" w:w="5523"/>
          </w:tcPr>
          <w:p w14:paraId="9D010000">
            <w:pPr>
              <w:tabs>
                <w:tab w:leader="none" w:pos="1134" w:val="left"/>
                <w:tab w:leader="none" w:pos="3828" w:val="left"/>
              </w:tabs>
              <w:spacing w:line="276" w:lineRule="auto"/>
              <w:ind/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800Gb Seagate ST380815AS Serial ATA-2, 7200rpm, 8Mb,NCQ</w:t>
            </w:r>
          </w:p>
        </w:tc>
      </w:tr>
      <w:tr>
        <w:tc>
          <w:tcPr>
            <w:tcW w:type="dxa" w:w="3090"/>
          </w:tcPr>
          <w:p w14:paraId="9E010000">
            <w:pPr>
              <w:tabs>
                <w:tab w:leader="none" w:pos="1134" w:val="left"/>
                <w:tab w:leader="none" w:pos="3828" w:val="left"/>
              </w:tabs>
              <w:spacing w:line="276" w:lineRule="auto"/>
              <w:ind/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Видео - контроллер</w:t>
            </w:r>
          </w:p>
        </w:tc>
        <w:tc>
          <w:tcPr>
            <w:tcW w:type="dxa" w:w="5523"/>
          </w:tcPr>
          <w:p w14:paraId="9F010000">
            <w:pPr>
              <w:tabs>
                <w:tab w:leader="none" w:pos="1134" w:val="left"/>
                <w:tab w:leader="none" w:pos="3828" w:val="left"/>
              </w:tabs>
              <w:spacing w:line="276" w:lineRule="auto"/>
              <w:ind/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 xml:space="preserve">Integrated ATI* </w:t>
            </w:r>
            <w:r>
              <w:rPr>
                <w:color w:val="000000"/>
                <w:sz w:val="24"/>
              </w:rPr>
              <w:t>Radeon</w:t>
            </w:r>
            <w:r>
              <w:rPr>
                <w:color w:val="000000"/>
                <w:sz w:val="24"/>
              </w:rPr>
              <w:t>* X300 based graphics</w:t>
            </w:r>
          </w:p>
        </w:tc>
      </w:tr>
      <w:tr>
        <w:tc>
          <w:tcPr>
            <w:tcW w:type="dxa" w:w="3090"/>
          </w:tcPr>
          <w:p w14:paraId="A0010000">
            <w:pPr>
              <w:tabs>
                <w:tab w:leader="none" w:pos="1134" w:val="left"/>
                <w:tab w:leader="none" w:pos="3828" w:val="left"/>
              </w:tabs>
              <w:spacing w:line="276" w:lineRule="auto"/>
              <w:ind/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CD-ROM | Дисковод</w:t>
            </w:r>
          </w:p>
        </w:tc>
        <w:tc>
          <w:tcPr>
            <w:tcW w:type="dxa" w:w="5523"/>
          </w:tcPr>
          <w:p w14:paraId="A1010000">
            <w:pPr>
              <w:tabs>
                <w:tab w:leader="none" w:pos="1134" w:val="left"/>
                <w:tab w:leader="none" w:pos="3828" w:val="left"/>
              </w:tabs>
              <w:spacing w:line="276" w:lineRule="auto"/>
              <w:ind/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DVD-ROM IDE 16x/48x Sony | 3.5" 1.44Mb Mitsumi</w:t>
            </w:r>
          </w:p>
        </w:tc>
      </w:tr>
      <w:tr>
        <w:tc>
          <w:tcPr>
            <w:tcW w:type="dxa" w:w="3090"/>
          </w:tcPr>
          <w:p w14:paraId="A2010000">
            <w:pPr>
              <w:tabs>
                <w:tab w:leader="none" w:pos="1134" w:val="left"/>
                <w:tab w:leader="none" w:pos="3828" w:val="left"/>
              </w:tabs>
              <w:spacing w:line="276" w:lineRule="auto"/>
              <w:ind/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Аудио-контроллер</w:t>
            </w:r>
          </w:p>
        </w:tc>
        <w:tc>
          <w:tcPr>
            <w:tcW w:type="dxa" w:w="5523"/>
          </w:tcPr>
          <w:p w14:paraId="A3010000">
            <w:pPr>
              <w:tabs>
                <w:tab w:leader="none" w:pos="1134" w:val="left"/>
                <w:tab w:leader="none" w:pos="3828" w:val="left"/>
              </w:tabs>
              <w:spacing w:line="276" w:lineRule="auto"/>
              <w:ind/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 xml:space="preserve">Intel® High Definition Audio subsystem using the </w:t>
            </w:r>
            <w:r>
              <w:rPr>
                <w:color w:val="000000"/>
                <w:sz w:val="24"/>
              </w:rPr>
              <w:t>Realtek</w:t>
            </w:r>
            <w:r>
              <w:rPr>
                <w:color w:val="000000"/>
                <w:sz w:val="24"/>
              </w:rPr>
              <w:t>* ALC883 audio codec</w:t>
            </w:r>
          </w:p>
        </w:tc>
      </w:tr>
      <w:tr>
        <w:tc>
          <w:tcPr>
            <w:tcW w:type="dxa" w:w="3090"/>
          </w:tcPr>
          <w:p w14:paraId="A4010000">
            <w:pPr>
              <w:tabs>
                <w:tab w:leader="none" w:pos="1134" w:val="left"/>
                <w:tab w:leader="none" w:pos="3828" w:val="left"/>
              </w:tabs>
              <w:spacing w:line="276" w:lineRule="auto"/>
              <w:ind/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Сетевая карта</w:t>
            </w:r>
          </w:p>
        </w:tc>
        <w:tc>
          <w:tcPr>
            <w:tcW w:type="dxa" w:w="5523"/>
          </w:tcPr>
          <w:p w14:paraId="A5010000">
            <w:pPr>
              <w:tabs>
                <w:tab w:leader="none" w:pos="1134" w:val="left"/>
                <w:tab w:leader="none" w:pos="3828" w:val="left"/>
              </w:tabs>
              <w:spacing w:line="276" w:lineRule="auto"/>
              <w:ind/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 xml:space="preserve">10/100 </w:t>
            </w:r>
            <w:r>
              <w:rPr>
                <w:color w:val="000000"/>
                <w:sz w:val="24"/>
              </w:rPr>
              <w:t>Mbits</w:t>
            </w:r>
            <w:r>
              <w:rPr>
                <w:color w:val="000000"/>
                <w:sz w:val="24"/>
              </w:rPr>
              <w:t xml:space="preserve">/sec LAN subsystem using the </w:t>
            </w:r>
            <w:r>
              <w:rPr>
                <w:color w:val="000000"/>
                <w:sz w:val="24"/>
              </w:rPr>
              <w:t>Realtek</w:t>
            </w:r>
            <w:r>
              <w:rPr>
                <w:color w:val="000000"/>
                <w:sz w:val="24"/>
              </w:rPr>
              <w:t>* 8101L LAN adapter device</w:t>
            </w:r>
          </w:p>
        </w:tc>
      </w:tr>
    </w:tbl>
    <w:p w14:paraId="A6010000">
      <w:pPr>
        <w:pStyle w:val="Style_14"/>
        <w:ind w:firstLine="709" w:left="0"/>
        <w:rPr>
          <w:sz w:val="24"/>
        </w:rPr>
      </w:pPr>
    </w:p>
    <w:p w14:paraId="A7010000">
      <w:pPr>
        <w:pStyle w:val="Style_14"/>
        <w:ind w:firstLine="709" w:left="170" w:right="57"/>
        <w:rPr>
          <w:sz w:val="24"/>
        </w:rPr>
      </w:pPr>
      <w:r>
        <w:rPr>
          <w:sz w:val="24"/>
        </w:rPr>
        <w:t>Руководитель и начальники каждого отдел</w:t>
      </w:r>
      <w:r>
        <w:rPr>
          <w:sz w:val="24"/>
        </w:rPr>
        <w:t>а</w:t>
      </w:r>
      <w:r>
        <w:rPr>
          <w:sz w:val="24"/>
        </w:rPr>
        <w:t xml:space="preserve"> </w:t>
      </w:r>
      <w:r>
        <w:rPr>
          <w:sz w:val="24"/>
        </w:rPr>
        <w:t>ООО</w:t>
      </w:r>
      <w:r>
        <w:rPr>
          <w:sz w:val="24"/>
        </w:rPr>
        <w:t xml:space="preserve"> «АЛАДДИН» </w:t>
      </w:r>
      <w:r>
        <w:t xml:space="preserve"> </w:t>
      </w:r>
      <w:r>
        <w:rPr>
          <w:sz w:val="24"/>
        </w:rPr>
        <w:t xml:space="preserve"> </w:t>
      </w:r>
      <w:r>
        <w:rPr>
          <w:sz w:val="24"/>
        </w:rPr>
        <w:t xml:space="preserve">используют отдельные принтеры. </w:t>
      </w:r>
      <w:r>
        <w:rPr>
          <w:sz w:val="24"/>
        </w:rPr>
        <w:t>У компан</w:t>
      </w:r>
      <w:r>
        <w:rPr>
          <w:sz w:val="24"/>
        </w:rPr>
        <w:t>ии</w:t>
      </w:r>
      <w:r>
        <w:t xml:space="preserve"> </w:t>
      </w:r>
      <w:r>
        <w:rPr>
          <w:sz w:val="24"/>
        </w:rPr>
        <w:t>ООО</w:t>
      </w:r>
      <w:r>
        <w:rPr>
          <w:sz w:val="24"/>
        </w:rPr>
        <w:t xml:space="preserve"> «АЛАДДИН» </w:t>
      </w:r>
      <w:r>
        <w:t xml:space="preserve"> </w:t>
      </w:r>
      <w:r>
        <w:rPr>
          <w:sz w:val="24"/>
        </w:rPr>
        <w:t xml:space="preserve">присутствуют также общедоступные многофункциональные устройства, выполняющие функции не только печати, но и ксерокопирования и сканирования документов. </w:t>
      </w:r>
    </w:p>
    <w:p w14:paraId="A8010000">
      <w:pPr>
        <w:pStyle w:val="Style_13"/>
        <w:spacing w:after="0" w:before="0" w:line="360" w:lineRule="auto"/>
        <w:ind w:firstLine="709" w:left="0"/>
        <w:rPr>
          <w:sz w:val="24"/>
        </w:rPr>
      </w:pPr>
      <w:bookmarkStart w:id="6" w:name="_Ref121563799"/>
      <w:r>
        <w:rPr>
          <w:sz w:val="24"/>
        </w:rPr>
        <w:t>Таблица</w:t>
      </w:r>
      <w:bookmarkEnd w:id="6"/>
      <w:r>
        <w:rPr>
          <w:sz w:val="24"/>
        </w:rPr>
        <w:t xml:space="preserve"> 10</w:t>
      </w:r>
      <w:r>
        <w:rPr>
          <w:sz w:val="24"/>
        </w:rPr>
        <w:t xml:space="preserve">– Характеристики принтера HP </w:t>
      </w:r>
      <w:r>
        <w:rPr>
          <w:sz w:val="24"/>
        </w:rPr>
        <w:t>LaserJet</w:t>
      </w:r>
      <w:r>
        <w:rPr>
          <w:sz w:val="24"/>
        </w:rPr>
        <w:t xml:space="preserve"> P1505</w:t>
      </w:r>
    </w:p>
    <w:tbl>
      <w:tblPr>
        <w:tblStyle w:val="Style_3"/>
        <w:tblInd w:type="dxa" w:w="534"/>
        <w:tblLayout w:type="fixed"/>
      </w:tblPr>
      <w:tblGrid>
        <w:gridCol w:w="3231"/>
        <w:gridCol w:w="5381"/>
      </w:tblGrid>
      <w:tr>
        <w:tc>
          <w:tcPr>
            <w:tcW w:type="dxa" w:w="3231"/>
          </w:tcPr>
          <w:p w14:paraId="A9010000">
            <w:pPr>
              <w:tabs>
                <w:tab w:leader="none" w:pos="1134" w:val="left"/>
                <w:tab w:leader="none" w:pos="3828" w:val="left"/>
              </w:tabs>
              <w:spacing w:line="276" w:lineRule="auto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Тип устройства</w:t>
            </w:r>
          </w:p>
        </w:tc>
        <w:tc>
          <w:tcPr>
            <w:tcW w:type="dxa" w:w="5381"/>
          </w:tcPr>
          <w:p w14:paraId="AA010000">
            <w:pPr>
              <w:tabs>
                <w:tab w:leader="none" w:pos="1134" w:val="left"/>
                <w:tab w:leader="none" w:pos="3828" w:val="left"/>
              </w:tabs>
              <w:spacing w:line="276" w:lineRule="auto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черно-белый лазерный принтер</w:t>
            </w:r>
          </w:p>
        </w:tc>
      </w:tr>
      <w:tr>
        <w:tc>
          <w:tcPr>
            <w:tcW w:type="dxa" w:w="3231"/>
          </w:tcPr>
          <w:p w14:paraId="AB010000">
            <w:pPr>
              <w:tabs>
                <w:tab w:leader="none" w:pos="1134" w:val="left"/>
                <w:tab w:leader="none" w:pos="3828" w:val="left"/>
              </w:tabs>
              <w:spacing w:line="276" w:lineRule="auto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Тип печати</w:t>
            </w:r>
          </w:p>
        </w:tc>
        <w:tc>
          <w:tcPr>
            <w:tcW w:type="dxa" w:w="5381"/>
          </w:tcPr>
          <w:p w14:paraId="AC010000">
            <w:pPr>
              <w:tabs>
                <w:tab w:leader="none" w:pos="1134" w:val="left"/>
                <w:tab w:leader="none" w:pos="3828" w:val="left"/>
              </w:tabs>
              <w:spacing w:line="276" w:lineRule="auto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лазерная печать</w:t>
            </w:r>
          </w:p>
        </w:tc>
      </w:tr>
      <w:tr>
        <w:tc>
          <w:tcPr>
            <w:tcW w:type="dxa" w:w="3231"/>
          </w:tcPr>
          <w:p w14:paraId="AD010000">
            <w:pPr>
              <w:tabs>
                <w:tab w:leader="none" w:pos="1134" w:val="left"/>
                <w:tab w:leader="none" w:pos="3828" w:val="left"/>
              </w:tabs>
              <w:spacing w:line="276" w:lineRule="auto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Формат (макс.)</w:t>
            </w:r>
          </w:p>
        </w:tc>
        <w:tc>
          <w:tcPr>
            <w:tcW w:type="dxa" w:w="5381"/>
          </w:tcPr>
          <w:p w14:paraId="AE010000">
            <w:pPr>
              <w:tabs>
                <w:tab w:leader="none" w:pos="1134" w:val="left"/>
                <w:tab w:leader="none" w:pos="3828" w:val="left"/>
              </w:tabs>
              <w:spacing w:line="276" w:lineRule="auto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A4</w:t>
            </w:r>
          </w:p>
        </w:tc>
      </w:tr>
      <w:tr>
        <w:tc>
          <w:tcPr>
            <w:tcW w:type="dxa" w:w="3231"/>
          </w:tcPr>
          <w:p w14:paraId="AF010000">
            <w:pPr>
              <w:tabs>
                <w:tab w:leader="none" w:pos="1134" w:val="left"/>
                <w:tab w:leader="none" w:pos="3828" w:val="left"/>
              </w:tabs>
              <w:spacing w:line="276" w:lineRule="auto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Разрешение</w:t>
            </w:r>
          </w:p>
        </w:tc>
        <w:tc>
          <w:tcPr>
            <w:tcW w:type="dxa" w:w="5381"/>
          </w:tcPr>
          <w:p w14:paraId="B0010000">
            <w:pPr>
              <w:tabs>
                <w:tab w:leader="none" w:pos="1134" w:val="left"/>
                <w:tab w:leader="none" w:pos="3828" w:val="left"/>
              </w:tabs>
              <w:spacing w:line="276" w:lineRule="auto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 xml:space="preserve">600 </w:t>
            </w:r>
            <w:r>
              <w:rPr>
                <w:sz w:val="24"/>
              </w:rPr>
              <w:t>x</w:t>
            </w:r>
            <w:r>
              <w:rPr>
                <w:sz w:val="24"/>
              </w:rPr>
              <w:t xml:space="preserve"> 600 </w:t>
            </w:r>
            <w:r>
              <w:rPr>
                <w:sz w:val="24"/>
              </w:rPr>
              <w:t>dpi</w:t>
            </w:r>
          </w:p>
        </w:tc>
      </w:tr>
      <w:tr>
        <w:tc>
          <w:tcPr>
            <w:tcW w:type="dxa" w:w="3231"/>
          </w:tcPr>
          <w:p w14:paraId="B1010000">
            <w:pPr>
              <w:tabs>
                <w:tab w:leader="none" w:pos="1134" w:val="left"/>
                <w:tab w:leader="none" w:pos="3828" w:val="left"/>
              </w:tabs>
              <w:spacing w:line="276" w:lineRule="auto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Скорость печати (макс.)</w:t>
            </w:r>
          </w:p>
        </w:tc>
        <w:tc>
          <w:tcPr>
            <w:tcW w:type="dxa" w:w="5381"/>
          </w:tcPr>
          <w:p w14:paraId="B2010000">
            <w:pPr>
              <w:tabs>
                <w:tab w:leader="none" w:pos="1134" w:val="left"/>
                <w:tab w:leader="none" w:pos="3828" w:val="left"/>
              </w:tabs>
              <w:spacing w:line="276" w:lineRule="auto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 xml:space="preserve">23 </w:t>
            </w:r>
            <w:r>
              <w:rPr>
                <w:sz w:val="24"/>
              </w:rPr>
              <w:t>стр</w:t>
            </w:r>
            <w:r>
              <w:rPr>
                <w:sz w:val="24"/>
              </w:rPr>
              <w:t>/мин</w:t>
            </w:r>
          </w:p>
        </w:tc>
      </w:tr>
      <w:tr>
        <w:tc>
          <w:tcPr>
            <w:tcW w:type="dxa" w:w="3231"/>
          </w:tcPr>
          <w:p w14:paraId="B3010000">
            <w:pPr>
              <w:tabs>
                <w:tab w:leader="none" w:pos="1134" w:val="left"/>
                <w:tab w:leader="none" w:pos="3828" w:val="left"/>
              </w:tabs>
              <w:spacing w:line="276" w:lineRule="auto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Ёмкость</w:t>
            </w:r>
          </w:p>
        </w:tc>
        <w:tc>
          <w:tcPr>
            <w:tcW w:type="dxa" w:w="5381"/>
          </w:tcPr>
          <w:p w14:paraId="B4010000">
            <w:pPr>
              <w:tabs>
                <w:tab w:leader="none" w:pos="1134" w:val="left"/>
                <w:tab w:leader="none" w:pos="3828" w:val="left"/>
              </w:tabs>
              <w:spacing w:line="276" w:lineRule="auto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260 листов (не больше)</w:t>
            </w:r>
          </w:p>
        </w:tc>
      </w:tr>
      <w:tr>
        <w:tc>
          <w:tcPr>
            <w:tcW w:type="dxa" w:w="3231"/>
          </w:tcPr>
          <w:p w14:paraId="B5010000">
            <w:pPr>
              <w:tabs>
                <w:tab w:leader="none" w:pos="1134" w:val="left"/>
                <w:tab w:leader="none" w:pos="3828" w:val="left"/>
              </w:tabs>
              <w:spacing w:line="276" w:lineRule="auto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Выход первой страницы</w:t>
            </w:r>
          </w:p>
        </w:tc>
        <w:tc>
          <w:tcPr>
            <w:tcW w:type="dxa" w:w="5381"/>
          </w:tcPr>
          <w:p w14:paraId="B6010000">
            <w:pPr>
              <w:tabs>
                <w:tab w:leader="none" w:pos="1134" w:val="left"/>
                <w:tab w:leader="none" w:pos="3828" w:val="left"/>
              </w:tabs>
              <w:spacing w:line="276" w:lineRule="auto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6.5 сек</w:t>
            </w:r>
          </w:p>
        </w:tc>
      </w:tr>
      <w:tr>
        <w:tc>
          <w:tcPr>
            <w:tcW w:type="dxa" w:w="3231"/>
          </w:tcPr>
          <w:p w14:paraId="B7010000">
            <w:pPr>
              <w:tabs>
                <w:tab w:leader="none" w:pos="1134" w:val="left"/>
                <w:tab w:leader="none" w:pos="3828" w:val="left"/>
              </w:tabs>
              <w:spacing w:line="276" w:lineRule="auto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Принт-сервер</w:t>
            </w:r>
          </w:p>
        </w:tc>
        <w:tc>
          <w:tcPr>
            <w:tcW w:type="dxa" w:w="5381"/>
          </w:tcPr>
          <w:p w14:paraId="B8010000">
            <w:pPr>
              <w:tabs>
                <w:tab w:leader="none" w:pos="1134" w:val="left"/>
                <w:tab w:leader="none" w:pos="3828" w:val="left"/>
              </w:tabs>
              <w:spacing w:line="276" w:lineRule="auto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опция</w:t>
            </w:r>
          </w:p>
        </w:tc>
      </w:tr>
      <w:tr>
        <w:tc>
          <w:tcPr>
            <w:tcW w:type="dxa" w:w="3231"/>
          </w:tcPr>
          <w:p w14:paraId="B9010000">
            <w:pPr>
              <w:tabs>
                <w:tab w:leader="none" w:pos="1134" w:val="left"/>
                <w:tab w:leader="none" w:pos="3828" w:val="left"/>
              </w:tabs>
              <w:spacing w:line="276" w:lineRule="auto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Режим двусторонней печати</w:t>
            </w:r>
          </w:p>
        </w:tc>
        <w:tc>
          <w:tcPr>
            <w:tcW w:type="dxa" w:w="5381"/>
          </w:tcPr>
          <w:p w14:paraId="BA010000">
            <w:pPr>
              <w:tabs>
                <w:tab w:leader="none" w:pos="1134" w:val="left"/>
                <w:tab w:leader="none" w:pos="3828" w:val="left"/>
              </w:tabs>
              <w:spacing w:line="276" w:lineRule="auto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отсутствует</w:t>
            </w:r>
          </w:p>
        </w:tc>
      </w:tr>
      <w:tr>
        <w:tc>
          <w:tcPr>
            <w:tcW w:type="dxa" w:w="3231"/>
          </w:tcPr>
          <w:p w14:paraId="BB010000">
            <w:pPr>
              <w:tabs>
                <w:tab w:leader="none" w:pos="1134" w:val="left"/>
                <w:tab w:leader="none" w:pos="3828" w:val="left"/>
              </w:tabs>
              <w:spacing w:line="276" w:lineRule="auto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Ежемесячная нагрузка</w:t>
            </w:r>
          </w:p>
        </w:tc>
        <w:tc>
          <w:tcPr>
            <w:tcW w:type="dxa" w:w="5381"/>
          </w:tcPr>
          <w:p w14:paraId="BC010000">
            <w:pPr>
              <w:tabs>
                <w:tab w:leader="none" w:pos="1134" w:val="left"/>
                <w:tab w:leader="none" w:pos="3828" w:val="left"/>
              </w:tabs>
              <w:spacing w:line="276" w:lineRule="auto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до 8000 страниц</w:t>
            </w:r>
          </w:p>
        </w:tc>
      </w:tr>
      <w:tr>
        <w:tc>
          <w:tcPr>
            <w:tcW w:type="dxa" w:w="3231"/>
          </w:tcPr>
          <w:p w14:paraId="BD010000">
            <w:pPr>
              <w:tabs>
                <w:tab w:leader="none" w:pos="1134" w:val="left"/>
                <w:tab w:leader="none" w:pos="3828" w:val="left"/>
              </w:tabs>
              <w:spacing w:line="276" w:lineRule="auto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Система команд / эмуляция</w:t>
            </w:r>
          </w:p>
        </w:tc>
        <w:tc>
          <w:tcPr>
            <w:tcW w:type="dxa" w:w="5381"/>
          </w:tcPr>
          <w:p w14:paraId="BE010000">
            <w:pPr>
              <w:tabs>
                <w:tab w:leader="none" w:pos="1134" w:val="left"/>
                <w:tab w:leader="none" w:pos="3828" w:val="left"/>
              </w:tabs>
              <w:spacing w:line="276" w:lineRule="auto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- HP PCL 5</w:t>
            </w:r>
          </w:p>
        </w:tc>
      </w:tr>
      <w:tr>
        <w:tc>
          <w:tcPr>
            <w:tcW w:type="dxa" w:w="3231"/>
          </w:tcPr>
          <w:p w14:paraId="BF010000">
            <w:pPr>
              <w:tabs>
                <w:tab w:leader="none" w:pos="1134" w:val="left"/>
                <w:tab w:leader="none" w:pos="3828" w:val="left"/>
              </w:tabs>
              <w:spacing w:line="276" w:lineRule="auto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Процессор</w:t>
            </w:r>
          </w:p>
        </w:tc>
        <w:tc>
          <w:tcPr>
            <w:tcW w:type="dxa" w:w="5381"/>
          </w:tcPr>
          <w:p w14:paraId="C0010000">
            <w:pPr>
              <w:tabs>
                <w:tab w:leader="none" w:pos="1134" w:val="left"/>
                <w:tab w:leader="none" w:pos="3828" w:val="left"/>
              </w:tabs>
              <w:spacing w:line="276" w:lineRule="auto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266 МГц</w:t>
            </w:r>
          </w:p>
        </w:tc>
      </w:tr>
      <w:tr>
        <w:tc>
          <w:tcPr>
            <w:tcW w:type="dxa" w:w="3231"/>
          </w:tcPr>
          <w:p w14:paraId="C1010000">
            <w:pPr>
              <w:tabs>
                <w:tab w:leader="none" w:pos="1134" w:val="left"/>
                <w:tab w:leader="none" w:pos="3828" w:val="left"/>
              </w:tabs>
              <w:spacing w:line="276" w:lineRule="auto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Оперативная память</w:t>
            </w:r>
          </w:p>
        </w:tc>
        <w:tc>
          <w:tcPr>
            <w:tcW w:type="dxa" w:w="5381"/>
          </w:tcPr>
          <w:p w14:paraId="C2010000">
            <w:pPr>
              <w:tabs>
                <w:tab w:leader="none" w:pos="1134" w:val="left"/>
                <w:tab w:leader="none" w:pos="3828" w:val="left"/>
              </w:tabs>
              <w:spacing w:line="276" w:lineRule="auto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2 МБ (не более)</w:t>
            </w:r>
          </w:p>
        </w:tc>
      </w:tr>
      <w:tr>
        <w:tc>
          <w:tcPr>
            <w:tcW w:type="dxa" w:w="3231"/>
          </w:tcPr>
          <w:p w14:paraId="C3010000">
            <w:pPr>
              <w:tabs>
                <w:tab w:leader="none" w:pos="1134" w:val="left"/>
                <w:tab w:leader="none" w:pos="3828" w:val="left"/>
              </w:tabs>
              <w:spacing w:line="276" w:lineRule="auto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Скорость печати</w:t>
            </w:r>
          </w:p>
        </w:tc>
        <w:tc>
          <w:tcPr>
            <w:tcW w:type="dxa" w:w="5381"/>
          </w:tcPr>
          <w:p w14:paraId="C4010000">
            <w:pPr>
              <w:tabs>
                <w:tab w:leader="none" w:pos="1134" w:val="left"/>
                <w:tab w:leader="none" w:pos="3828" w:val="left"/>
              </w:tabs>
              <w:spacing w:line="276" w:lineRule="auto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 xml:space="preserve">23 </w:t>
            </w:r>
            <w:r>
              <w:rPr>
                <w:sz w:val="24"/>
              </w:rPr>
              <w:t>стр</w:t>
            </w:r>
            <w:r>
              <w:rPr>
                <w:sz w:val="24"/>
              </w:rPr>
              <w:t>/мин • ч/б • A4 (</w:t>
            </w:r>
            <w:r>
              <w:rPr>
                <w:sz w:val="24"/>
              </w:rPr>
              <w:t>стандартн</w:t>
            </w:r>
            <w:r>
              <w:rPr>
                <w:sz w:val="24"/>
              </w:rPr>
              <w:t>. (</w:t>
            </w:r>
            <w:r>
              <w:rPr>
                <w:sz w:val="24"/>
              </w:rPr>
              <w:t>обычн</w:t>
            </w:r>
            <w:r>
              <w:rPr>
                <w:sz w:val="24"/>
              </w:rPr>
              <w:t>.))</w:t>
            </w:r>
          </w:p>
        </w:tc>
      </w:tr>
    </w:tbl>
    <w:p w14:paraId="C5010000">
      <w:pPr>
        <w:tabs>
          <w:tab w:leader="none" w:pos="1134" w:val="left"/>
          <w:tab w:leader="none" w:pos="3828" w:val="left"/>
        </w:tabs>
        <w:ind/>
        <w:jc w:val="center"/>
        <w:rPr>
          <w:sz w:val="24"/>
        </w:rPr>
      </w:pPr>
    </w:p>
    <w:p w14:paraId="C6010000">
      <w:pPr>
        <w:pStyle w:val="Style_13"/>
        <w:spacing w:after="0" w:before="0" w:line="360" w:lineRule="auto"/>
        <w:ind w:firstLine="709" w:left="0"/>
        <w:rPr>
          <w:sz w:val="24"/>
        </w:rPr>
      </w:pPr>
      <w:r>
        <w:rPr>
          <w:sz w:val="24"/>
        </w:rPr>
        <w:t>Таблица</w:t>
      </w:r>
      <w:r>
        <w:rPr>
          <w:sz w:val="24"/>
        </w:rPr>
        <w:t xml:space="preserve"> 11</w:t>
      </w:r>
      <w:r>
        <w:rPr>
          <w:sz w:val="24"/>
        </w:rPr>
        <w:t xml:space="preserve">– Характеристики многофункционального устройства HP </w:t>
      </w:r>
      <w:r>
        <w:rPr>
          <w:sz w:val="24"/>
        </w:rPr>
        <w:t>LaserJet</w:t>
      </w:r>
      <w:r>
        <w:rPr>
          <w:sz w:val="24"/>
        </w:rPr>
        <w:t xml:space="preserve"> M1522nf</w:t>
      </w:r>
    </w:p>
    <w:tbl>
      <w:tblPr>
        <w:tblStyle w:val="Style_3"/>
        <w:tblInd w:type="dxa" w:w="534"/>
        <w:tblLayout w:type="fixed"/>
      </w:tblPr>
      <w:tblGrid>
        <w:gridCol w:w="2126"/>
        <w:gridCol w:w="6486"/>
      </w:tblGrid>
      <w:tr>
        <w:tc>
          <w:tcPr>
            <w:tcW w:type="dxa" w:w="2126"/>
          </w:tcPr>
          <w:p w14:paraId="C7010000">
            <w:pPr>
              <w:tabs>
                <w:tab w:leader="none" w:pos="1134" w:val="left"/>
                <w:tab w:leader="none" w:pos="3828" w:val="left"/>
              </w:tabs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Тип</w:t>
            </w:r>
          </w:p>
        </w:tc>
        <w:tc>
          <w:tcPr>
            <w:tcW w:type="dxa" w:w="6486"/>
          </w:tcPr>
          <w:p w14:paraId="C8010000">
            <w:pPr>
              <w:tabs>
                <w:tab w:leader="none" w:pos="1134" w:val="left"/>
                <w:tab w:leader="none" w:pos="3828" w:val="left"/>
              </w:tabs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многофункциональное устройство</w:t>
            </w:r>
          </w:p>
        </w:tc>
      </w:tr>
      <w:tr>
        <w:tc>
          <w:tcPr>
            <w:tcW w:type="dxa" w:w="2126"/>
          </w:tcPr>
          <w:p w14:paraId="C9010000">
            <w:pPr>
              <w:tabs>
                <w:tab w:leader="none" w:pos="1134" w:val="left"/>
                <w:tab w:leader="none" w:pos="3828" w:val="left"/>
              </w:tabs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Принтер</w:t>
            </w:r>
          </w:p>
        </w:tc>
        <w:tc>
          <w:tcPr>
            <w:tcW w:type="dxa" w:w="6486"/>
          </w:tcPr>
          <w:p w14:paraId="CA010000">
            <w:pPr>
              <w:tabs>
                <w:tab w:leader="none" w:pos="1134" w:val="left"/>
                <w:tab w:leader="none" w:pos="3828" w:val="left"/>
              </w:tabs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одноцветный лазерный принтер</w:t>
            </w:r>
          </w:p>
          <w:p w14:paraId="CB010000">
            <w:pPr>
              <w:tabs>
                <w:tab w:leader="none" w:pos="1134" w:val="left"/>
                <w:tab w:leader="none" w:pos="3828" w:val="left"/>
              </w:tabs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- первая страница за 9.5 сек</w:t>
            </w:r>
          </w:p>
          <w:p w14:paraId="CC010000">
            <w:pPr>
              <w:tabs>
                <w:tab w:leader="none" w:pos="1134" w:val="left"/>
                <w:tab w:leader="none" w:pos="3828" w:val="left"/>
              </w:tabs>
              <w:ind/>
              <w:jc w:val="center"/>
              <w:rPr>
                <w:sz w:val="24"/>
              </w:rPr>
            </w:pPr>
            <w:r>
              <w:rPr>
                <w:sz w:val="24"/>
              </w:rPr>
              <w:t xml:space="preserve">- скорость печати: 23 </w:t>
            </w:r>
            <w:r>
              <w:rPr>
                <w:sz w:val="24"/>
              </w:rPr>
              <w:t>стр</w:t>
            </w:r>
            <w:r>
              <w:rPr>
                <w:sz w:val="24"/>
              </w:rPr>
              <w:t>/мин</w:t>
            </w:r>
          </w:p>
          <w:p w14:paraId="CD010000">
            <w:pPr>
              <w:tabs>
                <w:tab w:leader="none" w:pos="1134" w:val="left"/>
                <w:tab w:leader="none" w:pos="3828" w:val="left"/>
              </w:tabs>
              <w:ind/>
              <w:jc w:val="center"/>
              <w:rPr>
                <w:sz w:val="24"/>
              </w:rPr>
            </w:pPr>
            <w:r>
              <w:rPr>
                <w:sz w:val="24"/>
              </w:rPr>
              <w:t xml:space="preserve">- поддерживает: HP PCL 5, HP PCL 6, HP </w:t>
            </w:r>
            <w:r>
              <w:rPr>
                <w:sz w:val="24"/>
              </w:rPr>
              <w:t>Postscript</w:t>
            </w:r>
            <w:r>
              <w:rPr>
                <w:sz w:val="24"/>
              </w:rPr>
              <w:t xml:space="preserve"> 3 </w:t>
            </w:r>
            <w:r>
              <w:rPr>
                <w:sz w:val="24"/>
              </w:rPr>
              <w:t>emulation</w:t>
            </w:r>
          </w:p>
          <w:p w14:paraId="CE010000">
            <w:pPr>
              <w:tabs>
                <w:tab w:leader="none" w:pos="1134" w:val="left"/>
                <w:tab w:leader="none" w:pos="3828" w:val="left"/>
              </w:tabs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- нагрузка в месяц до 8000 страниц</w:t>
            </w:r>
          </w:p>
        </w:tc>
      </w:tr>
      <w:tr>
        <w:tc>
          <w:tcPr>
            <w:tcW w:type="dxa" w:w="2126"/>
          </w:tcPr>
          <w:p w14:paraId="CF010000">
            <w:pPr>
              <w:tabs>
                <w:tab w:leader="none" w:pos="1134" w:val="left"/>
                <w:tab w:leader="none" w:pos="3828" w:val="left"/>
              </w:tabs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Скорость печати</w:t>
            </w:r>
          </w:p>
        </w:tc>
        <w:tc>
          <w:tcPr>
            <w:tcW w:type="dxa" w:w="6486"/>
          </w:tcPr>
          <w:p w14:paraId="D0010000">
            <w:pPr>
              <w:tabs>
                <w:tab w:leader="none" w:pos="1134" w:val="left"/>
                <w:tab w:leader="none" w:pos="3828" w:val="left"/>
              </w:tabs>
              <w:ind/>
              <w:jc w:val="center"/>
              <w:rPr>
                <w:sz w:val="24"/>
              </w:rPr>
            </w:pPr>
            <w:r>
              <w:rPr>
                <w:sz w:val="24"/>
              </w:rPr>
              <w:t xml:space="preserve">23 </w:t>
            </w:r>
            <w:r>
              <w:rPr>
                <w:sz w:val="24"/>
              </w:rPr>
              <w:t>стр</w:t>
            </w:r>
            <w:r>
              <w:rPr>
                <w:sz w:val="24"/>
              </w:rPr>
              <w:t>/мин - A4 - обычное качество, монохром.</w:t>
            </w:r>
          </w:p>
        </w:tc>
      </w:tr>
      <w:tr>
        <w:tc>
          <w:tcPr>
            <w:tcW w:type="dxa" w:w="2126"/>
          </w:tcPr>
          <w:p w14:paraId="D1010000">
            <w:pPr>
              <w:tabs>
                <w:tab w:leader="none" w:pos="1134" w:val="left"/>
                <w:tab w:leader="none" w:pos="3828" w:val="left"/>
              </w:tabs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Копировальное устройство</w:t>
            </w:r>
          </w:p>
        </w:tc>
        <w:tc>
          <w:tcPr>
            <w:tcW w:type="dxa" w:w="6486"/>
          </w:tcPr>
          <w:p w14:paraId="D2010000">
            <w:pPr>
              <w:tabs>
                <w:tab w:leader="none" w:pos="1134" w:val="left"/>
                <w:tab w:leader="none" w:pos="3828" w:val="left"/>
              </w:tabs>
              <w:ind/>
              <w:jc w:val="center"/>
              <w:rPr>
                <w:sz w:val="24"/>
              </w:rPr>
            </w:pPr>
            <w:r>
              <w:rPr>
                <w:sz w:val="24"/>
              </w:rPr>
              <w:t xml:space="preserve">одноцветный </w:t>
            </w:r>
            <w:r>
              <w:rPr>
                <w:sz w:val="24"/>
              </w:rPr>
              <w:t>электрографич</w:t>
            </w:r>
            <w:r>
              <w:rPr>
                <w:sz w:val="24"/>
              </w:rPr>
              <w:t xml:space="preserve">. копир формата </w:t>
            </w:r>
            <w:r>
              <w:rPr>
                <w:sz w:val="24"/>
              </w:rPr>
              <w:t>Legal</w:t>
            </w:r>
          </w:p>
          <w:p w14:paraId="D3010000">
            <w:pPr>
              <w:tabs>
                <w:tab w:leader="none" w:pos="1134" w:val="left"/>
                <w:tab w:leader="none" w:pos="3828" w:val="left"/>
              </w:tabs>
              <w:ind/>
              <w:jc w:val="center"/>
              <w:rPr>
                <w:sz w:val="24"/>
              </w:rPr>
            </w:pPr>
            <w:r>
              <w:rPr>
                <w:sz w:val="24"/>
              </w:rPr>
              <w:t xml:space="preserve">- скорость копирования: 23 </w:t>
            </w:r>
            <w:r>
              <w:rPr>
                <w:sz w:val="24"/>
              </w:rPr>
              <w:t>стр</w:t>
            </w:r>
            <w:r>
              <w:rPr>
                <w:sz w:val="24"/>
              </w:rPr>
              <w:t>/мин в одноцветном режиме</w:t>
            </w:r>
          </w:p>
          <w:p w14:paraId="D4010000">
            <w:pPr>
              <w:tabs>
                <w:tab w:leader="none" w:pos="1134" w:val="left"/>
                <w:tab w:leader="none" w:pos="3828" w:val="left"/>
              </w:tabs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- первая страница за 9.5 сек</w:t>
            </w:r>
          </w:p>
          <w:p w14:paraId="D5010000">
            <w:pPr>
              <w:tabs>
                <w:tab w:leader="none" w:pos="1134" w:val="left"/>
                <w:tab w:leader="none" w:pos="3828" w:val="left"/>
              </w:tabs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- масштабирование: 25 - 400%</w:t>
            </w:r>
          </w:p>
          <w:p w14:paraId="D6010000">
            <w:pPr>
              <w:tabs>
                <w:tab w:leader="none" w:pos="1134" w:val="left"/>
                <w:tab w:leader="none" w:pos="3828" w:val="left"/>
              </w:tabs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- тиражирование до 99 копий</w:t>
            </w:r>
          </w:p>
        </w:tc>
      </w:tr>
      <w:tr>
        <w:tc>
          <w:tcPr>
            <w:tcW w:type="dxa" w:w="2126"/>
          </w:tcPr>
          <w:p w14:paraId="D7010000">
            <w:pPr>
              <w:tabs>
                <w:tab w:leader="none" w:pos="1134" w:val="left"/>
                <w:tab w:leader="none" w:pos="3828" w:val="left"/>
              </w:tabs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Скорость копирования</w:t>
            </w:r>
          </w:p>
        </w:tc>
        <w:tc>
          <w:tcPr>
            <w:tcW w:type="dxa" w:w="6486"/>
          </w:tcPr>
          <w:p w14:paraId="D8010000">
            <w:pPr>
              <w:tabs>
                <w:tab w:leader="none" w:pos="1134" w:val="left"/>
                <w:tab w:leader="none" w:pos="3828" w:val="left"/>
              </w:tabs>
              <w:ind/>
              <w:jc w:val="center"/>
              <w:rPr>
                <w:sz w:val="24"/>
              </w:rPr>
            </w:pPr>
            <w:r>
              <w:rPr>
                <w:sz w:val="24"/>
              </w:rPr>
              <w:t xml:space="preserve">23 </w:t>
            </w:r>
            <w:r>
              <w:rPr>
                <w:sz w:val="24"/>
              </w:rPr>
              <w:t>стр</w:t>
            </w:r>
            <w:r>
              <w:rPr>
                <w:sz w:val="24"/>
              </w:rPr>
              <w:t>/мин - A4 • монохром.</w:t>
            </w:r>
          </w:p>
        </w:tc>
      </w:tr>
      <w:tr>
        <w:tc>
          <w:tcPr>
            <w:tcW w:type="dxa" w:w="2126"/>
          </w:tcPr>
          <w:p w14:paraId="D9010000">
            <w:pPr>
              <w:tabs>
                <w:tab w:leader="none" w:pos="1134" w:val="left"/>
                <w:tab w:leader="none" w:pos="3828" w:val="left"/>
              </w:tabs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Сканер</w:t>
            </w:r>
          </w:p>
        </w:tc>
        <w:tc>
          <w:tcPr>
            <w:tcW w:type="dxa" w:w="6486"/>
          </w:tcPr>
          <w:p w14:paraId="DA010000">
            <w:pPr>
              <w:tabs>
                <w:tab w:leader="none" w:pos="1134" w:val="left"/>
                <w:tab w:leader="none" w:pos="3828" w:val="left"/>
              </w:tabs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планшетный сканер</w:t>
            </w:r>
          </w:p>
          <w:p w14:paraId="DB010000">
            <w:pPr>
              <w:tabs>
                <w:tab w:leader="none" w:pos="1134" w:val="left"/>
                <w:tab w:leader="none" w:pos="3828" w:val="left"/>
              </w:tabs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- для светоотражающих оригиналов</w:t>
            </w:r>
          </w:p>
          <w:p w14:paraId="DC010000">
            <w:pPr>
              <w:tabs>
                <w:tab w:leader="none" w:pos="1134" w:val="left"/>
                <w:tab w:leader="none" w:pos="3828" w:val="left"/>
              </w:tabs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- однопроходное сканирование</w:t>
            </w:r>
          </w:p>
          <w:p w14:paraId="DD010000">
            <w:pPr>
              <w:tabs>
                <w:tab w:leader="none" w:pos="1134" w:val="left"/>
                <w:tab w:leader="none" w:pos="3828" w:val="left"/>
              </w:tabs>
              <w:ind/>
              <w:jc w:val="center"/>
              <w:rPr>
                <w:sz w:val="24"/>
              </w:rPr>
            </w:pPr>
            <w:r>
              <w:rPr>
                <w:sz w:val="24"/>
              </w:rPr>
              <w:t xml:space="preserve">- сканируемая область: 216 </w:t>
            </w:r>
            <w:r>
              <w:rPr>
                <w:sz w:val="24"/>
              </w:rPr>
              <w:t>x</w:t>
            </w:r>
            <w:r>
              <w:rPr>
                <w:sz w:val="24"/>
              </w:rPr>
              <w:t xml:space="preserve"> 297 мм</w:t>
            </w:r>
          </w:p>
          <w:p w14:paraId="DE010000">
            <w:pPr>
              <w:tabs>
                <w:tab w:leader="none" w:pos="1134" w:val="left"/>
                <w:tab w:leader="none" w:pos="3828" w:val="left"/>
              </w:tabs>
              <w:ind/>
              <w:jc w:val="center"/>
              <w:rPr>
                <w:sz w:val="24"/>
              </w:rPr>
            </w:pPr>
            <w:r>
              <w:rPr>
                <w:sz w:val="24"/>
              </w:rPr>
              <w:t xml:space="preserve">- разрешение: 1200 </w:t>
            </w:r>
            <w:r>
              <w:rPr>
                <w:sz w:val="24"/>
              </w:rPr>
              <w:t>x</w:t>
            </w:r>
            <w:r>
              <w:rPr>
                <w:sz w:val="24"/>
              </w:rPr>
              <w:t xml:space="preserve"> 1200 </w:t>
            </w:r>
            <w:r>
              <w:rPr>
                <w:sz w:val="24"/>
              </w:rPr>
              <w:t>dpi</w:t>
            </w:r>
            <w:r>
              <w:rPr>
                <w:sz w:val="24"/>
              </w:rPr>
              <w:t xml:space="preserve"> (до 19200 </w:t>
            </w:r>
            <w:r>
              <w:rPr>
                <w:sz w:val="24"/>
              </w:rPr>
              <w:t>dpi</w:t>
            </w:r>
            <w:r>
              <w:rPr>
                <w:sz w:val="24"/>
              </w:rPr>
              <w:t>)</w:t>
            </w:r>
          </w:p>
          <w:p w14:paraId="DF010000">
            <w:pPr>
              <w:tabs>
                <w:tab w:leader="none" w:pos="1134" w:val="left"/>
                <w:tab w:leader="none" w:pos="3828" w:val="left"/>
              </w:tabs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- глубина цвета: 24-бит.</w:t>
            </w:r>
          </w:p>
          <w:p w14:paraId="E0010000">
            <w:pPr>
              <w:tabs>
                <w:tab w:leader="none" w:pos="1134" w:val="left"/>
                <w:tab w:leader="none" w:pos="3828" w:val="left"/>
              </w:tabs>
              <w:ind/>
              <w:jc w:val="center"/>
              <w:rPr>
                <w:sz w:val="24"/>
              </w:rPr>
            </w:pPr>
            <w:r>
              <w:rPr>
                <w:sz w:val="24"/>
              </w:rPr>
              <w:t xml:space="preserve">- глубина градации </w:t>
            </w:r>
            <w:r>
              <w:rPr>
                <w:sz w:val="24"/>
              </w:rPr>
              <w:t>серого</w:t>
            </w:r>
            <w:r>
              <w:rPr>
                <w:sz w:val="24"/>
              </w:rPr>
              <w:t>: 8-бит.</w:t>
            </w:r>
          </w:p>
        </w:tc>
      </w:tr>
      <w:tr>
        <w:tc>
          <w:tcPr>
            <w:tcW w:type="dxa" w:w="2126"/>
          </w:tcPr>
          <w:p w14:paraId="E1010000">
            <w:pPr>
              <w:tabs>
                <w:tab w:leader="none" w:pos="1134" w:val="left"/>
                <w:tab w:leader="none" w:pos="3828" w:val="left"/>
              </w:tabs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Факс</w:t>
            </w:r>
          </w:p>
        </w:tc>
        <w:tc>
          <w:tcPr>
            <w:tcW w:type="dxa" w:w="6486"/>
          </w:tcPr>
          <w:p w14:paraId="E2010000">
            <w:pPr>
              <w:tabs>
                <w:tab w:leader="none" w:pos="1134" w:val="left"/>
                <w:tab w:leader="none" w:pos="3828" w:val="left"/>
              </w:tabs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одноцветный лазерный факс для обычной бумаги</w:t>
            </w:r>
          </w:p>
          <w:p w14:paraId="E3010000">
            <w:pPr>
              <w:tabs>
                <w:tab w:leader="none" w:pos="1134" w:val="left"/>
                <w:tab w:leader="none" w:pos="3828" w:val="left"/>
              </w:tabs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- скорость передачи до 33.6 Кбит/сек.</w:t>
            </w:r>
          </w:p>
          <w:p w14:paraId="E4010000">
            <w:pPr>
              <w:tabs>
                <w:tab w:leader="none" w:pos="1134" w:val="left"/>
                <w:tab w:leader="none" w:pos="3828" w:val="left"/>
              </w:tabs>
              <w:ind/>
              <w:jc w:val="center"/>
              <w:rPr>
                <w:sz w:val="24"/>
              </w:rPr>
            </w:pPr>
            <w:r>
              <w:rPr>
                <w:sz w:val="24"/>
              </w:rPr>
              <w:t xml:space="preserve">- режимы работы: </w:t>
            </w:r>
            <w:r>
              <w:rPr>
                <w:sz w:val="24"/>
              </w:rPr>
              <w:t>одноцветный</w:t>
            </w:r>
            <w:r>
              <w:rPr>
                <w:sz w:val="24"/>
              </w:rPr>
              <w:t xml:space="preserve"> (300 </w:t>
            </w:r>
            <w:r>
              <w:rPr>
                <w:sz w:val="24"/>
              </w:rPr>
              <w:t>dpi</w:t>
            </w:r>
            <w:r>
              <w:rPr>
                <w:sz w:val="24"/>
              </w:rPr>
              <w:t>)</w:t>
            </w:r>
          </w:p>
          <w:p w14:paraId="E5010000">
            <w:pPr>
              <w:tabs>
                <w:tab w:leader="none" w:pos="1134" w:val="left"/>
                <w:tab w:leader="none" w:pos="3828" w:val="left"/>
              </w:tabs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специальные функции:</w:t>
            </w:r>
          </w:p>
          <w:p w14:paraId="E6010000">
            <w:pPr>
              <w:tabs>
                <w:tab w:leader="none" w:pos="1134" w:val="left"/>
                <w:tab w:leader="none" w:pos="3828" w:val="left"/>
              </w:tabs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- отложенная передача</w:t>
            </w:r>
          </w:p>
        </w:tc>
      </w:tr>
      <w:tr>
        <w:tc>
          <w:tcPr>
            <w:tcW w:type="dxa" w:w="2126"/>
          </w:tcPr>
          <w:p w14:paraId="E7010000">
            <w:pPr>
              <w:tabs>
                <w:tab w:leader="none" w:pos="1134" w:val="left"/>
                <w:tab w:leader="none" w:pos="3828" w:val="left"/>
              </w:tabs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Сетевой адаптер</w:t>
            </w:r>
          </w:p>
        </w:tc>
        <w:tc>
          <w:tcPr>
            <w:tcW w:type="dxa" w:w="6486"/>
          </w:tcPr>
          <w:p w14:paraId="E8010000">
            <w:pPr>
              <w:tabs>
                <w:tab w:leader="none" w:pos="1134" w:val="left"/>
                <w:tab w:leader="none" w:pos="3828" w:val="left"/>
              </w:tabs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Ethernet, Fast Ethernet</w:t>
            </w:r>
          </w:p>
          <w:p w14:paraId="E9010000">
            <w:pPr>
              <w:tabs>
                <w:tab w:leader="none" w:pos="1134" w:val="left"/>
                <w:tab w:leader="none" w:pos="3828" w:val="left"/>
              </w:tabs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скоростьпередачи</w:t>
            </w:r>
            <w:r>
              <w:rPr>
                <w:sz w:val="24"/>
              </w:rPr>
              <w:t>:</w:t>
            </w:r>
          </w:p>
          <w:p w14:paraId="EA010000">
            <w:pPr>
              <w:tabs>
                <w:tab w:leader="none" w:pos="1134" w:val="left"/>
                <w:tab w:leader="none" w:pos="3828" w:val="left"/>
              </w:tabs>
              <w:ind/>
              <w:jc w:val="center"/>
              <w:rPr>
                <w:sz w:val="24"/>
              </w:rPr>
            </w:pPr>
            <w:r>
              <w:rPr>
                <w:sz w:val="24"/>
              </w:rPr>
              <w:t xml:space="preserve">- 10 </w:t>
            </w:r>
            <w:r>
              <w:rPr>
                <w:sz w:val="24"/>
              </w:rPr>
              <w:t>Мбит</w:t>
            </w:r>
            <w:r>
              <w:rPr>
                <w:sz w:val="24"/>
              </w:rPr>
              <w:t>/</w:t>
            </w:r>
            <w:r>
              <w:rPr>
                <w:sz w:val="24"/>
              </w:rPr>
              <w:t>сек</w:t>
            </w:r>
            <w:r>
              <w:rPr>
                <w:sz w:val="24"/>
              </w:rPr>
              <w:t>.</w:t>
            </w:r>
          </w:p>
          <w:p w14:paraId="EB010000">
            <w:pPr>
              <w:tabs>
                <w:tab w:leader="none" w:pos="1134" w:val="left"/>
                <w:tab w:leader="none" w:pos="3828" w:val="left"/>
              </w:tabs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- 100 Мбит/сек.</w:t>
            </w:r>
          </w:p>
          <w:p w14:paraId="EC010000">
            <w:pPr>
              <w:tabs>
                <w:tab w:leader="none" w:pos="1134" w:val="left"/>
                <w:tab w:leader="none" w:pos="3828" w:val="left"/>
              </w:tabs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поддерживаемые сетевые стандарты:</w:t>
            </w:r>
          </w:p>
          <w:p w14:paraId="ED010000">
            <w:pPr>
              <w:tabs>
                <w:tab w:leader="none" w:pos="1134" w:val="left"/>
                <w:tab w:leader="none" w:pos="3828" w:val="left"/>
              </w:tabs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- IEEE 802.3 (Ethernet)</w:t>
            </w:r>
          </w:p>
          <w:p w14:paraId="EE010000">
            <w:pPr>
              <w:tabs>
                <w:tab w:leader="none" w:pos="1134" w:val="left"/>
                <w:tab w:leader="none" w:pos="3828" w:val="left"/>
              </w:tabs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- IEEE 802.3u (Fast Ethernet)</w:t>
            </w:r>
          </w:p>
        </w:tc>
      </w:tr>
      <w:tr>
        <w:tc>
          <w:tcPr>
            <w:tcW w:type="dxa" w:w="2126"/>
          </w:tcPr>
          <w:p w14:paraId="EF010000">
            <w:pPr>
              <w:tabs>
                <w:tab w:leader="none" w:pos="1134" w:val="left"/>
                <w:tab w:leader="none" w:pos="3828" w:val="left"/>
              </w:tabs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Ёмкость</w:t>
            </w:r>
          </w:p>
        </w:tc>
        <w:tc>
          <w:tcPr>
            <w:tcW w:type="dxa" w:w="6486"/>
          </w:tcPr>
          <w:p w14:paraId="F0010000">
            <w:pPr>
              <w:tabs>
                <w:tab w:leader="none" w:pos="1134" w:val="left"/>
                <w:tab w:leader="none" w:pos="3828" w:val="left"/>
              </w:tabs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310 листов (максимум 310 листов)</w:t>
            </w:r>
          </w:p>
        </w:tc>
      </w:tr>
      <w:tr>
        <w:tc>
          <w:tcPr>
            <w:tcW w:type="dxa" w:w="2126"/>
          </w:tcPr>
          <w:p w14:paraId="F1010000">
            <w:pPr>
              <w:tabs>
                <w:tab w:leader="none" w:pos="1134" w:val="left"/>
                <w:tab w:leader="none" w:pos="3828" w:val="left"/>
              </w:tabs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Принт-сервер</w:t>
            </w:r>
          </w:p>
        </w:tc>
        <w:tc>
          <w:tcPr>
            <w:tcW w:type="dxa" w:w="6486"/>
          </w:tcPr>
          <w:p w14:paraId="F2010000">
            <w:pPr>
              <w:tabs>
                <w:tab w:leader="none" w:pos="1134" w:val="left"/>
                <w:tab w:leader="none" w:pos="3828" w:val="left"/>
              </w:tabs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есть</w:t>
            </w:r>
          </w:p>
        </w:tc>
      </w:tr>
    </w:tbl>
    <w:p w14:paraId="F3010000">
      <w:bookmarkStart w:id="7" w:name="_Ref121564045"/>
    </w:p>
    <w:p w14:paraId="F4010000">
      <w:pPr>
        <w:pStyle w:val="Style_13"/>
        <w:spacing w:after="0" w:before="0" w:line="360" w:lineRule="auto"/>
        <w:ind w:firstLine="709" w:left="0"/>
        <w:rPr>
          <w:sz w:val="24"/>
        </w:rPr>
      </w:pPr>
      <w:bookmarkStart w:id="8" w:name="_Ref121651116"/>
      <w:r>
        <w:rPr>
          <w:sz w:val="24"/>
        </w:rPr>
        <w:t>Таблица</w:t>
      </w:r>
      <w:bookmarkEnd w:id="7"/>
      <w:bookmarkEnd w:id="8"/>
      <w:r>
        <w:rPr>
          <w:sz w:val="24"/>
        </w:rPr>
        <w:t xml:space="preserve"> 12</w:t>
      </w:r>
      <w:r>
        <w:rPr>
          <w:sz w:val="24"/>
        </w:rPr>
        <w:t xml:space="preserve">– Характеристики принтера HP </w:t>
      </w:r>
      <w:r>
        <w:rPr>
          <w:sz w:val="24"/>
        </w:rPr>
        <w:t>Color</w:t>
      </w:r>
      <w:r>
        <w:rPr>
          <w:sz w:val="24"/>
        </w:rPr>
        <w:t xml:space="preserve"> </w:t>
      </w:r>
      <w:r>
        <w:rPr>
          <w:sz w:val="24"/>
        </w:rPr>
        <w:t>LaserJet</w:t>
      </w:r>
      <w:r>
        <w:rPr>
          <w:sz w:val="24"/>
        </w:rPr>
        <w:t xml:space="preserve"> CP1518ni</w:t>
      </w:r>
    </w:p>
    <w:tbl>
      <w:tblPr>
        <w:tblStyle w:val="Style_3"/>
        <w:tblInd w:type="dxa" w:w="534"/>
        <w:tblLayout w:type="fixed"/>
      </w:tblPr>
      <w:tblGrid>
        <w:gridCol w:w="3901"/>
        <w:gridCol w:w="4711"/>
      </w:tblGrid>
      <w:tr>
        <w:tc>
          <w:tcPr>
            <w:tcW w:type="dxa" w:w="3901"/>
          </w:tcPr>
          <w:p w14:paraId="F5010000">
            <w:pPr>
              <w:tabs>
                <w:tab w:leader="none" w:pos="1134" w:val="left"/>
                <w:tab w:leader="none" w:pos="3828" w:val="left"/>
              </w:tabs>
              <w:spacing w:line="276" w:lineRule="auto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Устройство</w:t>
            </w:r>
          </w:p>
        </w:tc>
        <w:tc>
          <w:tcPr>
            <w:tcW w:type="dxa" w:w="4711"/>
          </w:tcPr>
          <w:p w14:paraId="F6010000">
            <w:pPr>
              <w:tabs>
                <w:tab w:leader="none" w:pos="1134" w:val="left"/>
                <w:tab w:leader="none" w:pos="3828" w:val="left"/>
              </w:tabs>
              <w:spacing w:line="276" w:lineRule="auto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принтер</w:t>
            </w:r>
          </w:p>
        </w:tc>
      </w:tr>
      <w:tr>
        <w:tc>
          <w:tcPr>
            <w:tcW w:type="dxa" w:w="3901"/>
          </w:tcPr>
          <w:p w14:paraId="F7010000">
            <w:pPr>
              <w:tabs>
                <w:tab w:leader="none" w:pos="1134" w:val="left"/>
                <w:tab w:leader="none" w:pos="3828" w:val="left"/>
              </w:tabs>
              <w:spacing w:line="276" w:lineRule="auto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Тип печати</w:t>
            </w:r>
          </w:p>
        </w:tc>
        <w:tc>
          <w:tcPr>
            <w:tcW w:type="dxa" w:w="4711"/>
          </w:tcPr>
          <w:p w14:paraId="F8010000">
            <w:pPr>
              <w:tabs>
                <w:tab w:leader="none" w:pos="1134" w:val="left"/>
                <w:tab w:leader="none" w:pos="3828" w:val="left"/>
              </w:tabs>
              <w:spacing w:line="276" w:lineRule="auto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цветная</w:t>
            </w:r>
          </w:p>
        </w:tc>
      </w:tr>
      <w:tr>
        <w:tc>
          <w:tcPr>
            <w:tcW w:type="dxa" w:w="3901"/>
          </w:tcPr>
          <w:p w14:paraId="F9010000">
            <w:pPr>
              <w:tabs>
                <w:tab w:leader="none" w:pos="1134" w:val="left"/>
                <w:tab w:leader="none" w:pos="3828" w:val="left"/>
              </w:tabs>
              <w:spacing w:line="276" w:lineRule="auto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Технология печати</w:t>
            </w:r>
          </w:p>
        </w:tc>
        <w:tc>
          <w:tcPr>
            <w:tcW w:type="dxa" w:w="4711"/>
          </w:tcPr>
          <w:p w14:paraId="FA010000">
            <w:pPr>
              <w:tabs>
                <w:tab w:leader="none" w:pos="1134" w:val="left"/>
                <w:tab w:leader="none" w:pos="3828" w:val="left"/>
              </w:tabs>
              <w:spacing w:line="276" w:lineRule="auto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лазерная</w:t>
            </w:r>
          </w:p>
        </w:tc>
      </w:tr>
      <w:tr>
        <w:tc>
          <w:tcPr>
            <w:tcW w:type="dxa" w:w="3901"/>
          </w:tcPr>
          <w:p w14:paraId="FB010000">
            <w:pPr>
              <w:tabs>
                <w:tab w:leader="none" w:pos="1134" w:val="left"/>
                <w:tab w:leader="none" w:pos="3828" w:val="left"/>
              </w:tabs>
              <w:spacing w:line="276" w:lineRule="auto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Количество страниц в месяц</w:t>
            </w:r>
          </w:p>
        </w:tc>
        <w:tc>
          <w:tcPr>
            <w:tcW w:type="dxa" w:w="4711"/>
          </w:tcPr>
          <w:p w14:paraId="FC010000">
            <w:pPr>
              <w:tabs>
                <w:tab w:leader="none" w:pos="1134" w:val="left"/>
                <w:tab w:leader="none" w:pos="3828" w:val="left"/>
              </w:tabs>
              <w:spacing w:line="276" w:lineRule="auto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30000</w:t>
            </w:r>
          </w:p>
        </w:tc>
      </w:tr>
      <w:tr>
        <w:tc>
          <w:tcPr>
            <w:tcW w:type="dxa" w:w="8612"/>
            <w:gridSpan w:val="2"/>
          </w:tcPr>
          <w:p w14:paraId="FD010000">
            <w:pPr>
              <w:tabs>
                <w:tab w:leader="none" w:pos="1134" w:val="left"/>
                <w:tab w:leader="none" w:pos="3828" w:val="left"/>
              </w:tabs>
              <w:spacing w:line="276" w:lineRule="auto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Принтер</w:t>
            </w:r>
          </w:p>
        </w:tc>
      </w:tr>
      <w:tr>
        <w:tc>
          <w:tcPr>
            <w:tcW w:type="dxa" w:w="3901"/>
          </w:tcPr>
          <w:p w14:paraId="FE010000">
            <w:pPr>
              <w:tabs>
                <w:tab w:leader="none" w:pos="1134" w:val="left"/>
                <w:tab w:leader="none" w:pos="3828" w:val="left"/>
              </w:tabs>
              <w:spacing w:line="276" w:lineRule="auto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Максимальный формат</w:t>
            </w:r>
          </w:p>
        </w:tc>
        <w:tc>
          <w:tcPr>
            <w:tcW w:type="dxa" w:w="4711"/>
          </w:tcPr>
          <w:p w14:paraId="FF010000">
            <w:pPr>
              <w:tabs>
                <w:tab w:leader="none" w:pos="1134" w:val="left"/>
                <w:tab w:leader="none" w:pos="3828" w:val="left"/>
              </w:tabs>
              <w:spacing w:line="276" w:lineRule="auto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A4</w:t>
            </w:r>
          </w:p>
        </w:tc>
      </w:tr>
      <w:tr>
        <w:tc>
          <w:tcPr>
            <w:tcW w:type="dxa" w:w="3901"/>
          </w:tcPr>
          <w:p w14:paraId="00020000">
            <w:pPr>
              <w:tabs>
                <w:tab w:leader="none" w:pos="1134" w:val="left"/>
                <w:tab w:leader="none" w:pos="3828" w:val="left"/>
              </w:tabs>
              <w:spacing w:line="276" w:lineRule="auto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 xml:space="preserve">Максимальное разрешение для </w:t>
            </w:r>
            <w:r>
              <w:rPr>
                <w:sz w:val="24"/>
              </w:rPr>
              <w:t>ч</w:t>
            </w:r>
            <w:r>
              <w:rPr>
                <w:sz w:val="24"/>
              </w:rPr>
              <w:t>/б печати</w:t>
            </w:r>
          </w:p>
        </w:tc>
        <w:tc>
          <w:tcPr>
            <w:tcW w:type="dxa" w:w="4711"/>
          </w:tcPr>
          <w:p w14:paraId="01020000">
            <w:pPr>
              <w:tabs>
                <w:tab w:leader="none" w:pos="1134" w:val="left"/>
                <w:tab w:leader="none" w:pos="3828" w:val="left"/>
              </w:tabs>
              <w:spacing w:line="276" w:lineRule="auto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 xml:space="preserve">600x600 </w:t>
            </w:r>
            <w:r>
              <w:rPr>
                <w:sz w:val="24"/>
              </w:rPr>
              <w:t>dpi</w:t>
            </w:r>
          </w:p>
        </w:tc>
      </w:tr>
      <w:tr>
        <w:tc>
          <w:tcPr>
            <w:tcW w:type="dxa" w:w="3901"/>
          </w:tcPr>
          <w:p w14:paraId="02020000">
            <w:pPr>
              <w:tabs>
                <w:tab w:leader="none" w:pos="1134" w:val="left"/>
                <w:tab w:leader="none" w:pos="3828" w:val="left"/>
              </w:tabs>
              <w:spacing w:line="276" w:lineRule="auto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Максимальное разрешение для цветной печати</w:t>
            </w:r>
          </w:p>
        </w:tc>
        <w:tc>
          <w:tcPr>
            <w:tcW w:type="dxa" w:w="4711"/>
          </w:tcPr>
          <w:p w14:paraId="03020000">
            <w:pPr>
              <w:tabs>
                <w:tab w:leader="none" w:pos="1134" w:val="left"/>
                <w:tab w:leader="none" w:pos="3828" w:val="left"/>
              </w:tabs>
              <w:spacing w:line="276" w:lineRule="auto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 xml:space="preserve">600x600 </w:t>
            </w:r>
            <w:r>
              <w:rPr>
                <w:sz w:val="24"/>
              </w:rPr>
              <w:t>dpi</w:t>
            </w:r>
          </w:p>
        </w:tc>
      </w:tr>
      <w:tr>
        <w:tc>
          <w:tcPr>
            <w:tcW w:type="dxa" w:w="3901"/>
          </w:tcPr>
          <w:p w14:paraId="04020000">
            <w:pPr>
              <w:tabs>
                <w:tab w:leader="none" w:pos="1134" w:val="left"/>
                <w:tab w:leader="none" w:pos="3828" w:val="left"/>
              </w:tabs>
              <w:spacing w:line="276" w:lineRule="auto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Скорость печати</w:t>
            </w:r>
          </w:p>
        </w:tc>
        <w:tc>
          <w:tcPr>
            <w:tcW w:type="dxa" w:w="4711"/>
          </w:tcPr>
          <w:p w14:paraId="05020000">
            <w:pPr>
              <w:tabs>
                <w:tab w:leader="none" w:pos="1134" w:val="left"/>
                <w:tab w:leader="none" w:pos="3828" w:val="left"/>
              </w:tabs>
              <w:spacing w:line="276" w:lineRule="auto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 xml:space="preserve">12 </w:t>
            </w:r>
            <w:r>
              <w:rPr>
                <w:sz w:val="24"/>
              </w:rPr>
              <w:t>стр</w:t>
            </w:r>
            <w:r>
              <w:rPr>
                <w:sz w:val="24"/>
              </w:rPr>
              <w:t xml:space="preserve">/мин (ч/б А4), 8 </w:t>
            </w:r>
            <w:r>
              <w:rPr>
                <w:sz w:val="24"/>
              </w:rPr>
              <w:t>стр</w:t>
            </w:r>
            <w:r>
              <w:rPr>
                <w:sz w:val="24"/>
              </w:rPr>
              <w:t>/мин (</w:t>
            </w:r>
            <w:r>
              <w:rPr>
                <w:sz w:val="24"/>
              </w:rPr>
              <w:t>цветн</w:t>
            </w:r>
            <w:r>
              <w:rPr>
                <w:sz w:val="24"/>
              </w:rPr>
              <w:t>. А</w:t>
            </w:r>
            <w:r>
              <w:rPr>
                <w:sz w:val="24"/>
              </w:rPr>
              <w:t>4</w:t>
            </w:r>
            <w:r>
              <w:rPr>
                <w:sz w:val="24"/>
              </w:rPr>
              <w:t>)</w:t>
            </w:r>
          </w:p>
        </w:tc>
      </w:tr>
      <w:tr>
        <w:tc>
          <w:tcPr>
            <w:tcW w:type="dxa" w:w="3901"/>
          </w:tcPr>
          <w:p w14:paraId="06020000">
            <w:pPr>
              <w:tabs>
                <w:tab w:leader="none" w:pos="1134" w:val="left"/>
                <w:tab w:leader="none" w:pos="3828" w:val="left"/>
              </w:tabs>
              <w:spacing w:line="276" w:lineRule="auto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Время выхода первого отпечатка</w:t>
            </w:r>
          </w:p>
        </w:tc>
        <w:tc>
          <w:tcPr>
            <w:tcW w:type="dxa" w:w="4711"/>
          </w:tcPr>
          <w:p w14:paraId="07020000">
            <w:pPr>
              <w:tabs>
                <w:tab w:leader="none" w:pos="1134" w:val="left"/>
                <w:tab w:leader="none" w:pos="3828" w:val="left"/>
              </w:tabs>
              <w:spacing w:line="276" w:lineRule="auto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 xml:space="preserve">25.50 </w:t>
            </w:r>
            <w:r>
              <w:rPr>
                <w:sz w:val="24"/>
              </w:rPr>
              <w:t>c</w:t>
            </w:r>
            <w:r>
              <w:rPr>
                <w:sz w:val="24"/>
              </w:rPr>
              <w:t xml:space="preserve"> (ч/б)</w:t>
            </w:r>
          </w:p>
        </w:tc>
      </w:tr>
      <w:tr>
        <w:tc>
          <w:tcPr>
            <w:tcW w:type="dxa" w:w="8612"/>
            <w:gridSpan w:val="2"/>
          </w:tcPr>
          <w:p w14:paraId="08020000">
            <w:pPr>
              <w:tabs>
                <w:tab w:leader="none" w:pos="1134" w:val="left"/>
                <w:tab w:leader="none" w:pos="3828" w:val="left"/>
              </w:tabs>
              <w:spacing w:line="276" w:lineRule="auto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Расходные материалы</w:t>
            </w:r>
          </w:p>
        </w:tc>
      </w:tr>
      <w:tr>
        <w:tc>
          <w:tcPr>
            <w:tcW w:type="dxa" w:w="3901"/>
          </w:tcPr>
          <w:p w14:paraId="09020000">
            <w:pPr>
              <w:tabs>
                <w:tab w:leader="none" w:pos="1134" w:val="left"/>
                <w:tab w:leader="none" w:pos="3828" w:val="left"/>
              </w:tabs>
              <w:spacing w:line="276" w:lineRule="auto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Плотность бумаги</w:t>
            </w:r>
          </w:p>
        </w:tc>
        <w:tc>
          <w:tcPr>
            <w:tcW w:type="dxa" w:w="4711"/>
          </w:tcPr>
          <w:p w14:paraId="0A020000">
            <w:pPr>
              <w:tabs>
                <w:tab w:leader="none" w:pos="1134" w:val="left"/>
                <w:tab w:leader="none" w:pos="3828" w:val="left"/>
              </w:tabs>
              <w:spacing w:line="276" w:lineRule="auto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60-220 г/м</w:t>
            </w:r>
            <w:r>
              <w:rPr>
                <w:sz w:val="24"/>
              </w:rPr>
              <w:t>2</w:t>
            </w:r>
          </w:p>
        </w:tc>
      </w:tr>
      <w:tr>
        <w:tc>
          <w:tcPr>
            <w:tcW w:type="dxa" w:w="3901"/>
          </w:tcPr>
          <w:p w14:paraId="0B020000">
            <w:pPr>
              <w:tabs>
                <w:tab w:leader="none" w:pos="1134" w:val="left"/>
                <w:tab w:leader="none" w:pos="3828" w:val="left"/>
              </w:tabs>
              <w:spacing w:line="276" w:lineRule="auto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 xml:space="preserve">Печать </w:t>
            </w:r>
            <w:r>
              <w:rPr>
                <w:sz w:val="24"/>
              </w:rPr>
              <w:t>на</w:t>
            </w:r>
            <w:r>
              <w:rPr>
                <w:sz w:val="24"/>
              </w:rPr>
              <w:t>:</w:t>
            </w:r>
          </w:p>
        </w:tc>
        <w:tc>
          <w:tcPr>
            <w:tcW w:type="dxa" w:w="4711"/>
          </w:tcPr>
          <w:p w14:paraId="0C020000">
            <w:pPr>
              <w:tabs>
                <w:tab w:leader="none" w:pos="1134" w:val="left"/>
                <w:tab w:leader="none" w:pos="3828" w:val="left"/>
              </w:tabs>
              <w:spacing w:line="276" w:lineRule="auto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карточках</w:t>
            </w:r>
            <w:r>
              <w:rPr>
                <w:sz w:val="24"/>
              </w:rPr>
              <w:t>, пленках, этикетках, глянцевой бумаге, конвертах, матовой бумаге</w:t>
            </w:r>
          </w:p>
        </w:tc>
      </w:tr>
      <w:tr>
        <w:tc>
          <w:tcPr>
            <w:tcW w:type="dxa" w:w="8612"/>
            <w:gridSpan w:val="2"/>
          </w:tcPr>
          <w:p w14:paraId="0D020000">
            <w:pPr>
              <w:tabs>
                <w:tab w:leader="none" w:pos="1134" w:val="left"/>
                <w:tab w:leader="none" w:pos="3828" w:val="left"/>
              </w:tabs>
              <w:spacing w:line="276" w:lineRule="auto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Шрифты и языки управления</w:t>
            </w:r>
          </w:p>
        </w:tc>
      </w:tr>
      <w:tr>
        <w:tc>
          <w:tcPr>
            <w:tcW w:type="dxa" w:w="3901"/>
          </w:tcPr>
          <w:p w14:paraId="0E020000">
            <w:pPr>
              <w:tabs>
                <w:tab w:leader="none" w:pos="1134" w:val="left"/>
                <w:tab w:leader="none" w:pos="3828" w:val="left"/>
              </w:tabs>
              <w:spacing w:line="276" w:lineRule="auto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 xml:space="preserve">Поддержка </w:t>
            </w:r>
            <w:r>
              <w:rPr>
                <w:sz w:val="24"/>
              </w:rPr>
              <w:t>PostScript</w:t>
            </w:r>
          </w:p>
        </w:tc>
        <w:tc>
          <w:tcPr>
            <w:tcW w:type="dxa" w:w="4711"/>
          </w:tcPr>
          <w:p w14:paraId="0F020000">
            <w:pPr>
              <w:tabs>
                <w:tab w:leader="none" w:pos="1134" w:val="left"/>
                <w:tab w:leader="none" w:pos="3828" w:val="left"/>
              </w:tabs>
              <w:spacing w:line="276" w:lineRule="auto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есть</w:t>
            </w:r>
          </w:p>
        </w:tc>
      </w:tr>
      <w:tr>
        <w:tc>
          <w:tcPr>
            <w:tcW w:type="dxa" w:w="3901"/>
          </w:tcPr>
          <w:p w14:paraId="10020000">
            <w:pPr>
              <w:tabs>
                <w:tab w:leader="none" w:pos="1134" w:val="left"/>
                <w:tab w:leader="none" w:pos="3828" w:val="left"/>
              </w:tabs>
              <w:spacing w:line="276" w:lineRule="auto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Поддержка</w:t>
            </w:r>
          </w:p>
        </w:tc>
        <w:tc>
          <w:tcPr>
            <w:tcW w:type="dxa" w:w="4711"/>
          </w:tcPr>
          <w:p w14:paraId="11020000">
            <w:pPr>
              <w:tabs>
                <w:tab w:leader="none" w:pos="1134" w:val="left"/>
                <w:tab w:leader="none" w:pos="3828" w:val="left"/>
              </w:tabs>
              <w:spacing w:line="276" w:lineRule="auto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PostScript</w:t>
            </w:r>
            <w:r>
              <w:rPr>
                <w:sz w:val="24"/>
              </w:rPr>
              <w:t xml:space="preserve"> 3, PCL 6</w:t>
            </w:r>
          </w:p>
        </w:tc>
      </w:tr>
      <w:tr>
        <w:tc>
          <w:tcPr>
            <w:tcW w:type="dxa" w:w="8612"/>
            <w:gridSpan w:val="2"/>
          </w:tcPr>
          <w:p w14:paraId="12020000">
            <w:pPr>
              <w:tabs>
                <w:tab w:leader="none" w:pos="1134" w:val="left"/>
                <w:tab w:leader="none" w:pos="3828" w:val="left"/>
              </w:tabs>
              <w:spacing w:line="276" w:lineRule="auto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Лотки</w:t>
            </w:r>
          </w:p>
        </w:tc>
      </w:tr>
      <w:tr>
        <w:tc>
          <w:tcPr>
            <w:tcW w:type="dxa" w:w="3901"/>
          </w:tcPr>
          <w:p w14:paraId="13020000">
            <w:pPr>
              <w:tabs>
                <w:tab w:leader="none" w:pos="1134" w:val="left"/>
                <w:tab w:leader="none" w:pos="3828" w:val="left"/>
              </w:tabs>
              <w:spacing w:line="276" w:lineRule="auto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Подача бумаги</w:t>
            </w:r>
          </w:p>
        </w:tc>
        <w:tc>
          <w:tcPr>
            <w:tcW w:type="dxa" w:w="4711"/>
          </w:tcPr>
          <w:p w14:paraId="14020000">
            <w:pPr>
              <w:tabs>
                <w:tab w:leader="none" w:pos="1134" w:val="left"/>
                <w:tab w:leader="none" w:pos="3828" w:val="left"/>
              </w:tabs>
              <w:spacing w:line="276" w:lineRule="auto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250 лист</w:t>
            </w:r>
            <w:r>
              <w:rPr>
                <w:sz w:val="24"/>
              </w:rPr>
              <w:t>.</w:t>
            </w:r>
            <w:r>
              <w:rPr>
                <w:sz w:val="24"/>
              </w:rPr>
              <w:t xml:space="preserve"> (</w:t>
            </w:r>
            <w:r>
              <w:rPr>
                <w:sz w:val="24"/>
              </w:rPr>
              <w:t>с</w:t>
            </w:r>
            <w:r>
              <w:rPr>
                <w:sz w:val="24"/>
              </w:rPr>
              <w:t>тандартная)</w:t>
            </w:r>
          </w:p>
        </w:tc>
      </w:tr>
      <w:tr>
        <w:tc>
          <w:tcPr>
            <w:tcW w:type="dxa" w:w="3901"/>
          </w:tcPr>
          <w:p w14:paraId="15020000">
            <w:pPr>
              <w:tabs>
                <w:tab w:leader="none" w:pos="1134" w:val="left"/>
                <w:tab w:leader="none" w:pos="3828" w:val="left"/>
              </w:tabs>
              <w:spacing w:line="276" w:lineRule="auto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Вывод бумаги</w:t>
            </w:r>
          </w:p>
        </w:tc>
        <w:tc>
          <w:tcPr>
            <w:tcW w:type="dxa" w:w="4711"/>
          </w:tcPr>
          <w:p w14:paraId="16020000">
            <w:pPr>
              <w:tabs>
                <w:tab w:leader="none" w:pos="1134" w:val="left"/>
                <w:tab w:leader="none" w:pos="3828" w:val="left"/>
              </w:tabs>
              <w:spacing w:line="276" w:lineRule="auto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125 лист</w:t>
            </w:r>
            <w:r>
              <w:rPr>
                <w:sz w:val="24"/>
              </w:rPr>
              <w:t>.</w:t>
            </w:r>
            <w:r>
              <w:rPr>
                <w:sz w:val="24"/>
              </w:rPr>
              <w:t xml:space="preserve"> (</w:t>
            </w:r>
            <w:r>
              <w:rPr>
                <w:sz w:val="24"/>
              </w:rPr>
              <w:t>с</w:t>
            </w:r>
            <w:r>
              <w:rPr>
                <w:sz w:val="24"/>
              </w:rPr>
              <w:t>тандартный)</w:t>
            </w:r>
          </w:p>
        </w:tc>
      </w:tr>
      <w:tr>
        <w:tc>
          <w:tcPr>
            <w:tcW w:type="dxa" w:w="3901"/>
          </w:tcPr>
          <w:p w14:paraId="17020000">
            <w:pPr>
              <w:tabs>
                <w:tab w:leader="none" w:pos="1134" w:val="left"/>
                <w:tab w:leader="none" w:pos="3828" w:val="left"/>
              </w:tabs>
              <w:spacing w:line="276" w:lineRule="auto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Емкость лотка ручной подачи</w:t>
            </w:r>
          </w:p>
        </w:tc>
        <w:tc>
          <w:tcPr>
            <w:tcW w:type="dxa" w:w="4711"/>
          </w:tcPr>
          <w:p w14:paraId="18020000">
            <w:pPr>
              <w:tabs>
                <w:tab w:leader="none" w:pos="1134" w:val="left"/>
                <w:tab w:leader="none" w:pos="3828" w:val="left"/>
              </w:tabs>
              <w:spacing w:line="276" w:lineRule="auto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1 лист.</w:t>
            </w:r>
          </w:p>
        </w:tc>
      </w:tr>
      <w:tr>
        <w:tc>
          <w:tcPr>
            <w:tcW w:type="dxa" w:w="8612"/>
            <w:gridSpan w:val="2"/>
          </w:tcPr>
          <w:p w14:paraId="19020000">
            <w:pPr>
              <w:tabs>
                <w:tab w:leader="none" w:pos="1134" w:val="left"/>
                <w:tab w:leader="none" w:pos="3828" w:val="left"/>
              </w:tabs>
              <w:spacing w:line="276" w:lineRule="auto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Память/Процессор</w:t>
            </w:r>
          </w:p>
        </w:tc>
      </w:tr>
      <w:tr>
        <w:tc>
          <w:tcPr>
            <w:tcW w:type="dxa" w:w="3901"/>
          </w:tcPr>
          <w:p w14:paraId="1A020000">
            <w:pPr>
              <w:tabs>
                <w:tab w:leader="none" w:pos="1134" w:val="left"/>
                <w:tab w:leader="none" w:pos="3828" w:val="left"/>
              </w:tabs>
              <w:spacing w:line="276" w:lineRule="auto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Объем памяти</w:t>
            </w:r>
          </w:p>
        </w:tc>
        <w:tc>
          <w:tcPr>
            <w:tcW w:type="dxa" w:w="4711"/>
          </w:tcPr>
          <w:p w14:paraId="1B020000">
            <w:pPr>
              <w:tabs>
                <w:tab w:leader="none" w:pos="1134" w:val="left"/>
                <w:tab w:leader="none" w:pos="3828" w:val="left"/>
              </w:tabs>
              <w:spacing w:line="276" w:lineRule="auto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96 Мб</w:t>
            </w:r>
          </w:p>
        </w:tc>
      </w:tr>
      <w:tr>
        <w:tc>
          <w:tcPr>
            <w:tcW w:type="dxa" w:w="3901"/>
          </w:tcPr>
          <w:p w14:paraId="1C020000">
            <w:pPr>
              <w:tabs>
                <w:tab w:leader="none" w:pos="1134" w:val="left"/>
                <w:tab w:leader="none" w:pos="3828" w:val="left"/>
              </w:tabs>
              <w:spacing w:line="276" w:lineRule="auto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Процессор</w:t>
            </w:r>
          </w:p>
        </w:tc>
        <w:tc>
          <w:tcPr>
            <w:tcW w:type="dxa" w:w="4711"/>
          </w:tcPr>
          <w:p w14:paraId="1D020000">
            <w:pPr>
              <w:tabs>
                <w:tab w:leader="none" w:pos="1134" w:val="left"/>
                <w:tab w:leader="none" w:pos="3828" w:val="left"/>
              </w:tabs>
              <w:spacing w:line="276" w:lineRule="auto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Motorola</w:t>
            </w:r>
            <w:r>
              <w:rPr>
                <w:sz w:val="24"/>
              </w:rPr>
              <w:t xml:space="preserve"> </w:t>
            </w:r>
            <w:r>
              <w:rPr>
                <w:sz w:val="24"/>
              </w:rPr>
              <w:t>Coldfire</w:t>
            </w:r>
            <w:r>
              <w:rPr>
                <w:sz w:val="24"/>
              </w:rPr>
              <w:t xml:space="preserve"> V5x</w:t>
            </w:r>
          </w:p>
        </w:tc>
      </w:tr>
      <w:tr>
        <w:tc>
          <w:tcPr>
            <w:tcW w:type="dxa" w:w="3901"/>
          </w:tcPr>
          <w:p w14:paraId="1E020000">
            <w:pPr>
              <w:tabs>
                <w:tab w:leader="none" w:pos="1134" w:val="left"/>
                <w:tab w:leader="none" w:pos="3828" w:val="left"/>
              </w:tabs>
              <w:spacing w:line="276" w:lineRule="auto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Частота процессора</w:t>
            </w:r>
          </w:p>
        </w:tc>
        <w:tc>
          <w:tcPr>
            <w:tcW w:type="dxa" w:w="4711"/>
          </w:tcPr>
          <w:p w14:paraId="1F020000">
            <w:pPr>
              <w:tabs>
                <w:tab w:leader="none" w:pos="1134" w:val="left"/>
                <w:tab w:leader="none" w:pos="3828" w:val="left"/>
              </w:tabs>
              <w:spacing w:line="276" w:lineRule="auto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450 МГц</w:t>
            </w:r>
          </w:p>
        </w:tc>
      </w:tr>
      <w:tr>
        <w:tc>
          <w:tcPr>
            <w:tcW w:type="dxa" w:w="8612"/>
            <w:gridSpan w:val="2"/>
          </w:tcPr>
          <w:p w14:paraId="20020000">
            <w:pPr>
              <w:tabs>
                <w:tab w:leader="none" w:pos="1134" w:val="left"/>
                <w:tab w:leader="none" w:pos="3828" w:val="left"/>
              </w:tabs>
              <w:spacing w:line="276" w:lineRule="auto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Интерфейсы</w:t>
            </w:r>
          </w:p>
        </w:tc>
      </w:tr>
      <w:tr>
        <w:tc>
          <w:tcPr>
            <w:tcW w:type="dxa" w:w="3901"/>
          </w:tcPr>
          <w:p w14:paraId="21020000">
            <w:pPr>
              <w:tabs>
                <w:tab w:leader="none" w:pos="1134" w:val="left"/>
                <w:tab w:leader="none" w:pos="3828" w:val="left"/>
              </w:tabs>
              <w:spacing w:line="276" w:lineRule="auto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Интерфейсы</w:t>
            </w:r>
          </w:p>
        </w:tc>
        <w:tc>
          <w:tcPr>
            <w:tcW w:type="dxa" w:w="4711"/>
          </w:tcPr>
          <w:p w14:paraId="22020000">
            <w:pPr>
              <w:tabs>
                <w:tab w:leader="none" w:pos="1134" w:val="left"/>
                <w:tab w:leader="none" w:pos="3828" w:val="left"/>
              </w:tabs>
              <w:spacing w:line="276" w:lineRule="auto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Ethernet</w:t>
            </w:r>
            <w:r>
              <w:rPr>
                <w:sz w:val="24"/>
              </w:rPr>
              <w:t xml:space="preserve"> (RJ-45), USB 2.0</w:t>
            </w:r>
          </w:p>
        </w:tc>
      </w:tr>
    </w:tbl>
    <w:p w14:paraId="23020000">
      <w:pPr>
        <w:tabs>
          <w:tab w:leader="none" w:pos="1134" w:val="left"/>
          <w:tab w:leader="none" w:pos="3828" w:val="left"/>
        </w:tabs>
        <w:spacing w:line="360" w:lineRule="auto"/>
        <w:ind w:firstLine="709" w:left="0"/>
        <w:jc w:val="both"/>
        <w:rPr>
          <w:sz w:val="24"/>
        </w:rPr>
      </w:pPr>
    </w:p>
    <w:p w14:paraId="24020000">
      <w:pPr>
        <w:tabs>
          <w:tab w:leader="none" w:pos="1134" w:val="left"/>
          <w:tab w:leader="none" w:pos="3828" w:val="left"/>
        </w:tabs>
        <w:spacing w:line="360" w:lineRule="auto"/>
        <w:ind w:firstLine="709" w:left="170" w:right="57"/>
        <w:jc w:val="both"/>
        <w:rPr>
          <w:sz w:val="24"/>
        </w:rPr>
      </w:pPr>
      <w:r>
        <w:rPr>
          <w:sz w:val="24"/>
        </w:rPr>
        <w:t>Медиаконвертеры</w:t>
      </w:r>
      <w:r>
        <w:rPr>
          <w:sz w:val="24"/>
        </w:rPr>
        <w:t xml:space="preserve"> DMC-920Т и DMC-920R осуществляют преобразование интерфейсов «витая пара – </w:t>
      </w:r>
      <w:r>
        <w:rPr>
          <w:sz w:val="24"/>
        </w:rPr>
        <w:t>одномодовый</w:t>
      </w:r>
      <w:r>
        <w:rPr>
          <w:sz w:val="24"/>
        </w:rPr>
        <w:t xml:space="preserve"> оптический кабель по одному волокну» для сетей </w:t>
      </w:r>
      <w:r>
        <w:rPr>
          <w:sz w:val="24"/>
        </w:rPr>
        <w:t>Ethernet</w:t>
      </w:r>
      <w:r>
        <w:rPr>
          <w:sz w:val="24"/>
        </w:rPr>
        <w:t xml:space="preserve"> 10/100BASE-TX и 100BASE-FX. </w:t>
      </w:r>
    </w:p>
    <w:p w14:paraId="25020000">
      <w:pPr>
        <w:tabs>
          <w:tab w:leader="none" w:pos="1134" w:val="left"/>
          <w:tab w:leader="none" w:pos="3828" w:val="left"/>
        </w:tabs>
        <w:spacing w:line="360" w:lineRule="auto"/>
        <w:ind w:firstLine="709" w:left="170" w:right="57"/>
        <w:jc w:val="both"/>
        <w:rPr>
          <w:sz w:val="24"/>
        </w:rPr>
      </w:pPr>
      <w:r>
        <w:rPr>
          <w:sz w:val="24"/>
        </w:rPr>
        <w:t xml:space="preserve">Устройства DMC-920Т и DMC-920R позволяют одновременно передавать и получать сигналы на длинах волн 1310 нм и 1550 нм по одному оптическому волокну на расстояние до 20 км. </w:t>
      </w:r>
    </w:p>
    <w:p w14:paraId="26020000">
      <w:pPr>
        <w:tabs>
          <w:tab w:leader="none" w:pos="1134" w:val="left"/>
          <w:tab w:leader="none" w:pos="3828" w:val="left"/>
        </w:tabs>
        <w:spacing w:line="360" w:lineRule="auto"/>
        <w:ind w:firstLine="709" w:left="170" w:right="57"/>
        <w:jc w:val="both"/>
        <w:rPr>
          <w:sz w:val="24"/>
        </w:rPr>
      </w:pPr>
      <w:r>
        <w:rPr>
          <w:sz w:val="24"/>
        </w:rPr>
        <w:t>Медиаконвертеры</w:t>
      </w:r>
      <w:r>
        <w:rPr>
          <w:sz w:val="24"/>
        </w:rPr>
        <w:t xml:space="preserve"> DMC-920Т и DMC-920R устанавливаются на разных концах линии связи. </w:t>
      </w:r>
      <w:r>
        <w:rPr>
          <w:sz w:val="24"/>
        </w:rPr>
        <w:t>Медиаконвертер</w:t>
      </w:r>
      <w:r>
        <w:rPr>
          <w:sz w:val="24"/>
        </w:rPr>
        <w:t xml:space="preserve"> DMC-920R использует длину волны 1550 нм для приема данных и 1310 нм – для передачи. А DMC-920T использует длину волны 1310 нм для приема данных и 1550 нм – для передачи.</w:t>
      </w:r>
    </w:p>
    <w:p w14:paraId="27020000">
      <w:pPr>
        <w:tabs>
          <w:tab w:leader="none" w:pos="1134" w:val="left"/>
          <w:tab w:leader="none" w:pos="3828" w:val="left"/>
        </w:tabs>
        <w:spacing w:line="360" w:lineRule="auto"/>
        <w:ind w:firstLine="709" w:left="170" w:right="57"/>
        <w:jc w:val="both"/>
        <w:rPr>
          <w:sz w:val="24"/>
        </w:rPr>
      </w:pPr>
      <w:r>
        <w:rPr>
          <w:sz w:val="24"/>
        </w:rPr>
        <w:t xml:space="preserve">В качестве операционной системы на АРМ пользователей используется </w:t>
      </w:r>
      <w:r>
        <w:rPr>
          <w:sz w:val="24"/>
        </w:rPr>
        <w:t>Windows</w:t>
      </w:r>
      <w:r>
        <w:rPr>
          <w:sz w:val="24"/>
        </w:rPr>
        <w:t xml:space="preserve"> 8 (</w:t>
      </w:r>
      <w:r>
        <w:rPr>
          <w:sz w:val="24"/>
        </w:rPr>
        <w:t>предустановленная</w:t>
      </w:r>
      <w:r>
        <w:rPr>
          <w:sz w:val="24"/>
        </w:rPr>
        <w:t xml:space="preserve"> на рабочих станциях), в качестве серверной – </w:t>
      </w:r>
      <w:r>
        <w:rPr>
          <w:sz w:val="24"/>
        </w:rPr>
        <w:t>Windows</w:t>
      </w:r>
      <w:r>
        <w:rPr>
          <w:sz w:val="24"/>
        </w:rPr>
        <w:t xml:space="preserve"> </w:t>
      </w:r>
      <w:r>
        <w:rPr>
          <w:sz w:val="24"/>
        </w:rPr>
        <w:t>Server</w:t>
      </w:r>
      <w:r>
        <w:rPr>
          <w:sz w:val="24"/>
        </w:rPr>
        <w:t xml:space="preserve"> </w:t>
      </w:r>
      <w:r>
        <w:rPr>
          <w:sz w:val="24"/>
        </w:rPr>
        <w:t>Standard</w:t>
      </w:r>
      <w:r>
        <w:rPr>
          <w:sz w:val="24"/>
        </w:rPr>
        <w:t xml:space="preserve"> 2019 </w:t>
      </w:r>
      <w:r>
        <w:rPr>
          <w:sz w:val="24"/>
        </w:rPr>
        <w:t>Rus</w:t>
      </w:r>
      <w:r>
        <w:rPr>
          <w:sz w:val="24"/>
        </w:rPr>
        <w:t xml:space="preserve"> FPP.</w:t>
      </w:r>
    </w:p>
    <w:p w14:paraId="28020000">
      <w:pPr>
        <w:tabs>
          <w:tab w:leader="none" w:pos="1134" w:val="left"/>
          <w:tab w:leader="none" w:pos="3828" w:val="left"/>
        </w:tabs>
        <w:spacing w:line="360" w:lineRule="auto"/>
        <w:ind w:firstLine="709" w:left="170" w:right="57"/>
        <w:jc w:val="both"/>
        <w:rPr>
          <w:sz w:val="24"/>
        </w:rPr>
      </w:pPr>
      <w:r>
        <w:rPr>
          <w:sz w:val="24"/>
        </w:rPr>
        <w:t xml:space="preserve">В качестве пакета офисных приложений </w:t>
      </w:r>
      <w:r>
        <w:rPr>
          <w:sz w:val="24"/>
        </w:rPr>
        <w:t>установлен</w:t>
      </w:r>
      <w:r>
        <w:rPr>
          <w:sz w:val="24"/>
        </w:rPr>
        <w:t xml:space="preserve"> </w:t>
      </w:r>
      <w:r>
        <w:rPr>
          <w:sz w:val="24"/>
        </w:rPr>
        <w:t>MSOffice</w:t>
      </w:r>
      <w:r>
        <w:rPr>
          <w:sz w:val="24"/>
        </w:rPr>
        <w:t xml:space="preserve"> 2019, включающий в себя  </w:t>
      </w:r>
      <w:r>
        <w:rPr>
          <w:sz w:val="24"/>
        </w:rPr>
        <w:t>MSWord</w:t>
      </w:r>
      <w:r>
        <w:rPr>
          <w:sz w:val="24"/>
        </w:rPr>
        <w:t xml:space="preserve"> 2019, </w:t>
      </w:r>
      <w:r>
        <w:rPr>
          <w:sz w:val="24"/>
        </w:rPr>
        <w:t>MSExcel</w:t>
      </w:r>
      <w:r>
        <w:rPr>
          <w:sz w:val="24"/>
        </w:rPr>
        <w:t xml:space="preserve"> 2019. В качестве компонента программного пакета (СУБД) «1С</w:t>
      </w:r>
      <w:r>
        <w:rPr>
          <w:sz w:val="24"/>
        </w:rPr>
        <w:t>:Б</w:t>
      </w:r>
      <w:r>
        <w:rPr>
          <w:sz w:val="24"/>
        </w:rPr>
        <w:t xml:space="preserve">ухгалтерия» используется  </w:t>
      </w:r>
      <w:r>
        <w:rPr>
          <w:sz w:val="24"/>
        </w:rPr>
        <w:t>MSSQL</w:t>
      </w:r>
      <w:r>
        <w:rPr>
          <w:sz w:val="24"/>
        </w:rPr>
        <w:t xml:space="preserve"> </w:t>
      </w:r>
      <w:r>
        <w:rPr>
          <w:sz w:val="24"/>
        </w:rPr>
        <w:t>Server</w:t>
      </w:r>
      <w:r>
        <w:rPr>
          <w:sz w:val="24"/>
        </w:rPr>
        <w:t xml:space="preserve"> 2019.</w:t>
      </w:r>
    </w:p>
    <w:p w14:paraId="29020000">
      <w:pPr>
        <w:tabs>
          <w:tab w:leader="none" w:pos="1134" w:val="left"/>
          <w:tab w:leader="none" w:pos="3828" w:val="left"/>
        </w:tabs>
        <w:spacing w:line="360" w:lineRule="auto"/>
        <w:ind w:firstLine="709" w:left="170" w:right="57"/>
        <w:jc w:val="both"/>
        <w:rPr>
          <w:sz w:val="24"/>
        </w:rPr>
      </w:pPr>
      <w:r>
        <w:rPr>
          <w:sz w:val="24"/>
        </w:rPr>
        <w:t xml:space="preserve">Также используется такое дополнительное </w:t>
      </w:r>
      <w:r>
        <w:rPr>
          <w:sz w:val="24"/>
        </w:rPr>
        <w:t>ПО</w:t>
      </w:r>
      <w:r>
        <w:rPr>
          <w:sz w:val="24"/>
        </w:rPr>
        <w:t xml:space="preserve">, как  </w:t>
      </w:r>
      <w:r>
        <w:rPr>
          <w:sz w:val="24"/>
        </w:rPr>
        <w:t>ICQ</w:t>
      </w:r>
      <w:r>
        <w:rPr>
          <w:sz w:val="24"/>
        </w:rPr>
        <w:t xml:space="preserve">, </w:t>
      </w:r>
      <w:r>
        <w:rPr>
          <w:sz w:val="24"/>
        </w:rPr>
        <w:t>Skype</w:t>
      </w:r>
      <w:r>
        <w:rPr>
          <w:sz w:val="24"/>
        </w:rPr>
        <w:t xml:space="preserve">, </w:t>
      </w:r>
      <w:r>
        <w:rPr>
          <w:sz w:val="24"/>
        </w:rPr>
        <w:t>в</w:t>
      </w:r>
      <w:r>
        <w:rPr>
          <w:sz w:val="24"/>
        </w:rPr>
        <w:t xml:space="preserve"> секторе программирования  – </w:t>
      </w:r>
      <w:r>
        <w:rPr>
          <w:sz w:val="24"/>
        </w:rPr>
        <w:t>Radmin</w:t>
      </w:r>
      <w:r>
        <w:rPr>
          <w:sz w:val="24"/>
        </w:rPr>
        <w:t xml:space="preserve">, </w:t>
      </w:r>
      <w:r>
        <w:rPr>
          <w:sz w:val="24"/>
        </w:rPr>
        <w:t>ICQ</w:t>
      </w:r>
      <w:r>
        <w:rPr>
          <w:sz w:val="24"/>
        </w:rPr>
        <w:t xml:space="preserve">. </w:t>
      </w:r>
    </w:p>
    <w:p w14:paraId="2A020000">
      <w:pPr>
        <w:spacing w:line="360" w:lineRule="auto"/>
        <w:ind w:firstLine="709" w:left="170" w:right="57"/>
        <w:jc w:val="both"/>
        <w:rPr>
          <w:sz w:val="24"/>
        </w:rPr>
      </w:pPr>
      <w:r>
        <w:rPr>
          <w:sz w:val="24"/>
        </w:rPr>
        <w:t>В настоящее время робототехника и автоматизация являются ключевыми направлениям</w:t>
      </w:r>
      <w:r>
        <w:rPr>
          <w:sz w:val="24"/>
        </w:rPr>
        <w:t xml:space="preserve">и </w:t>
      </w:r>
      <w:r>
        <w:rPr>
          <w:sz w:val="24"/>
        </w:rPr>
        <w:t>ООО</w:t>
      </w:r>
      <w:r>
        <w:rPr>
          <w:sz w:val="24"/>
        </w:rPr>
        <w:t xml:space="preserve"> «АЛАДДИН»</w:t>
      </w:r>
      <w:r>
        <w:rPr>
          <w:sz w:val="24"/>
        </w:rPr>
        <w:t>. Технологии автоматизации процессов производства и управления роботизированными системами уже не являются чем-то недостижимым и экзотическим. Однако</w:t>
      </w:r>
      <w:r>
        <w:rPr>
          <w:sz w:val="24"/>
        </w:rPr>
        <w:t>,</w:t>
      </w:r>
      <w:r>
        <w:rPr>
          <w:sz w:val="24"/>
        </w:rPr>
        <w:t xml:space="preserve"> внедрение роботизированных систем и манипуляторов в промышленность требует серьезных знаний и опыта, а также высококвалифицированных специалистов. </w:t>
      </w:r>
    </w:p>
    <w:p w14:paraId="2B020000">
      <w:pPr>
        <w:spacing w:line="360" w:lineRule="auto"/>
        <w:ind w:firstLine="709" w:left="170" w:right="57"/>
        <w:jc w:val="both"/>
        <w:rPr>
          <w:sz w:val="24"/>
        </w:rPr>
      </w:pPr>
      <w:r>
        <w:rPr>
          <w:sz w:val="24"/>
        </w:rPr>
        <w:t xml:space="preserve">Применение роботизированных систем и манипуляторов позволяет повысить производительность, качество и эффективность производства, а также уменьшить трудозатраты и риски для работников. </w:t>
      </w:r>
    </w:p>
    <w:p w14:paraId="2C020000">
      <w:pPr>
        <w:spacing w:line="360" w:lineRule="auto"/>
        <w:ind w:firstLine="709" w:left="170" w:right="57"/>
        <w:jc w:val="both"/>
        <w:rPr>
          <w:sz w:val="24"/>
        </w:rPr>
      </w:pPr>
      <w:r>
        <w:rPr>
          <w:sz w:val="24"/>
        </w:rPr>
        <w:t xml:space="preserve">Одно из наиболее распространенных устройств, используемых в робототехнике и промышленности, предназначенных для перемещения объектов в трехмерном пространстве – это </w:t>
      </w:r>
      <w:r>
        <w:rPr>
          <w:sz w:val="24"/>
        </w:rPr>
        <w:t>трехкоординатный</w:t>
      </w:r>
      <w:r>
        <w:rPr>
          <w:sz w:val="24"/>
        </w:rPr>
        <w:t xml:space="preserve"> манипулятор </w:t>
      </w:r>
    </w:p>
    <w:p w14:paraId="2D020000">
      <w:pPr>
        <w:spacing w:line="360" w:lineRule="auto"/>
        <w:ind w:firstLine="709" w:left="170" w:right="57"/>
        <w:jc w:val="both"/>
        <w:rPr>
          <w:sz w:val="24"/>
        </w:rPr>
      </w:pPr>
      <w:r>
        <w:rPr>
          <w:sz w:val="24"/>
        </w:rPr>
        <w:t xml:space="preserve">Манипуляторы используются в различных сферах промышленности, таких как автомобильная, электронная, пищевая, фармацевтическая и другие. Они могут использоваться для перемещения деталей, сборки, покраски, сварки, обработки и других задач. </w:t>
      </w:r>
    </w:p>
    <w:p w14:paraId="2E020000">
      <w:pPr>
        <w:spacing w:line="360" w:lineRule="auto"/>
        <w:ind w:firstLine="709" w:left="170" w:right="57"/>
        <w:jc w:val="both"/>
        <w:rPr>
          <w:sz w:val="24"/>
        </w:rPr>
      </w:pPr>
      <w:r>
        <w:rPr>
          <w:sz w:val="24"/>
        </w:rPr>
        <w:t>Р</w:t>
      </w:r>
      <w:r>
        <w:rPr>
          <w:sz w:val="24"/>
        </w:rPr>
        <w:t>ассматрива</w:t>
      </w:r>
      <w:r>
        <w:rPr>
          <w:sz w:val="24"/>
        </w:rPr>
        <w:t>ю</w:t>
      </w:r>
      <w:r>
        <w:rPr>
          <w:sz w:val="24"/>
        </w:rPr>
        <w:t xml:space="preserve"> </w:t>
      </w:r>
      <w:r>
        <w:rPr>
          <w:sz w:val="24"/>
        </w:rPr>
        <w:t>трехкоординатного</w:t>
      </w:r>
      <w:r>
        <w:rPr>
          <w:sz w:val="24"/>
        </w:rPr>
        <w:t xml:space="preserve"> манипулятора с помощью ПЛК. управление макетом</w:t>
      </w:r>
      <w:r>
        <w:rPr>
          <w:sz w:val="24"/>
        </w:rPr>
        <w:t xml:space="preserve">, </w:t>
      </w:r>
      <w:r>
        <w:rPr>
          <w:sz w:val="24"/>
        </w:rPr>
        <w:t xml:space="preserve">будут рассмотрены основные аспекты проектирования системы управления, выбор необходимых компонентов, а также разработка управляющей программы и управляющего проекта для HMI панели. </w:t>
      </w:r>
    </w:p>
    <w:p w14:paraId="2F020000">
      <w:pPr>
        <w:spacing w:line="360" w:lineRule="auto"/>
        <w:ind w:firstLine="709" w:left="170" w:right="57"/>
        <w:jc w:val="both"/>
        <w:rPr>
          <w:sz w:val="24"/>
        </w:rPr>
      </w:pPr>
      <w:r>
        <w:rPr>
          <w:sz w:val="24"/>
        </w:rPr>
        <w:t xml:space="preserve">Целью является создание функционирующего макета </w:t>
      </w:r>
      <w:r>
        <w:rPr>
          <w:sz w:val="24"/>
        </w:rPr>
        <w:t>трехкоординатного</w:t>
      </w:r>
      <w:r>
        <w:rPr>
          <w:sz w:val="24"/>
        </w:rPr>
        <w:t xml:space="preserve"> манипулятора, который будет управляться с помощью ПЛК на основе исходных данных</w:t>
      </w:r>
    </w:p>
    <w:p w14:paraId="30020000">
      <w:pPr>
        <w:spacing w:line="360" w:lineRule="auto"/>
        <w:ind w:firstLine="709" w:left="0"/>
        <w:jc w:val="both"/>
        <w:rPr>
          <w:sz w:val="24"/>
        </w:rPr>
      </w:pPr>
      <w:r>
        <w:rPr>
          <w:sz w:val="24"/>
        </w:rPr>
        <w:t xml:space="preserve">Рынок управления манипуляторами является </w:t>
      </w:r>
      <w:r>
        <w:rPr>
          <w:sz w:val="24"/>
        </w:rPr>
        <w:t>довольно конкурентным</w:t>
      </w:r>
      <w:r>
        <w:rPr>
          <w:sz w:val="24"/>
        </w:rPr>
        <w:t xml:space="preserve"> и динамичным, поскольку постоянно появляются новые технологии и инновации в данной области. </w:t>
      </w:r>
    </w:p>
    <w:p w14:paraId="31020000">
      <w:pPr>
        <w:spacing w:line="360" w:lineRule="auto"/>
        <w:ind w:firstLine="709" w:left="0"/>
        <w:jc w:val="both"/>
        <w:rPr>
          <w:sz w:val="24"/>
        </w:rPr>
      </w:pPr>
      <w:r>
        <w:rPr>
          <w:sz w:val="24"/>
        </w:rPr>
        <w:t xml:space="preserve">Разработка новых методов управления роботизированными системами и манипуляторами становится все более актуальной задачей, поскольку это позволяет </w:t>
      </w:r>
      <w:r>
        <w:rPr>
          <w:sz w:val="24"/>
        </w:rPr>
        <w:t xml:space="preserve">улучшить эффективность работы, повысить безопасность, снизить затраты на обслуживание и улучшить управляемость манипуляторов. </w:t>
      </w:r>
    </w:p>
    <w:p w14:paraId="32020000">
      <w:pPr>
        <w:spacing w:line="360" w:lineRule="auto"/>
        <w:ind w:firstLine="709" w:left="0"/>
        <w:jc w:val="both"/>
        <w:rPr>
          <w:sz w:val="24"/>
        </w:rPr>
      </w:pPr>
      <w:r>
        <w:rPr>
          <w:sz w:val="24"/>
        </w:rPr>
        <w:t xml:space="preserve">Одним из ключевых трендов в области управления манипуляторами является разработка новых методов программирования и управления роботизированными системами, в том числе методов искусственного интеллекта и машинного обучения. Это позволяет улучшить гибкость и автономность манипуляторов, а также повысить качество и точность работы. </w:t>
      </w:r>
    </w:p>
    <w:p w14:paraId="33020000">
      <w:pPr>
        <w:spacing w:line="360" w:lineRule="auto"/>
        <w:ind w:firstLine="709" w:left="170" w:right="57"/>
        <w:jc w:val="both"/>
        <w:rPr>
          <w:sz w:val="24"/>
        </w:rPr>
      </w:pPr>
      <w:r>
        <w:rPr>
          <w:sz w:val="24"/>
        </w:rPr>
        <w:t>Также наблюдается увеличение популярности сенсорных систем и систем обработки данных, которые позволяют манипуляторам более точно выполнять задачи и реагировать на изменения внешней среды. Еще одним трендом является повышение доступности и универсальности манипуляторов. Сейчас на рынке представлены различные типы и модели манипуляторов, от больших и сложных промышленных роботов до компактных и доступных манипуляторов для образовательных и научных целей.</w:t>
      </w:r>
    </w:p>
    <w:p w14:paraId="34020000">
      <w:pPr>
        <w:spacing w:line="360" w:lineRule="auto"/>
        <w:ind w:firstLine="709" w:left="170" w:right="57"/>
        <w:jc w:val="both"/>
        <w:rPr>
          <w:sz w:val="24"/>
        </w:rPr>
      </w:pPr>
      <w:r>
        <w:rPr>
          <w:sz w:val="24"/>
        </w:rPr>
        <w:t xml:space="preserve">Также стоит отметить увеличение использования мобильных и </w:t>
      </w:r>
      <w:r>
        <w:rPr>
          <w:sz w:val="24"/>
        </w:rPr>
        <w:t>коллаборативных</w:t>
      </w:r>
      <w:r>
        <w:rPr>
          <w:sz w:val="24"/>
        </w:rPr>
        <w:t xml:space="preserve"> роботов, которые могут работать рядом с людьми и выполнять задачи совместно с ними. В целом, рынок управления манипуляторами представляет собой динамичное направление, которое продолжает развиваться и совершенствоваться, с постоянным появлением новых методов, технологий и моделей манипуляторов.</w:t>
      </w:r>
    </w:p>
    <w:p w14:paraId="35020000">
      <w:pPr>
        <w:spacing w:line="360" w:lineRule="auto"/>
        <w:ind w:firstLine="709" w:left="170" w:right="57"/>
        <w:jc w:val="both"/>
        <w:rPr>
          <w:sz w:val="24"/>
        </w:rPr>
      </w:pPr>
      <w:r>
        <w:rPr>
          <w:sz w:val="24"/>
        </w:rPr>
        <w:t xml:space="preserve">Обзор решений для построения макетов манипуляторов </w:t>
      </w:r>
    </w:p>
    <w:p w14:paraId="36020000">
      <w:pPr>
        <w:spacing w:line="360" w:lineRule="auto"/>
        <w:ind w:firstLine="709" w:left="170" w:right="57"/>
        <w:jc w:val="both"/>
        <w:rPr>
          <w:sz w:val="24"/>
        </w:rPr>
      </w:pPr>
      <w:r>
        <w:rPr>
          <w:sz w:val="24"/>
        </w:rPr>
        <w:t xml:space="preserve">Для построения макетов манипуляторов используются различные инструменты и технологии. </w:t>
      </w:r>
    </w:p>
    <w:p w14:paraId="37020000">
      <w:pPr>
        <w:spacing w:line="360" w:lineRule="auto"/>
        <w:ind w:firstLine="709" w:left="170" w:right="57"/>
        <w:jc w:val="both"/>
        <w:rPr>
          <w:sz w:val="24"/>
        </w:rPr>
      </w:pPr>
      <w:r>
        <w:rPr>
          <w:sz w:val="24"/>
        </w:rPr>
        <w:t>Наиболее распространенными являются. CAD-системы (</w:t>
      </w:r>
      <w:r>
        <w:rPr>
          <w:sz w:val="24"/>
        </w:rPr>
        <w:t>Computer-Aided</w:t>
      </w:r>
      <w:r>
        <w:rPr>
          <w:sz w:val="24"/>
        </w:rPr>
        <w:t xml:space="preserve"> </w:t>
      </w:r>
      <w:r>
        <w:rPr>
          <w:sz w:val="24"/>
        </w:rPr>
        <w:t>Design</w:t>
      </w:r>
      <w:r>
        <w:rPr>
          <w:sz w:val="24"/>
        </w:rPr>
        <w:t>) - программные средства, которые позволяют проектировать и моделировать объекты в трехмерном пространстве.</w:t>
      </w:r>
    </w:p>
    <w:p w14:paraId="38020000">
      <w:pPr>
        <w:spacing w:line="360" w:lineRule="auto"/>
        <w:ind w:firstLine="709" w:left="170" w:right="57"/>
        <w:jc w:val="both"/>
        <w:rPr>
          <w:sz w:val="24"/>
        </w:rPr>
      </w:pPr>
      <w:r>
        <w:rPr>
          <w:sz w:val="24"/>
        </w:rPr>
        <w:t xml:space="preserve"> Для построения макетов манипуляторов могут использоваться такие CAD системы, как </w:t>
      </w:r>
      <w:r>
        <w:rPr>
          <w:sz w:val="24"/>
        </w:rPr>
        <w:t>SolidWorks</w:t>
      </w:r>
      <w:r>
        <w:rPr>
          <w:sz w:val="24"/>
        </w:rPr>
        <w:t xml:space="preserve">, </w:t>
      </w:r>
      <w:r>
        <w:rPr>
          <w:sz w:val="24"/>
        </w:rPr>
        <w:t>Autodesk</w:t>
      </w:r>
      <w:r>
        <w:rPr>
          <w:sz w:val="24"/>
        </w:rPr>
        <w:t xml:space="preserve"> </w:t>
      </w:r>
      <w:r>
        <w:rPr>
          <w:sz w:val="24"/>
        </w:rPr>
        <w:t>Inventor</w:t>
      </w:r>
      <w:r>
        <w:rPr>
          <w:sz w:val="24"/>
        </w:rPr>
        <w:t xml:space="preserve">, CATIA и другие. 3D-принтеры - устройства, которые создают физические объекты из цифровых моделей. </w:t>
      </w:r>
    </w:p>
    <w:p w14:paraId="39020000">
      <w:pPr>
        <w:spacing w:line="360" w:lineRule="auto"/>
        <w:ind w:firstLine="709" w:left="170" w:right="57"/>
        <w:jc w:val="both"/>
        <w:rPr>
          <w:sz w:val="24"/>
        </w:rPr>
      </w:pPr>
      <w:r>
        <w:rPr>
          <w:sz w:val="24"/>
        </w:rPr>
        <w:t xml:space="preserve">Для построения макетов манипуляторов могут использоваться 3D-принтеры различных типов и технологий, таких как FDM, SLA, SLS и другие. </w:t>
      </w:r>
    </w:p>
    <w:p w14:paraId="3A020000">
      <w:pPr>
        <w:spacing w:line="360" w:lineRule="auto"/>
        <w:ind w:firstLine="709" w:left="170" w:right="57"/>
        <w:jc w:val="both"/>
        <w:rPr>
          <w:sz w:val="24"/>
        </w:rPr>
      </w:pPr>
      <w:r>
        <w:rPr>
          <w:sz w:val="24"/>
        </w:rPr>
        <w:t>Робототехнические наборы - комплекты, содержащие все необходимые компоненты для сборки манипулятора, включая моторы, контроллеры, датчики и другие элементы. Такие наборы могут быть полезны для быстрой сборки прототипов и экспериментов.</w:t>
      </w:r>
    </w:p>
    <w:p w14:paraId="3B020000">
      <w:pPr>
        <w:spacing w:line="360" w:lineRule="auto"/>
        <w:ind w:firstLine="709" w:left="170" w:right="57"/>
        <w:jc w:val="both"/>
        <w:rPr>
          <w:sz w:val="24"/>
        </w:rPr>
      </w:pPr>
    </w:p>
    <w:p w14:paraId="3C020000">
      <w:pPr>
        <w:spacing w:line="360" w:lineRule="auto"/>
        <w:ind w:firstLine="709" w:left="170" w:right="57"/>
        <w:jc w:val="both"/>
        <w:rPr>
          <w:sz w:val="24"/>
        </w:rPr>
      </w:pPr>
      <w:r>
        <w:rPr>
          <w:sz w:val="24"/>
        </w:rPr>
        <w:t xml:space="preserve"> </w:t>
      </w:r>
      <w:r>
        <w:rPr>
          <w:sz w:val="24"/>
        </w:rPr>
        <w:t>Онлайн-сервисы</w:t>
      </w:r>
      <w:r>
        <w:rPr>
          <w:sz w:val="24"/>
        </w:rPr>
        <w:t xml:space="preserve"> – в последнее время появилось много </w:t>
      </w:r>
      <w:r>
        <w:rPr>
          <w:sz w:val="24"/>
        </w:rPr>
        <w:t>онлайн-сервисов</w:t>
      </w:r>
      <w:r>
        <w:rPr>
          <w:sz w:val="24"/>
        </w:rPr>
        <w:t xml:space="preserve">, которые позволяют создавать трехмерные модели и заказывать их печать на 3D принтерах удаленно. </w:t>
      </w:r>
    </w:p>
    <w:p w14:paraId="3D020000">
      <w:pPr>
        <w:spacing w:line="360" w:lineRule="auto"/>
        <w:ind w:firstLine="709" w:left="170" w:right="57"/>
        <w:jc w:val="both"/>
        <w:rPr>
          <w:sz w:val="24"/>
        </w:rPr>
      </w:pPr>
      <w:r>
        <w:rPr>
          <w:sz w:val="24"/>
        </w:rPr>
        <w:t>Все эти инструменты и технологии имеют свои преимущества и недостатки, и выбор того или иного подхода зависит от конкретной задачи и возможностей разработчика.</w:t>
      </w:r>
    </w:p>
    <w:p w14:paraId="3E020000">
      <w:pPr>
        <w:spacing w:line="360" w:lineRule="auto"/>
        <w:ind w:firstLine="709" w:left="170" w:right="57"/>
        <w:jc w:val="both"/>
        <w:rPr>
          <w:sz w:val="24"/>
        </w:rPr>
      </w:pPr>
      <w:r>
        <w:rPr>
          <w:sz w:val="24"/>
        </w:rPr>
        <w:t xml:space="preserve">Система динамического управления манипулятором формируется в соответствии со следующей функциональной схемой (рисунок </w:t>
      </w:r>
      <w:r>
        <w:rPr>
          <w:sz w:val="24"/>
        </w:rPr>
        <w:t>3</w:t>
      </w:r>
      <w:r>
        <w:rPr>
          <w:sz w:val="24"/>
        </w:rPr>
        <w:t>):</w:t>
      </w:r>
    </w:p>
    <w:p w14:paraId="3F020000">
      <w:pPr>
        <w:pStyle w:val="Style_4"/>
        <w:ind/>
        <w:jc w:val="center"/>
      </w:pPr>
      <w:r>
        <w:drawing>
          <wp:inline>
            <wp:extent cx="5796000" cy="3176644"/>
            <wp:effectExtent b="0" l="0" r="0" t="0"/>
            <wp:docPr hidden="false" id="6" name="Picture 6"/>
            <a:graphic>
              <a:graphicData uri="http://schemas.openxmlformats.org/drawingml/2006/picture">
                <pic:pic>
                  <pic:nvPicPr>
                    <pic:cNvPr hidden="false" id="5" name="Picture 5"/>
                    <pic:cNvPicPr preferRelativeResize="true"/>
                  </pic:nvPicPr>
                  <pic:blipFill>
                    <a:blip r:embed="rId3"/>
                    <a:srcRect b="0" l="0" r="0" t="0"/>
                    <a:stretch/>
                  </pic:blipFill>
                  <pic:spPr>
                    <a:xfrm flipH="false" flipV="false" rot="0">
                      <a:ext cx="5796000" cy="3176644"/>
                    </a:xfrm>
                    <a:prstGeom prst="rect"/>
                  </pic:spPr>
                </pic:pic>
              </a:graphicData>
            </a:graphic>
          </wp:inline>
        </w:drawing>
      </w:r>
    </w:p>
    <w:p w14:paraId="40020000">
      <w:pPr>
        <w:spacing w:line="360" w:lineRule="auto"/>
        <w:ind w:firstLine="709" w:left="0"/>
        <w:jc w:val="center"/>
        <w:rPr>
          <w:sz w:val="24"/>
        </w:rPr>
      </w:pPr>
      <w:r>
        <w:rPr>
          <w:sz w:val="24"/>
        </w:rPr>
        <w:t xml:space="preserve">Рисунок </w:t>
      </w:r>
      <w:r>
        <w:rPr>
          <w:sz w:val="24"/>
        </w:rPr>
        <w:t>3</w:t>
      </w:r>
      <w:r>
        <w:rPr>
          <w:sz w:val="24"/>
        </w:rPr>
        <w:t xml:space="preserve"> – Функциональная схема системы управления</w:t>
      </w:r>
    </w:p>
    <w:p w14:paraId="41020000">
      <w:pPr>
        <w:ind/>
        <w:jc w:val="center"/>
      </w:pPr>
    </w:p>
    <w:p w14:paraId="42020000">
      <w:pPr>
        <w:spacing w:line="360" w:lineRule="auto"/>
        <w:ind w:firstLine="709" w:left="170" w:right="57"/>
        <w:jc w:val="both"/>
        <w:rPr>
          <w:sz w:val="24"/>
        </w:rPr>
      </w:pPr>
      <w:r>
        <w:rPr>
          <w:sz w:val="24"/>
        </w:rPr>
        <w:t xml:space="preserve">На данном рисунке:  </w:t>
      </w:r>
    </w:p>
    <w:p w14:paraId="43020000">
      <w:pPr>
        <w:spacing w:line="360" w:lineRule="auto"/>
        <w:ind w:firstLine="709" w:left="170" w:right="57"/>
        <w:jc w:val="both"/>
        <w:rPr>
          <w:sz w:val="24"/>
        </w:rPr>
      </w:pPr>
      <w:r>
        <w:rPr>
          <w:sz w:val="24"/>
        </w:rPr>
        <w:t>УВМ – управляющая вычислительная машина;</w:t>
      </w:r>
    </w:p>
    <w:p w14:paraId="44020000">
      <w:pPr>
        <w:spacing w:line="360" w:lineRule="auto"/>
        <w:ind w:firstLine="709" w:left="170" w:right="57"/>
        <w:jc w:val="both"/>
        <w:rPr>
          <w:sz w:val="24"/>
        </w:rPr>
      </w:pPr>
      <w:r>
        <w:rPr>
          <w:sz w:val="24"/>
        </w:rPr>
        <w:t>-</w:t>
      </w:r>
      <w:r>
        <w:rPr>
          <w:sz w:val="24"/>
        </w:rPr>
        <w:t xml:space="preserve"> МСД – модуль связи с датчиками;</w:t>
      </w:r>
    </w:p>
    <w:p w14:paraId="45020000">
      <w:pPr>
        <w:spacing w:line="360" w:lineRule="auto"/>
        <w:ind w:firstLine="709" w:left="170" w:right="57"/>
        <w:jc w:val="both"/>
        <w:rPr>
          <w:sz w:val="24"/>
        </w:rPr>
      </w:pPr>
      <w:r>
        <w:rPr>
          <w:sz w:val="24"/>
        </w:rPr>
        <w:t>-</w:t>
      </w:r>
      <w:r>
        <w:rPr>
          <w:sz w:val="24"/>
        </w:rPr>
        <w:t xml:space="preserve"> МВВ – модуль ввода-вывода;</w:t>
      </w:r>
    </w:p>
    <w:p w14:paraId="46020000">
      <w:pPr>
        <w:spacing w:line="360" w:lineRule="auto"/>
        <w:ind w:firstLine="709" w:left="170" w:right="57"/>
        <w:jc w:val="both"/>
        <w:rPr>
          <w:sz w:val="24"/>
        </w:rPr>
      </w:pPr>
      <w:r>
        <w:rPr>
          <w:sz w:val="24"/>
        </w:rPr>
        <w:t>-</w:t>
      </w:r>
      <w:r>
        <w:rPr>
          <w:sz w:val="24"/>
        </w:rPr>
        <w:t>ИТ</w:t>
      </w:r>
      <w:r>
        <w:rPr>
          <w:sz w:val="24"/>
        </w:rPr>
        <w:t>n</w:t>
      </w:r>
      <w:r>
        <w:rPr>
          <w:sz w:val="24"/>
        </w:rPr>
        <w:t xml:space="preserve"> – источники тока координат робота, </w:t>
      </w:r>
      <w:r>
        <w:rPr>
          <w:sz w:val="24"/>
        </w:rPr>
        <w:t>n</w:t>
      </w:r>
      <w:r>
        <w:rPr>
          <w:sz w:val="24"/>
        </w:rPr>
        <w:t xml:space="preserve"> = 1, 2, 3;</w:t>
      </w:r>
    </w:p>
    <w:p w14:paraId="47020000">
      <w:pPr>
        <w:spacing w:line="360" w:lineRule="auto"/>
        <w:ind w:firstLine="709" w:left="170" w:right="57"/>
        <w:jc w:val="both"/>
        <w:rPr>
          <w:sz w:val="24"/>
        </w:rPr>
      </w:pPr>
      <w:r>
        <w:rPr>
          <w:sz w:val="24"/>
        </w:rPr>
        <w:t>-</w:t>
      </w:r>
      <w:r>
        <w:rPr>
          <w:sz w:val="24"/>
        </w:rPr>
        <w:t>ИТ</w:t>
      </w:r>
      <w:r>
        <w:rPr>
          <w:sz w:val="24"/>
        </w:rPr>
        <w:t>1</w:t>
      </w:r>
      <w:r>
        <w:rPr>
          <w:rFonts w:ascii="Symbol" w:hAnsi="Symbol"/>
          <w:sz w:val="24"/>
        </w:rPr>
        <w:t>-</w:t>
      </w:r>
      <w:r>
        <w:rPr>
          <w:sz w:val="24"/>
        </w:rPr>
        <w:t xml:space="preserve"> </w:t>
      </w:r>
      <w:r>
        <w:rPr>
          <w:sz w:val="24"/>
        </w:rPr>
        <w:t>Мn</w:t>
      </w:r>
      <w:r>
        <w:rPr>
          <w:sz w:val="24"/>
        </w:rPr>
        <w:t xml:space="preserve"> – исполнительные двигатели;</w:t>
      </w:r>
    </w:p>
    <w:p w14:paraId="48020000">
      <w:pPr>
        <w:spacing w:line="360" w:lineRule="auto"/>
        <w:ind w:firstLine="709" w:left="170" w:right="57"/>
        <w:jc w:val="both"/>
        <w:rPr>
          <w:sz w:val="24"/>
        </w:rPr>
      </w:pPr>
      <w:r>
        <w:rPr>
          <w:sz w:val="24"/>
        </w:rPr>
        <w:t>-</w:t>
      </w:r>
      <w:r>
        <w:rPr>
          <w:sz w:val="24"/>
        </w:rPr>
        <w:t>М</w:t>
      </w:r>
      <w:r>
        <w:rPr>
          <w:sz w:val="24"/>
        </w:rPr>
        <w:t>1</w:t>
      </w:r>
      <w:r>
        <w:rPr>
          <w:rFonts w:ascii="Symbol" w:hAnsi="Symbol"/>
          <w:sz w:val="24"/>
        </w:rPr>
        <w:t>-</w:t>
      </w:r>
      <w:r>
        <w:rPr>
          <w:sz w:val="24"/>
        </w:rPr>
        <w:t xml:space="preserve"> </w:t>
      </w:r>
      <w:r>
        <w:rPr>
          <w:sz w:val="24"/>
        </w:rPr>
        <w:t>ДСn</w:t>
      </w:r>
      <w:r>
        <w:rPr>
          <w:sz w:val="24"/>
        </w:rPr>
        <w:t xml:space="preserve"> – датчики скоростей;</w:t>
      </w:r>
    </w:p>
    <w:p w14:paraId="49020000">
      <w:pPr>
        <w:spacing w:line="360" w:lineRule="auto"/>
        <w:ind w:firstLine="709" w:left="170" w:right="57"/>
        <w:jc w:val="both"/>
        <w:rPr>
          <w:sz w:val="24"/>
        </w:rPr>
      </w:pPr>
      <w:r>
        <w:rPr>
          <w:sz w:val="24"/>
        </w:rPr>
        <w:t>-</w:t>
      </w:r>
      <w:r>
        <w:rPr>
          <w:sz w:val="24"/>
        </w:rPr>
        <w:t>ДС</w:t>
      </w:r>
      <w:r>
        <w:rPr>
          <w:sz w:val="24"/>
        </w:rPr>
        <w:t>1</w:t>
      </w:r>
      <w:r>
        <w:rPr>
          <w:rFonts w:ascii="Symbol" w:hAnsi="Symbol"/>
          <w:sz w:val="24"/>
        </w:rPr>
        <w:t>-</w:t>
      </w:r>
      <w:r>
        <w:rPr>
          <w:sz w:val="24"/>
        </w:rPr>
        <w:t xml:space="preserve"> </w:t>
      </w:r>
      <w:r>
        <w:rPr>
          <w:sz w:val="24"/>
        </w:rPr>
        <w:t>Рn</w:t>
      </w:r>
      <w:r>
        <w:rPr>
          <w:sz w:val="24"/>
        </w:rPr>
        <w:t xml:space="preserve"> – редукторы (при необходимости);</w:t>
      </w:r>
    </w:p>
    <w:p w14:paraId="4A020000">
      <w:pPr>
        <w:spacing w:line="360" w:lineRule="auto"/>
        <w:ind w:firstLine="709" w:left="170" w:right="57"/>
        <w:jc w:val="both"/>
        <w:rPr>
          <w:sz w:val="24"/>
        </w:rPr>
      </w:pPr>
      <w:r>
        <w:rPr>
          <w:sz w:val="24"/>
        </w:rPr>
        <w:t>-</w:t>
      </w:r>
      <w:r>
        <w:rPr>
          <w:sz w:val="24"/>
        </w:rPr>
        <w:t>Р</w:t>
      </w:r>
      <w:r>
        <w:rPr>
          <w:sz w:val="24"/>
        </w:rPr>
        <w:t>1</w:t>
      </w:r>
      <w:r>
        <w:rPr>
          <w:rFonts w:ascii="Symbol" w:hAnsi="Symbol"/>
          <w:sz w:val="24"/>
        </w:rPr>
        <w:t>-</w:t>
      </w:r>
      <w:r>
        <w:rPr>
          <w:sz w:val="24"/>
        </w:rPr>
        <w:t xml:space="preserve"> </w:t>
      </w:r>
      <w:r>
        <w:rPr>
          <w:sz w:val="24"/>
        </w:rPr>
        <w:t>ИМn</w:t>
      </w:r>
      <w:r>
        <w:rPr>
          <w:sz w:val="24"/>
        </w:rPr>
        <w:t xml:space="preserve"> – исполнительные механизмы координат робота;</w:t>
      </w:r>
    </w:p>
    <w:p w14:paraId="4B020000">
      <w:pPr>
        <w:spacing w:line="360" w:lineRule="auto"/>
        <w:ind w:firstLine="709" w:left="170" w:right="57"/>
        <w:jc w:val="both"/>
        <w:rPr>
          <w:sz w:val="24"/>
        </w:rPr>
      </w:pPr>
      <w:r>
        <w:rPr>
          <w:sz w:val="24"/>
        </w:rPr>
        <w:t>-</w:t>
      </w:r>
      <w:r>
        <w:rPr>
          <w:sz w:val="24"/>
        </w:rPr>
        <w:t>ИМ</w:t>
      </w:r>
      <w:r>
        <w:rPr>
          <w:sz w:val="24"/>
        </w:rPr>
        <w:t>1</w:t>
      </w:r>
      <w:r>
        <w:rPr>
          <w:rFonts w:ascii="Symbol" w:hAnsi="Symbol"/>
          <w:sz w:val="24"/>
        </w:rPr>
        <w:t>-</w:t>
      </w:r>
      <w:r>
        <w:rPr>
          <w:sz w:val="24"/>
        </w:rPr>
        <w:t xml:space="preserve"> </w:t>
      </w:r>
      <w:r>
        <w:rPr>
          <w:sz w:val="24"/>
        </w:rPr>
        <w:t>ДПn</w:t>
      </w:r>
      <w:r>
        <w:rPr>
          <w:sz w:val="24"/>
        </w:rPr>
        <w:t xml:space="preserve"> – датчики перемещений</w:t>
      </w:r>
    </w:p>
    <w:p w14:paraId="4C020000">
      <w:pPr>
        <w:spacing w:line="360" w:lineRule="auto"/>
        <w:ind w:firstLine="709" w:left="170" w:right="57"/>
        <w:jc w:val="both"/>
        <w:rPr>
          <w:sz w:val="24"/>
        </w:rPr>
      </w:pPr>
      <w:r>
        <w:rPr>
          <w:sz w:val="24"/>
        </w:rPr>
        <w:t xml:space="preserve">Системы управления манипуляторами могут быть построены на основе различных принципов. Вот некоторые из них:  </w:t>
      </w:r>
    </w:p>
    <w:p w14:paraId="4D020000">
      <w:pPr>
        <w:spacing w:line="360" w:lineRule="auto"/>
        <w:ind w:firstLine="709" w:left="170" w:right="57"/>
        <w:jc w:val="both"/>
        <w:rPr>
          <w:sz w:val="24"/>
        </w:rPr>
      </w:pPr>
      <w:r>
        <w:rPr>
          <w:sz w:val="24"/>
        </w:rPr>
        <w:t>-</w:t>
      </w:r>
      <w:r>
        <w:rPr>
          <w:sz w:val="24"/>
        </w:rPr>
        <w:t xml:space="preserve">программное управление системы управления манипуляторами, основанные на программном управлении, являются наиболее распространенным и простым вариантом. В этом случае оператор задает команды через пользовательский интерфейс, которые затем выполняются манипулятором. </w:t>
      </w:r>
    </w:p>
    <w:p w14:paraId="4E020000">
      <w:pPr>
        <w:spacing w:line="360" w:lineRule="auto"/>
        <w:ind w:firstLine="709" w:left="170" w:right="57"/>
        <w:jc w:val="both"/>
        <w:rPr>
          <w:sz w:val="24"/>
        </w:rPr>
      </w:pPr>
      <w:r>
        <w:rPr>
          <w:sz w:val="24"/>
        </w:rPr>
        <w:t>Программное управление обычно используется в промышленности и лабораторных условиях, где манипуляторы выполняют стандартные задачи, требующие минимальной адаптации к изменяющейся окружающей среде;</w:t>
      </w:r>
    </w:p>
    <w:p w14:paraId="4F020000">
      <w:pPr>
        <w:spacing w:line="360" w:lineRule="auto"/>
        <w:ind w:firstLine="709" w:left="170" w:right="57"/>
        <w:jc w:val="both"/>
        <w:rPr>
          <w:sz w:val="24"/>
        </w:rPr>
      </w:pPr>
      <w:r>
        <w:rPr>
          <w:sz w:val="24"/>
        </w:rPr>
        <w:t>-</w:t>
      </w:r>
      <w:r>
        <w:rPr>
          <w:sz w:val="24"/>
        </w:rPr>
        <w:t xml:space="preserve"> управление с использованием сенсоров системы управления манипуляторами, использующие датчики, предоставляют манипулятору обратную связь от окружающей среды. Это позволяет манипулятору реагировать на изменения в окружающей среде и адаптироваться к ним. </w:t>
      </w:r>
    </w:p>
    <w:p w14:paraId="50020000">
      <w:pPr>
        <w:spacing w:line="360" w:lineRule="auto"/>
        <w:ind w:firstLine="709" w:left="170" w:right="57"/>
        <w:jc w:val="both"/>
        <w:rPr>
          <w:sz w:val="24"/>
        </w:rPr>
      </w:pPr>
      <w:r>
        <w:rPr>
          <w:sz w:val="24"/>
        </w:rPr>
        <w:t xml:space="preserve">Например, датчики могут помочь манипулятору избегать препятствий или корректировать движение, чтобы обеспечить более точную и надежную работу; </w:t>
      </w:r>
    </w:p>
    <w:p w14:paraId="51020000">
      <w:pPr>
        <w:spacing w:line="360" w:lineRule="auto"/>
        <w:ind w:firstLine="709" w:left="170" w:right="57"/>
        <w:jc w:val="both"/>
        <w:rPr>
          <w:sz w:val="24"/>
        </w:rPr>
      </w:pPr>
      <w:r>
        <w:rPr>
          <w:sz w:val="24"/>
        </w:rPr>
        <w:t>-</w:t>
      </w:r>
      <w:r>
        <w:rPr>
          <w:sz w:val="24"/>
        </w:rPr>
        <w:t xml:space="preserve"> управление на основе моделирования системы управления манипуляторами, основанные на математическом моделировании, используют модель манипулятора для управления его движением. </w:t>
      </w:r>
    </w:p>
    <w:p w14:paraId="52020000">
      <w:pPr>
        <w:spacing w:line="360" w:lineRule="auto"/>
        <w:ind w:firstLine="709" w:left="170" w:right="57"/>
        <w:jc w:val="both"/>
        <w:rPr>
          <w:sz w:val="24"/>
        </w:rPr>
      </w:pPr>
      <w:r>
        <w:rPr>
          <w:sz w:val="24"/>
        </w:rPr>
        <w:t>Оператор может точно задать требуемое движение манипулятора в соответствии с моделью</w:t>
      </w:r>
    </w:p>
    <w:p w14:paraId="53020000">
      <w:pPr>
        <w:spacing w:line="360" w:lineRule="auto"/>
        <w:ind w:firstLine="709" w:left="170" w:right="57"/>
        <w:jc w:val="both"/>
        <w:rPr>
          <w:sz w:val="24"/>
        </w:rPr>
      </w:pPr>
      <w:r>
        <w:rPr>
          <w:sz w:val="24"/>
        </w:rPr>
        <w:t xml:space="preserve"> Такой принцип управления позволяет достичь более точного управления, так как он учитывает физические ограничения манипулятора и его динамику;  гибридное управление системы управления манипуляторами, использующие гибридный подход, комбинируют несколько подходов к управлению манипулятором. </w:t>
      </w:r>
    </w:p>
    <w:p w14:paraId="54020000">
      <w:pPr>
        <w:spacing w:line="360" w:lineRule="auto"/>
        <w:ind w:firstLine="709" w:left="170" w:right="57"/>
        <w:jc w:val="both"/>
        <w:rPr>
          <w:sz w:val="24"/>
        </w:rPr>
      </w:pPr>
      <w:r>
        <w:rPr>
          <w:sz w:val="24"/>
        </w:rPr>
        <w:t>Это позволяет использовать наилучшие аспекты каждого подхода и достигать наилучших результатов.</w:t>
      </w:r>
    </w:p>
    <w:p w14:paraId="55020000">
      <w:pPr>
        <w:spacing w:line="360" w:lineRule="auto"/>
        <w:ind w:firstLine="709" w:left="170" w:right="57"/>
        <w:jc w:val="both"/>
        <w:rPr>
          <w:sz w:val="24"/>
        </w:rPr>
      </w:pPr>
      <w:r>
        <w:rPr>
          <w:sz w:val="24"/>
        </w:rPr>
        <w:t xml:space="preserve"> Например, система может использовать управление на основе моделирования для задания общего движения манипулятора и управление на основе сенсоров для адаптации к изменениям в окружающей среде;  </w:t>
      </w:r>
    </w:p>
    <w:p w14:paraId="56020000">
      <w:pPr>
        <w:spacing w:line="360" w:lineRule="auto"/>
        <w:ind w:firstLine="709" w:left="170" w:right="57"/>
        <w:jc w:val="both"/>
        <w:rPr>
          <w:sz w:val="24"/>
        </w:rPr>
      </w:pPr>
      <w:r>
        <w:rPr>
          <w:sz w:val="24"/>
        </w:rPr>
        <w:t xml:space="preserve">автоматическое управление: системы управления манипуляторами, полностью автоматизированные и не требующие вмешательства оператора, могут быть программированы для выполнения определенных задач и процессов без необходимости присутствия мешков с костями;  </w:t>
      </w:r>
    </w:p>
    <w:p w14:paraId="57020000">
      <w:pPr>
        <w:spacing w:line="360" w:lineRule="auto"/>
        <w:ind w:firstLine="709" w:left="170" w:right="57"/>
        <w:jc w:val="both"/>
        <w:rPr>
          <w:sz w:val="24"/>
        </w:rPr>
      </w:pPr>
      <w:r>
        <w:rPr>
          <w:sz w:val="24"/>
        </w:rPr>
        <w:t>-</w:t>
      </w:r>
      <w:r>
        <w:rPr>
          <w:sz w:val="24"/>
        </w:rPr>
        <w:t xml:space="preserve">управление на основе ИИ: современные системы управления манипуляторами все чаще используют технологии искусственного интеллекта для улучшения точности управления и адаптации к </w:t>
      </w:r>
      <w:r>
        <w:rPr>
          <w:sz w:val="24"/>
        </w:rPr>
        <w:t xml:space="preserve">изменяющейся окружающей среде. </w:t>
      </w:r>
    </w:p>
    <w:p w14:paraId="58020000">
      <w:pPr>
        <w:spacing w:line="360" w:lineRule="auto"/>
        <w:ind w:firstLine="709" w:left="170" w:right="57"/>
        <w:jc w:val="both"/>
        <w:rPr>
          <w:sz w:val="24"/>
        </w:rPr>
      </w:pPr>
    </w:p>
    <w:p w14:paraId="59020000">
      <w:pPr>
        <w:spacing w:line="360" w:lineRule="auto"/>
        <w:ind w:firstLine="709" w:left="170" w:right="57"/>
        <w:jc w:val="both"/>
        <w:rPr>
          <w:sz w:val="24"/>
        </w:rPr>
      </w:pPr>
      <w:r>
        <w:rPr>
          <w:sz w:val="24"/>
        </w:rPr>
        <w:t xml:space="preserve">Выбор принципа управления манипулятором зависит от требований и целей конкретного случая. </w:t>
      </w:r>
    </w:p>
    <w:p w14:paraId="5A020000">
      <w:pPr>
        <w:spacing w:line="360" w:lineRule="auto"/>
        <w:ind w:firstLine="709" w:left="170" w:right="57"/>
        <w:jc w:val="both"/>
        <w:rPr>
          <w:sz w:val="24"/>
        </w:rPr>
      </w:pPr>
      <w:r>
        <w:rPr>
          <w:sz w:val="24"/>
        </w:rPr>
        <w:t xml:space="preserve">Например, в некоторых случаях может быть </w:t>
      </w:r>
      <w:r>
        <w:rPr>
          <w:sz w:val="24"/>
        </w:rPr>
        <w:t>достаточно</w:t>
      </w:r>
      <w:r>
        <w:rPr>
          <w:sz w:val="24"/>
        </w:rPr>
        <w:t xml:space="preserve"> использовать простое программное управление, а в других случаях может потребоваться гибридное управление, комбинирующее несколько подходов. </w:t>
      </w:r>
    </w:p>
    <w:p w14:paraId="5B020000">
      <w:pPr>
        <w:spacing w:line="360" w:lineRule="auto"/>
        <w:ind w:firstLine="709" w:left="170" w:right="57"/>
        <w:jc w:val="both"/>
        <w:rPr>
          <w:sz w:val="24"/>
        </w:rPr>
      </w:pPr>
      <w:r>
        <w:rPr>
          <w:sz w:val="24"/>
        </w:rPr>
        <w:t>В нашем случае мы будем использовать гибридное управление, то есть программная составляющая, получающая данные от оператора и датчиков обратной связи.</w:t>
      </w:r>
    </w:p>
    <w:p w14:paraId="5C020000">
      <w:pPr>
        <w:spacing w:line="360" w:lineRule="auto"/>
        <w:ind w:firstLine="709" w:left="170" w:right="57"/>
        <w:jc w:val="both"/>
        <w:rPr>
          <w:sz w:val="24"/>
        </w:rPr>
      </w:pPr>
      <w:r>
        <w:rPr>
          <w:sz w:val="24"/>
        </w:rPr>
        <w:t xml:space="preserve">Выбор модели ПЛК </w:t>
      </w:r>
    </w:p>
    <w:p w14:paraId="5D020000">
      <w:pPr>
        <w:spacing w:line="360" w:lineRule="auto"/>
        <w:ind w:firstLine="709" w:left="170" w:right="57"/>
        <w:jc w:val="both"/>
        <w:rPr>
          <w:sz w:val="24"/>
        </w:rPr>
      </w:pPr>
      <w:r>
        <w:rPr>
          <w:sz w:val="24"/>
        </w:rPr>
        <w:t xml:space="preserve">ПЛК </w:t>
      </w:r>
      <w:r>
        <w:rPr>
          <w:sz w:val="24"/>
        </w:rPr>
        <w:t>выбран</w:t>
      </w:r>
      <w:r>
        <w:rPr>
          <w:sz w:val="24"/>
        </w:rPr>
        <w:t xml:space="preserve"> в соответствии со следующими исходными данными:  </w:t>
      </w:r>
    </w:p>
    <w:p w14:paraId="5E020000">
      <w:pPr>
        <w:spacing w:line="360" w:lineRule="auto"/>
        <w:ind w:firstLine="709" w:left="170" w:right="57"/>
        <w:jc w:val="both"/>
        <w:rPr>
          <w:sz w:val="24"/>
        </w:rPr>
      </w:pPr>
      <w:r>
        <w:rPr>
          <w:sz w:val="24"/>
        </w:rPr>
        <w:t>-</w:t>
      </w:r>
      <w:r>
        <w:rPr>
          <w:sz w:val="24"/>
        </w:rPr>
        <w:t>используемый</w:t>
      </w:r>
      <w:r>
        <w:rPr>
          <w:sz w:val="24"/>
        </w:rPr>
        <w:t xml:space="preserve"> ПЛК: серия </w:t>
      </w:r>
      <w:r>
        <w:rPr>
          <w:sz w:val="24"/>
        </w:rPr>
        <w:t>Siemens</w:t>
      </w:r>
      <w:r>
        <w:rPr>
          <w:sz w:val="24"/>
        </w:rPr>
        <w:t xml:space="preserve"> 1200;</w:t>
      </w:r>
    </w:p>
    <w:p w14:paraId="5F020000">
      <w:pPr>
        <w:spacing w:line="360" w:lineRule="auto"/>
        <w:ind w:firstLine="709" w:left="170" w:right="57"/>
        <w:jc w:val="both"/>
        <w:rPr>
          <w:sz w:val="24"/>
        </w:rPr>
      </w:pPr>
      <w:r>
        <w:rPr>
          <w:sz w:val="24"/>
        </w:rPr>
        <w:t>-</w:t>
      </w:r>
      <w:r>
        <w:rPr>
          <w:sz w:val="24"/>
        </w:rPr>
        <w:t xml:space="preserve">  выходное напряжение +24В;</w:t>
      </w:r>
    </w:p>
    <w:p w14:paraId="60020000">
      <w:pPr>
        <w:spacing w:line="360" w:lineRule="auto"/>
        <w:ind w:firstLine="709" w:left="170" w:right="57"/>
        <w:jc w:val="both"/>
        <w:rPr>
          <w:sz w:val="24"/>
        </w:rPr>
      </w:pPr>
      <w:r>
        <w:rPr>
          <w:sz w:val="24"/>
        </w:rPr>
        <w:t>-</w:t>
      </w:r>
      <w:r>
        <w:rPr>
          <w:sz w:val="24"/>
        </w:rPr>
        <w:t xml:space="preserve"> количество осей управления: 3</w:t>
      </w:r>
    </w:p>
    <w:p w14:paraId="61020000">
      <w:pPr>
        <w:spacing w:line="360" w:lineRule="auto"/>
        <w:ind w:firstLine="709" w:left="170" w:right="57"/>
        <w:jc w:val="both"/>
        <w:rPr>
          <w:sz w:val="24"/>
        </w:rPr>
      </w:pPr>
      <w:r>
        <w:rPr>
          <w:sz w:val="24"/>
        </w:rPr>
        <w:t>-</w:t>
      </w:r>
      <w:r>
        <w:rPr>
          <w:sz w:val="24"/>
        </w:rPr>
        <w:t xml:space="preserve"> наличие концевых выключателей на каждой оси, </w:t>
      </w:r>
      <w:r>
        <w:rPr>
          <w:sz w:val="24"/>
        </w:rPr>
        <w:t>шт</w:t>
      </w:r>
      <w:r>
        <w:rPr>
          <w:sz w:val="24"/>
        </w:rPr>
        <w:t>: 1</w:t>
      </w:r>
      <w:r>
        <w:rPr>
          <w:rFonts w:ascii="Symbol" w:hAnsi="Symbol"/>
          <w:sz w:val="24"/>
        </w:rPr>
        <w:t>-</w:t>
      </w:r>
      <w:r>
        <w:rPr>
          <w:sz w:val="24"/>
        </w:rPr>
        <w:t xml:space="preserve">  напряжение питания управляемых двигателей на осях перемещения,</w:t>
      </w:r>
    </w:p>
    <w:p w14:paraId="62020000">
      <w:pPr>
        <w:spacing w:line="360" w:lineRule="auto"/>
        <w:ind w:firstLine="709" w:left="170" w:right="57"/>
        <w:jc w:val="both"/>
        <w:rPr>
          <w:sz w:val="24"/>
        </w:rPr>
      </w:pPr>
      <w:r>
        <w:rPr>
          <w:sz w:val="24"/>
        </w:rPr>
        <w:t>-</w:t>
      </w:r>
      <w:r>
        <w:rPr>
          <w:sz w:val="24"/>
        </w:rPr>
        <w:t xml:space="preserve">В: 9. SIMATIC S7-1200 - это новое семейство микроконтроллеров, разработанных компанией </w:t>
      </w:r>
      <w:r>
        <w:rPr>
          <w:sz w:val="24"/>
        </w:rPr>
        <w:t>Siemens</w:t>
      </w:r>
      <w:r>
        <w:rPr>
          <w:sz w:val="24"/>
        </w:rPr>
        <w:t xml:space="preserve"> для решения различных задач автоматизации на низком уровне. </w:t>
      </w:r>
    </w:p>
    <w:p w14:paraId="63020000">
      <w:pPr>
        <w:spacing w:line="360" w:lineRule="auto"/>
        <w:ind w:firstLine="709" w:left="170" w:right="57"/>
        <w:jc w:val="both"/>
        <w:rPr>
          <w:sz w:val="24"/>
        </w:rPr>
      </w:pPr>
      <w:r>
        <w:rPr>
          <w:sz w:val="24"/>
        </w:rPr>
        <w:t xml:space="preserve">Эти контроллеры имеют модульную конструкцию и предназначены для широкого спектра применений. Они способны работать в реальном времени и поддерживают обмен данными через сети </w:t>
      </w:r>
      <w:r>
        <w:rPr>
          <w:sz w:val="24"/>
        </w:rPr>
        <w:t>Industrial</w:t>
      </w:r>
      <w:r>
        <w:rPr>
          <w:sz w:val="24"/>
        </w:rPr>
        <w:t xml:space="preserve"> </w:t>
      </w:r>
      <w:r>
        <w:rPr>
          <w:sz w:val="24"/>
        </w:rPr>
        <w:t>Ethernet</w:t>
      </w:r>
      <w:r>
        <w:rPr>
          <w:sz w:val="24"/>
        </w:rPr>
        <w:t xml:space="preserve">/PROFINET и </w:t>
      </w:r>
      <w:r>
        <w:rPr>
          <w:sz w:val="24"/>
        </w:rPr>
        <w:t>PtP</w:t>
      </w:r>
      <w:r>
        <w:rPr>
          <w:sz w:val="24"/>
        </w:rPr>
        <w:t xml:space="preserve"> (точка-точка) соединения. </w:t>
      </w:r>
    </w:p>
    <w:p w14:paraId="64020000">
      <w:pPr>
        <w:spacing w:line="360" w:lineRule="auto"/>
        <w:ind w:firstLine="709" w:left="170" w:right="57"/>
        <w:jc w:val="both"/>
        <w:rPr>
          <w:sz w:val="24"/>
        </w:rPr>
      </w:pPr>
      <w:r>
        <w:rPr>
          <w:sz w:val="24"/>
        </w:rPr>
        <w:t xml:space="preserve">Программируемые контроллеры S7-1200 имеют компактные пластиковые корпуса с защитой IP20 и могут быть установлены на стандартную 35-миллиметровую профильную шину DIN или монтажную плату. Они работают в широком диапазоне температур от 0 до +50 °C. </w:t>
      </w:r>
    </w:p>
    <w:p w14:paraId="65020000">
      <w:pPr>
        <w:spacing w:line="360" w:lineRule="auto"/>
        <w:ind w:firstLine="709" w:left="170" w:right="57"/>
        <w:jc w:val="both"/>
        <w:rPr>
          <w:sz w:val="24"/>
        </w:rPr>
      </w:pPr>
      <w:r>
        <w:rPr>
          <w:sz w:val="24"/>
        </w:rPr>
        <w:t xml:space="preserve">Контроллеры могут обрабатывать от 10 до 284 дискретных и от 2 до 51 аналоговых каналов ввода вывода. При сравнимых конфигурациях ввода-вывода с предыдущей моделью S7-200, контроллеры S7-1200 занимают на 35% меньше монтажного объема. </w:t>
      </w:r>
    </w:p>
    <w:p w14:paraId="66020000">
      <w:pPr>
        <w:spacing w:line="360" w:lineRule="auto"/>
        <w:ind w:firstLine="709" w:left="170" w:right="57"/>
        <w:jc w:val="both"/>
        <w:rPr>
          <w:sz w:val="24"/>
        </w:rPr>
      </w:pPr>
      <w:r>
        <w:rPr>
          <w:sz w:val="24"/>
        </w:rPr>
        <w:t>Центральный процессор (CPU) программного контроллера S7-1200 может быть расширен с помощью коммуникационных модулей (CM), сигнальных модулей (SM) и сигнальных плат (SB) для подключения дискретных и аналоговых сигналов.</w:t>
      </w:r>
    </w:p>
    <w:p w14:paraId="67020000">
      <w:pPr>
        <w:spacing w:line="360" w:lineRule="auto"/>
        <w:ind w:firstLine="709" w:left="170" w:right="57"/>
        <w:jc w:val="both"/>
        <w:rPr>
          <w:sz w:val="24"/>
        </w:rPr>
      </w:pPr>
      <w:r>
        <w:rPr>
          <w:sz w:val="24"/>
        </w:rPr>
        <w:t xml:space="preserve"> Кроме того, вместе с ними используются 4-канальный коммутатор </w:t>
      </w:r>
      <w:r>
        <w:rPr>
          <w:sz w:val="24"/>
        </w:rPr>
        <w:t>Industrial</w:t>
      </w:r>
      <w:r>
        <w:rPr>
          <w:sz w:val="24"/>
        </w:rPr>
        <w:t xml:space="preserve"> </w:t>
      </w:r>
      <w:r>
        <w:rPr>
          <w:sz w:val="24"/>
        </w:rPr>
        <w:t>Ethernet</w:t>
      </w:r>
      <w:r>
        <w:rPr>
          <w:sz w:val="24"/>
        </w:rPr>
        <w:t xml:space="preserve"> (CSM 1277) и модуль блока питания (PM 1207). </w:t>
      </w:r>
    </w:p>
    <w:p w14:paraId="68020000">
      <w:pPr>
        <w:spacing w:line="360" w:lineRule="auto"/>
        <w:ind w:firstLine="709" w:left="170" w:right="57"/>
        <w:jc w:val="both"/>
        <w:rPr>
          <w:sz w:val="24"/>
        </w:rPr>
      </w:pPr>
      <w:r>
        <w:rPr>
          <w:sz w:val="24"/>
        </w:rPr>
        <w:t xml:space="preserve">На рисунке </w:t>
      </w:r>
      <w:r>
        <w:rPr>
          <w:sz w:val="24"/>
        </w:rPr>
        <w:t>4</w:t>
      </w:r>
      <w:r>
        <w:rPr>
          <w:sz w:val="24"/>
        </w:rPr>
        <w:t xml:space="preserve"> </w:t>
      </w:r>
      <w:r>
        <w:rPr>
          <w:sz w:val="24"/>
        </w:rPr>
        <w:t>показан</w:t>
      </w:r>
      <w:r>
        <w:rPr>
          <w:sz w:val="24"/>
        </w:rPr>
        <w:t xml:space="preserve"> </w:t>
      </w:r>
      <w:r>
        <w:rPr>
          <w:sz w:val="24"/>
        </w:rPr>
        <w:t>Siemens</w:t>
      </w:r>
      <w:r>
        <w:rPr>
          <w:sz w:val="24"/>
        </w:rPr>
        <w:t xml:space="preserve"> S1200.</w:t>
      </w:r>
    </w:p>
    <w:p w14:paraId="69020000">
      <w:pPr>
        <w:pStyle w:val="Style_4"/>
        <w:spacing w:after="0" w:before="0"/>
        <w:ind/>
        <w:jc w:val="center"/>
      </w:pPr>
      <w:r>
        <w:drawing>
          <wp:inline>
            <wp:extent cx="4752000" cy="2698094"/>
            <wp:effectExtent b="0" l="0" r="0" t="0"/>
            <wp:docPr hidden="false" id="8" name="Picture 8"/>
            <a:graphic>
              <a:graphicData uri="http://schemas.openxmlformats.org/drawingml/2006/picture">
                <pic:pic>
                  <pic:nvPicPr>
                    <pic:cNvPr hidden="false" id="7" name="Picture 7"/>
                    <pic:cNvPicPr preferRelativeResize="true"/>
                  </pic:nvPicPr>
                  <pic:blipFill>
                    <a:blip r:embed="rId4"/>
                    <a:srcRect b="0" l="0" r="0" t="0"/>
                    <a:stretch/>
                  </pic:blipFill>
                  <pic:spPr>
                    <a:xfrm flipH="false" flipV="false" rot="0">
                      <a:ext cx="4752000" cy="2698094"/>
                    </a:xfrm>
                    <a:prstGeom prst="rect"/>
                  </pic:spPr>
                </pic:pic>
              </a:graphicData>
            </a:graphic>
          </wp:inline>
        </w:drawing>
      </w:r>
    </w:p>
    <w:p w14:paraId="6A020000">
      <w:pPr>
        <w:ind/>
        <w:jc w:val="center"/>
        <w:rPr>
          <w:sz w:val="24"/>
        </w:rPr>
      </w:pPr>
      <w:r>
        <w:rPr>
          <w:sz w:val="24"/>
        </w:rPr>
        <w:t xml:space="preserve">Рисунок </w:t>
      </w:r>
      <w:r>
        <w:rPr>
          <w:sz w:val="24"/>
        </w:rPr>
        <w:t>4</w:t>
      </w:r>
      <w:r>
        <w:rPr>
          <w:sz w:val="24"/>
        </w:rPr>
        <w:t xml:space="preserve"> – </w:t>
      </w:r>
      <w:r>
        <w:rPr>
          <w:sz w:val="24"/>
        </w:rPr>
        <w:t>Siemens</w:t>
      </w:r>
      <w:r>
        <w:rPr>
          <w:sz w:val="24"/>
        </w:rPr>
        <w:t xml:space="preserve"> S1200</w:t>
      </w:r>
    </w:p>
    <w:p w14:paraId="6B020000">
      <w:pPr>
        <w:ind/>
        <w:jc w:val="center"/>
      </w:pPr>
    </w:p>
    <w:p w14:paraId="6C020000">
      <w:pPr>
        <w:ind/>
        <w:jc w:val="center"/>
      </w:pPr>
    </w:p>
    <w:p w14:paraId="6D020000">
      <w:pPr>
        <w:spacing w:line="360" w:lineRule="auto"/>
        <w:ind w:firstLine="709" w:left="170" w:right="57"/>
        <w:jc w:val="both"/>
        <w:rPr>
          <w:sz w:val="24"/>
        </w:rPr>
      </w:pPr>
      <w:r>
        <w:rPr>
          <w:sz w:val="24"/>
        </w:rPr>
        <w:t xml:space="preserve">Все центральные процессоры обладают высокой производительностью и обеспечивают поддержку широкого набора функций: </w:t>
      </w:r>
    </w:p>
    <w:p w14:paraId="6E020000">
      <w:pPr>
        <w:spacing w:line="360" w:lineRule="auto"/>
        <w:ind w:firstLine="709" w:left="170" w:right="57"/>
        <w:jc w:val="both"/>
        <w:rPr>
          <w:sz w:val="24"/>
        </w:rPr>
      </w:pPr>
      <w:r>
        <w:rPr>
          <w:sz w:val="24"/>
        </w:rPr>
        <w:t>-</w:t>
      </w:r>
      <w:r>
        <w:rPr>
          <w:sz w:val="24"/>
        </w:rPr>
        <w:t xml:space="preserve"> программирование на языках LAD и FBD, исчерпывающий набор команд;  </w:t>
      </w:r>
    </w:p>
    <w:p w14:paraId="6F020000">
      <w:pPr>
        <w:spacing w:line="360" w:lineRule="auto"/>
        <w:ind w:firstLine="709" w:left="170" w:right="57"/>
        <w:jc w:val="both"/>
        <w:rPr>
          <w:sz w:val="24"/>
        </w:rPr>
      </w:pPr>
      <w:r>
        <w:rPr>
          <w:sz w:val="24"/>
        </w:rPr>
        <w:t>-</w:t>
      </w:r>
      <w:r>
        <w:rPr>
          <w:sz w:val="24"/>
        </w:rPr>
        <w:t xml:space="preserve">высокое быстродействие, время выполнения логической операции не превышает 0.1 мкс;  </w:t>
      </w:r>
    </w:p>
    <w:p w14:paraId="70020000">
      <w:pPr>
        <w:spacing w:line="360" w:lineRule="auto"/>
        <w:ind w:firstLine="709" w:left="170" w:right="57"/>
        <w:jc w:val="both"/>
        <w:rPr>
          <w:sz w:val="24"/>
        </w:rPr>
      </w:pPr>
      <w:r>
        <w:rPr>
          <w:sz w:val="24"/>
        </w:rPr>
        <w:t>-</w:t>
      </w:r>
      <w:r>
        <w:rPr>
          <w:sz w:val="24"/>
        </w:rPr>
        <w:t>встроенная загружаемая память объемом до 2 Мбайт, расширяемая картой памяти емкостью до 24 Мбайт;  рабочая память емкостью до 50 Кбайт;</w:t>
      </w:r>
    </w:p>
    <w:p w14:paraId="71020000">
      <w:pPr>
        <w:spacing w:line="360" w:lineRule="auto"/>
        <w:ind w:firstLine="709" w:left="170" w:right="57"/>
        <w:jc w:val="both"/>
        <w:rPr>
          <w:sz w:val="24"/>
        </w:rPr>
      </w:pPr>
      <w:r>
        <w:rPr>
          <w:sz w:val="24"/>
        </w:rPr>
        <w:t>-</w:t>
      </w:r>
      <w:r>
        <w:rPr>
          <w:sz w:val="24"/>
        </w:rPr>
        <w:t xml:space="preserve"> энергонезависимая память емкостью 2 Кбайт для необслуживаемого сохранения данных при перебоях в питании контроллера; </w:t>
      </w:r>
    </w:p>
    <w:p w14:paraId="72020000">
      <w:pPr>
        <w:spacing w:line="360" w:lineRule="auto"/>
        <w:ind w:firstLine="709" w:left="170" w:right="57"/>
        <w:jc w:val="both"/>
        <w:rPr>
          <w:sz w:val="24"/>
        </w:rPr>
      </w:pPr>
      <w:r>
        <w:rPr>
          <w:sz w:val="24"/>
        </w:rPr>
        <w:t>-</w:t>
      </w:r>
      <w:r>
        <w:rPr>
          <w:sz w:val="24"/>
        </w:rPr>
        <w:t xml:space="preserve"> встроенные дискретные входы универсального назначения,</w:t>
      </w:r>
      <w:r>
        <w:rPr>
          <w:rFonts w:ascii="Symbol" w:hAnsi="Symbol"/>
          <w:sz w:val="24"/>
        </w:rPr>
        <w:t>-</w:t>
      </w:r>
      <w:r>
        <w:rPr>
          <w:sz w:val="24"/>
        </w:rPr>
        <w:t xml:space="preserve"> позволяющие вводить потенциальные или импульсные сигналы.</w:t>
      </w:r>
    </w:p>
    <w:p w14:paraId="73020000">
      <w:pPr>
        <w:spacing w:line="360" w:lineRule="auto"/>
        <w:ind w:firstLine="709" w:left="170" w:right="57"/>
        <w:jc w:val="both"/>
        <w:rPr>
          <w:sz w:val="24"/>
        </w:rPr>
      </w:pPr>
      <w:r>
        <w:rPr>
          <w:sz w:val="24"/>
        </w:rPr>
        <w:t xml:space="preserve">Определение и выбор необходимых датчиков </w:t>
      </w:r>
    </w:p>
    <w:p w14:paraId="74020000">
      <w:pPr>
        <w:spacing w:line="360" w:lineRule="auto"/>
        <w:ind w:firstLine="709" w:left="170" w:right="57"/>
        <w:jc w:val="both"/>
        <w:rPr>
          <w:sz w:val="24"/>
        </w:rPr>
      </w:pPr>
      <w:r>
        <w:rPr>
          <w:sz w:val="24"/>
        </w:rPr>
        <w:t xml:space="preserve">Руководствуясь приведёнными в техническом задании исходными данными по двигателям и обратной связи, можно заключить, что выбор датчиков сводится к выбору концевых выключателей для останова работы двигателей на осях. </w:t>
      </w:r>
    </w:p>
    <w:p w14:paraId="75020000">
      <w:pPr>
        <w:spacing w:line="360" w:lineRule="auto"/>
        <w:ind w:firstLine="709" w:left="170" w:right="57"/>
        <w:jc w:val="both"/>
        <w:rPr>
          <w:sz w:val="24"/>
        </w:rPr>
      </w:pPr>
      <w:r>
        <w:rPr>
          <w:sz w:val="24"/>
        </w:rPr>
        <w:t xml:space="preserve">Концевой выключатель - это электромеханический аппарат для цепей управления, приводимый в действие непосредственным механическим воздействием механизма или части машины. </w:t>
      </w:r>
    </w:p>
    <w:p w14:paraId="76020000">
      <w:pPr>
        <w:spacing w:line="360" w:lineRule="auto"/>
        <w:ind w:firstLine="709" w:left="170" w:right="57"/>
        <w:jc w:val="both"/>
        <w:rPr>
          <w:sz w:val="24"/>
        </w:rPr>
      </w:pPr>
      <w:r>
        <w:rPr>
          <w:sz w:val="24"/>
        </w:rPr>
        <w:t xml:space="preserve">Представляет собой устройство механизированного управления путём изменения электрических соединений между своими внутренними выводами. Примеры концевых выключателей приведены на рисунке </w:t>
      </w:r>
      <w:r>
        <w:rPr>
          <w:sz w:val="24"/>
        </w:rPr>
        <w:t>5</w:t>
      </w:r>
      <w:r>
        <w:rPr>
          <w:sz w:val="24"/>
        </w:rPr>
        <w:t>.</w:t>
      </w:r>
    </w:p>
    <w:p w14:paraId="77020000">
      <w:pPr>
        <w:pStyle w:val="Style_4"/>
        <w:spacing w:after="0" w:before="0"/>
        <w:ind/>
        <w:jc w:val="right"/>
      </w:pPr>
      <w:r>
        <w:drawing>
          <wp:inline>
            <wp:extent cx="5616000" cy="2897456"/>
            <wp:effectExtent b="0" l="0" r="0" t="0"/>
            <wp:docPr hidden="false" id="10" name="Picture 10"/>
            <a:graphic>
              <a:graphicData uri="http://schemas.openxmlformats.org/drawingml/2006/picture">
                <pic:pic>
                  <pic:nvPicPr>
                    <pic:cNvPr hidden="false" id="9" name="Picture 9"/>
                    <pic:cNvPicPr preferRelativeResize="true"/>
                  </pic:nvPicPr>
                  <pic:blipFill>
                    <a:blip r:embed="rId5"/>
                    <a:srcRect b="0" l="0" r="0" t="0"/>
                    <a:stretch/>
                  </pic:blipFill>
                  <pic:spPr>
                    <a:xfrm flipH="false" flipV="false" rot="0">
                      <a:ext cx="5616000" cy="2897456"/>
                    </a:xfrm>
                    <a:prstGeom prst="rect"/>
                  </pic:spPr>
                </pic:pic>
              </a:graphicData>
            </a:graphic>
          </wp:inline>
        </w:drawing>
      </w:r>
    </w:p>
    <w:p w14:paraId="78020000">
      <w:pPr>
        <w:spacing w:line="360" w:lineRule="auto"/>
        <w:ind w:firstLine="709" w:left="170" w:right="57"/>
        <w:jc w:val="center"/>
        <w:rPr>
          <w:sz w:val="24"/>
        </w:rPr>
      </w:pPr>
      <w:r>
        <w:rPr>
          <w:sz w:val="24"/>
        </w:rPr>
        <w:t xml:space="preserve">Рисунок </w:t>
      </w:r>
      <w:r>
        <w:rPr>
          <w:sz w:val="24"/>
        </w:rPr>
        <w:t>5</w:t>
      </w:r>
      <w:r>
        <w:rPr>
          <w:sz w:val="24"/>
        </w:rPr>
        <w:t xml:space="preserve"> – Концевые выключатели</w:t>
      </w:r>
    </w:p>
    <w:p w14:paraId="79020000">
      <w:pPr>
        <w:spacing w:line="360" w:lineRule="auto"/>
        <w:ind w:firstLine="709" w:left="170" w:right="57"/>
        <w:jc w:val="both"/>
        <w:rPr>
          <w:sz w:val="24"/>
        </w:rPr>
      </w:pPr>
    </w:p>
    <w:p w14:paraId="7A020000">
      <w:pPr>
        <w:spacing w:line="360" w:lineRule="auto"/>
        <w:ind w:firstLine="709" w:left="170" w:right="57"/>
        <w:jc w:val="both"/>
        <w:rPr>
          <w:sz w:val="24"/>
        </w:rPr>
      </w:pPr>
      <w:r>
        <w:rPr>
          <w:sz w:val="24"/>
        </w:rPr>
        <w:t>Информация о датчиках обратной связи для двигателей приведена в следующем пункте, так как датчики встроены непосредственно в саму конструкцию двигателей.</w:t>
      </w:r>
    </w:p>
    <w:p w14:paraId="7B020000">
      <w:pPr>
        <w:spacing w:line="360" w:lineRule="auto"/>
        <w:ind w:firstLine="709" w:left="170" w:right="57"/>
        <w:jc w:val="both"/>
        <w:rPr>
          <w:sz w:val="24"/>
        </w:rPr>
      </w:pPr>
      <w:r>
        <w:rPr>
          <w:sz w:val="24"/>
        </w:rPr>
        <w:t xml:space="preserve">Разработка драйверов питания двигателей </w:t>
      </w:r>
    </w:p>
    <w:p w14:paraId="7C020000">
      <w:pPr>
        <w:spacing w:line="360" w:lineRule="auto"/>
        <w:ind w:firstLine="709" w:left="170" w:right="57"/>
        <w:jc w:val="both"/>
        <w:rPr>
          <w:sz w:val="24"/>
        </w:rPr>
      </w:pPr>
      <w:r>
        <w:rPr>
          <w:sz w:val="24"/>
        </w:rPr>
        <w:t xml:space="preserve">В техническом задании по исполнительным механизмам приведены следующие исходные данные:  </w:t>
      </w:r>
    </w:p>
    <w:p w14:paraId="7D020000">
      <w:pPr>
        <w:spacing w:line="360" w:lineRule="auto"/>
        <w:ind w:firstLine="709" w:left="170" w:right="57"/>
        <w:jc w:val="both"/>
        <w:rPr>
          <w:sz w:val="24"/>
        </w:rPr>
      </w:pPr>
      <w:r>
        <w:rPr>
          <w:sz w:val="24"/>
        </w:rPr>
        <w:t>-</w:t>
      </w:r>
      <w:r>
        <w:rPr>
          <w:sz w:val="24"/>
        </w:rPr>
        <w:t>количество осей управления: 3;</w:t>
      </w:r>
    </w:p>
    <w:p w14:paraId="7E020000">
      <w:pPr>
        <w:spacing w:line="360" w:lineRule="auto"/>
        <w:ind w:firstLine="709" w:left="170" w:right="57"/>
        <w:jc w:val="both"/>
        <w:rPr>
          <w:sz w:val="24"/>
        </w:rPr>
      </w:pPr>
      <w:r>
        <w:rPr>
          <w:sz w:val="24"/>
        </w:rPr>
        <w:t>-</w:t>
      </w:r>
      <w:r>
        <w:rPr>
          <w:sz w:val="24"/>
        </w:rPr>
        <w:t xml:space="preserve">  наличие концевых выключателей на каждой оси, </w:t>
      </w:r>
      <w:r>
        <w:rPr>
          <w:sz w:val="24"/>
        </w:rPr>
        <w:t>шт</w:t>
      </w:r>
      <w:r>
        <w:rPr>
          <w:sz w:val="24"/>
        </w:rPr>
        <w:t>: 1;</w:t>
      </w:r>
    </w:p>
    <w:p w14:paraId="7F020000">
      <w:pPr>
        <w:spacing w:line="360" w:lineRule="auto"/>
        <w:ind w:firstLine="709" w:left="170" w:right="57"/>
        <w:jc w:val="both"/>
        <w:rPr>
          <w:sz w:val="24"/>
        </w:rPr>
      </w:pPr>
      <w:r>
        <w:rPr>
          <w:sz w:val="24"/>
        </w:rPr>
        <w:t>-</w:t>
      </w:r>
      <w:r>
        <w:rPr>
          <w:sz w:val="24"/>
        </w:rPr>
        <w:t xml:space="preserve">  напряжение питания управляемых двигателей на осях перемещения, В: 9; </w:t>
      </w:r>
    </w:p>
    <w:p w14:paraId="80020000">
      <w:pPr>
        <w:spacing w:line="360" w:lineRule="auto"/>
        <w:ind w:firstLine="709" w:left="170" w:right="57"/>
        <w:jc w:val="both"/>
        <w:rPr>
          <w:sz w:val="24"/>
        </w:rPr>
      </w:pPr>
      <w:r>
        <w:rPr>
          <w:sz w:val="24"/>
        </w:rPr>
        <w:t>-</w:t>
      </w:r>
      <w:r>
        <w:rPr>
          <w:sz w:val="24"/>
        </w:rPr>
        <w:t xml:space="preserve"> встроенный в двигатели </w:t>
      </w:r>
      <w:r>
        <w:rPr>
          <w:sz w:val="24"/>
        </w:rPr>
        <w:t>энкодер</w:t>
      </w:r>
      <w:r>
        <w:rPr>
          <w:sz w:val="24"/>
        </w:rPr>
        <w:t>: импульсный, напряжение питания</w:t>
      </w:r>
      <w:r>
        <w:rPr>
          <w:rFonts w:ascii="Symbol" w:hAnsi="Symbol"/>
          <w:sz w:val="24"/>
        </w:rPr>
        <w:t>-</w:t>
      </w:r>
      <w:r>
        <w:rPr>
          <w:sz w:val="24"/>
        </w:rPr>
        <w:t xml:space="preserve"> </w:t>
      </w:r>
      <w:r>
        <w:rPr>
          <w:sz w:val="24"/>
        </w:rPr>
        <w:t>энкодера</w:t>
      </w:r>
      <w:r>
        <w:rPr>
          <w:sz w:val="24"/>
        </w:rPr>
        <w:t xml:space="preserve"> 9В, выход </w:t>
      </w:r>
      <w:r>
        <w:rPr>
          <w:sz w:val="24"/>
        </w:rPr>
        <w:t>энкодера</w:t>
      </w:r>
      <w:r>
        <w:rPr>
          <w:sz w:val="24"/>
        </w:rPr>
        <w:t xml:space="preserve"> – открытый коллектор; </w:t>
      </w:r>
    </w:p>
    <w:p w14:paraId="81020000">
      <w:pPr>
        <w:spacing w:line="360" w:lineRule="auto"/>
        <w:ind w:firstLine="709" w:left="170" w:right="57"/>
        <w:jc w:val="both"/>
        <w:rPr>
          <w:sz w:val="24"/>
        </w:rPr>
      </w:pPr>
      <w:r>
        <w:rPr>
          <w:sz w:val="24"/>
        </w:rPr>
        <w:t>-</w:t>
      </w:r>
      <w:r>
        <w:rPr>
          <w:sz w:val="24"/>
        </w:rPr>
        <w:t xml:space="preserve"> максимальный потребляемый двигателями осей ток: 1А.</w:t>
      </w:r>
    </w:p>
    <w:p w14:paraId="82020000">
      <w:pPr>
        <w:spacing w:line="360" w:lineRule="auto"/>
        <w:ind w:firstLine="709" w:left="170" w:right="57"/>
        <w:jc w:val="both"/>
        <w:rPr>
          <w:sz w:val="24"/>
        </w:rPr>
      </w:pPr>
      <w:r>
        <w:rPr>
          <w:sz w:val="24"/>
        </w:rPr>
        <w:t>Выход с открытым коллектором (</w:t>
      </w:r>
      <w:r>
        <w:rPr>
          <w:sz w:val="24"/>
        </w:rPr>
        <w:t>Open</w:t>
      </w:r>
      <w:r>
        <w:rPr>
          <w:sz w:val="24"/>
        </w:rPr>
        <w:t xml:space="preserve"> </w:t>
      </w:r>
      <w:r>
        <w:rPr>
          <w:sz w:val="24"/>
        </w:rPr>
        <w:t>Collector</w:t>
      </w:r>
      <w:r>
        <w:rPr>
          <w:sz w:val="24"/>
        </w:rPr>
        <w:t xml:space="preserve">) предоставляет возможность получать сигнал с уровнем напряжения, определяемым не напряжением питания </w:t>
      </w:r>
      <w:r>
        <w:rPr>
          <w:sz w:val="24"/>
        </w:rPr>
        <w:t>энкодера</w:t>
      </w:r>
      <w:r>
        <w:rPr>
          <w:sz w:val="24"/>
        </w:rPr>
        <w:t xml:space="preserve">, а напряжением дополнительного источника питания. </w:t>
      </w:r>
    </w:p>
    <w:p w14:paraId="83020000">
      <w:pPr>
        <w:spacing w:line="360" w:lineRule="auto"/>
        <w:ind w:firstLine="709" w:left="170" w:right="57"/>
        <w:jc w:val="both"/>
        <w:rPr>
          <w:sz w:val="24"/>
        </w:rPr>
      </w:pPr>
      <w:r>
        <w:rPr>
          <w:sz w:val="24"/>
        </w:rPr>
        <w:t>Для этого необходимо подключить внешний резистор между цепями питания (</w:t>
      </w:r>
      <w:r>
        <w:rPr>
          <w:sz w:val="24"/>
        </w:rPr>
        <w:t>U</w:t>
      </w:r>
      <w:r>
        <w:rPr>
          <w:sz w:val="24"/>
        </w:rPr>
        <w:t>пит</w:t>
      </w:r>
      <w:r>
        <w:rPr>
          <w:sz w:val="24"/>
        </w:rPr>
        <w:t xml:space="preserve">) и выходом. </w:t>
      </w:r>
    </w:p>
    <w:p w14:paraId="84020000">
      <w:pPr>
        <w:spacing w:line="360" w:lineRule="auto"/>
        <w:ind w:firstLine="709" w:left="170" w:right="57"/>
        <w:jc w:val="both"/>
        <w:rPr>
          <w:sz w:val="24"/>
        </w:rPr>
      </w:pPr>
      <w:r>
        <w:rPr>
          <w:sz w:val="24"/>
        </w:rPr>
        <w:t>Значение сопротивления внешнего резистора зависит от величины напряжения дополнительного источника питания.</w:t>
      </w:r>
    </w:p>
    <w:p w14:paraId="85020000">
      <w:pPr>
        <w:spacing w:line="360" w:lineRule="auto"/>
        <w:ind w:firstLine="709" w:left="170" w:right="57"/>
        <w:jc w:val="both"/>
        <w:rPr>
          <w:sz w:val="24"/>
        </w:rPr>
      </w:pPr>
      <w:r>
        <w:rPr>
          <w:sz w:val="24"/>
        </w:rPr>
        <w:t xml:space="preserve">Тип выхода с открытым коллектором также позволяет подключать несколько </w:t>
      </w:r>
      <w:r>
        <w:rPr>
          <w:sz w:val="24"/>
        </w:rPr>
        <w:t>энкодеров</w:t>
      </w:r>
      <w:r>
        <w:rPr>
          <w:sz w:val="24"/>
        </w:rPr>
        <w:t xml:space="preserve"> к одному счётному входу (рисунок</w:t>
      </w:r>
      <w:r>
        <w:rPr>
          <w:sz w:val="24"/>
        </w:rPr>
        <w:t xml:space="preserve"> 6</w:t>
      </w:r>
      <w:r>
        <w:rPr>
          <w:sz w:val="24"/>
        </w:rPr>
        <w:t>).</w:t>
      </w:r>
    </w:p>
    <w:p w14:paraId="86020000">
      <w:pPr>
        <w:pStyle w:val="Style_4"/>
        <w:spacing w:after="0" w:before="0"/>
        <w:ind/>
        <w:jc w:val="center"/>
      </w:pPr>
      <w:r>
        <w:drawing>
          <wp:inline>
            <wp:extent cx="4716000" cy="4058491"/>
            <wp:effectExtent b="0" l="0" r="0" t="0"/>
            <wp:docPr hidden="false" id="12" name="Picture 12"/>
            <a:graphic>
              <a:graphicData uri="http://schemas.openxmlformats.org/drawingml/2006/picture">
                <pic:pic>
                  <pic:nvPicPr>
                    <pic:cNvPr hidden="false" id="11" name="Picture 11"/>
                    <pic:cNvPicPr preferRelativeResize="true"/>
                  </pic:nvPicPr>
                  <pic:blipFill>
                    <a:blip r:embed="rId6"/>
                    <a:srcRect b="0" l="0" r="0" t="0"/>
                    <a:stretch/>
                  </pic:blipFill>
                  <pic:spPr>
                    <a:xfrm flipH="false" flipV="false" rot="0">
                      <a:ext cx="4716000" cy="4058491"/>
                    </a:xfrm>
                    <a:prstGeom prst="rect"/>
                  </pic:spPr>
                </pic:pic>
              </a:graphicData>
            </a:graphic>
          </wp:inline>
        </w:drawing>
      </w:r>
    </w:p>
    <w:p w14:paraId="87020000">
      <w:pPr>
        <w:spacing w:line="360" w:lineRule="auto"/>
        <w:ind w:firstLine="709" w:left="170" w:right="57"/>
        <w:jc w:val="center"/>
        <w:rPr>
          <w:sz w:val="24"/>
        </w:rPr>
      </w:pPr>
    </w:p>
    <w:p w14:paraId="88020000">
      <w:pPr>
        <w:spacing w:line="360" w:lineRule="auto"/>
        <w:ind w:firstLine="709" w:left="170" w:right="57"/>
        <w:jc w:val="center"/>
        <w:rPr>
          <w:sz w:val="24"/>
        </w:rPr>
      </w:pPr>
      <w:r>
        <w:rPr>
          <w:sz w:val="24"/>
        </w:rPr>
        <w:t xml:space="preserve">Рисунок </w:t>
      </w:r>
      <w:r>
        <w:rPr>
          <w:sz w:val="24"/>
        </w:rPr>
        <w:t>6</w:t>
      </w:r>
      <w:r>
        <w:rPr>
          <w:sz w:val="24"/>
        </w:rPr>
        <w:t xml:space="preserve"> – Тип выхода с открытым коллектором</w:t>
      </w:r>
    </w:p>
    <w:p w14:paraId="89020000">
      <w:pPr>
        <w:spacing w:line="360" w:lineRule="auto"/>
        <w:ind w:firstLine="709" w:left="170" w:right="57"/>
        <w:jc w:val="both"/>
        <w:rPr>
          <w:sz w:val="24"/>
        </w:rPr>
      </w:pPr>
    </w:p>
    <w:p w14:paraId="8A020000">
      <w:pPr>
        <w:spacing w:line="360" w:lineRule="auto"/>
        <w:ind w:firstLine="709" w:left="170" w:right="57"/>
        <w:jc w:val="both"/>
        <w:rPr>
          <w:sz w:val="24"/>
        </w:rPr>
      </w:pPr>
      <w:r>
        <w:rPr>
          <w:sz w:val="24"/>
        </w:rPr>
        <w:t xml:space="preserve">Основная проблема при подключении к программируемому логическому контроллеру (ПЛК) заключается в согласовании частоты, с которой </w:t>
      </w:r>
      <w:r>
        <w:rPr>
          <w:sz w:val="24"/>
        </w:rPr>
        <w:t>энкодер</w:t>
      </w:r>
      <w:r>
        <w:rPr>
          <w:sz w:val="24"/>
        </w:rPr>
        <w:t xml:space="preserve"> выдает импульсы (f1), и частоты опроса входов контроллера (f2). </w:t>
      </w:r>
    </w:p>
    <w:p w14:paraId="8B020000">
      <w:pPr>
        <w:spacing w:line="360" w:lineRule="auto"/>
        <w:ind w:firstLine="709" w:left="170" w:right="57"/>
        <w:jc w:val="both"/>
        <w:rPr>
          <w:sz w:val="24"/>
        </w:rPr>
      </w:pPr>
      <w:r>
        <w:rPr>
          <w:sz w:val="24"/>
        </w:rPr>
        <w:t xml:space="preserve">Частота опроса (f2) должна быть выше частоты импульсов (f1) и достаточно высокой для корректного подсчета импульсов. </w:t>
      </w:r>
    </w:p>
    <w:p w14:paraId="8C020000">
      <w:pPr>
        <w:spacing w:line="360" w:lineRule="auto"/>
        <w:ind w:firstLine="709" w:left="170" w:right="57"/>
        <w:jc w:val="both"/>
        <w:rPr>
          <w:sz w:val="24"/>
        </w:rPr>
      </w:pPr>
      <w:r>
        <w:rPr>
          <w:sz w:val="24"/>
        </w:rPr>
        <w:t>Значение частоты f2 ограничено длительностью рабочего цикла ПЛК, который включает фазы чтения входов, выполнения программы пользователя и записи значений выходов.</w:t>
      </w:r>
    </w:p>
    <w:p w14:paraId="8D020000">
      <w:pPr>
        <w:spacing w:line="360" w:lineRule="auto"/>
        <w:ind w:firstLine="709" w:left="170" w:right="57"/>
        <w:jc w:val="both"/>
        <w:rPr>
          <w:sz w:val="24"/>
        </w:rPr>
      </w:pPr>
      <w:r>
        <w:rPr>
          <w:sz w:val="24"/>
        </w:rPr>
        <w:t xml:space="preserve"> Время исполнения программы пользователя зависит от содержимого программы и вносит наибольший вклад в общее время рабочего цикла ПЛК. </w:t>
      </w:r>
    </w:p>
    <w:p w14:paraId="8E020000">
      <w:pPr>
        <w:spacing w:line="360" w:lineRule="auto"/>
        <w:ind w:firstLine="709" w:left="170" w:right="57"/>
        <w:jc w:val="both"/>
        <w:rPr>
          <w:sz w:val="24"/>
        </w:rPr>
      </w:pPr>
      <w:r>
        <w:rPr>
          <w:sz w:val="24"/>
        </w:rPr>
        <w:t xml:space="preserve">Если не учитывать </w:t>
      </w:r>
      <w:r>
        <w:rPr>
          <w:sz w:val="24"/>
        </w:rPr>
        <w:t>специализированные</w:t>
      </w:r>
      <w:r>
        <w:rPr>
          <w:sz w:val="24"/>
        </w:rPr>
        <w:t xml:space="preserve"> </w:t>
      </w:r>
      <w:r>
        <w:rPr>
          <w:sz w:val="24"/>
        </w:rPr>
        <w:t>энкодеры</w:t>
      </w:r>
      <w:r>
        <w:rPr>
          <w:sz w:val="24"/>
        </w:rPr>
        <w:t xml:space="preserve"> с повышенной точностью, то частота импульсов, выдаваемых фотоэлектрическими инкрементными </w:t>
      </w:r>
      <w:r>
        <w:rPr>
          <w:sz w:val="24"/>
        </w:rPr>
        <w:t>энкодерами</w:t>
      </w:r>
      <w:r>
        <w:rPr>
          <w:sz w:val="24"/>
        </w:rPr>
        <w:t>, может варьироваться от 100 до 2500 импульсов и более за один оборот</w:t>
      </w:r>
    </w:p>
    <w:p w14:paraId="8F020000">
      <w:pPr>
        <w:spacing w:line="360" w:lineRule="auto"/>
        <w:ind w:firstLine="709" w:left="170" w:right="57"/>
        <w:jc w:val="both"/>
        <w:rPr>
          <w:sz w:val="24"/>
        </w:rPr>
      </w:pPr>
      <w:r>
        <w:rPr>
          <w:sz w:val="24"/>
        </w:rPr>
        <w:t xml:space="preserve">Подсчет скорости вращения электродвигателя может потребовать обработки нескольких десятков тысяч оборотов в секунду, что превышает типичное время рабочего цикла ПЛК. </w:t>
      </w:r>
    </w:p>
    <w:p w14:paraId="90020000">
      <w:pPr>
        <w:spacing w:line="360" w:lineRule="auto"/>
        <w:ind w:firstLine="709" w:left="170" w:right="57"/>
        <w:jc w:val="both"/>
        <w:rPr>
          <w:sz w:val="24"/>
        </w:rPr>
      </w:pPr>
    </w:p>
    <w:p w14:paraId="91020000">
      <w:pPr>
        <w:spacing w:line="360" w:lineRule="auto"/>
        <w:ind w:firstLine="709" w:left="170" w:right="57"/>
        <w:jc w:val="both"/>
        <w:rPr>
          <w:sz w:val="24"/>
        </w:rPr>
      </w:pPr>
      <w:r>
        <w:rPr>
          <w:sz w:val="24"/>
        </w:rPr>
        <w:t xml:space="preserve">Поэтому использование стандартных функциональных блоков счётчиков внутри программы пользователя может быть затруднительным или нарушать рабочий цикл ПЛК. </w:t>
      </w:r>
    </w:p>
    <w:p w14:paraId="92020000">
      <w:pPr>
        <w:spacing w:line="360" w:lineRule="auto"/>
        <w:ind w:firstLine="709" w:left="170" w:right="57"/>
        <w:jc w:val="both"/>
        <w:rPr>
          <w:sz w:val="24"/>
        </w:rPr>
      </w:pPr>
      <w:r>
        <w:rPr>
          <w:sz w:val="24"/>
        </w:rPr>
        <w:t xml:space="preserve">Для решения этой проблемы можно использовать блоки высокоскоростных счётчиков (HSC), которые позволяют счетчику работать независимо от основной программы и контролировать его выходное значение при помощи специальной подпрограммы обработки прерываний. </w:t>
      </w:r>
    </w:p>
    <w:p w14:paraId="93020000">
      <w:pPr>
        <w:spacing w:line="360" w:lineRule="auto"/>
        <w:ind w:firstLine="709" w:left="170" w:right="57"/>
        <w:jc w:val="both"/>
        <w:rPr>
          <w:sz w:val="24"/>
        </w:rPr>
      </w:pPr>
      <w:r>
        <w:rPr>
          <w:sz w:val="24"/>
        </w:rPr>
        <w:t xml:space="preserve">Например, ПЛК </w:t>
      </w:r>
      <w:r>
        <w:rPr>
          <w:sz w:val="24"/>
        </w:rPr>
        <w:t>Siemens</w:t>
      </w:r>
      <w:r>
        <w:rPr>
          <w:sz w:val="24"/>
        </w:rPr>
        <w:t xml:space="preserve"> S7-1200 позволяют использовать до 6 таких счетчиков. Пример программного блока CTUD показан на рисунке </w:t>
      </w:r>
      <w:r>
        <w:rPr>
          <w:sz w:val="24"/>
        </w:rPr>
        <w:t>7</w:t>
      </w:r>
    </w:p>
    <w:p w14:paraId="94020000">
      <w:pPr>
        <w:spacing w:line="360" w:lineRule="auto"/>
        <w:ind w:firstLine="709" w:left="170" w:right="57"/>
        <w:jc w:val="both"/>
        <w:rPr>
          <w:sz w:val="24"/>
        </w:rPr>
      </w:pPr>
    </w:p>
    <w:p w14:paraId="95020000">
      <w:pPr>
        <w:pStyle w:val="Style_4"/>
        <w:spacing w:after="0" w:before="0"/>
        <w:ind/>
      </w:pPr>
      <w:r>
        <w:drawing>
          <wp:inline>
            <wp:extent cx="6228000" cy="2073710"/>
            <wp:effectExtent b="0" l="0" r="0" t="0"/>
            <wp:docPr hidden="false" id="14" name="Picture 14"/>
            <a:graphic>
              <a:graphicData uri="http://schemas.openxmlformats.org/drawingml/2006/picture">
                <pic:pic>
                  <pic:nvPicPr>
                    <pic:cNvPr hidden="false" id="13" name="Picture 13"/>
                    <pic:cNvPicPr preferRelativeResize="true"/>
                  </pic:nvPicPr>
                  <pic:blipFill>
                    <a:blip r:embed="rId7"/>
                    <a:srcRect b="0" l="0" r="0" t="0"/>
                    <a:stretch/>
                  </pic:blipFill>
                  <pic:spPr>
                    <a:xfrm flipH="false" flipV="false" rot="0">
                      <a:ext cx="6228000" cy="2073710"/>
                    </a:xfrm>
                    <a:prstGeom prst="rect"/>
                  </pic:spPr>
                </pic:pic>
              </a:graphicData>
            </a:graphic>
          </wp:inline>
        </w:drawing>
      </w:r>
    </w:p>
    <w:p w14:paraId="96020000">
      <w:pPr>
        <w:spacing w:line="360" w:lineRule="auto"/>
        <w:ind w:firstLine="709" w:left="170" w:right="57"/>
        <w:jc w:val="center"/>
        <w:rPr>
          <w:sz w:val="24"/>
        </w:rPr>
      </w:pPr>
    </w:p>
    <w:p w14:paraId="97020000">
      <w:pPr>
        <w:spacing w:line="360" w:lineRule="auto"/>
        <w:ind w:firstLine="709" w:left="170" w:right="57"/>
        <w:jc w:val="center"/>
        <w:rPr>
          <w:sz w:val="24"/>
        </w:rPr>
      </w:pPr>
      <w:r>
        <w:rPr>
          <w:sz w:val="24"/>
        </w:rPr>
        <w:t>Рисунок 7</w:t>
      </w:r>
      <w:r>
        <w:rPr>
          <w:sz w:val="24"/>
        </w:rPr>
        <w:t xml:space="preserve"> – Пример программного блока CTUD</w:t>
      </w:r>
    </w:p>
    <w:p w14:paraId="98020000">
      <w:pPr>
        <w:spacing w:line="360" w:lineRule="auto"/>
        <w:ind w:firstLine="709" w:left="170" w:right="57"/>
        <w:jc w:val="both"/>
        <w:rPr>
          <w:sz w:val="24"/>
        </w:rPr>
      </w:pPr>
    </w:p>
    <w:p w14:paraId="99020000">
      <w:pPr>
        <w:spacing w:line="360" w:lineRule="auto"/>
        <w:ind w:firstLine="709" w:left="170" w:right="57"/>
        <w:jc w:val="both"/>
        <w:rPr>
          <w:sz w:val="24"/>
        </w:rPr>
      </w:pPr>
      <w:r>
        <w:rPr>
          <w:sz w:val="24"/>
        </w:rPr>
        <w:t xml:space="preserve">Для решения этой проблемы можно использовать блоки высокоскоростных счётчиков (HSC), которые позволяют счетчику работать независимо от основной программы и контролировать его выходное значение при помощи специальной подпрограммы обработки прерываний. </w:t>
      </w:r>
    </w:p>
    <w:p w14:paraId="9A020000">
      <w:pPr>
        <w:spacing w:line="360" w:lineRule="auto"/>
        <w:ind w:firstLine="709" w:left="170" w:right="57"/>
        <w:jc w:val="both"/>
        <w:rPr>
          <w:sz w:val="24"/>
        </w:rPr>
      </w:pPr>
      <w:r>
        <w:rPr>
          <w:sz w:val="24"/>
        </w:rPr>
        <w:t xml:space="preserve">Например, ПЛК </w:t>
      </w:r>
      <w:r>
        <w:rPr>
          <w:sz w:val="24"/>
        </w:rPr>
        <w:t>Siemens</w:t>
      </w:r>
      <w:r>
        <w:rPr>
          <w:sz w:val="24"/>
        </w:rPr>
        <w:t xml:space="preserve"> S7-1200 позволяют использовать до 6 таких счетчиков. </w:t>
      </w:r>
    </w:p>
    <w:p w14:paraId="9B020000">
      <w:pPr>
        <w:spacing w:line="360" w:lineRule="auto"/>
        <w:ind w:firstLine="709" w:left="170" w:right="57"/>
        <w:jc w:val="both"/>
        <w:rPr>
          <w:sz w:val="24"/>
        </w:rPr>
      </w:pPr>
      <w:r>
        <w:rPr>
          <w:sz w:val="24"/>
        </w:rPr>
        <w:t xml:space="preserve">При самостоятельной разработке важно выбрать компоненты, подходящие по току, напряжению и прочим параметрам, а также соответствующие типу двигателей. </w:t>
      </w:r>
    </w:p>
    <w:p w14:paraId="9C020000">
      <w:pPr>
        <w:spacing w:line="360" w:lineRule="auto"/>
        <w:ind w:firstLine="709" w:left="170" w:right="57"/>
        <w:jc w:val="both"/>
        <w:rPr>
          <w:sz w:val="24"/>
        </w:rPr>
      </w:pPr>
      <w:r>
        <w:rPr>
          <w:sz w:val="24"/>
        </w:rPr>
        <w:t xml:space="preserve">Проект платы можно выбрать из изобилия материалов в открытом доступе, что может уберечь от множества проблем, связанных с собственной разработкой. </w:t>
      </w:r>
    </w:p>
    <w:p w14:paraId="9D020000">
      <w:pPr>
        <w:spacing w:line="360" w:lineRule="auto"/>
        <w:ind w:firstLine="709" w:left="170" w:right="57"/>
        <w:jc w:val="both"/>
        <w:rPr>
          <w:sz w:val="24"/>
        </w:rPr>
      </w:pPr>
      <w:r>
        <w:rPr>
          <w:sz w:val="24"/>
        </w:rPr>
        <w:t xml:space="preserve">Пример платы управления двигателем приведён на рисунке </w:t>
      </w:r>
      <w:r>
        <w:rPr>
          <w:sz w:val="24"/>
        </w:rPr>
        <w:t>8</w:t>
      </w:r>
      <w:r>
        <w:rPr>
          <w:sz w:val="24"/>
        </w:rPr>
        <w:t>.</w:t>
      </w:r>
    </w:p>
    <w:p w14:paraId="9E020000">
      <w:pPr>
        <w:pStyle w:val="Style_4"/>
        <w:spacing w:after="0" w:before="0"/>
        <w:ind/>
        <w:jc w:val="center"/>
      </w:pPr>
      <w:r>
        <w:drawing>
          <wp:inline>
            <wp:extent cx="6228000" cy="3062845"/>
            <wp:effectExtent b="0" l="0" r="0" t="0"/>
            <wp:docPr hidden="false" id="16" name="Picture 16"/>
            <a:graphic>
              <a:graphicData uri="http://schemas.openxmlformats.org/drawingml/2006/picture">
                <pic:pic>
                  <pic:nvPicPr>
                    <pic:cNvPr hidden="false" id="15" name="Picture 15"/>
                    <pic:cNvPicPr preferRelativeResize="true"/>
                  </pic:nvPicPr>
                  <pic:blipFill>
                    <a:blip r:embed="rId8"/>
                    <a:srcRect b="0" l="0" r="0" t="0"/>
                    <a:stretch/>
                  </pic:blipFill>
                  <pic:spPr>
                    <a:xfrm flipH="false" flipV="false" rot="0">
                      <a:ext cx="6228000" cy="3062845"/>
                    </a:xfrm>
                    <a:prstGeom prst="rect"/>
                  </pic:spPr>
                </pic:pic>
              </a:graphicData>
            </a:graphic>
          </wp:inline>
        </w:drawing>
      </w:r>
    </w:p>
    <w:p w14:paraId="9F020000">
      <w:pPr>
        <w:spacing w:line="360" w:lineRule="auto"/>
        <w:ind w:firstLine="709" w:left="170" w:right="57"/>
        <w:jc w:val="both"/>
        <w:rPr>
          <w:sz w:val="24"/>
        </w:rPr>
      </w:pPr>
    </w:p>
    <w:p w14:paraId="A0020000">
      <w:pPr>
        <w:spacing w:line="360" w:lineRule="auto"/>
        <w:ind w:firstLine="709" w:left="170" w:right="57"/>
        <w:jc w:val="both"/>
        <w:rPr>
          <w:sz w:val="24"/>
        </w:rPr>
      </w:pPr>
      <w:r>
        <w:rPr>
          <w:sz w:val="24"/>
        </w:rPr>
        <w:t xml:space="preserve">Рисунок </w:t>
      </w:r>
      <w:r>
        <w:rPr>
          <w:sz w:val="24"/>
        </w:rPr>
        <w:t>8</w:t>
      </w:r>
      <w:r>
        <w:rPr>
          <w:sz w:val="24"/>
        </w:rPr>
        <w:t xml:space="preserve"> – Плата драйвера управления двигателем на </w:t>
      </w:r>
      <w:r>
        <w:rPr>
          <w:sz w:val="24"/>
        </w:rPr>
        <w:t>МОП-транзисторах</w:t>
      </w:r>
      <w:r>
        <w:rPr>
          <w:sz w:val="24"/>
        </w:rPr>
        <w:t xml:space="preserve"> </w:t>
      </w:r>
    </w:p>
    <w:p w14:paraId="A1020000">
      <w:pPr>
        <w:spacing w:line="360" w:lineRule="auto"/>
        <w:ind w:firstLine="709" w:left="170" w:right="57"/>
        <w:jc w:val="both"/>
        <w:rPr>
          <w:sz w:val="24"/>
        </w:rPr>
      </w:pPr>
    </w:p>
    <w:p w14:paraId="A2020000">
      <w:pPr>
        <w:spacing w:line="360" w:lineRule="auto"/>
        <w:ind w:firstLine="709" w:left="170" w:right="57"/>
        <w:jc w:val="both"/>
        <w:rPr>
          <w:sz w:val="24"/>
        </w:rPr>
      </w:pPr>
      <w:r>
        <w:rPr>
          <w:sz w:val="24"/>
        </w:rPr>
        <w:t>В данной схеме отсутствует защита от сквозного тока, поэтому такую защиту придется предусматривать программно.</w:t>
      </w:r>
    </w:p>
    <w:p w14:paraId="A3020000">
      <w:pPr>
        <w:spacing w:line="360" w:lineRule="auto"/>
        <w:ind w:firstLine="709" w:left="170" w:right="57"/>
        <w:jc w:val="both"/>
        <w:rPr>
          <w:sz w:val="24"/>
        </w:rPr>
      </w:pPr>
      <w:r>
        <w:rPr>
          <w:sz w:val="24"/>
        </w:rPr>
        <w:t xml:space="preserve"> Либо можно рассмотреть готовые драйверы двигателей, предварительно подобрав их по характеристикам.</w:t>
      </w:r>
    </w:p>
    <w:p w14:paraId="A4020000">
      <w:pPr>
        <w:spacing w:line="360" w:lineRule="auto"/>
        <w:ind w:firstLine="709" w:left="170" w:right="57"/>
        <w:jc w:val="both"/>
        <w:rPr>
          <w:sz w:val="24"/>
        </w:rPr>
      </w:pPr>
      <w:r>
        <w:rPr>
          <w:sz w:val="24"/>
        </w:rPr>
        <w:t xml:space="preserve"> Так же часто используемым решением для управления подобными двигателями является драйвер l298N (Рисунок </w:t>
      </w:r>
      <w:r>
        <w:rPr>
          <w:sz w:val="24"/>
        </w:rPr>
        <w:t>9</w:t>
      </w:r>
      <w:r>
        <w:rPr>
          <w:sz w:val="24"/>
        </w:rPr>
        <w:t>).</w:t>
      </w:r>
    </w:p>
    <w:p w14:paraId="A5020000">
      <w:pPr>
        <w:spacing w:line="360" w:lineRule="auto"/>
        <w:ind w:right="57"/>
        <w:jc w:val="center"/>
        <w:rPr>
          <w:sz w:val="24"/>
        </w:rPr>
      </w:pPr>
      <w:r>
        <w:rPr>
          <w:sz w:val="24"/>
        </w:rPr>
        <w:drawing>
          <wp:inline>
            <wp:extent cx="5688000" cy="3547547"/>
            <wp:effectExtent b="0" l="0" r="0" t="0"/>
            <wp:docPr hidden="false" id="18" name="Picture 18"/>
            <a:graphic>
              <a:graphicData uri="http://schemas.openxmlformats.org/drawingml/2006/picture">
                <pic:pic>
                  <pic:nvPicPr>
                    <pic:cNvPr hidden="false" id="17" name="Picture 17"/>
                    <pic:cNvPicPr preferRelativeResize="true"/>
                  </pic:nvPicPr>
                  <pic:blipFill>
                    <a:blip r:embed="rId9"/>
                    <a:srcRect b="0" l="0" r="4345" t="0"/>
                    <a:stretch/>
                  </pic:blipFill>
                  <pic:spPr>
                    <a:xfrm flipH="false" flipV="false" rot="0">
                      <a:ext cx="5688000" cy="3547547"/>
                    </a:xfrm>
                    <a:prstGeom prst="rect"/>
                  </pic:spPr>
                </pic:pic>
              </a:graphicData>
            </a:graphic>
          </wp:inline>
        </w:drawing>
      </w:r>
    </w:p>
    <w:p w14:paraId="A6020000">
      <w:pPr>
        <w:spacing w:line="360" w:lineRule="auto"/>
        <w:ind w:firstLine="709" w:left="170" w:right="57"/>
        <w:jc w:val="center"/>
        <w:rPr>
          <w:sz w:val="24"/>
        </w:rPr>
      </w:pPr>
      <w:r>
        <w:rPr>
          <w:sz w:val="24"/>
        </w:rPr>
        <w:t xml:space="preserve">Рисунок </w:t>
      </w:r>
      <w:r>
        <w:rPr>
          <w:sz w:val="24"/>
        </w:rPr>
        <w:t>9</w:t>
      </w:r>
      <w:r>
        <w:rPr>
          <w:sz w:val="24"/>
        </w:rPr>
        <w:t xml:space="preserve"> – Драйвер l298N</w:t>
      </w:r>
    </w:p>
    <w:p w14:paraId="A7020000">
      <w:pPr>
        <w:spacing w:line="360" w:lineRule="auto"/>
        <w:ind w:firstLine="709" w:left="170" w:right="57"/>
        <w:jc w:val="both"/>
        <w:rPr>
          <w:sz w:val="24"/>
        </w:rPr>
      </w:pPr>
      <w:r>
        <w:rPr>
          <w:sz w:val="24"/>
        </w:rPr>
        <w:t>OUT1 и OUT2 – разъёмы для подключения «первого щёточного</w:t>
      </w:r>
      <w:r>
        <w:rPr>
          <w:rFonts w:ascii="Symbol" w:hAnsi="Symbol"/>
          <w:sz w:val="24"/>
        </w:rPr>
        <w:t>-</w:t>
      </w:r>
      <w:r>
        <w:rPr>
          <w:sz w:val="24"/>
        </w:rPr>
        <w:t xml:space="preserve"> двигателя или первой обмотки шагового двигателя;  </w:t>
      </w:r>
    </w:p>
    <w:p w14:paraId="A8020000">
      <w:pPr>
        <w:spacing w:line="360" w:lineRule="auto"/>
        <w:ind w:firstLine="709" w:left="170" w:right="57"/>
        <w:jc w:val="both"/>
        <w:rPr>
          <w:sz w:val="24"/>
        </w:rPr>
      </w:pPr>
      <w:r>
        <w:rPr>
          <w:sz w:val="24"/>
        </w:rPr>
        <w:t>OUT3 и OUT4 – разъёмы для подключения второго щёточного</w:t>
      </w:r>
      <w:r>
        <w:rPr>
          <w:rFonts w:ascii="Symbol" w:hAnsi="Symbol"/>
          <w:sz w:val="24"/>
        </w:rPr>
        <w:t>-</w:t>
      </w:r>
      <w:r>
        <w:rPr>
          <w:sz w:val="24"/>
        </w:rPr>
        <w:t xml:space="preserve"> двигателя или второй обмотки шагового двигателя; </w:t>
      </w:r>
    </w:p>
    <w:p w14:paraId="A9020000">
      <w:pPr>
        <w:spacing w:line="360" w:lineRule="auto"/>
        <w:ind w:firstLine="709" w:left="170" w:right="57"/>
        <w:jc w:val="both"/>
        <w:rPr>
          <w:sz w:val="24"/>
        </w:rPr>
      </w:pPr>
      <w:r>
        <w:rPr>
          <w:sz w:val="24"/>
        </w:rPr>
        <w:t xml:space="preserve"> VSS – вход для питания двигателей (максимальный уровень +35V);</w:t>
      </w:r>
    </w:p>
    <w:p w14:paraId="AA020000">
      <w:pPr>
        <w:spacing w:line="360" w:lineRule="auto"/>
        <w:ind w:firstLine="709" w:left="170" w:right="57"/>
        <w:jc w:val="both"/>
        <w:rPr>
          <w:sz w:val="24"/>
        </w:rPr>
      </w:pPr>
      <w:r>
        <w:rPr>
          <w:sz w:val="24"/>
        </w:rPr>
        <w:t xml:space="preserve">  GND – общий провод;</w:t>
      </w:r>
    </w:p>
    <w:p w14:paraId="AB020000">
      <w:pPr>
        <w:spacing w:line="360" w:lineRule="auto"/>
        <w:ind w:firstLine="709" w:left="170" w:right="57"/>
        <w:jc w:val="both"/>
        <w:rPr>
          <w:sz w:val="24"/>
        </w:rPr>
      </w:pPr>
      <w:r>
        <w:rPr>
          <w:sz w:val="24"/>
        </w:rPr>
        <w:t xml:space="preserve"> </w:t>
      </w:r>
      <w:r>
        <w:rPr>
          <w:sz w:val="24"/>
        </w:rPr>
        <w:t>Vs</w:t>
      </w:r>
      <w:r>
        <w:rPr>
          <w:sz w:val="24"/>
        </w:rPr>
        <w:t xml:space="preserve"> – вход для питания логики +5V. </w:t>
      </w:r>
    </w:p>
    <w:p w14:paraId="AC020000">
      <w:pPr>
        <w:spacing w:line="360" w:lineRule="auto"/>
        <w:ind w:firstLine="709" w:left="170" w:right="57"/>
        <w:jc w:val="both"/>
        <w:rPr>
          <w:sz w:val="24"/>
        </w:rPr>
      </w:pPr>
      <w:r>
        <w:rPr>
          <w:sz w:val="24"/>
        </w:rPr>
        <w:t>Через него непосредственно</w:t>
      </w:r>
      <w:r>
        <w:rPr>
          <w:rFonts w:ascii="Symbol" w:hAnsi="Symbol"/>
          <w:sz w:val="24"/>
        </w:rPr>
        <w:t>-</w:t>
      </w:r>
      <w:r>
        <w:rPr>
          <w:sz w:val="24"/>
        </w:rPr>
        <w:t xml:space="preserve"> </w:t>
      </w:r>
      <w:r>
        <w:rPr>
          <w:sz w:val="24"/>
        </w:rPr>
        <w:t>запитывается</w:t>
      </w:r>
      <w:r>
        <w:rPr>
          <w:sz w:val="24"/>
        </w:rPr>
        <w:t xml:space="preserve"> сама микросхема L298N. Есть ещё второй способ питания, при котором 5V для L298N берётся от встроенного в модуль стабилизатора напряжения. </w:t>
      </w:r>
    </w:p>
    <w:p w14:paraId="AD020000">
      <w:pPr>
        <w:spacing w:line="360" w:lineRule="auto"/>
        <w:ind w:firstLine="709" w:left="170" w:right="57"/>
        <w:jc w:val="both"/>
        <w:rPr>
          <w:sz w:val="24"/>
        </w:rPr>
      </w:pPr>
      <w:r>
        <w:rPr>
          <w:sz w:val="24"/>
        </w:rPr>
        <w:t>В таком случае на разъём подаётся только питание для двигателей (</w:t>
      </w:r>
      <w:r>
        <w:rPr>
          <w:sz w:val="24"/>
        </w:rPr>
        <w:t>Vss</w:t>
      </w:r>
      <w:r>
        <w:rPr>
          <w:sz w:val="24"/>
        </w:rPr>
        <w:t xml:space="preserve">), контакт </w:t>
      </w:r>
      <w:r>
        <w:rPr>
          <w:sz w:val="24"/>
        </w:rPr>
        <w:t>Vs</w:t>
      </w:r>
      <w:r>
        <w:rPr>
          <w:sz w:val="24"/>
        </w:rPr>
        <w:t xml:space="preserve"> остаётся не подключенным, а на плате устанавливается перемычка питания от стабилизатора, который ограничит питающее моторы напряжение </w:t>
      </w:r>
      <w:r>
        <w:rPr>
          <w:sz w:val="24"/>
        </w:rPr>
        <w:t>до</w:t>
      </w:r>
      <w:r>
        <w:rPr>
          <w:sz w:val="24"/>
        </w:rPr>
        <w:t xml:space="preserve"> приемлемых 5V.  </w:t>
      </w:r>
    </w:p>
    <w:p w14:paraId="AE020000">
      <w:pPr>
        <w:spacing w:line="360" w:lineRule="auto"/>
        <w:ind w:firstLine="709" w:left="170" w:right="57"/>
        <w:jc w:val="both"/>
        <w:rPr>
          <w:sz w:val="24"/>
        </w:rPr>
      </w:pPr>
      <w:r>
        <w:rPr>
          <w:sz w:val="24"/>
        </w:rPr>
        <w:t>IN1, IN2 – контакты управления первым щёточным двигателем или</w:t>
      </w:r>
      <w:r>
        <w:rPr>
          <w:rFonts w:ascii="Symbol" w:hAnsi="Symbol"/>
          <w:sz w:val="24"/>
        </w:rPr>
        <w:t>-</w:t>
      </w:r>
      <w:r>
        <w:rPr>
          <w:sz w:val="24"/>
        </w:rPr>
        <w:t xml:space="preserve"> первой обмоткой шагового двигателя.</w:t>
      </w:r>
    </w:p>
    <w:p w14:paraId="AF020000">
      <w:pPr>
        <w:spacing w:line="360" w:lineRule="auto"/>
        <w:ind w:firstLine="709" w:left="170" w:right="57"/>
        <w:jc w:val="both"/>
        <w:rPr>
          <w:sz w:val="24"/>
        </w:rPr>
      </w:pPr>
      <w:r>
        <w:rPr>
          <w:sz w:val="24"/>
        </w:rPr>
        <w:t>IN3, IN4 – контакты управления вторым щёточным двигателем или</w:t>
      </w:r>
      <w:r>
        <w:rPr>
          <w:rFonts w:ascii="Symbol" w:hAnsi="Symbol"/>
          <w:sz w:val="24"/>
        </w:rPr>
        <w:t>-</w:t>
      </w:r>
      <w:r>
        <w:rPr>
          <w:sz w:val="24"/>
        </w:rPr>
        <w:t xml:space="preserve"> второй обмоткой шагового двигателя.  ENA, ENB –</w:t>
      </w:r>
      <w:r>
        <w:rPr>
          <w:rFonts w:ascii="Symbol" w:hAnsi="Symbol"/>
          <w:sz w:val="24"/>
        </w:rPr>
        <w:t>-</w:t>
      </w:r>
      <w:r>
        <w:rPr>
          <w:sz w:val="24"/>
        </w:rPr>
        <w:t xml:space="preserve"> контакты для активации/деактивации первого и второго двигателей или соответствующих обмоток ШД. </w:t>
      </w:r>
    </w:p>
    <w:p w14:paraId="B0020000">
      <w:pPr>
        <w:spacing w:line="360" w:lineRule="auto"/>
        <w:ind w:firstLine="709" w:left="170" w:right="57"/>
        <w:jc w:val="both"/>
        <w:rPr>
          <w:sz w:val="24"/>
        </w:rPr>
      </w:pPr>
      <w:r>
        <w:rPr>
          <w:sz w:val="24"/>
        </w:rPr>
        <w:t xml:space="preserve">Подача логической единицы на эти контакты разрешает вращение двигателей, а логический ноль – запрещает. Для изменения скорости вращения щёточных моторов на эти контакты подаётся </w:t>
      </w:r>
      <w:r>
        <w:rPr>
          <w:sz w:val="24"/>
        </w:rPr>
        <w:t>ШИМ-сигнал</w:t>
      </w:r>
      <w:r>
        <w:rPr>
          <w:sz w:val="24"/>
        </w:rPr>
        <w:t xml:space="preserve">. </w:t>
      </w:r>
    </w:p>
    <w:p w14:paraId="B1020000">
      <w:pPr>
        <w:spacing w:line="360" w:lineRule="auto"/>
        <w:ind w:firstLine="709" w:left="170" w:right="57"/>
        <w:jc w:val="both"/>
        <w:rPr>
          <w:sz w:val="24"/>
        </w:rPr>
      </w:pPr>
      <w:r>
        <w:rPr>
          <w:sz w:val="24"/>
        </w:rPr>
        <w:t xml:space="preserve">Для работы с шаговым двигателем, как правило, на эти контакты ставят перемычки, обеспечивающие постоянную подтяжку к +5V.» </w:t>
      </w:r>
    </w:p>
    <w:p w14:paraId="B2020000">
      <w:pPr>
        <w:spacing w:line="360" w:lineRule="auto"/>
        <w:ind w:firstLine="709" w:left="170" w:right="57"/>
        <w:jc w:val="both"/>
        <w:rPr>
          <w:sz w:val="24"/>
        </w:rPr>
      </w:pPr>
      <w:r>
        <w:rPr>
          <w:sz w:val="24"/>
        </w:rPr>
        <w:t xml:space="preserve">Итого, для управления 3 двигателями постоянного тока мы можем использовать 2 драйвера L298N в режиме H-моста, подключив питание двигателей на выводы OUT1,2 или OUT3,4, а выводы </w:t>
      </w:r>
      <w:r>
        <w:rPr>
          <w:sz w:val="24"/>
        </w:rPr>
        <w:t>энкодера</w:t>
      </w:r>
      <w:r>
        <w:rPr>
          <w:sz w:val="24"/>
        </w:rPr>
        <w:t xml:space="preserve"> подключить напрямую к выводам контроллера. На рисунке 13 показана электрическая схема модуля L298N.</w:t>
      </w:r>
    </w:p>
    <w:p w14:paraId="B3020000">
      <w:pPr>
        <w:pStyle w:val="Style_4"/>
        <w:ind/>
        <w:jc w:val="both"/>
      </w:pPr>
      <w:r>
        <w:drawing>
          <wp:inline>
            <wp:extent cx="6048000" cy="4556123"/>
            <wp:effectExtent b="0" l="0" r="0" t="0"/>
            <wp:docPr hidden="false" id="20" name="Picture 20"/>
            <a:graphic>
              <a:graphicData uri="http://schemas.openxmlformats.org/drawingml/2006/picture">
                <pic:pic>
                  <pic:nvPicPr>
                    <pic:cNvPr hidden="false" id="19" name="Picture 19"/>
                    <pic:cNvPicPr preferRelativeResize="true"/>
                  </pic:nvPicPr>
                  <pic:blipFill>
                    <a:blip r:embed="rId10"/>
                    <a:srcRect b="0" l="0" r="0" t="0"/>
                    <a:stretch/>
                  </pic:blipFill>
                  <pic:spPr>
                    <a:xfrm flipH="false" flipV="false" rot="0">
                      <a:ext cx="6048000" cy="4556123"/>
                    </a:xfrm>
                    <a:prstGeom prst="rect"/>
                  </pic:spPr>
                </pic:pic>
              </a:graphicData>
            </a:graphic>
          </wp:inline>
        </w:drawing>
      </w:r>
    </w:p>
    <w:p w14:paraId="B4020000">
      <w:pPr>
        <w:spacing w:line="360" w:lineRule="auto"/>
        <w:ind w:firstLine="709" w:left="170" w:right="57"/>
        <w:jc w:val="both"/>
        <w:rPr>
          <w:sz w:val="24"/>
        </w:rPr>
      </w:pPr>
      <w:r>
        <w:rPr>
          <w:sz w:val="24"/>
        </w:rPr>
        <w:t>Рисунок 10</w:t>
      </w:r>
      <w:r>
        <w:rPr>
          <w:sz w:val="24"/>
        </w:rPr>
        <w:t xml:space="preserve"> – Электрическая схема модуля L298N</w:t>
      </w:r>
    </w:p>
    <w:p w14:paraId="B5020000">
      <w:pPr>
        <w:spacing w:line="360" w:lineRule="auto"/>
        <w:ind w:firstLine="709" w:left="170" w:right="57"/>
        <w:jc w:val="both"/>
        <w:rPr>
          <w:sz w:val="24"/>
        </w:rPr>
      </w:pPr>
    </w:p>
    <w:p w14:paraId="B6020000">
      <w:pPr>
        <w:spacing w:line="360" w:lineRule="auto"/>
        <w:ind w:firstLine="709" w:left="170" w:right="57"/>
        <w:jc w:val="both"/>
        <w:rPr>
          <w:sz w:val="24"/>
        </w:rPr>
      </w:pPr>
      <w:r>
        <w:rPr>
          <w:sz w:val="24"/>
        </w:rPr>
        <w:t>М</w:t>
      </w:r>
      <w:r>
        <w:rPr>
          <w:sz w:val="24"/>
        </w:rPr>
        <w:t xml:space="preserve">одуль управления манипулятором использует микросхему L298N, которая содержит два полноценных H-моста. </w:t>
      </w:r>
    </w:p>
    <w:p w14:paraId="B7020000">
      <w:pPr>
        <w:spacing w:line="360" w:lineRule="auto"/>
        <w:ind w:firstLine="709" w:left="170" w:right="57"/>
        <w:jc w:val="both"/>
        <w:rPr>
          <w:sz w:val="24"/>
        </w:rPr>
      </w:pPr>
      <w:r>
        <w:rPr>
          <w:sz w:val="24"/>
        </w:rPr>
        <w:t xml:space="preserve">Каждый H-мост состоит из четырех транзисторных ключей и обмотки двигателя в центре. </w:t>
      </w:r>
    </w:p>
    <w:p w14:paraId="B8020000">
      <w:pPr>
        <w:spacing w:line="360" w:lineRule="auto"/>
        <w:ind w:firstLine="709" w:left="170" w:right="57"/>
        <w:jc w:val="both"/>
        <w:rPr>
          <w:sz w:val="24"/>
        </w:rPr>
      </w:pPr>
      <w:r>
        <w:rPr>
          <w:sz w:val="24"/>
        </w:rPr>
        <w:t>Это позволяет менять полярность в обмотке и направление вращения двигателя, чередуя пары открытых и закрытых ключей. Этот процесс проиллюстрирован на рисунке 1</w:t>
      </w:r>
      <w:r>
        <w:rPr>
          <w:sz w:val="24"/>
        </w:rPr>
        <w:t>1</w:t>
      </w:r>
      <w:r>
        <w:rPr>
          <w:sz w:val="24"/>
        </w:rPr>
        <w:t>.</w:t>
      </w:r>
    </w:p>
    <w:p w14:paraId="B9020000">
      <w:pPr>
        <w:spacing w:line="360" w:lineRule="auto"/>
        <w:ind w:firstLine="709" w:left="170" w:right="57"/>
        <w:jc w:val="both"/>
        <w:rPr>
          <w:sz w:val="24"/>
        </w:rPr>
      </w:pPr>
      <w:r>
        <w:rPr>
          <w:sz w:val="24"/>
        </w:rPr>
        <w:t xml:space="preserve">На данном рисунке представлены две схемы транзисторных мостов Н типа. В первом случае на один из входов (IN1) поступает логическая единица, а на другой вход (IN2) - логический ноль. </w:t>
      </w:r>
    </w:p>
    <w:p w14:paraId="BA020000">
      <w:pPr>
        <w:spacing w:line="360" w:lineRule="auto"/>
        <w:ind w:firstLine="709" w:left="170" w:right="57"/>
        <w:jc w:val="both"/>
        <w:rPr>
          <w:sz w:val="24"/>
        </w:rPr>
      </w:pPr>
      <w:r>
        <w:rPr>
          <w:sz w:val="24"/>
        </w:rPr>
        <w:t>Так как транзисторы имеют разную проводимость, при таком входном сигнале транзисторы Т</w:t>
      </w:r>
      <w:r>
        <w:rPr>
          <w:sz w:val="24"/>
        </w:rPr>
        <w:t>1</w:t>
      </w:r>
      <w:r>
        <w:rPr>
          <w:sz w:val="24"/>
        </w:rPr>
        <w:t xml:space="preserve"> и Т4 останутся закрытыми, а через Т2 и Т3 потечет ток, проходящий через обмотку двигателя и приводящий его в движение в определенном направлении. </w:t>
      </w:r>
    </w:p>
    <w:p w14:paraId="BB020000">
      <w:pPr>
        <w:spacing w:line="360" w:lineRule="auto"/>
        <w:ind w:firstLine="709" w:left="170" w:right="57"/>
        <w:jc w:val="both"/>
        <w:rPr>
          <w:sz w:val="24"/>
        </w:rPr>
      </w:pPr>
    </w:p>
    <w:p w14:paraId="BC020000">
      <w:pPr>
        <w:spacing w:line="360" w:lineRule="auto"/>
        <w:ind w:firstLine="709" w:left="170" w:right="57"/>
        <w:jc w:val="both"/>
        <w:rPr>
          <w:sz w:val="24"/>
        </w:rPr>
      </w:pPr>
    </w:p>
    <w:p w14:paraId="BD020000">
      <w:pPr>
        <w:pStyle w:val="Style_4"/>
        <w:ind/>
        <w:jc w:val="center"/>
      </w:pPr>
      <w:r>
        <w:drawing>
          <wp:inline>
            <wp:extent cx="5400000" cy="6113451"/>
            <wp:effectExtent b="0" l="0" r="0" t="0"/>
            <wp:docPr hidden="false" id="22" name="Picture 22"/>
            <a:graphic>
              <a:graphicData uri="http://schemas.openxmlformats.org/drawingml/2006/picture">
                <pic:pic>
                  <pic:nvPicPr>
                    <pic:cNvPr hidden="false" id="21" name="Picture 21"/>
                    <pic:cNvPicPr preferRelativeResize="true"/>
                  </pic:nvPicPr>
                  <pic:blipFill>
                    <a:blip r:embed="rId11"/>
                    <a:srcRect b="0" l="0" r="0" t="0"/>
                    <a:stretch/>
                  </pic:blipFill>
                  <pic:spPr>
                    <a:xfrm flipH="false" flipV="false" rot="0">
                      <a:ext cx="5400000" cy="6113451"/>
                    </a:xfrm>
                    <a:prstGeom prst="rect"/>
                  </pic:spPr>
                </pic:pic>
              </a:graphicData>
            </a:graphic>
          </wp:inline>
        </w:drawing>
      </w:r>
    </w:p>
    <w:p w14:paraId="BE020000">
      <w:pPr>
        <w:spacing w:line="360" w:lineRule="auto"/>
        <w:ind w:firstLine="709" w:left="170" w:right="57"/>
        <w:jc w:val="center"/>
        <w:rPr>
          <w:sz w:val="24"/>
        </w:rPr>
      </w:pPr>
    </w:p>
    <w:p w14:paraId="BF020000">
      <w:pPr>
        <w:spacing w:line="360" w:lineRule="auto"/>
        <w:ind w:firstLine="709" w:left="170" w:right="57"/>
        <w:jc w:val="center"/>
        <w:rPr>
          <w:sz w:val="24"/>
        </w:rPr>
      </w:pPr>
      <w:r>
        <w:rPr>
          <w:sz w:val="24"/>
        </w:rPr>
        <w:t>Рисунок 1</w:t>
      </w:r>
      <w:r>
        <w:rPr>
          <w:sz w:val="24"/>
        </w:rPr>
        <w:t>1</w:t>
      </w:r>
      <w:r>
        <w:rPr>
          <w:sz w:val="24"/>
        </w:rPr>
        <w:t xml:space="preserve"> – Транзисторные мосты Н-типа</w:t>
      </w:r>
    </w:p>
    <w:p w14:paraId="C0020000">
      <w:pPr>
        <w:spacing w:line="360" w:lineRule="auto"/>
        <w:ind w:firstLine="709" w:left="170" w:right="57"/>
        <w:jc w:val="both"/>
        <w:rPr>
          <w:sz w:val="24"/>
        </w:rPr>
      </w:pPr>
    </w:p>
    <w:p w14:paraId="C1020000">
      <w:pPr>
        <w:spacing w:line="360" w:lineRule="auto"/>
        <w:ind w:firstLine="709" w:left="170" w:right="57"/>
        <w:jc w:val="both"/>
        <w:rPr>
          <w:sz w:val="24"/>
        </w:rPr>
      </w:pPr>
      <w:r>
        <w:rPr>
          <w:sz w:val="24"/>
        </w:rPr>
        <w:t>На второй схеме вход IN3 установлен в логический ноль, а вход IN4 - в логическую единицу, что приводит к обратному направлению тока и, как следствие, вращению второго двигателя в противоположную сторону.</w:t>
      </w:r>
    </w:p>
    <w:p w14:paraId="C2020000">
      <w:pPr>
        <w:spacing w:line="360" w:lineRule="auto"/>
        <w:ind w:firstLine="709" w:left="170" w:right="57"/>
        <w:jc w:val="both"/>
        <w:rPr>
          <w:sz w:val="24"/>
        </w:rPr>
      </w:pPr>
      <w:r>
        <w:rPr>
          <w:sz w:val="24"/>
        </w:rPr>
        <w:t xml:space="preserve">Схема системы управления манипулятором </w:t>
      </w:r>
    </w:p>
    <w:p w14:paraId="C3020000">
      <w:pPr>
        <w:spacing w:line="360" w:lineRule="auto"/>
        <w:ind w:firstLine="709" w:left="170" w:right="57"/>
        <w:jc w:val="both"/>
        <w:rPr>
          <w:sz w:val="24"/>
        </w:rPr>
      </w:pPr>
      <w:r>
        <w:rPr>
          <w:sz w:val="24"/>
        </w:rPr>
        <w:t xml:space="preserve">Система управления манипулятором состоит из нескольких основных компонентов, которые описаны ниже. </w:t>
      </w:r>
    </w:p>
    <w:p w14:paraId="C4020000">
      <w:pPr>
        <w:spacing w:line="360" w:lineRule="auto"/>
        <w:ind w:firstLine="709" w:left="170" w:right="57"/>
        <w:jc w:val="both"/>
        <w:rPr>
          <w:sz w:val="24"/>
        </w:rPr>
      </w:pPr>
      <w:r>
        <w:rPr>
          <w:sz w:val="24"/>
        </w:rPr>
        <w:t xml:space="preserve">Программируемый логический контроллер (ПЛК) - это центральный элемент системы управления, который обрабатывает информацию, полученную от датчиков и </w:t>
      </w:r>
      <w:r>
        <w:rPr>
          <w:sz w:val="24"/>
        </w:rPr>
        <w:t xml:space="preserve">других устройств, и отправляет сигналы на исполнительные механизмы. </w:t>
      </w:r>
    </w:p>
    <w:p w14:paraId="C5020000">
      <w:pPr>
        <w:spacing w:line="360" w:lineRule="auto"/>
        <w:ind w:firstLine="709" w:left="170" w:right="57"/>
        <w:jc w:val="both"/>
        <w:rPr>
          <w:sz w:val="24"/>
        </w:rPr>
      </w:pPr>
      <w:r>
        <w:rPr>
          <w:sz w:val="24"/>
        </w:rPr>
        <w:t xml:space="preserve">ПЛК часто используется в промышленных системах управления, так как он обеспечивает надежную и точную работу. </w:t>
      </w:r>
    </w:p>
    <w:p w14:paraId="C6020000">
      <w:pPr>
        <w:spacing w:line="360" w:lineRule="auto"/>
        <w:ind w:firstLine="709" w:left="170" w:right="57"/>
        <w:jc w:val="both"/>
        <w:rPr>
          <w:sz w:val="24"/>
        </w:rPr>
      </w:pPr>
      <w:r>
        <w:rPr>
          <w:sz w:val="24"/>
        </w:rPr>
        <w:t xml:space="preserve">Человеко-машинный интерфейс (HMI): Это устройство, обеспечивающее взаимодействие оператора с системой управления манипулятором. HMI предоставляет пользователю удобный интерфейс для ввода команд, мониторинга и отображения информации о состоянии манипулятора, а также для отслеживания процессов и выполнения настроек. </w:t>
      </w:r>
    </w:p>
    <w:p w14:paraId="C7020000">
      <w:pPr>
        <w:spacing w:line="360" w:lineRule="auto"/>
        <w:ind w:firstLine="709" w:left="170" w:right="57"/>
        <w:jc w:val="both"/>
        <w:rPr>
          <w:sz w:val="24"/>
        </w:rPr>
      </w:pPr>
      <w:r>
        <w:rPr>
          <w:sz w:val="24"/>
        </w:rPr>
        <w:t>Сетевой коммутатор (</w:t>
      </w:r>
      <w:r>
        <w:rPr>
          <w:sz w:val="24"/>
        </w:rPr>
        <w:t>Switch</w:t>
      </w:r>
      <w:r>
        <w:rPr>
          <w:sz w:val="24"/>
        </w:rPr>
        <w:t xml:space="preserve">) - это устройство, которое обеспечивает связь между компонентами системы управления, включая ПЛК, драйверы и датчики. Он позволяет передавать данные между устройствами в реальном времени и обеспечивает стабильную и надежную связь. </w:t>
      </w:r>
    </w:p>
    <w:p w14:paraId="C8020000">
      <w:pPr>
        <w:spacing w:line="360" w:lineRule="auto"/>
        <w:ind w:firstLine="709" w:left="170" w:right="57"/>
        <w:jc w:val="both"/>
        <w:rPr>
          <w:sz w:val="24"/>
        </w:rPr>
      </w:pPr>
      <w:r>
        <w:rPr>
          <w:sz w:val="24"/>
        </w:rPr>
        <w:t xml:space="preserve">Блок питания (БП) - это устройство, которое обеспечивает питание всей системы управления и исполнительных механизмов. Он должен быть достаточно мощным, чтобы обеспечить достаточную мощность для всех устройств, подключенных к системе управления. </w:t>
      </w:r>
    </w:p>
    <w:p w14:paraId="C9020000">
      <w:pPr>
        <w:spacing w:line="360" w:lineRule="auto"/>
        <w:ind w:firstLine="709" w:left="170" w:right="57"/>
        <w:jc w:val="both"/>
        <w:rPr>
          <w:sz w:val="24"/>
        </w:rPr>
      </w:pPr>
      <w:r>
        <w:rPr>
          <w:sz w:val="24"/>
        </w:rPr>
        <w:t xml:space="preserve">Драйверы - это устройства, которые управляют двигателями манипулятора. Они преобразуют сигналы от ПЛК в управляющие сигналы для двигателей, чтобы они могли перемещаться в нужном направлении и с нужной скоростью. </w:t>
      </w:r>
    </w:p>
    <w:p w14:paraId="CA020000">
      <w:pPr>
        <w:spacing w:line="360" w:lineRule="auto"/>
        <w:ind w:firstLine="709" w:left="170" w:right="57"/>
        <w:jc w:val="both"/>
        <w:rPr>
          <w:sz w:val="24"/>
        </w:rPr>
      </w:pPr>
      <w:r>
        <w:rPr>
          <w:sz w:val="24"/>
        </w:rPr>
        <w:t xml:space="preserve">Двигатели - это исполнительные механизмы манипулятора, которые обеспечивают движение и манипуляцию объектами. </w:t>
      </w:r>
    </w:p>
    <w:p w14:paraId="CB020000">
      <w:pPr>
        <w:spacing w:line="360" w:lineRule="auto"/>
        <w:ind w:firstLine="709" w:left="170" w:right="57"/>
        <w:jc w:val="both"/>
        <w:rPr>
          <w:sz w:val="24"/>
        </w:rPr>
      </w:pPr>
      <w:r>
        <w:rPr>
          <w:sz w:val="24"/>
        </w:rPr>
        <w:t xml:space="preserve">Двигатели должны быть достаточно мощными, чтобы обеспечивать требуемую нагрузку и скорость. </w:t>
      </w:r>
    </w:p>
    <w:p w14:paraId="CC020000">
      <w:pPr>
        <w:spacing w:line="360" w:lineRule="auto"/>
        <w:ind w:firstLine="709" w:left="170" w:right="57"/>
        <w:jc w:val="both"/>
        <w:rPr>
          <w:sz w:val="24"/>
        </w:rPr>
      </w:pPr>
      <w:r>
        <w:rPr>
          <w:sz w:val="24"/>
        </w:rPr>
        <w:t xml:space="preserve">Датчики ОС - это устройства, которые измеряют положение, скорость, ускорение и другие параметры движения манипулятора. </w:t>
      </w:r>
    </w:p>
    <w:p w14:paraId="CD020000">
      <w:pPr>
        <w:spacing w:line="360" w:lineRule="auto"/>
        <w:ind w:firstLine="709" w:left="170" w:right="57"/>
        <w:jc w:val="both"/>
        <w:rPr>
          <w:sz w:val="24"/>
        </w:rPr>
      </w:pPr>
      <w:r>
        <w:rPr>
          <w:sz w:val="24"/>
        </w:rPr>
        <w:t xml:space="preserve">Они отправляют сигналы на ПЛК, чтобы обеспечить точное управление движением. </w:t>
      </w:r>
    </w:p>
    <w:p w14:paraId="CE020000">
      <w:pPr>
        <w:spacing w:line="360" w:lineRule="auto"/>
        <w:ind w:firstLine="709" w:left="170" w:right="57"/>
        <w:jc w:val="both"/>
        <w:rPr>
          <w:sz w:val="24"/>
        </w:rPr>
      </w:pPr>
      <w:r>
        <w:rPr>
          <w:sz w:val="24"/>
        </w:rPr>
        <w:t xml:space="preserve">Соединительные кабели - это кабели, которые соединяют компоненты системы управления, включая ПЛК, драйверы и датчики. </w:t>
      </w:r>
    </w:p>
    <w:p w14:paraId="CF020000">
      <w:pPr>
        <w:spacing w:line="360" w:lineRule="auto"/>
        <w:ind w:firstLine="709" w:left="170" w:right="57"/>
        <w:jc w:val="both"/>
        <w:rPr>
          <w:sz w:val="24"/>
        </w:rPr>
      </w:pPr>
      <w:r>
        <w:rPr>
          <w:sz w:val="24"/>
        </w:rPr>
        <w:t>Структурно систему управления можно увидеть на рисунке 1</w:t>
      </w:r>
      <w:r>
        <w:rPr>
          <w:sz w:val="24"/>
        </w:rPr>
        <w:t>2</w:t>
      </w:r>
      <w:r>
        <w:rPr>
          <w:sz w:val="24"/>
        </w:rPr>
        <w:t>.</w:t>
      </w:r>
    </w:p>
    <w:p w14:paraId="D0020000">
      <w:pPr>
        <w:pStyle w:val="Style_4"/>
        <w:ind/>
        <w:jc w:val="center"/>
      </w:pPr>
      <w:r>
        <w:drawing>
          <wp:inline>
            <wp:extent cx="5868000" cy="3899746"/>
            <wp:effectExtent b="0" l="0" r="0" t="0"/>
            <wp:docPr hidden="false" id="24" name="Picture 24"/>
            <a:graphic>
              <a:graphicData uri="http://schemas.openxmlformats.org/drawingml/2006/picture">
                <pic:pic>
                  <pic:nvPicPr>
                    <pic:cNvPr hidden="false" id="23" name="Picture 23"/>
                    <pic:cNvPicPr preferRelativeResize="true"/>
                  </pic:nvPicPr>
                  <pic:blipFill>
                    <a:blip r:embed="rId12"/>
                    <a:srcRect b="1082" l="0" r="3834" t="0"/>
                    <a:stretch/>
                  </pic:blipFill>
                  <pic:spPr>
                    <a:xfrm flipH="false" flipV="false" rot="0">
                      <a:ext cx="5868000" cy="3899746"/>
                    </a:xfrm>
                    <a:prstGeom prst="rect"/>
                  </pic:spPr>
                </pic:pic>
              </a:graphicData>
            </a:graphic>
          </wp:inline>
        </w:drawing>
      </w:r>
    </w:p>
    <w:p w14:paraId="D1020000">
      <w:pPr>
        <w:spacing w:line="360" w:lineRule="auto"/>
        <w:ind w:firstLine="709" w:left="170" w:right="57"/>
        <w:jc w:val="both"/>
        <w:rPr>
          <w:sz w:val="24"/>
        </w:rPr>
      </w:pPr>
      <w:r>
        <w:rPr>
          <w:sz w:val="24"/>
        </w:rPr>
        <w:t>Рисунок 1</w:t>
      </w:r>
      <w:r>
        <w:rPr>
          <w:sz w:val="24"/>
        </w:rPr>
        <w:t>2</w:t>
      </w:r>
      <w:r>
        <w:rPr>
          <w:sz w:val="24"/>
        </w:rPr>
        <w:t xml:space="preserve"> – Структурная организация архитектуры системы</w:t>
      </w:r>
    </w:p>
    <w:p w14:paraId="D2020000">
      <w:pPr>
        <w:spacing w:line="360" w:lineRule="auto"/>
        <w:ind w:firstLine="709" w:left="170" w:right="57"/>
        <w:jc w:val="both"/>
        <w:rPr>
          <w:sz w:val="24"/>
        </w:rPr>
      </w:pPr>
    </w:p>
    <w:p w14:paraId="D3020000">
      <w:pPr>
        <w:spacing w:line="360" w:lineRule="auto"/>
        <w:ind w:firstLine="709" w:left="170" w:right="57"/>
        <w:jc w:val="both"/>
        <w:rPr>
          <w:sz w:val="24"/>
        </w:rPr>
      </w:pPr>
      <w:r>
        <w:rPr>
          <w:sz w:val="24"/>
        </w:rPr>
        <w:t xml:space="preserve">Таким </w:t>
      </w:r>
      <w:r>
        <w:rPr>
          <w:sz w:val="24"/>
        </w:rPr>
        <w:t>образом</w:t>
      </w:r>
      <w:r>
        <w:rPr>
          <w:sz w:val="24"/>
        </w:rPr>
        <w:t xml:space="preserve"> рассмотрена структурная организация архитектуры системы.</w:t>
      </w:r>
    </w:p>
    <w:p w14:paraId="D4020000">
      <w:pPr>
        <w:spacing w:line="360" w:lineRule="auto"/>
        <w:ind w:firstLine="709" w:left="170" w:right="57"/>
        <w:jc w:val="both"/>
        <w:rPr>
          <w:sz w:val="24"/>
        </w:rPr>
      </w:pPr>
      <w:r>
        <w:rPr>
          <w:sz w:val="24"/>
        </w:rPr>
        <w:t xml:space="preserve">Для создания управляющей программы используется программное обеспечение </w:t>
      </w:r>
      <w:r>
        <w:rPr>
          <w:sz w:val="24"/>
        </w:rPr>
        <w:t>EasyBuilder</w:t>
      </w:r>
      <w:r>
        <w:rPr>
          <w:sz w:val="24"/>
        </w:rPr>
        <w:t xml:space="preserve"> </w:t>
      </w:r>
      <w:r>
        <w:rPr>
          <w:sz w:val="24"/>
        </w:rPr>
        <w:t>Pro</w:t>
      </w:r>
      <w:r>
        <w:rPr>
          <w:sz w:val="24"/>
        </w:rPr>
        <w:t xml:space="preserve">, которое можно скачать с официального сайта производителя. </w:t>
      </w:r>
    </w:p>
    <w:p w14:paraId="D5020000">
      <w:pPr>
        <w:spacing w:line="360" w:lineRule="auto"/>
        <w:ind w:firstLine="709" w:left="170" w:right="57"/>
        <w:jc w:val="both"/>
        <w:rPr>
          <w:sz w:val="24"/>
        </w:rPr>
      </w:pPr>
      <w:r>
        <w:rPr>
          <w:sz w:val="24"/>
        </w:rPr>
        <w:t xml:space="preserve">Распишем краткое руководство по действиям, необходимым для создания программы в среде </w:t>
      </w:r>
      <w:r>
        <w:rPr>
          <w:sz w:val="24"/>
        </w:rPr>
        <w:t>EasyBuilder</w:t>
      </w:r>
      <w:r>
        <w:rPr>
          <w:sz w:val="24"/>
        </w:rPr>
        <w:t xml:space="preserve"> </w:t>
      </w:r>
      <w:r>
        <w:rPr>
          <w:sz w:val="24"/>
        </w:rPr>
        <w:t>Pro</w:t>
      </w:r>
      <w:r>
        <w:rPr>
          <w:sz w:val="24"/>
        </w:rPr>
        <w:t xml:space="preserve"> по шагам:  создать новый проект в </w:t>
      </w:r>
      <w:r>
        <w:rPr>
          <w:sz w:val="24"/>
        </w:rPr>
        <w:t>EasyBuilder</w:t>
      </w:r>
      <w:r>
        <w:rPr>
          <w:sz w:val="24"/>
        </w:rPr>
        <w:t xml:space="preserve"> </w:t>
      </w:r>
      <w:r>
        <w:rPr>
          <w:sz w:val="24"/>
        </w:rPr>
        <w:t>Pro</w:t>
      </w:r>
      <w:r>
        <w:rPr>
          <w:sz w:val="24"/>
        </w:rPr>
        <w:t xml:space="preserve"> и выбрать модель панели</w:t>
      </w:r>
      <w:r>
        <w:rPr>
          <w:rFonts w:ascii="Symbol" w:hAnsi="Symbol"/>
          <w:sz w:val="24"/>
        </w:rPr>
        <w:t>-</w:t>
      </w:r>
      <w:r>
        <w:rPr>
          <w:sz w:val="24"/>
        </w:rPr>
        <w:t xml:space="preserve"> (рисунок </w:t>
      </w:r>
      <w:r>
        <w:rPr>
          <w:sz w:val="24"/>
        </w:rPr>
        <w:t>13</w:t>
      </w:r>
      <w:r>
        <w:rPr>
          <w:sz w:val="24"/>
        </w:rPr>
        <w:t>).</w:t>
      </w:r>
    </w:p>
    <w:p w14:paraId="D6020000">
      <w:pPr>
        <w:spacing w:line="360" w:lineRule="auto"/>
        <w:ind w:right="57"/>
        <w:jc w:val="center"/>
        <w:rPr>
          <w:sz w:val="24"/>
        </w:rPr>
      </w:pPr>
      <w:r>
        <w:rPr>
          <w:sz w:val="24"/>
        </w:rPr>
        <w:drawing>
          <wp:inline>
            <wp:extent cx="5364000" cy="2759540"/>
            <wp:effectExtent b="0" l="0" r="0" t="0"/>
            <wp:docPr hidden="false" id="26" name="Picture 26"/>
            <a:graphic>
              <a:graphicData uri="http://schemas.openxmlformats.org/drawingml/2006/picture">
                <pic:pic>
                  <pic:nvPicPr>
                    <pic:cNvPr hidden="false" id="25" name="Picture 25"/>
                    <pic:cNvPicPr preferRelativeResize="true"/>
                  </pic:nvPicPr>
                  <pic:blipFill>
                    <a:blip r:embed="rId13"/>
                    <a:srcRect b="0" l="0" r="7645" t="2083"/>
                    <a:stretch/>
                  </pic:blipFill>
                  <pic:spPr>
                    <a:xfrm flipH="false" flipV="false" rot="0">
                      <a:ext cx="5364000" cy="2759540"/>
                    </a:xfrm>
                    <a:prstGeom prst="rect"/>
                  </pic:spPr>
                </pic:pic>
              </a:graphicData>
            </a:graphic>
          </wp:inline>
        </w:drawing>
      </w:r>
    </w:p>
    <w:p w14:paraId="D7020000">
      <w:pPr>
        <w:spacing w:line="360" w:lineRule="auto"/>
        <w:ind w:firstLine="709" w:left="170" w:right="57"/>
        <w:jc w:val="center"/>
        <w:rPr>
          <w:sz w:val="24"/>
        </w:rPr>
      </w:pPr>
      <w:r>
        <w:rPr>
          <w:sz w:val="24"/>
        </w:rPr>
        <w:t xml:space="preserve">Рисунок </w:t>
      </w:r>
      <w:r>
        <w:rPr>
          <w:sz w:val="24"/>
        </w:rPr>
        <w:t>13</w:t>
      </w:r>
      <w:r>
        <w:rPr>
          <w:sz w:val="24"/>
        </w:rPr>
        <w:t xml:space="preserve"> – Создание проекта</w:t>
      </w:r>
    </w:p>
    <w:p w14:paraId="D8020000">
      <w:pPr>
        <w:spacing w:line="360" w:lineRule="auto"/>
        <w:ind w:firstLine="709" w:left="170" w:right="57"/>
        <w:jc w:val="both"/>
        <w:rPr>
          <w:sz w:val="24"/>
        </w:rPr>
      </w:pPr>
      <w:r>
        <w:rPr>
          <w:sz w:val="24"/>
        </w:rPr>
        <w:t>-</w:t>
      </w:r>
      <w:r>
        <w:rPr>
          <w:sz w:val="24"/>
        </w:rPr>
        <w:t>добавить различные графические элементы на экран, такие как</w:t>
      </w:r>
      <w:r>
        <w:rPr>
          <w:rFonts w:ascii="Symbol" w:hAnsi="Symbol"/>
          <w:sz w:val="24"/>
        </w:rPr>
        <w:t>-</w:t>
      </w:r>
      <w:r>
        <w:rPr>
          <w:sz w:val="24"/>
        </w:rPr>
        <w:t xml:space="preserve"> кнопки, переключатели, текстовые поля и графики. Это позволяет создать удобный и интуитивно понятный интерфейс для пользователей;  </w:t>
      </w:r>
    </w:p>
    <w:p w14:paraId="D9020000">
      <w:pPr>
        <w:spacing w:line="360" w:lineRule="auto"/>
        <w:ind w:firstLine="709" w:left="170" w:right="57"/>
        <w:jc w:val="both"/>
        <w:rPr>
          <w:sz w:val="24"/>
        </w:rPr>
      </w:pPr>
      <w:r>
        <w:rPr>
          <w:sz w:val="24"/>
        </w:rPr>
        <w:t>-</w:t>
      </w:r>
      <w:r>
        <w:rPr>
          <w:sz w:val="24"/>
        </w:rPr>
        <w:t>настроить свойства элементов, такие как цвет, размер, положение,</w:t>
      </w:r>
      <w:r>
        <w:rPr>
          <w:rFonts w:ascii="Symbol" w:hAnsi="Symbol"/>
          <w:sz w:val="24"/>
        </w:rPr>
        <w:t>-</w:t>
      </w:r>
      <w:r>
        <w:rPr>
          <w:sz w:val="24"/>
        </w:rPr>
        <w:t xml:space="preserve"> текст и т.д. Это помогает сделать интерфейс более привлекательным и удобным для использования;  привязать элементы к адресам блоков данных (DB) ПЛК. </w:t>
      </w:r>
    </w:p>
    <w:p w14:paraId="DA020000">
      <w:pPr>
        <w:spacing w:line="360" w:lineRule="auto"/>
        <w:ind w:firstLine="709" w:left="170" w:right="57"/>
        <w:jc w:val="both"/>
        <w:rPr>
          <w:sz w:val="24"/>
        </w:rPr>
      </w:pPr>
      <w:r>
        <w:rPr>
          <w:sz w:val="24"/>
        </w:rPr>
        <w:t>Для этого</w:t>
      </w:r>
      <w:r>
        <w:rPr>
          <w:rFonts w:ascii="Symbol" w:hAnsi="Symbol"/>
          <w:sz w:val="24"/>
        </w:rPr>
        <w:t>-</w:t>
      </w:r>
      <w:r>
        <w:rPr>
          <w:sz w:val="24"/>
        </w:rPr>
        <w:t xml:space="preserve"> надо создать теги в </w:t>
      </w:r>
      <w:r>
        <w:rPr>
          <w:sz w:val="24"/>
        </w:rPr>
        <w:t>EasyBuilder</w:t>
      </w:r>
      <w:r>
        <w:rPr>
          <w:sz w:val="24"/>
        </w:rPr>
        <w:t xml:space="preserve"> </w:t>
      </w:r>
      <w:r>
        <w:rPr>
          <w:sz w:val="24"/>
        </w:rPr>
        <w:t>Pro</w:t>
      </w:r>
      <w:r>
        <w:rPr>
          <w:sz w:val="24"/>
        </w:rPr>
        <w:t xml:space="preserve"> и связать их с адресами блоков данных ПЛК. Это позволяет читать и записывать значения нашего ПЛК </w:t>
      </w:r>
    </w:p>
    <w:p w14:paraId="DB020000">
      <w:pPr>
        <w:spacing w:line="360" w:lineRule="auto"/>
        <w:ind w:firstLine="709" w:left="170" w:right="57"/>
        <w:jc w:val="both"/>
        <w:rPr>
          <w:sz w:val="24"/>
        </w:rPr>
      </w:pPr>
      <w:r>
        <w:rPr>
          <w:sz w:val="24"/>
        </w:rPr>
        <w:t xml:space="preserve">непосредственно через панель оператора </w:t>
      </w:r>
      <w:r>
        <w:rPr>
          <w:sz w:val="24"/>
        </w:rPr>
        <w:t>Weintek</w:t>
      </w:r>
      <w:r>
        <w:rPr>
          <w:sz w:val="24"/>
        </w:rPr>
        <w:t>;  написать логику программы с помощью встроенного языка</w:t>
      </w:r>
      <w:r>
        <w:rPr>
          <w:rFonts w:ascii="Symbol" w:hAnsi="Symbol"/>
          <w:sz w:val="24"/>
        </w:rPr>
        <w:t>-</w:t>
      </w:r>
      <w:r>
        <w:rPr>
          <w:sz w:val="24"/>
        </w:rPr>
        <w:t xml:space="preserve"> программирования, называемого "</w:t>
      </w:r>
      <w:r>
        <w:rPr>
          <w:sz w:val="24"/>
        </w:rPr>
        <w:t>Script</w:t>
      </w:r>
      <w:r>
        <w:rPr>
          <w:sz w:val="24"/>
        </w:rPr>
        <w:t xml:space="preserve">". </w:t>
      </w:r>
    </w:p>
    <w:p w14:paraId="DC020000">
      <w:pPr>
        <w:spacing w:line="360" w:lineRule="auto"/>
        <w:ind w:firstLine="709" w:left="170" w:right="57"/>
        <w:jc w:val="both"/>
        <w:rPr>
          <w:sz w:val="24"/>
        </w:rPr>
      </w:pPr>
      <w:r>
        <w:rPr>
          <w:sz w:val="24"/>
        </w:rPr>
        <w:t>Язык "</w:t>
      </w:r>
      <w:r>
        <w:rPr>
          <w:sz w:val="24"/>
        </w:rPr>
        <w:t>Script</w:t>
      </w:r>
      <w:r>
        <w:rPr>
          <w:sz w:val="24"/>
        </w:rPr>
        <w:t>" очень похож на язык программирования C и позволяет выполнять различные операции, такие как чтение и запись значений, обработка данных и т.д.</w:t>
      </w:r>
    </w:p>
    <w:p w14:paraId="DD020000">
      <w:pPr>
        <w:spacing w:line="360" w:lineRule="auto"/>
        <w:ind w:firstLine="709" w:left="170" w:right="57"/>
        <w:jc w:val="both"/>
        <w:rPr>
          <w:sz w:val="24"/>
        </w:rPr>
      </w:pPr>
      <w:r>
        <w:rPr>
          <w:sz w:val="24"/>
        </w:rPr>
        <w:t xml:space="preserve"> Мы использовали язык "</w:t>
      </w:r>
      <w:r>
        <w:rPr>
          <w:sz w:val="24"/>
        </w:rPr>
        <w:t>Script</w:t>
      </w:r>
      <w:r>
        <w:rPr>
          <w:sz w:val="24"/>
        </w:rPr>
        <w:t xml:space="preserve">" для написания обработчиков событий и другой логики, которая позволяет управлять нашим ПЛК с помощью панели оператора </w:t>
      </w:r>
      <w:r>
        <w:rPr>
          <w:sz w:val="24"/>
        </w:rPr>
        <w:t>Weintek</w:t>
      </w:r>
      <w:r>
        <w:rPr>
          <w:sz w:val="24"/>
        </w:rPr>
        <w:t xml:space="preserve">.  </w:t>
      </w:r>
    </w:p>
    <w:p w14:paraId="DE020000">
      <w:pPr>
        <w:spacing w:line="360" w:lineRule="auto"/>
        <w:ind w:firstLine="709" w:left="170" w:right="57"/>
        <w:jc w:val="both"/>
        <w:rPr>
          <w:sz w:val="24"/>
        </w:rPr>
      </w:pPr>
      <w:r>
        <w:rPr>
          <w:sz w:val="24"/>
        </w:rPr>
        <w:t xml:space="preserve">сохранить программу на панели оператора </w:t>
      </w:r>
      <w:r>
        <w:rPr>
          <w:sz w:val="24"/>
        </w:rPr>
        <w:t>Weintek</w:t>
      </w:r>
      <w:r>
        <w:rPr>
          <w:sz w:val="24"/>
        </w:rPr>
        <w:t xml:space="preserve"> и загрузить ее на</w:t>
      </w:r>
      <w:r>
        <w:rPr>
          <w:rFonts w:ascii="Symbol" w:hAnsi="Symbol"/>
          <w:sz w:val="24"/>
        </w:rPr>
        <w:t>-</w:t>
      </w:r>
      <w:r>
        <w:rPr>
          <w:sz w:val="24"/>
        </w:rPr>
        <w:t xml:space="preserve"> панель через </w:t>
      </w:r>
      <w:r>
        <w:rPr>
          <w:sz w:val="24"/>
        </w:rPr>
        <w:t>Ethernet</w:t>
      </w:r>
      <w:r>
        <w:rPr>
          <w:sz w:val="24"/>
        </w:rPr>
        <w:t xml:space="preserve"> или USB-порт.</w:t>
      </w:r>
    </w:p>
    <w:p w14:paraId="DF020000">
      <w:pPr>
        <w:spacing w:line="360" w:lineRule="auto"/>
        <w:ind w:firstLine="709" w:left="170" w:right="57"/>
        <w:jc w:val="both"/>
        <w:rPr>
          <w:sz w:val="24"/>
        </w:rPr>
      </w:pPr>
      <w:r>
        <w:rPr>
          <w:sz w:val="24"/>
        </w:rPr>
        <w:t>В</w:t>
      </w:r>
      <w:r>
        <w:rPr>
          <w:sz w:val="24"/>
        </w:rPr>
        <w:t xml:space="preserve">ыбрали </w:t>
      </w:r>
      <w:r>
        <w:rPr>
          <w:sz w:val="24"/>
        </w:rPr>
        <w:t>Ethernet</w:t>
      </w:r>
      <w:r>
        <w:rPr>
          <w:sz w:val="24"/>
        </w:rPr>
        <w:t xml:space="preserve"> подключение, так как оно было более удобным для нас</w:t>
      </w:r>
      <w:r>
        <w:rPr>
          <w:sz w:val="24"/>
        </w:rPr>
        <w:t>.</w:t>
      </w:r>
      <w:r>
        <w:rPr>
          <w:sz w:val="24"/>
        </w:rPr>
        <w:t xml:space="preserve">  </w:t>
      </w:r>
      <w:r>
        <w:rPr>
          <w:sz w:val="24"/>
        </w:rPr>
        <w:t>п</w:t>
      </w:r>
      <w:r>
        <w:rPr>
          <w:sz w:val="24"/>
        </w:rPr>
        <w:t>роверить работу программы на нашей панели оператора и внести</w:t>
      </w:r>
      <w:r>
        <w:rPr>
          <w:rFonts w:ascii="Symbol" w:hAnsi="Symbol"/>
          <w:sz w:val="24"/>
        </w:rPr>
        <w:t>-</w:t>
      </w:r>
      <w:r>
        <w:rPr>
          <w:sz w:val="24"/>
        </w:rPr>
        <w:t xml:space="preserve"> необходимые изменения в программу, если это было необходимо.</w:t>
      </w:r>
    </w:p>
    <w:p w14:paraId="E0020000">
      <w:pPr>
        <w:spacing w:line="360" w:lineRule="auto"/>
        <w:ind w:firstLine="709" w:left="170" w:right="57"/>
        <w:jc w:val="both"/>
        <w:rPr>
          <w:sz w:val="24"/>
        </w:rPr>
      </w:pPr>
      <w:r>
        <w:rPr>
          <w:sz w:val="24"/>
        </w:rPr>
        <w:t xml:space="preserve">Быстрое спаривание </w:t>
      </w:r>
      <w:r>
        <w:rPr>
          <w:sz w:val="24"/>
        </w:rPr>
        <w:t>Weintek</w:t>
      </w:r>
      <w:r>
        <w:rPr>
          <w:sz w:val="24"/>
        </w:rPr>
        <w:t xml:space="preserve"> и ПЛК </w:t>
      </w:r>
      <w:r>
        <w:rPr>
          <w:sz w:val="24"/>
        </w:rPr>
        <w:t>Siemens</w:t>
      </w:r>
      <w:r>
        <w:rPr>
          <w:sz w:val="24"/>
        </w:rPr>
        <w:t xml:space="preserve"> </w:t>
      </w:r>
    </w:p>
    <w:p w14:paraId="E1020000">
      <w:pPr>
        <w:spacing w:line="360" w:lineRule="auto"/>
        <w:ind w:firstLine="709" w:left="170" w:right="57"/>
        <w:jc w:val="both"/>
        <w:rPr>
          <w:sz w:val="24"/>
        </w:rPr>
      </w:pPr>
      <w:r>
        <w:rPr>
          <w:sz w:val="24"/>
        </w:rPr>
        <w:t xml:space="preserve">Для добавления программно-логического контроллера (ПЛК) с абсолютной адресацией в систему, необходимо выбрать соответствующий драйвер </w:t>
      </w:r>
      <w:r>
        <w:rPr>
          <w:sz w:val="24"/>
        </w:rPr>
        <w:t>Siemens</w:t>
      </w:r>
      <w:r>
        <w:rPr>
          <w:sz w:val="24"/>
        </w:rPr>
        <w:t xml:space="preserve"> S7-1200/</w:t>
      </w:r>
      <w:r>
        <w:rPr>
          <w:sz w:val="24"/>
        </w:rPr>
        <w:t>Siemens</w:t>
      </w:r>
      <w:r>
        <w:rPr>
          <w:sz w:val="24"/>
        </w:rPr>
        <w:t xml:space="preserve"> S7-1500 (</w:t>
      </w:r>
      <w:r>
        <w:rPr>
          <w:sz w:val="24"/>
        </w:rPr>
        <w:t>Absolute</w:t>
      </w:r>
      <w:r>
        <w:rPr>
          <w:sz w:val="24"/>
        </w:rPr>
        <w:t xml:space="preserve"> </w:t>
      </w:r>
      <w:r>
        <w:rPr>
          <w:sz w:val="24"/>
        </w:rPr>
        <w:t>Addressing</w:t>
      </w:r>
      <w:r>
        <w:rPr>
          <w:sz w:val="24"/>
        </w:rPr>
        <w:t>) (</w:t>
      </w:r>
      <w:r>
        <w:rPr>
          <w:sz w:val="24"/>
        </w:rPr>
        <w:t>Ethernet</w:t>
      </w:r>
      <w:r>
        <w:rPr>
          <w:sz w:val="24"/>
        </w:rPr>
        <w:t xml:space="preserve">) от компании </w:t>
      </w:r>
      <w:r>
        <w:rPr>
          <w:sz w:val="24"/>
        </w:rPr>
        <w:t>Siemens</w:t>
      </w:r>
      <w:r>
        <w:rPr>
          <w:sz w:val="24"/>
        </w:rPr>
        <w:t xml:space="preserve"> AG и указать IP-адрес устройства и номер порта.</w:t>
      </w:r>
    </w:p>
    <w:p w14:paraId="E2020000">
      <w:pPr>
        <w:spacing w:line="360" w:lineRule="auto"/>
        <w:ind w:firstLine="709" w:left="170" w:right="57"/>
        <w:jc w:val="both"/>
        <w:rPr>
          <w:sz w:val="24"/>
        </w:rPr>
      </w:pPr>
      <w:r>
        <w:rPr>
          <w:sz w:val="24"/>
        </w:rPr>
        <w:t xml:space="preserve">После этого можно начать привязывать адреса блоков данных (DB) к графическим объектам с помощью библиотеки адресных меток или импортировать теги из самого ПЛК. </w:t>
      </w:r>
    </w:p>
    <w:p w14:paraId="E3020000">
      <w:pPr>
        <w:spacing w:line="360" w:lineRule="auto"/>
        <w:ind w:firstLine="709" w:left="170" w:right="57"/>
        <w:jc w:val="both"/>
        <w:rPr>
          <w:sz w:val="24"/>
        </w:rPr>
      </w:pPr>
      <w:r>
        <w:rPr>
          <w:sz w:val="24"/>
        </w:rPr>
        <w:t xml:space="preserve">При импорте тегов из TIA </w:t>
      </w:r>
      <w:r>
        <w:rPr>
          <w:sz w:val="24"/>
        </w:rPr>
        <w:t>Portal</w:t>
      </w:r>
      <w:r>
        <w:rPr>
          <w:sz w:val="24"/>
        </w:rPr>
        <w:t xml:space="preserve"> важно отключить оптимизированный доступ к используемым блокам и разрешить доступ с помощью сообщений PUT/GET от удаленного устройства. Если используется символьная адресация, то необходимо выбрать драйвер </w:t>
      </w:r>
      <w:r>
        <w:rPr>
          <w:sz w:val="24"/>
        </w:rPr>
        <w:t>Siemens</w:t>
      </w:r>
      <w:r>
        <w:rPr>
          <w:sz w:val="24"/>
        </w:rPr>
        <w:t xml:space="preserve"> S7-1200 (</w:t>
      </w:r>
      <w:r>
        <w:rPr>
          <w:sz w:val="24"/>
        </w:rPr>
        <w:t>Symbolic</w:t>
      </w:r>
      <w:r>
        <w:rPr>
          <w:sz w:val="24"/>
        </w:rPr>
        <w:t xml:space="preserve"> </w:t>
      </w:r>
      <w:r>
        <w:rPr>
          <w:sz w:val="24"/>
        </w:rPr>
        <w:t>Addressing</w:t>
      </w:r>
      <w:r>
        <w:rPr>
          <w:sz w:val="24"/>
        </w:rPr>
        <w:t>) (</w:t>
      </w:r>
      <w:r>
        <w:rPr>
          <w:sz w:val="24"/>
        </w:rPr>
        <w:t>Ethernet</w:t>
      </w:r>
      <w:r>
        <w:rPr>
          <w:sz w:val="24"/>
        </w:rPr>
        <w:t xml:space="preserve">) от компании </w:t>
      </w:r>
      <w:r>
        <w:rPr>
          <w:sz w:val="24"/>
        </w:rPr>
        <w:t>Siemens</w:t>
      </w:r>
      <w:r>
        <w:rPr>
          <w:sz w:val="24"/>
        </w:rPr>
        <w:t xml:space="preserve"> AG. </w:t>
      </w:r>
    </w:p>
    <w:p w14:paraId="E4020000">
      <w:pPr>
        <w:spacing w:line="360" w:lineRule="auto"/>
        <w:ind w:firstLine="709" w:left="170" w:right="57"/>
        <w:jc w:val="both"/>
        <w:rPr>
          <w:sz w:val="24"/>
        </w:rPr>
      </w:pPr>
      <w:r>
        <w:rPr>
          <w:sz w:val="24"/>
        </w:rPr>
        <w:t xml:space="preserve">В этом случае также можно импортировать теги из ПЛК, но вместо создания адресных меток, теги будут привязываться напрямую к объектам. </w:t>
      </w:r>
    </w:p>
    <w:p w14:paraId="E5020000">
      <w:pPr>
        <w:spacing w:line="360" w:lineRule="auto"/>
        <w:ind w:firstLine="709" w:left="170" w:right="57"/>
        <w:jc w:val="both"/>
        <w:rPr>
          <w:sz w:val="24"/>
        </w:rPr>
      </w:pPr>
      <w:r>
        <w:rPr>
          <w:sz w:val="24"/>
        </w:rPr>
        <w:t xml:space="preserve">При выборке данных в символьной адресации необходимо создавать массив. При первом входе и создании проекта, программа предлагает выбрать модель, для которой создается проект. </w:t>
      </w:r>
    </w:p>
    <w:p w14:paraId="E6020000">
      <w:pPr>
        <w:spacing w:line="360" w:lineRule="auto"/>
        <w:ind w:firstLine="709" w:left="170" w:right="57"/>
        <w:jc w:val="both"/>
        <w:rPr>
          <w:sz w:val="24"/>
        </w:rPr>
      </w:pPr>
      <w:r>
        <w:rPr>
          <w:sz w:val="24"/>
        </w:rPr>
        <w:t xml:space="preserve">После выбора панели для создания проекта появляется окно системных настроек, где можно выбрать к чему будет подключена панель и каким способом. Для подключения к </w:t>
      </w:r>
      <w:r>
        <w:rPr>
          <w:sz w:val="24"/>
        </w:rPr>
        <w:t>Siemens</w:t>
      </w:r>
      <w:r>
        <w:rPr>
          <w:sz w:val="24"/>
        </w:rPr>
        <w:t xml:space="preserve"> S7-1200 можно использовать два способа: абсолютную и символьную адресацию.</w:t>
      </w:r>
    </w:p>
    <w:p w14:paraId="E7020000">
      <w:pPr>
        <w:spacing w:line="360" w:lineRule="auto"/>
        <w:ind w:firstLine="709" w:left="170" w:right="57"/>
        <w:jc w:val="both"/>
        <w:rPr>
          <w:sz w:val="24"/>
        </w:rPr>
      </w:pPr>
      <w:r>
        <w:rPr>
          <w:sz w:val="24"/>
        </w:rPr>
        <w:t xml:space="preserve">Добавление устройства </w:t>
      </w:r>
      <w:r>
        <w:rPr>
          <w:sz w:val="24"/>
        </w:rPr>
        <w:t>Modbus</w:t>
      </w:r>
      <w:r>
        <w:rPr>
          <w:sz w:val="24"/>
        </w:rPr>
        <w:t xml:space="preserve"> TCP</w:t>
      </w:r>
      <w:r>
        <w:rPr>
          <w:sz w:val="24"/>
        </w:rPr>
        <w:t xml:space="preserve"> Д</w:t>
      </w:r>
      <w:r>
        <w:rPr>
          <w:sz w:val="24"/>
        </w:rPr>
        <w:t xml:space="preserve">ля добавления устройства, которое может обмениваться данными с панелью управления по протоколу </w:t>
      </w:r>
      <w:r>
        <w:rPr>
          <w:sz w:val="24"/>
        </w:rPr>
        <w:t>Modbus</w:t>
      </w:r>
      <w:r>
        <w:rPr>
          <w:sz w:val="24"/>
        </w:rPr>
        <w:t xml:space="preserve"> TCP через интерфейс </w:t>
      </w:r>
      <w:r>
        <w:rPr>
          <w:sz w:val="24"/>
        </w:rPr>
        <w:t>Ethernet</w:t>
      </w:r>
      <w:r>
        <w:rPr>
          <w:sz w:val="24"/>
        </w:rPr>
        <w:t>, необходимо выполнить следующие шаги:  откройте окно "Системные настройки" на панели управления;</w:t>
      </w:r>
    </w:p>
    <w:p w14:paraId="E8020000">
      <w:pPr>
        <w:spacing w:line="360" w:lineRule="auto"/>
        <w:ind w:firstLine="709" w:left="170" w:right="57"/>
        <w:jc w:val="both"/>
        <w:rPr>
          <w:sz w:val="24"/>
        </w:rPr>
      </w:pPr>
      <w:r>
        <w:rPr>
          <w:sz w:val="24"/>
        </w:rPr>
        <w:t xml:space="preserve"> нажмите на кнопку "Новое устройство/сервер"; </w:t>
      </w:r>
    </w:p>
    <w:p w14:paraId="E9020000">
      <w:pPr>
        <w:spacing w:line="360" w:lineRule="auto"/>
        <w:ind w:firstLine="709" w:left="170" w:right="57"/>
        <w:jc w:val="both"/>
        <w:rPr>
          <w:sz w:val="24"/>
        </w:rPr>
      </w:pPr>
      <w:r>
        <w:rPr>
          <w:sz w:val="24"/>
        </w:rPr>
        <w:t>в группе драйверов "</w:t>
      </w:r>
      <w:r>
        <w:rPr>
          <w:sz w:val="24"/>
        </w:rPr>
        <w:t>Modbus</w:t>
      </w:r>
      <w:r>
        <w:rPr>
          <w:sz w:val="24"/>
        </w:rPr>
        <w:t xml:space="preserve"> IDA" выберите драйвер "</w:t>
      </w:r>
      <w:r>
        <w:rPr>
          <w:sz w:val="24"/>
        </w:rPr>
        <w:t>Modbus</w:t>
      </w:r>
      <w:r>
        <w:rPr>
          <w:sz w:val="24"/>
        </w:rPr>
        <w:t xml:space="preserve"> TCP";</w:t>
      </w:r>
    </w:p>
    <w:p w14:paraId="EA020000">
      <w:pPr>
        <w:spacing w:line="360" w:lineRule="auto"/>
        <w:ind w:firstLine="709" w:left="170" w:right="57"/>
        <w:jc w:val="both"/>
        <w:rPr>
          <w:sz w:val="24"/>
        </w:rPr>
      </w:pPr>
      <w:r>
        <w:rPr>
          <w:sz w:val="24"/>
        </w:rPr>
        <w:t xml:space="preserve">продолжите настройку параметров устройства, таких как IP-адрес и номер порта, чтобы установить соединение с устройством, поддерживающим </w:t>
      </w:r>
      <w:r>
        <w:rPr>
          <w:sz w:val="24"/>
        </w:rPr>
        <w:t>Modbus</w:t>
      </w:r>
      <w:r>
        <w:rPr>
          <w:sz w:val="24"/>
        </w:rPr>
        <w:t xml:space="preserve"> TCP. </w:t>
      </w:r>
    </w:p>
    <w:p w14:paraId="EB020000">
      <w:pPr>
        <w:spacing w:line="360" w:lineRule="auto"/>
        <w:ind w:firstLine="709" w:left="170" w:right="57"/>
        <w:jc w:val="both"/>
        <w:rPr>
          <w:sz w:val="24"/>
        </w:rPr>
      </w:pPr>
      <w:r>
        <w:rPr>
          <w:sz w:val="24"/>
        </w:rPr>
        <w:t xml:space="preserve">Таким образом, после добавления устройства с выбранным драйвером </w:t>
      </w:r>
      <w:r>
        <w:rPr>
          <w:sz w:val="24"/>
        </w:rPr>
        <w:t>Modbus</w:t>
      </w:r>
      <w:r>
        <w:rPr>
          <w:sz w:val="24"/>
        </w:rPr>
        <w:t xml:space="preserve"> TCP, панель управления будет готова к обмену данными с этим устройством по указанному протоколу и интерфейсу </w:t>
      </w:r>
      <w:r>
        <w:rPr>
          <w:sz w:val="24"/>
        </w:rPr>
        <w:t>Ethernet</w:t>
      </w:r>
      <w:r>
        <w:rPr>
          <w:sz w:val="24"/>
        </w:rPr>
        <w:t xml:space="preserve">. Говоря про </w:t>
      </w:r>
      <w:r>
        <w:rPr>
          <w:sz w:val="24"/>
        </w:rPr>
        <w:t>Modbus</w:t>
      </w:r>
      <w:r>
        <w:rPr>
          <w:sz w:val="24"/>
        </w:rPr>
        <w:t xml:space="preserve">, нельзя обойти стороной такие понятия как «регистры </w:t>
      </w:r>
      <w:r>
        <w:rPr>
          <w:sz w:val="24"/>
        </w:rPr>
        <w:t>Modbus</w:t>
      </w:r>
      <w:r>
        <w:rPr>
          <w:sz w:val="24"/>
        </w:rPr>
        <w:t xml:space="preserve">», «функции </w:t>
      </w:r>
      <w:r>
        <w:rPr>
          <w:sz w:val="24"/>
        </w:rPr>
        <w:t>Modbus</w:t>
      </w:r>
      <w:r>
        <w:rPr>
          <w:sz w:val="24"/>
        </w:rPr>
        <w:t xml:space="preserve">» (Таблица </w:t>
      </w:r>
      <w:r>
        <w:rPr>
          <w:sz w:val="24"/>
        </w:rPr>
        <w:t>13</w:t>
      </w:r>
      <w:r>
        <w:rPr>
          <w:sz w:val="24"/>
        </w:rPr>
        <w:t xml:space="preserve">). </w:t>
      </w:r>
    </w:p>
    <w:p w14:paraId="EC020000">
      <w:pPr>
        <w:spacing w:line="360" w:lineRule="auto"/>
        <w:ind w:firstLine="709" w:left="170" w:right="57"/>
        <w:jc w:val="center"/>
        <w:rPr>
          <w:sz w:val="24"/>
        </w:rPr>
      </w:pPr>
      <w:r>
        <w:rPr>
          <w:sz w:val="24"/>
        </w:rPr>
        <w:t xml:space="preserve">Таблица </w:t>
      </w:r>
      <w:r>
        <w:rPr>
          <w:sz w:val="24"/>
        </w:rPr>
        <w:t>13</w:t>
      </w:r>
      <w:r>
        <w:rPr>
          <w:sz w:val="24"/>
        </w:rPr>
        <w:t xml:space="preserve"> – Регистры </w:t>
      </w:r>
      <w:r>
        <w:rPr>
          <w:sz w:val="24"/>
        </w:rPr>
        <w:t>Modbus</w:t>
      </w:r>
    </w:p>
    <w:p w14:paraId="ED020000">
      <w:pPr>
        <w:pStyle w:val="Style_4"/>
        <w:spacing w:after="0" w:before="0"/>
        <w:ind/>
      </w:pPr>
      <w:r>
        <w:drawing>
          <wp:inline>
            <wp:extent cx="6228000" cy="3069317"/>
            <wp:effectExtent b="0" l="0" r="0" t="0"/>
            <wp:docPr hidden="false" id="28" name="Picture 28"/>
            <a:graphic>
              <a:graphicData uri="http://schemas.openxmlformats.org/drawingml/2006/picture">
                <pic:pic>
                  <pic:nvPicPr>
                    <pic:cNvPr hidden="false" id="27" name="Picture 27"/>
                    <pic:cNvPicPr preferRelativeResize="true"/>
                  </pic:nvPicPr>
                  <pic:blipFill>
                    <a:blip r:embed="rId14"/>
                    <a:srcRect b="0" l="0" r="0" t="0"/>
                    <a:stretch/>
                  </pic:blipFill>
                  <pic:spPr>
                    <a:xfrm flipH="false" flipV="false" rot="0">
                      <a:ext cx="6228000" cy="3069317"/>
                    </a:xfrm>
                    <a:prstGeom prst="rect"/>
                  </pic:spPr>
                </pic:pic>
              </a:graphicData>
            </a:graphic>
          </wp:inline>
        </w:drawing>
      </w:r>
    </w:p>
    <w:p w14:paraId="EE020000">
      <w:pPr>
        <w:spacing w:line="360" w:lineRule="auto"/>
        <w:ind w:right="57"/>
        <w:jc w:val="both"/>
        <w:rPr>
          <w:sz w:val="24"/>
        </w:rPr>
      </w:pPr>
    </w:p>
    <w:p w14:paraId="EF020000">
      <w:pPr>
        <w:spacing w:line="360" w:lineRule="auto"/>
        <w:ind w:firstLine="709" w:left="170" w:right="57"/>
        <w:jc w:val="both"/>
        <w:rPr>
          <w:sz w:val="24"/>
        </w:rPr>
      </w:pPr>
      <w:r>
        <w:rPr>
          <w:sz w:val="24"/>
        </w:rPr>
        <w:t xml:space="preserve">Самое полное описание драйвера содержится в соответствующем PDF файле на официальном сайте либо в справочном элементе </w:t>
      </w:r>
      <w:r>
        <w:rPr>
          <w:sz w:val="24"/>
        </w:rPr>
        <w:t>EasyBuilder</w:t>
      </w:r>
      <w:r>
        <w:rPr>
          <w:sz w:val="24"/>
        </w:rPr>
        <w:t xml:space="preserve"> </w:t>
      </w:r>
      <w:r>
        <w:rPr>
          <w:sz w:val="24"/>
        </w:rPr>
        <w:t>Pro</w:t>
      </w:r>
      <w:r>
        <w:rPr>
          <w:sz w:val="24"/>
        </w:rPr>
        <w:t xml:space="preserve">. </w:t>
      </w:r>
    </w:p>
    <w:p w14:paraId="F0020000">
      <w:pPr>
        <w:spacing w:line="360" w:lineRule="auto"/>
        <w:ind w:firstLine="709" w:left="170" w:right="57"/>
        <w:jc w:val="both"/>
        <w:rPr>
          <w:sz w:val="24"/>
        </w:rPr>
      </w:pPr>
      <w:r>
        <w:rPr>
          <w:sz w:val="24"/>
        </w:rPr>
        <w:t xml:space="preserve">Настройка соединения между устройством-клиентом (PLC </w:t>
      </w:r>
      <w:r>
        <w:rPr>
          <w:sz w:val="24"/>
        </w:rPr>
        <w:t>Siemens</w:t>
      </w:r>
      <w:r>
        <w:rPr>
          <w:sz w:val="24"/>
        </w:rPr>
        <w:t xml:space="preserve"> S7 1200) и управляющими командами производится в среде разработки TIA </w:t>
      </w:r>
      <w:r>
        <w:rPr>
          <w:sz w:val="24"/>
        </w:rPr>
        <w:t>Portal</w:t>
      </w:r>
      <w:r>
        <w:rPr>
          <w:sz w:val="24"/>
        </w:rPr>
        <w:t xml:space="preserve"> V15.1.</w:t>
      </w:r>
    </w:p>
    <w:p w14:paraId="F1020000">
      <w:pPr>
        <w:spacing w:line="360" w:lineRule="auto"/>
        <w:ind w:firstLine="709" w:left="170" w:right="57"/>
        <w:jc w:val="both"/>
        <w:rPr>
          <w:sz w:val="24"/>
        </w:rPr>
      </w:pPr>
      <w:r>
        <w:rPr>
          <w:sz w:val="24"/>
        </w:rPr>
        <w:t xml:space="preserve"> Для написания программного кода, отвечающего за протокол связи и систему управления, используется язык программирования </w:t>
      </w:r>
      <w:r>
        <w:rPr>
          <w:sz w:val="24"/>
        </w:rPr>
        <w:t>Ladder</w:t>
      </w:r>
      <w:r>
        <w:rPr>
          <w:sz w:val="24"/>
        </w:rPr>
        <w:t xml:space="preserve"> (язык лестничной логики) </w:t>
      </w:r>
    </w:p>
    <w:p w14:paraId="F2020000">
      <w:pPr>
        <w:spacing w:line="360" w:lineRule="auto"/>
        <w:ind w:firstLine="709" w:left="170" w:right="57"/>
        <w:jc w:val="both"/>
        <w:rPr>
          <w:sz w:val="24"/>
        </w:rPr>
      </w:pPr>
      <w:r>
        <w:rPr>
          <w:sz w:val="24"/>
        </w:rPr>
        <w:t xml:space="preserve">Основные команды, относящиеся к режиму работы промышленного протокола связи </w:t>
      </w:r>
      <w:r>
        <w:rPr>
          <w:sz w:val="24"/>
        </w:rPr>
        <w:t>Modbus</w:t>
      </w:r>
      <w:r>
        <w:rPr>
          <w:sz w:val="24"/>
        </w:rPr>
        <w:t xml:space="preserve"> TCP/IP, включают следующие:  </w:t>
      </w:r>
    </w:p>
    <w:p w14:paraId="F3020000">
      <w:pPr>
        <w:spacing w:line="360" w:lineRule="auto"/>
        <w:ind w:firstLine="709" w:left="170" w:right="57"/>
        <w:jc w:val="both"/>
        <w:rPr>
          <w:sz w:val="24"/>
        </w:rPr>
      </w:pPr>
      <w:r>
        <w:rPr>
          <w:sz w:val="24"/>
        </w:rPr>
        <w:t xml:space="preserve">MB_MODE: содержит информацию о режиме работы протокола </w:t>
      </w:r>
      <w:r>
        <w:rPr>
          <w:sz w:val="24"/>
        </w:rPr>
        <w:t>Modbus</w:t>
      </w:r>
      <w:r>
        <w:rPr>
          <w:sz w:val="24"/>
        </w:rPr>
        <w:t xml:space="preserve">;  </w:t>
      </w:r>
    </w:p>
    <w:p w14:paraId="F4020000">
      <w:pPr>
        <w:spacing w:line="360" w:lineRule="auto"/>
        <w:ind w:firstLine="709" w:left="170" w:right="57"/>
        <w:jc w:val="both"/>
        <w:rPr>
          <w:sz w:val="24"/>
        </w:rPr>
      </w:pPr>
      <w:r>
        <w:rPr>
          <w:sz w:val="24"/>
        </w:rPr>
        <w:t xml:space="preserve">MB_DATA_ADDR: указывает начальный адрес памяти, где происходит поиск информационного сообщения;  </w:t>
      </w:r>
    </w:p>
    <w:p w14:paraId="F5020000">
      <w:pPr>
        <w:spacing w:line="360" w:lineRule="auto"/>
        <w:ind w:firstLine="709" w:left="170" w:right="57"/>
        <w:jc w:val="both"/>
        <w:rPr>
          <w:sz w:val="24"/>
        </w:rPr>
      </w:pPr>
      <w:r>
        <w:rPr>
          <w:sz w:val="24"/>
        </w:rPr>
        <w:t>MB_DATA_LEN: определяет длину информации, которую необходимо</w:t>
      </w:r>
      <w:r>
        <w:rPr>
          <w:sz w:val="24"/>
        </w:rPr>
        <w:t xml:space="preserve"> обработать устройству-клиенту </w:t>
      </w:r>
    </w:p>
    <w:p w14:paraId="F6020000">
      <w:pPr>
        <w:spacing w:line="360" w:lineRule="auto"/>
        <w:ind w:firstLine="709" w:left="170" w:right="57"/>
        <w:jc w:val="both"/>
        <w:rPr>
          <w:sz w:val="24"/>
        </w:rPr>
      </w:pPr>
      <w:r>
        <w:rPr>
          <w:sz w:val="24"/>
        </w:rPr>
        <w:t xml:space="preserve">Эти команды позволяют настроить соединение и управление данными между устройством-клиентом и другими устройствами, использующими протокол </w:t>
      </w:r>
      <w:r>
        <w:rPr>
          <w:sz w:val="24"/>
        </w:rPr>
        <w:t>Modbus</w:t>
      </w:r>
      <w:r>
        <w:rPr>
          <w:sz w:val="24"/>
        </w:rPr>
        <w:t xml:space="preserve"> TCP/IP. </w:t>
      </w:r>
    </w:p>
    <w:p w14:paraId="F7020000">
      <w:pPr>
        <w:spacing w:line="360" w:lineRule="auto"/>
        <w:ind w:firstLine="709" w:left="170" w:right="57"/>
        <w:jc w:val="both"/>
        <w:rPr>
          <w:sz w:val="24"/>
        </w:rPr>
      </w:pPr>
      <w:r>
        <w:rPr>
          <w:sz w:val="24"/>
        </w:rPr>
        <w:t>Для осуществления чтения и записи данных в блоке "Чтение/запись" необходимо выбрать устройство "</w:t>
      </w:r>
      <w:r>
        <w:rPr>
          <w:sz w:val="24"/>
        </w:rPr>
        <w:t>Modbus</w:t>
      </w:r>
      <w:r>
        <w:rPr>
          <w:sz w:val="24"/>
        </w:rPr>
        <w:t xml:space="preserve"> TCP/IP" из выпадающего списка и указать адрес соответствующего типа регистра, согласно документации на ПЛК. Если используется драйвер MODBUS RTU и на линии несколько устройств, нужно указать адрес станции в поле номера регистра или через системный регистр. Важно учитывать, что один регистр </w:t>
      </w:r>
      <w:r>
        <w:rPr>
          <w:sz w:val="24"/>
        </w:rPr>
        <w:t>Modbus</w:t>
      </w:r>
      <w:r>
        <w:rPr>
          <w:sz w:val="24"/>
        </w:rPr>
        <w:t xml:space="preserve"> занимает 16 бит, что соответствует одному машинному слову (WORD) и его формат может быть различным (например, 16 без знака, 16 бит со знаком). </w:t>
      </w:r>
    </w:p>
    <w:p w14:paraId="F8020000">
      <w:pPr>
        <w:spacing w:line="360" w:lineRule="auto"/>
        <w:ind w:firstLine="709" w:left="170" w:right="57"/>
        <w:jc w:val="both"/>
        <w:rPr>
          <w:sz w:val="24"/>
        </w:rPr>
      </w:pPr>
      <w:r>
        <w:rPr>
          <w:sz w:val="24"/>
        </w:rPr>
        <w:t>Таким образом, ч</w:t>
      </w:r>
      <w:r>
        <w:rPr>
          <w:sz w:val="24"/>
        </w:rPr>
        <w:t>тобы определить формат передаваемых данных, необходимо в окне свойств объекта "Числовой" на вкладке "Формат данных" выбрать соответствующий формат из выпадающего списка.</w:t>
      </w:r>
      <w:r>
        <w:rPr>
          <w:sz w:val="24"/>
        </w:rPr>
        <w:t xml:space="preserve"> </w:t>
      </w:r>
      <w:r>
        <w:rPr>
          <w:sz w:val="24"/>
        </w:rPr>
        <w:t xml:space="preserve">Если в формате данных выбрать 32 битный формат, то для передачи переменных типа </w:t>
      </w:r>
      <w:r>
        <w:rPr>
          <w:sz w:val="24"/>
        </w:rPr>
        <w:t>float</w:t>
      </w:r>
      <w:r>
        <w:rPr>
          <w:sz w:val="24"/>
        </w:rPr>
        <w:t>, следует считать 2 регистра подряд на стороне ПЛК. Это более удобно, чем конфигурация переменных в соседние регистры с учетом адресации.</w:t>
      </w:r>
      <w:r>
        <w:rPr>
          <w:sz w:val="24"/>
        </w:rPr>
        <w:t xml:space="preserve"> </w:t>
      </w:r>
      <w:r>
        <w:rPr>
          <w:sz w:val="24"/>
        </w:rPr>
        <w:t>Однако</w:t>
      </w:r>
      <w:r>
        <w:rPr>
          <w:sz w:val="24"/>
        </w:rPr>
        <w:t>,</w:t>
      </w:r>
      <w:r>
        <w:rPr>
          <w:sz w:val="24"/>
        </w:rPr>
        <w:t xml:space="preserve"> работать с адресами регистров может быть неудобно, особенно, когда их больше 4-5. В этом случае сложно запомнить, за каким номером закреплен какой технологический параметр, особенно, если используется 32 битные переменные и нужно учитывать адресацию +1 регистр для следующей переменной. Чтобы облегчить этот процесс, </w:t>
      </w:r>
      <w:r>
        <w:rPr>
          <w:sz w:val="24"/>
        </w:rPr>
        <w:t>EasyBuilder</w:t>
      </w:r>
      <w:r>
        <w:rPr>
          <w:sz w:val="24"/>
        </w:rPr>
        <w:t xml:space="preserve"> </w:t>
      </w:r>
      <w:r>
        <w:rPr>
          <w:sz w:val="24"/>
        </w:rPr>
        <w:t>Pro</w:t>
      </w:r>
      <w:r>
        <w:rPr>
          <w:sz w:val="24"/>
        </w:rPr>
        <w:t xml:space="preserve"> предоставляет библиотеку адресных меток, которые позволяют использовать символьные имена переменных. Теги, привязанные в проекте, будут отмечены красным шрифтом в Библиотеке адресных меток. Для ПЛК S7-1200/S7-1500 можно выделить два варианта адресации:  абсолютная (блоки DB);  символьная (по именам тегов).</w:t>
      </w:r>
    </w:p>
    <w:p w14:paraId="F9020000">
      <w:pPr>
        <w:pStyle w:val="Style_15"/>
        <w:spacing w:after="0" w:before="0" w:line="360" w:lineRule="auto"/>
        <w:ind/>
        <w:jc w:val="center"/>
        <w:rPr>
          <w:b w:val="0"/>
          <w:sz w:val="24"/>
        </w:rPr>
      </w:pPr>
      <w:r>
        <w:rPr>
          <w:b w:val="0"/>
          <w:sz w:val="24"/>
        </w:rPr>
        <w:t>СПИСОК ИСПОЛЬЗОВАННЫХ ИСТОЧНИКОВ</w:t>
      </w:r>
    </w:p>
    <w:p w14:paraId="FA020000">
      <w:pPr>
        <w:spacing w:line="360" w:lineRule="auto"/>
        <w:ind w:firstLine="709" w:left="170" w:right="57"/>
        <w:jc w:val="both"/>
        <w:rPr>
          <w:sz w:val="24"/>
        </w:rPr>
      </w:pPr>
    </w:p>
    <w:p w14:paraId="FB020000">
      <w:pPr>
        <w:pStyle w:val="Style_4"/>
        <w:spacing w:after="0" w:before="0" w:line="360" w:lineRule="auto"/>
        <w:ind w:firstLine="709" w:left="170" w:right="57"/>
        <w:jc w:val="both"/>
      </w:pPr>
      <w:r>
        <w:t>1. Проектирование систем автоматизации технологических процессов: справ</w:t>
      </w:r>
      <w:r>
        <w:t>.</w:t>
      </w:r>
      <w:r>
        <w:t xml:space="preserve"> </w:t>
      </w:r>
      <w:r>
        <w:t>п</w:t>
      </w:r>
      <w:r>
        <w:t xml:space="preserve">особие /А.С. Клюев [и др.]; под общ. ред. А.С. Клюева, </w:t>
      </w:r>
      <w:r>
        <w:t>7</w:t>
      </w:r>
      <w:r>
        <w:t xml:space="preserve">-е изд., </w:t>
      </w:r>
      <w:r>
        <w:t>перераб</w:t>
      </w:r>
      <w:r>
        <w:t xml:space="preserve">. и доп. – М: </w:t>
      </w:r>
      <w:r>
        <w:t>Энергоатомиздат</w:t>
      </w:r>
      <w:r>
        <w:t xml:space="preserve">, </w:t>
      </w:r>
      <w:r>
        <w:t>2024</w:t>
      </w:r>
      <w:r>
        <w:t>. – 454с.</w:t>
      </w:r>
    </w:p>
    <w:p w14:paraId="FC020000">
      <w:pPr>
        <w:pStyle w:val="Style_4"/>
        <w:spacing w:after="0" w:before="0" w:line="360" w:lineRule="auto"/>
        <w:ind w:firstLine="709" w:left="170" w:right="57"/>
        <w:jc w:val="both"/>
      </w:pPr>
      <w:r>
        <w:t>2. Емельянов, А.И. Проектирование систем автоматизации технологических процессов: справ</w:t>
      </w:r>
      <w:r>
        <w:t>.</w:t>
      </w:r>
      <w:r>
        <w:t xml:space="preserve"> </w:t>
      </w:r>
      <w:r>
        <w:t>п</w:t>
      </w:r>
      <w:r>
        <w:t xml:space="preserve">особие по содержанию и оформлению проектов/А.И.Емельянов, О.В. </w:t>
      </w:r>
      <w:r>
        <w:t>Капник</w:t>
      </w:r>
      <w:r>
        <w:t xml:space="preserve">; </w:t>
      </w:r>
      <w:r>
        <w:t>7</w:t>
      </w:r>
      <w:r>
        <w:t xml:space="preserve">-е изд. – </w:t>
      </w:r>
      <w:r>
        <w:t>М.:Энергоатомиздат</w:t>
      </w:r>
      <w:r>
        <w:t xml:space="preserve">, </w:t>
      </w:r>
      <w:r>
        <w:t>2024</w:t>
      </w:r>
      <w:r>
        <w:t>. – 400с.</w:t>
      </w:r>
    </w:p>
    <w:p w14:paraId="FD020000">
      <w:pPr>
        <w:pStyle w:val="Style_4"/>
        <w:spacing w:after="0" w:before="0" w:line="360" w:lineRule="auto"/>
        <w:ind w:firstLine="709" w:left="170" w:right="57"/>
        <w:jc w:val="both"/>
      </w:pPr>
      <w:r>
        <w:t xml:space="preserve">3. Супрунов, Н.А. Проектирование систем автоматизации: учеб. пособие / Н.А. Супрунов; Иван. </w:t>
      </w:r>
      <w:r>
        <w:t>гос</w:t>
      </w:r>
      <w:r>
        <w:t xml:space="preserve">. </w:t>
      </w:r>
      <w:r>
        <w:t>хим</w:t>
      </w:r>
      <w:r>
        <w:t>.-</w:t>
      </w:r>
      <w:r>
        <w:t>технол</w:t>
      </w:r>
      <w:r>
        <w:t>. ун-т. – Иваново, 202</w:t>
      </w:r>
      <w:r>
        <w:t>4</w:t>
      </w:r>
      <w:r>
        <w:t xml:space="preserve"> . – 64с.</w:t>
      </w:r>
    </w:p>
    <w:p w14:paraId="FE020000">
      <w:pPr>
        <w:pStyle w:val="Style_4"/>
        <w:spacing w:after="0" w:before="0" w:line="360" w:lineRule="auto"/>
        <w:ind w:firstLine="709" w:left="170" w:right="57"/>
        <w:jc w:val="both"/>
      </w:pPr>
      <w:r>
        <w:t xml:space="preserve">4. Федоров, Ю.Н. Справочник инженера по АСУТП: Проектирование и разработка: </w:t>
      </w:r>
      <w:r>
        <w:t>учеб</w:t>
      </w:r>
      <w:r>
        <w:t>.-</w:t>
      </w:r>
      <w:r>
        <w:t>практ</w:t>
      </w:r>
      <w:r>
        <w:t>. пособие / Ю.Н. Федоров. – М.: Инфра – Инженерия, 20</w:t>
      </w:r>
      <w:r>
        <w:t>24</w:t>
      </w:r>
      <w:r>
        <w:t xml:space="preserve">. – 298 </w:t>
      </w:r>
      <w:r>
        <w:t>с</w:t>
      </w:r>
      <w:r>
        <w:t>.</w:t>
      </w:r>
    </w:p>
    <w:p w14:paraId="FF020000">
      <w:pPr>
        <w:pStyle w:val="Style_4"/>
        <w:spacing w:after="0" w:before="0" w:line="360" w:lineRule="auto"/>
        <w:ind w:firstLine="709" w:left="170" w:right="57"/>
        <w:jc w:val="both"/>
      </w:pPr>
      <w:r>
        <w:t xml:space="preserve">5. </w:t>
      </w:r>
      <w:r>
        <w:t>Кафаров</w:t>
      </w:r>
      <w:r>
        <w:t xml:space="preserve">, В.В. Основы автоматизированного проектирования химических производств/ В.В. </w:t>
      </w:r>
      <w:r>
        <w:t>Кафар</w:t>
      </w:r>
      <w:r>
        <w:t>ов</w:t>
      </w:r>
      <w:r>
        <w:t xml:space="preserve">, В.Н. </w:t>
      </w:r>
      <w:r>
        <w:t>Ветохин</w:t>
      </w:r>
      <w:r>
        <w:t>. – М.: Наука, 2024</w:t>
      </w:r>
      <w:r>
        <w:t xml:space="preserve">. – 623 </w:t>
      </w:r>
      <w:r>
        <w:t>с</w:t>
      </w:r>
      <w:r>
        <w:t>.</w:t>
      </w:r>
    </w:p>
    <w:p w14:paraId="00030000">
      <w:pPr>
        <w:pStyle w:val="Style_4"/>
        <w:spacing w:after="0" w:before="0" w:line="360" w:lineRule="auto"/>
        <w:ind w:firstLine="709" w:left="170" w:right="57"/>
        <w:jc w:val="both"/>
        <w:rPr>
          <w:highlight w:val="white"/>
        </w:rPr>
      </w:pPr>
      <w:r>
        <w:rPr>
          <w:highlight w:val="white"/>
        </w:rPr>
        <w:t xml:space="preserve">6. </w:t>
      </w:r>
      <w:r>
        <w:rPr>
          <w:highlight w:val="white"/>
        </w:rPr>
        <w:t>Лазарева Т. Я., Мартемьянов Ю. Ф. Основы теории автоматического управления: Учебное пособие / Т.Я. Лазарева, Ю.Ф. Мартемьянов. Тамбов: Издательство Тамбовского государственного технического университета, 20</w:t>
      </w:r>
      <w:r>
        <w:rPr>
          <w:highlight w:val="white"/>
        </w:rPr>
        <w:t>24</w:t>
      </w:r>
      <w:r>
        <w:rPr>
          <w:highlight w:val="white"/>
        </w:rPr>
        <w:t xml:space="preserve">. 308 </w:t>
      </w:r>
      <w:r>
        <w:rPr>
          <w:highlight w:val="white"/>
        </w:rPr>
        <w:t>с</w:t>
      </w:r>
      <w:r>
        <w:rPr>
          <w:highlight w:val="white"/>
        </w:rPr>
        <w:t>.</w:t>
      </w:r>
    </w:p>
    <w:p w14:paraId="01030000">
      <w:pPr>
        <w:pStyle w:val="Style_4"/>
        <w:spacing w:after="0" w:before="0" w:line="360" w:lineRule="auto"/>
        <w:ind w:firstLine="709" w:left="170" w:right="57"/>
        <w:jc w:val="both"/>
        <w:rPr>
          <w:highlight w:val="white"/>
        </w:rPr>
      </w:pPr>
      <w:r>
        <w:rPr>
          <w:highlight w:val="white"/>
        </w:rPr>
        <w:t xml:space="preserve">7. </w:t>
      </w:r>
      <w:r>
        <w:rPr>
          <w:highlight w:val="white"/>
        </w:rPr>
        <w:t>Сенигов</w:t>
      </w:r>
      <w:r>
        <w:rPr>
          <w:highlight w:val="white"/>
        </w:rPr>
        <w:t xml:space="preserve"> П.Н. Теория автоматического управления: Конспект лекций / П.Н. </w:t>
      </w:r>
      <w:r>
        <w:rPr>
          <w:highlight w:val="white"/>
        </w:rPr>
        <w:t>Сенигов</w:t>
      </w:r>
      <w:r>
        <w:rPr>
          <w:highlight w:val="white"/>
        </w:rPr>
        <w:t xml:space="preserve">. Челябинск: </w:t>
      </w:r>
      <w:r>
        <w:rPr>
          <w:highlight w:val="white"/>
        </w:rPr>
        <w:t>ЮУрГУ</w:t>
      </w:r>
      <w:r>
        <w:rPr>
          <w:highlight w:val="white"/>
        </w:rPr>
        <w:t>, 20</w:t>
      </w:r>
      <w:r>
        <w:rPr>
          <w:highlight w:val="white"/>
        </w:rPr>
        <w:t>24</w:t>
      </w:r>
      <w:r>
        <w:rPr>
          <w:highlight w:val="white"/>
        </w:rPr>
        <w:t xml:space="preserve"> - 93с.</w:t>
      </w:r>
    </w:p>
    <w:p w14:paraId="02030000">
      <w:pPr>
        <w:pStyle w:val="Style_4"/>
        <w:spacing w:after="0" w:before="0" w:line="360" w:lineRule="auto"/>
        <w:ind w:firstLine="709" w:left="170" w:right="57"/>
        <w:jc w:val="both"/>
      </w:pPr>
      <w:r>
        <w:t xml:space="preserve">8. </w:t>
      </w:r>
      <w:r>
        <w:t>Шишмарев</w:t>
      </w:r>
      <w:r>
        <w:t xml:space="preserve"> В.Ю. Основы автоматического управления: учеб</w:t>
      </w:r>
      <w:r>
        <w:t>.</w:t>
      </w:r>
      <w:r>
        <w:t xml:space="preserve"> </w:t>
      </w:r>
      <w:r>
        <w:t>п</w:t>
      </w:r>
      <w:r>
        <w:t xml:space="preserve">особие для студентов </w:t>
      </w:r>
      <w:r>
        <w:t>высш</w:t>
      </w:r>
      <w:r>
        <w:t xml:space="preserve">. учебных заведений / В.Ю. </w:t>
      </w:r>
      <w:r>
        <w:t>Шишмарев</w:t>
      </w:r>
      <w:r>
        <w:t>. – М.: Издательский центр «Академия», 20</w:t>
      </w:r>
      <w:r>
        <w:t>24</w:t>
      </w:r>
      <w:r>
        <w:t xml:space="preserve">.-352 </w:t>
      </w:r>
      <w:r>
        <w:t>с</w:t>
      </w:r>
      <w:r>
        <w:t>.</w:t>
      </w:r>
    </w:p>
    <w:p w14:paraId="03030000">
      <w:pPr>
        <w:pStyle w:val="Style_4"/>
        <w:spacing w:after="0" w:before="0" w:line="360" w:lineRule="auto"/>
        <w:ind w:firstLine="709" w:left="170" w:right="57"/>
        <w:jc w:val="both"/>
      </w:pPr>
      <w:r>
        <w:t xml:space="preserve">9. </w:t>
      </w:r>
      <w:r>
        <w:t>Шурков</w:t>
      </w:r>
      <w:r>
        <w:t xml:space="preserve"> В. Н. Основы автоматизации производства и промышленные роботы: Учебное пособие для машиностроительных техникумов / В. Н. </w:t>
      </w:r>
      <w:r>
        <w:t>Шурков</w:t>
      </w:r>
      <w:r>
        <w:t xml:space="preserve">. – М.: Машиностроение, </w:t>
      </w:r>
      <w:r>
        <w:t>2024</w:t>
      </w:r>
      <w:r>
        <w:t xml:space="preserve">. – 240 </w:t>
      </w:r>
      <w:r>
        <w:t>с</w:t>
      </w:r>
      <w:r>
        <w:t>.</w:t>
      </w:r>
    </w:p>
    <w:p w14:paraId="04030000">
      <w:pPr>
        <w:pStyle w:val="Style_4"/>
        <w:spacing w:after="0" w:before="0" w:line="360" w:lineRule="auto"/>
        <w:ind w:firstLine="709" w:left="170" w:right="57"/>
        <w:jc w:val="both"/>
      </w:pPr>
      <w:r>
        <w:t xml:space="preserve">10. </w:t>
      </w:r>
      <w:r>
        <w:t xml:space="preserve">Информационное обеспечение [Электронный ресурс] – Режим доступа: –URL: </w:t>
      </w:r>
      <w:r>
        <w:rPr>
          <w:rStyle w:val="Style_7_ch"/>
        </w:rPr>
        <w:fldChar w:fldCharType="begin"/>
      </w:r>
      <w:r>
        <w:rPr>
          <w:rStyle w:val="Style_7_ch"/>
        </w:rPr>
        <w:instrText>HYPERLINK "https://ritm.pro/informacionnoe-obespechenie-i-informacionnyefunkcii-sistemy-avtomatizacii"</w:instrText>
      </w:r>
      <w:r>
        <w:rPr>
          <w:rStyle w:val="Style_7_ch"/>
        </w:rPr>
        <w:fldChar w:fldCharType="separate"/>
      </w:r>
      <w:r>
        <w:rPr>
          <w:rStyle w:val="Style_7_ch"/>
        </w:rPr>
        <w:t>https://ritm.pro/informacionnoe-obespechenie-i-informacionnyefunkcii-sistemy-avtomatizacii</w:t>
      </w:r>
      <w:r>
        <w:rPr>
          <w:rStyle w:val="Style_7_ch"/>
        </w:rPr>
        <w:fldChar w:fldCharType="end"/>
      </w:r>
      <w:r>
        <w:t xml:space="preserve"> (дата обращения: </w:t>
      </w:r>
      <w:r>
        <w:t>0</w:t>
      </w:r>
      <w:r>
        <w:t>3</w:t>
      </w:r>
      <w:r>
        <w:t>.0</w:t>
      </w:r>
      <w:r>
        <w:t>5</w:t>
      </w:r>
      <w:r>
        <w:t xml:space="preserve">.2026) </w:t>
      </w:r>
    </w:p>
    <w:p w14:paraId="05030000">
      <w:pPr>
        <w:spacing w:line="360" w:lineRule="auto"/>
        <w:ind w:firstLine="709" w:left="170" w:right="57"/>
        <w:jc w:val="both"/>
        <w:rPr>
          <w:sz w:val="24"/>
        </w:rPr>
      </w:pPr>
    </w:p>
    <w:p w14:paraId="06030000">
      <w:pPr>
        <w:spacing w:line="360" w:lineRule="auto"/>
        <w:ind w:firstLine="709" w:left="170" w:right="57"/>
        <w:jc w:val="both"/>
        <w:rPr>
          <w:sz w:val="24"/>
        </w:rPr>
      </w:pPr>
    </w:p>
    <w:p w14:paraId="07030000">
      <w:pPr>
        <w:spacing w:line="360" w:lineRule="auto"/>
        <w:ind w:firstLine="709" w:left="170" w:right="57"/>
        <w:jc w:val="both"/>
        <w:rPr>
          <w:sz w:val="24"/>
        </w:rPr>
      </w:pPr>
    </w:p>
    <w:p w14:paraId="08030000">
      <w:pPr>
        <w:rPr>
          <w:sz w:val="24"/>
        </w:rPr>
      </w:pPr>
      <w:r>
        <w:rPr>
          <w:b w:val="1"/>
          <w:color w:val="000000"/>
          <w:spacing w:val="-4"/>
          <w:sz w:val="24"/>
        </w:rPr>
        <w:t xml:space="preserve">«___»______________ </w:t>
      </w:r>
      <w:r>
        <w:rPr>
          <w:color w:val="000000"/>
          <w:spacing w:val="-4"/>
          <w:sz w:val="24"/>
        </w:rPr>
        <w:t xml:space="preserve">202__г.                </w:t>
      </w:r>
      <w:r>
        <w:rPr>
          <w:sz w:val="24"/>
        </w:rPr>
        <w:t>________________    ________________________</w:t>
      </w:r>
    </w:p>
    <w:p w14:paraId="09030000">
      <w:pPr>
        <w:ind/>
        <w:jc w:val="center"/>
      </w:pPr>
      <w:r>
        <w:rPr>
          <w:sz w:val="16"/>
        </w:rPr>
        <w:t xml:space="preserve">                                                                                                                подпись                                И.О. Фамилия </w:t>
      </w:r>
      <w:r>
        <w:rPr>
          <w:color w:val="000000"/>
          <w:spacing w:val="-5"/>
          <w:sz w:val="16"/>
        </w:rPr>
        <w:t>обучающегося</w:t>
      </w:r>
    </w:p>
    <w:p w14:paraId="0A030000">
      <w:pPr>
        <w:ind/>
        <w:jc w:val="center"/>
      </w:pPr>
    </w:p>
    <w:p w14:paraId="0B030000">
      <w:pPr>
        <w:widowControl w:val="1"/>
        <w:spacing w:after="160" w:line="252" w:lineRule="auto"/>
        <w:ind/>
        <w:jc w:val="center"/>
        <w:rPr>
          <w:b w:val="1"/>
          <w:color w:val="000000"/>
          <w:sz w:val="24"/>
        </w:rPr>
      </w:pPr>
    </w:p>
    <w:p w14:paraId="0C030000">
      <w:pPr>
        <w:widowControl w:val="1"/>
        <w:spacing w:after="160" w:line="252" w:lineRule="auto"/>
        <w:ind/>
        <w:jc w:val="center"/>
        <w:rPr>
          <w:b w:val="1"/>
          <w:sz w:val="24"/>
        </w:rPr>
      </w:pPr>
      <w:r>
        <w:rPr>
          <w:b w:val="1"/>
          <w:color w:val="000000"/>
          <w:sz w:val="24"/>
        </w:rPr>
        <w:t xml:space="preserve">4. </w:t>
      </w:r>
      <w:r>
        <w:rPr>
          <w:b w:val="1"/>
          <w:sz w:val="24"/>
        </w:rPr>
        <w:t>Заключение руководителя от организации</w:t>
      </w:r>
    </w:p>
    <w:p w14:paraId="0D030000">
      <w:pPr>
        <w:widowControl w:val="1"/>
        <w:ind w:firstLine="0" w:left="66"/>
        <w:jc w:val="both"/>
        <w:rPr>
          <w:sz w:val="24"/>
        </w:rPr>
      </w:pPr>
    </w:p>
    <w:p w14:paraId="0E030000">
      <w:pPr>
        <w:spacing w:line="360" w:lineRule="auto"/>
        <w:ind w:firstLine="709" w:left="170" w:right="57"/>
        <w:jc w:val="both"/>
        <w:rPr>
          <w:sz w:val="24"/>
        </w:rPr>
      </w:pPr>
      <w:r>
        <w:rPr>
          <w:sz w:val="24"/>
        </w:rPr>
        <w:t xml:space="preserve">Во время прохождения </w:t>
      </w:r>
      <w:r>
        <w:rPr>
          <w:spacing w:val="-4"/>
          <w:sz w:val="24"/>
        </w:rPr>
        <w:t xml:space="preserve">практики </w:t>
      </w:r>
      <w:r>
        <w:rPr>
          <w:spacing w:val="-4"/>
          <w:sz w:val="24"/>
        </w:rPr>
        <w:t>в</w:t>
      </w:r>
      <w:r>
        <w:rPr>
          <w:sz w:val="24"/>
        </w:rPr>
        <w:t xml:space="preserve"> </w:t>
      </w:r>
      <w:r>
        <w:rPr>
          <w:sz w:val="24"/>
        </w:rPr>
        <w:t>ООО «АЛАДДИН»</w:t>
      </w:r>
      <w:r>
        <w:rPr>
          <w:sz w:val="24"/>
        </w:rPr>
        <w:t xml:space="preserve"> </w:t>
      </w:r>
      <w:r>
        <w:rPr>
          <w:sz w:val="24"/>
        </w:rPr>
        <w:t>о</w:t>
      </w:r>
      <w:r>
        <w:rPr>
          <w:spacing w:val="-4"/>
          <w:sz w:val="24"/>
        </w:rPr>
        <w:t>бучающийся</w:t>
      </w:r>
      <w:r>
        <w:rPr>
          <w:sz w:val="24"/>
        </w:rPr>
        <w:t xml:space="preserve">  исполнял  должностные  обязанности в сфере анализа объекта исследования, в том числе решал соответствующие профессиональные задачи, рекомендованные рабочей программой практики с учетом особенностей</w:t>
      </w:r>
    </w:p>
    <w:p w14:paraId="0F030000">
      <w:pPr>
        <w:spacing w:line="360" w:lineRule="auto"/>
        <w:ind w:firstLine="709" w:left="170" w:right="57"/>
        <w:jc w:val="both"/>
        <w:rPr>
          <w:sz w:val="24"/>
        </w:rPr>
      </w:pPr>
      <w:r>
        <w:rPr>
          <w:sz w:val="24"/>
        </w:rPr>
        <w:t>Проведенное о</w:t>
      </w:r>
      <w:r>
        <w:rPr>
          <w:spacing w:val="-4"/>
          <w:sz w:val="24"/>
        </w:rPr>
        <w:t>бучающи</w:t>
      </w:r>
      <w:r>
        <w:rPr>
          <w:spacing w:val="-4"/>
          <w:sz w:val="24"/>
        </w:rPr>
        <w:t>м</w:t>
      </w:r>
      <w:r>
        <w:rPr>
          <w:spacing w:val="-4"/>
          <w:sz w:val="24"/>
        </w:rPr>
        <w:t>ся</w:t>
      </w:r>
      <w:r>
        <w:rPr>
          <w:sz w:val="24"/>
        </w:rPr>
        <w:t xml:space="preserve"> аналитическое исследование  заслуживает высокой оценки, а разработанные предложения и рекомендации  могут быть использованы  в работе</w:t>
      </w:r>
      <w:r>
        <w:rPr>
          <w:sz w:val="24"/>
        </w:rPr>
        <w:t xml:space="preserve"> </w:t>
      </w:r>
      <w:r>
        <w:rPr>
          <w:sz w:val="24"/>
        </w:rPr>
        <w:t>ООО «АЛАДДИН»</w:t>
      </w:r>
      <w:r>
        <w:rPr>
          <w:sz w:val="24"/>
        </w:rPr>
        <w:t xml:space="preserve"> </w:t>
      </w:r>
      <w:r>
        <w:rPr>
          <w:sz w:val="24"/>
        </w:rPr>
        <w:t xml:space="preserve"> </w:t>
      </w:r>
    </w:p>
    <w:p w14:paraId="10030000">
      <w:pPr>
        <w:spacing w:line="360" w:lineRule="auto"/>
        <w:ind w:firstLine="709" w:left="170" w:right="57"/>
        <w:jc w:val="both"/>
        <w:rPr>
          <w:sz w:val="24"/>
        </w:rPr>
      </w:pPr>
      <w:r>
        <w:rPr>
          <w:sz w:val="24"/>
        </w:rPr>
        <w:t xml:space="preserve">Характеристика профессиональной компетентности практиканта, в том числе проявление его теоретических знаний, их глубина, умение применять их на практике,  - на высоком уровне. </w:t>
      </w:r>
    </w:p>
    <w:p w14:paraId="11030000">
      <w:pPr>
        <w:spacing w:line="360" w:lineRule="auto"/>
        <w:ind w:firstLine="709" w:left="170" w:right="57"/>
        <w:jc w:val="both"/>
        <w:rPr>
          <w:sz w:val="24"/>
        </w:rPr>
      </w:pPr>
      <w:r>
        <w:rPr>
          <w:sz w:val="24"/>
        </w:rPr>
        <w:t xml:space="preserve">Практикант </w:t>
      </w:r>
      <w:r>
        <w:rPr>
          <w:sz w:val="24"/>
        </w:rPr>
        <w:t>в</w:t>
      </w:r>
      <w:r>
        <w:rPr>
          <w:sz w:val="24"/>
        </w:rPr>
        <w:t xml:space="preserve"> </w:t>
      </w:r>
      <w:r>
        <w:rPr>
          <w:sz w:val="24"/>
        </w:rPr>
        <w:t>ООО «АЛАДДИН»</w:t>
      </w:r>
      <w:r>
        <w:rPr>
          <w:sz w:val="24"/>
        </w:rPr>
        <w:t xml:space="preserve"> </w:t>
      </w:r>
      <w:r>
        <w:rPr>
          <w:sz w:val="24"/>
        </w:rPr>
        <w:t>приобрел  необходимые практические навыки и умения в профессиональной</w:t>
      </w:r>
      <w:r>
        <w:rPr>
          <w:sz w:val="24"/>
        </w:rPr>
        <w:t xml:space="preserve"> </w:t>
      </w:r>
      <w:r>
        <w:rPr>
          <w:sz w:val="24"/>
        </w:rPr>
        <w:t>ИТ</w:t>
      </w:r>
      <w:r>
        <w:rPr>
          <w:sz w:val="24"/>
        </w:rPr>
        <w:t xml:space="preserve"> сфере в достаточной степени. </w:t>
      </w:r>
    </w:p>
    <w:p w14:paraId="12030000">
      <w:pPr>
        <w:spacing w:line="360" w:lineRule="auto"/>
        <w:ind w:firstLine="709" w:left="170" w:right="57"/>
        <w:jc w:val="both"/>
        <w:rPr>
          <w:sz w:val="24"/>
        </w:rPr>
      </w:pPr>
      <w:r>
        <w:rPr>
          <w:sz w:val="24"/>
        </w:rPr>
        <w:t xml:space="preserve">Практикант проявил дисциплинированность, необходимые деловые качества, умение контактировать с клиентами, сотрудниками, и руководством  </w:t>
      </w:r>
      <w:r>
        <w:rPr>
          <w:sz w:val="24"/>
        </w:rPr>
        <w:t>ООО «АЛАДДИН»</w:t>
      </w:r>
      <w:r>
        <w:rPr>
          <w:sz w:val="24"/>
        </w:rPr>
        <w:t xml:space="preserve"> </w:t>
      </w:r>
      <w:r>
        <w:rPr>
          <w:sz w:val="24"/>
        </w:rPr>
        <w:t>в полной мере.</w:t>
      </w:r>
    </w:p>
    <w:p w14:paraId="13030000">
      <w:pPr>
        <w:spacing w:line="360" w:lineRule="auto"/>
        <w:ind w:firstLine="709" w:left="170" w:right="57"/>
        <w:jc w:val="both"/>
        <w:rPr>
          <w:sz w:val="24"/>
        </w:rPr>
      </w:pPr>
      <w:r>
        <w:rPr>
          <w:sz w:val="24"/>
        </w:rPr>
        <w:t>Отношение практиканта к выполняемой работе добросовестное, степень и качественный  уровень  выполнения  поручений высокий,  степень его подготовленности к самостоятельному  выполнению отдельных заданий можно оценить как отлично.</w:t>
      </w:r>
    </w:p>
    <w:p w14:paraId="14030000">
      <w:pPr>
        <w:widowControl w:val="1"/>
        <w:ind w:firstLine="0" w:left="66"/>
        <w:jc w:val="both"/>
        <w:rPr>
          <w:sz w:val="24"/>
        </w:rPr>
      </w:pPr>
    </w:p>
    <w:p w14:paraId="15030000">
      <w:pPr>
        <w:spacing w:line="360" w:lineRule="auto"/>
        <w:ind w:firstLine="708" w:left="0"/>
        <w:jc w:val="both"/>
        <w:rPr>
          <w:color w:val="000000"/>
          <w:spacing w:val="-4"/>
          <w:sz w:val="24"/>
        </w:rPr>
      </w:pPr>
      <w:r>
        <w:rPr>
          <w:color w:val="000000"/>
          <w:spacing w:val="-4"/>
          <w:sz w:val="24"/>
        </w:rPr>
        <w:t>Обучающийся</w:t>
      </w:r>
      <w:r>
        <w:rPr>
          <w:color w:val="000000"/>
          <w:spacing w:val="-4"/>
          <w:sz w:val="24"/>
        </w:rPr>
        <w:t xml:space="preserve"> по итогам</w:t>
      </w:r>
      <w:r>
        <w:rPr>
          <w:color w:val="000000"/>
          <w:spacing w:val="-4"/>
          <w:sz w:val="24"/>
        </w:rPr>
        <w:t xml:space="preserve"> </w:t>
      </w:r>
      <w:r>
        <w:rPr>
          <w:color w:val="000000"/>
          <w:spacing w:val="-4"/>
          <w:sz w:val="24"/>
        </w:rPr>
        <w:t>производственной (технологической (проектно-технологической)) практики</w:t>
      </w:r>
      <w:r>
        <w:rPr>
          <w:color w:val="000000"/>
          <w:spacing w:val="-4"/>
          <w:sz w:val="24"/>
        </w:rPr>
        <w:t xml:space="preserve"> </w:t>
      </w:r>
      <w:r>
        <w:rPr>
          <w:color w:val="000000"/>
          <w:spacing w:val="-4"/>
          <w:sz w:val="24"/>
        </w:rPr>
        <w:t>заслуживает оценку: «</w:t>
      </w:r>
      <w:r>
        <w:rPr>
          <w:color w:val="000000"/>
          <w:spacing w:val="-4"/>
          <w:sz w:val="24"/>
        </w:rPr>
        <w:t>ОТЛИЧНО</w:t>
      </w:r>
      <w:r>
        <w:rPr>
          <w:color w:val="000000"/>
          <w:spacing w:val="-4"/>
          <w:sz w:val="24"/>
        </w:rPr>
        <w:t>».</w:t>
      </w:r>
    </w:p>
    <w:p w14:paraId="16030000">
      <w:pPr>
        <w:widowControl w:val="1"/>
        <w:ind w:firstLine="0" w:left="66"/>
        <w:jc w:val="both"/>
        <w:rPr>
          <w:sz w:val="24"/>
        </w:rPr>
      </w:pPr>
    </w:p>
    <w:p w14:paraId="17030000">
      <w:pPr>
        <w:widowControl w:val="1"/>
        <w:ind w:firstLine="0" w:left="66"/>
        <w:jc w:val="both"/>
        <w:rPr>
          <w:sz w:val="24"/>
        </w:rPr>
      </w:pPr>
      <w:r>
        <w:rPr>
          <w:sz w:val="24"/>
        </w:rPr>
        <w:drawing>
          <wp:anchor allowOverlap="true" behindDoc="false" distB="0" distL="0" distR="0" distT="0" layoutInCell="true" locked="false" relativeHeight="251658240" simplePos="false">
            <wp:simplePos x="0" y="0"/>
            <wp:positionH relativeFrom="page">
              <wp:posOffset>3391534</wp:posOffset>
            </wp:positionH>
            <wp:positionV relativeFrom="paragraph">
              <wp:posOffset>46355</wp:posOffset>
            </wp:positionV>
            <wp:extent cx="1110615" cy="732790"/>
            <wp:effectExtent b="0" l="0" r="0" t="0"/>
            <wp:wrapNone/>
            <wp:docPr hidden="false" id="30" name="Picture 30"/>
            <a:graphic>
              <a:graphicData uri="http://schemas.openxmlformats.org/drawingml/2006/picture">
                <pic:pic>
                  <pic:nvPicPr>
                    <pic:cNvPr hidden="false" id="29" name="Picture 29"/>
                    <pic:cNvPicPr preferRelativeResize="true"/>
                  </pic:nvPicPr>
                  <pic:blipFill>
                    <a:blip r:embed="rId15"/>
                    <a:stretch/>
                  </pic:blipFill>
                  <pic:spPr>
                    <a:xfrm flipH="false" flipV="false" rot="0">
                      <a:ext cx="1110615" cy="732790"/>
                    </a:xfrm>
                    <a:prstGeom prst="rect"/>
                  </pic:spPr>
                </pic:pic>
              </a:graphicData>
            </a:graphic>
          </wp:anchor>
        </w:drawing>
      </w:r>
    </w:p>
    <w:p w14:paraId="18030000">
      <w:pPr>
        <w:widowControl w:val="1"/>
        <w:ind w:firstLine="0" w:left="66"/>
        <w:jc w:val="both"/>
        <w:rPr>
          <w:sz w:val="24"/>
        </w:rPr>
      </w:pPr>
    </w:p>
    <w:p w14:paraId="19030000">
      <w:pPr>
        <w:widowControl w:val="1"/>
        <w:ind w:firstLine="0" w:left="66"/>
        <w:jc w:val="both"/>
        <w:rPr>
          <w:sz w:val="24"/>
        </w:rPr>
      </w:pPr>
    </w:p>
    <w:tbl>
      <w:tblPr>
        <w:tblStyle w:val="Style_1"/>
        <w:tblLayout w:type="fixed"/>
      </w:tblPr>
      <w:tblGrid>
        <w:gridCol w:w="3597"/>
        <w:gridCol w:w="6009"/>
      </w:tblGrid>
      <w:tr>
        <w:tc>
          <w:tcPr>
            <w:tcW w:type="dxa" w:w="3597"/>
          </w:tcPr>
          <w:p w14:paraId="1A030000">
            <w:pPr>
              <w:spacing w:line="276" w:lineRule="auto"/>
              <w:ind/>
              <w:rPr>
                <w:sz w:val="28"/>
              </w:rPr>
            </w:pPr>
            <w:r>
              <w:rPr>
                <w:sz w:val="24"/>
              </w:rPr>
              <mc:AlternateContent>
                <mc:Choice Requires="wpg">
                  <w:drawing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>
                    <wp:anchor allowOverlap="true" behindDoc="false" layoutInCell="true" locked="false" relativeHeight="251658240" simplePos="false">
                      <wp:simplePos x="0" y="0"/>
                      <wp:positionH relativeFrom="page">
                        <wp:posOffset>1186180</wp:posOffset>
                      </wp:positionH>
                      <wp:positionV relativeFrom="paragraph">
                        <wp:posOffset>73025</wp:posOffset>
                      </wp:positionV>
                      <wp:extent cx="3243580" cy="1774190"/>
                      <wp:wrapNone/>
                      <wp:docPr hidden="false" id="31" name="Picture 31"/>
                      <a:graphic>
                        <a:graphicData uri="http://schemas.microsoft.com/office/word/2010/wordprocessingGroup">
                          <wpg:wgp>
                            <wpg:cNvGrpSpPr/>
                            <wpg:grpSpPr>
                              <a:xfrm flipH="false" flipV="false" rot="0">
                                <a:off x="0" y="0"/>
                                <a:ext cx="3243580" cy="1774190"/>
                                <a:chOff x="0" y="0"/>
                                <a:chExt cx="3243580" cy="1774190"/>
                              </a:xfrm>
                            </wpg:grpSpPr>
                            <wps:wsp>
                              <wps:cNvSpPr txBox="true"/>
                              <wps:spPr>
                                <a:xfrm flipH="false" flipV="false" rot="0">
                                  <a:off x="0" y="316880"/>
                                  <a:ext cx="600" cy="599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12700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anchor="t" bIns="45720" lIns="91440" rIns="91440" tIns="45720">
                                <a:noAutofit/>
                              </wps:bodyPr>
                            </wps:wsp>
                            <wps:wsp>
                              <wps:cNvSpPr txBox="true"/>
                              <wps:spPr>
                                <a:xfrm flipH="false" flipV="false" rot="0">
                                  <a:off x="1401921" y="0"/>
                                  <a:ext cx="1841658" cy="1774190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12700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anchor="t" bIns="45720" lIns="91440" rIns="91440" tIns="45720"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/>
                </mc:Fallback>
              </mc:AlternateContent>
            </w:r>
            <w:r>
              <w:rPr>
                <w:sz w:val="24"/>
              </w:rPr>
              <w:t>Дата:</w:t>
            </w:r>
            <w:r>
              <w:rPr>
                <w:sz w:val="28"/>
              </w:rPr>
              <w:t xml:space="preserve"> _________</w:t>
            </w:r>
          </w:p>
        </w:tc>
        <w:tc>
          <w:tcPr>
            <w:tcW w:type="dxa" w:w="6009"/>
          </w:tcPr>
          <w:p w14:paraId="1B030000">
            <w:pPr>
              <w:spacing w:line="276" w:lineRule="auto"/>
              <w:ind/>
              <w:jc w:val="both"/>
              <w:rPr>
                <w:sz w:val="24"/>
              </w:rPr>
            </w:pPr>
            <w:r>
              <w:rPr>
                <w:sz w:val="28"/>
              </w:rPr>
              <w:t xml:space="preserve">_________              </w:t>
            </w:r>
            <w:r>
              <w:rPr>
                <w:sz w:val="24"/>
                <w:u w:val="single"/>
              </w:rPr>
              <w:t>Дзаварян</w:t>
            </w:r>
            <w:r>
              <w:rPr>
                <w:sz w:val="24"/>
                <w:u w:val="single"/>
              </w:rPr>
              <w:t xml:space="preserve"> Сережа </w:t>
            </w:r>
            <w:r>
              <w:rPr>
                <w:sz w:val="24"/>
                <w:u w:val="single"/>
              </w:rPr>
              <w:t>Грачьяевич</w:t>
            </w:r>
          </w:p>
          <w:p w14:paraId="1C030000">
            <w:pPr>
              <w:spacing w:line="276" w:lineRule="auto"/>
              <w:ind/>
              <w:jc w:val="both"/>
            </w:pPr>
            <w:r>
              <w:t xml:space="preserve">   подпись                      </w:t>
            </w:r>
            <w:r>
              <w:rPr>
                <w:sz w:val="16"/>
              </w:rPr>
              <w:t xml:space="preserve">И.О. Фамилия </w:t>
            </w:r>
            <w:r>
              <w:rPr>
                <w:color w:val="000000"/>
                <w:spacing w:val="-5"/>
                <w:sz w:val="16"/>
              </w:rPr>
              <w:t>руководителя практики от организации</w:t>
            </w:r>
          </w:p>
        </w:tc>
      </w:tr>
    </w:tbl>
    <w:p w14:paraId="1D030000">
      <w:pPr>
        <w:widowControl w:val="1"/>
        <w:spacing w:line="360" w:lineRule="auto"/>
        <w:ind w:firstLine="0" w:left="425"/>
        <w:jc w:val="center"/>
        <w:rPr>
          <w:sz w:val="24"/>
        </w:rPr>
      </w:pPr>
      <w:r>
        <w:rPr>
          <w:sz w:val="24"/>
        </w:rPr>
        <w:t>МП</w:t>
      </w:r>
    </w:p>
    <w:p w14:paraId="1E030000">
      <w:pPr>
        <w:widowControl w:val="1"/>
        <w:ind w:firstLine="0" w:left="66"/>
        <w:jc w:val="both"/>
        <w:rPr>
          <w:sz w:val="24"/>
        </w:rPr>
      </w:pPr>
    </w:p>
    <w:p w14:paraId="1F030000">
      <w:pPr>
        <w:widowControl w:val="1"/>
        <w:ind w:firstLine="0" w:left="66"/>
        <w:jc w:val="both"/>
        <w:rPr>
          <w:sz w:val="24"/>
        </w:rPr>
      </w:pPr>
    </w:p>
    <w:p w14:paraId="20030000">
      <w:pPr>
        <w:widowControl w:val="1"/>
        <w:ind w:firstLine="0" w:left="66"/>
        <w:jc w:val="both"/>
        <w:rPr>
          <w:sz w:val="24"/>
        </w:rPr>
      </w:pPr>
    </w:p>
    <w:p w14:paraId="21030000">
      <w:pPr>
        <w:widowControl w:val="1"/>
        <w:ind w:firstLine="0" w:left="66"/>
        <w:jc w:val="both"/>
        <w:rPr>
          <w:sz w:val="24"/>
        </w:rPr>
      </w:pPr>
    </w:p>
    <w:p w14:paraId="22030000">
      <w:pPr>
        <w:widowControl w:val="1"/>
        <w:ind w:firstLine="0" w:left="66"/>
        <w:jc w:val="both"/>
        <w:rPr>
          <w:sz w:val="24"/>
        </w:rPr>
      </w:pPr>
    </w:p>
    <w:p w14:paraId="23030000">
      <w:pPr>
        <w:widowControl w:val="1"/>
        <w:ind w:firstLine="0" w:left="66"/>
        <w:jc w:val="both"/>
        <w:rPr>
          <w:sz w:val="24"/>
        </w:rPr>
      </w:pPr>
    </w:p>
    <w:p w14:paraId="24030000">
      <w:pPr>
        <w:widowControl w:val="1"/>
        <w:ind w:firstLine="0" w:left="66"/>
        <w:jc w:val="both"/>
        <w:rPr>
          <w:sz w:val="24"/>
        </w:rPr>
      </w:pPr>
    </w:p>
    <w:p w14:paraId="25030000">
      <w:pPr>
        <w:widowControl w:val="1"/>
        <w:spacing w:after="160" w:line="252" w:lineRule="auto"/>
        <w:ind/>
        <w:jc w:val="center"/>
        <w:rPr>
          <w:b w:val="1"/>
          <w:sz w:val="24"/>
        </w:rPr>
      </w:pPr>
    </w:p>
    <w:p w14:paraId="26030000">
      <w:pPr>
        <w:widowControl w:val="1"/>
        <w:spacing w:after="160" w:line="252" w:lineRule="auto"/>
        <w:ind/>
        <w:jc w:val="center"/>
        <w:rPr>
          <w:b w:val="1"/>
          <w:sz w:val="24"/>
        </w:rPr>
      </w:pPr>
    </w:p>
    <w:p w14:paraId="27030000">
      <w:pPr>
        <w:widowControl w:val="1"/>
        <w:spacing w:after="160" w:line="252" w:lineRule="auto"/>
        <w:ind/>
        <w:jc w:val="center"/>
        <w:rPr>
          <w:b w:val="1"/>
          <w:sz w:val="24"/>
        </w:rPr>
      </w:pPr>
      <w:r>
        <w:rPr>
          <w:b w:val="1"/>
          <w:sz w:val="24"/>
        </w:rPr>
        <w:t>5. Основные результаты выполнения задания на практику</w:t>
      </w:r>
    </w:p>
    <w:p w14:paraId="28030000">
      <w:pPr>
        <w:keepNext w:val="1"/>
        <w:widowControl w:val="1"/>
        <w:ind w:firstLine="709" w:left="0"/>
        <w:jc w:val="both"/>
        <w:rPr>
          <w:sz w:val="24"/>
        </w:rPr>
      </w:pPr>
      <w:r>
        <w:rPr>
          <w:sz w:val="24"/>
        </w:rPr>
        <w:t>В этом разделе обучающийся описывает результаты анализа (аналитической части работ) и результаты решения задач по каждому из пунктов задания на практику.</w:t>
      </w:r>
    </w:p>
    <w:p w14:paraId="29030000">
      <w:pPr>
        <w:keepNext w:val="1"/>
        <w:widowControl w:val="1"/>
        <w:ind w:firstLine="709" w:left="0"/>
        <w:jc w:val="both"/>
        <w:rPr>
          <w:sz w:val="24"/>
        </w:rPr>
      </w:pPr>
      <w:r>
        <w:rPr>
          <w:sz w:val="24"/>
        </w:rPr>
        <w:t xml:space="preserve">Текст в таблице набирается шрифтом </w:t>
      </w:r>
      <w:r>
        <w:rPr>
          <w:sz w:val="24"/>
        </w:rPr>
        <w:t>TimesNewRoman</w:t>
      </w:r>
      <w:r>
        <w:rPr>
          <w:sz w:val="24"/>
        </w:rPr>
        <w:t>, размер 12, оформление – обычное, межстрочный интервал – одинарный, отступ первой строки абзаца – нет.</w:t>
      </w:r>
    </w:p>
    <w:tbl>
      <w:tblPr>
        <w:tblStyle w:val="Style_16"/>
        <w:tblLayout w:type="fixed"/>
      </w:tblPr>
      <w:tblGrid>
        <w:gridCol w:w="1047"/>
        <w:gridCol w:w="8203"/>
      </w:tblGrid>
      <w:tr>
        <w:trPr>
          <w:trHeight w:hRule="exact" w:val="441"/>
        </w:trPr>
        <w:tc>
          <w:tcPr>
            <w:tcW w:type="dxa" w:w="1047"/>
          </w:tcPr>
          <w:p w14:paraId="2A030000">
            <w:pPr>
              <w:widowControl w:val="1"/>
              <w:ind/>
              <w:jc w:val="center"/>
              <w:rPr>
                <w:b w:val="1"/>
                <w:color w:val="000066"/>
                <w:sz w:val="24"/>
              </w:rPr>
            </w:pPr>
            <w:r>
              <w:rPr>
                <w:b w:val="1"/>
                <w:color w:val="000000"/>
                <w:spacing w:val="11"/>
                <w:sz w:val="24"/>
              </w:rPr>
              <w:t>№</w:t>
            </w:r>
            <w:r>
              <w:rPr>
                <w:b w:val="1"/>
                <w:color w:val="000000"/>
                <w:spacing w:val="11"/>
                <w:sz w:val="24"/>
              </w:rPr>
              <w:t>п</w:t>
            </w:r>
            <w:r>
              <w:rPr>
                <w:b w:val="1"/>
                <w:color w:val="000000"/>
                <w:spacing w:val="11"/>
                <w:sz w:val="24"/>
              </w:rPr>
              <w:t>/</w:t>
            </w:r>
            <w:r>
              <w:rPr>
                <w:b w:val="1"/>
                <w:color w:val="000000"/>
                <w:spacing w:val="11"/>
                <w:sz w:val="24"/>
              </w:rPr>
              <w:t>п</w:t>
            </w:r>
          </w:p>
        </w:tc>
        <w:tc>
          <w:tcPr>
            <w:tcW w:type="dxa" w:w="8203"/>
          </w:tcPr>
          <w:p w14:paraId="2B030000">
            <w:pPr>
              <w:widowControl w:val="1"/>
              <w:ind/>
              <w:jc w:val="center"/>
              <w:rPr>
                <w:b w:val="1"/>
                <w:color w:val="000000"/>
                <w:spacing w:val="3"/>
                <w:sz w:val="24"/>
              </w:rPr>
            </w:pPr>
            <w:r>
              <w:rPr>
                <w:b w:val="1"/>
                <w:color w:val="000000"/>
                <w:spacing w:val="2"/>
                <w:sz w:val="24"/>
              </w:rPr>
              <w:t xml:space="preserve">Результаты </w:t>
            </w:r>
            <w:r>
              <w:rPr>
                <w:b w:val="1"/>
                <w:color w:val="000000"/>
                <w:spacing w:val="2"/>
                <w:sz w:val="24"/>
              </w:rPr>
              <w:t>выполнения задания по практике</w:t>
            </w:r>
          </w:p>
        </w:tc>
      </w:tr>
      <w:tr>
        <w:trPr>
          <w:trHeight w:hRule="atLeast" w:val="20"/>
        </w:trPr>
        <w:tc>
          <w:tcPr>
            <w:tcW w:type="dxa" w:w="1047"/>
          </w:tcPr>
          <w:p w14:paraId="2C030000">
            <w:pPr>
              <w:pStyle w:val="Style_2"/>
              <w:widowControl w:val="1"/>
              <w:ind w:firstLine="0" w:left="0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type="dxa" w:w="8203"/>
          </w:tcPr>
          <w:p w14:paraId="2D030000">
            <w:pPr>
              <w:pStyle w:val="Style_2"/>
              <w:widowControl w:val="1"/>
              <w:tabs>
                <w:tab w:leader="none" w:pos="108" w:val="left"/>
              </w:tabs>
              <w:ind w:firstLine="0" w:left="0"/>
              <w:rPr>
                <w:sz w:val="24"/>
              </w:rPr>
            </w:pPr>
            <w:r>
              <w:rPr>
                <w:sz w:val="24"/>
              </w:rPr>
              <w:t>Изуч</w:t>
            </w:r>
            <w:r>
              <w:rPr>
                <w:sz w:val="24"/>
              </w:rPr>
              <w:t>ена</w:t>
            </w:r>
            <w:r>
              <w:rPr>
                <w:sz w:val="24"/>
              </w:rPr>
              <w:t xml:space="preserve"> деятельности выбранного предприятия/подразделения, которое будет являться объектом информатизац</w:t>
            </w:r>
            <w:r>
              <w:rPr>
                <w:sz w:val="24"/>
              </w:rPr>
              <w:t>ии</w:t>
            </w:r>
            <w:r>
              <w:rPr>
                <w:sz w:val="24"/>
              </w:rPr>
              <w:t xml:space="preserve"> ООО</w:t>
            </w:r>
            <w:r>
              <w:rPr>
                <w:sz w:val="24"/>
              </w:rPr>
              <w:t xml:space="preserve"> «АЛАДДИН»</w:t>
            </w:r>
            <w:r>
              <w:rPr>
                <w:sz w:val="24"/>
                <w:highlight w:val="white"/>
              </w:rPr>
              <w:t>.</w:t>
            </w:r>
            <w:r>
              <w:rPr>
                <w:sz w:val="24"/>
              </w:rPr>
              <w:t xml:space="preserve"> </w:t>
            </w:r>
            <w:r>
              <w:rPr>
                <w:sz w:val="24"/>
              </w:rPr>
              <w:t>Описа</w:t>
            </w:r>
            <w:r>
              <w:rPr>
                <w:sz w:val="24"/>
              </w:rPr>
              <w:t xml:space="preserve">на </w:t>
            </w:r>
            <w:r>
              <w:rPr>
                <w:sz w:val="24"/>
              </w:rPr>
              <w:t xml:space="preserve"> организационн</w:t>
            </w:r>
            <w:r>
              <w:rPr>
                <w:sz w:val="24"/>
              </w:rPr>
              <w:t>ая</w:t>
            </w:r>
            <w:r>
              <w:rPr>
                <w:sz w:val="24"/>
              </w:rPr>
              <w:t xml:space="preserve"> структур</w:t>
            </w:r>
            <w:r>
              <w:rPr>
                <w:sz w:val="24"/>
              </w:rPr>
              <w:t>а</w:t>
            </w:r>
            <w:r>
              <w:rPr>
                <w:sz w:val="24"/>
              </w:rPr>
              <w:t xml:space="preserve"> предприятия </w:t>
            </w:r>
            <w:r>
              <w:rPr>
                <w:sz w:val="24"/>
              </w:rPr>
              <w:t>ООО «АЛАДДИН»</w:t>
            </w:r>
            <w:r>
              <w:rPr>
                <w:sz w:val="24"/>
              </w:rPr>
              <w:t xml:space="preserve"> </w:t>
            </w:r>
            <w:r>
              <w:rPr>
                <w:sz w:val="24"/>
              </w:rPr>
              <w:t>с помощью диаграмм, схем, таблиц</w:t>
            </w:r>
            <w:r>
              <w:rPr>
                <w:sz w:val="24"/>
              </w:rPr>
              <w:t>.</w:t>
            </w:r>
            <w:r>
              <w:rPr>
                <w:sz w:val="24"/>
              </w:rPr>
              <w:t xml:space="preserve"> Изуч</w:t>
            </w:r>
            <w:r>
              <w:rPr>
                <w:sz w:val="24"/>
              </w:rPr>
              <w:t xml:space="preserve">ены </w:t>
            </w:r>
            <w:r>
              <w:rPr>
                <w:sz w:val="24"/>
              </w:rPr>
              <w:t xml:space="preserve"> действующие в организац</w:t>
            </w:r>
            <w:r>
              <w:rPr>
                <w:sz w:val="24"/>
              </w:rPr>
              <w:t xml:space="preserve">ии </w:t>
            </w:r>
            <w:r>
              <w:rPr>
                <w:sz w:val="24"/>
              </w:rPr>
              <w:t>ООО</w:t>
            </w:r>
            <w:r>
              <w:rPr>
                <w:sz w:val="24"/>
              </w:rPr>
              <w:t xml:space="preserve"> «АЛАДДИН»</w:t>
            </w:r>
            <w:r>
              <w:rPr>
                <w:sz w:val="24"/>
              </w:rPr>
              <w:t xml:space="preserve"> </w:t>
            </w:r>
            <w:r>
              <w:rPr>
                <w:sz w:val="24"/>
              </w:rPr>
              <w:t>стандарты, положения и инструкции, используемую техническую документацию</w:t>
            </w:r>
            <w:r>
              <w:rPr>
                <w:sz w:val="24"/>
              </w:rPr>
              <w:t xml:space="preserve"> ООО «АЛАДДИН»</w:t>
            </w:r>
            <w:r>
              <w:rPr>
                <w:sz w:val="24"/>
              </w:rPr>
              <w:t xml:space="preserve">. </w:t>
            </w:r>
            <w:r>
              <w:rPr>
                <w:sz w:val="24"/>
              </w:rPr>
              <w:t xml:space="preserve">Изучена нормативно-правовая и нормативно-техническая  документация </w:t>
            </w:r>
            <w:r>
              <w:rPr>
                <w:sz w:val="24"/>
              </w:rPr>
              <w:t>ООО «АЛАДДИН»</w:t>
            </w:r>
            <w:r>
              <w:rPr>
                <w:sz w:val="24"/>
              </w:rPr>
              <w:t xml:space="preserve"> в рамках прохождения преддипломной практики.</w:t>
            </w:r>
            <w:r>
              <w:rPr>
                <w:sz w:val="24"/>
              </w:rPr>
              <w:t xml:space="preserve"> </w:t>
            </w:r>
          </w:p>
        </w:tc>
      </w:tr>
      <w:tr>
        <w:trPr>
          <w:trHeight w:hRule="atLeast" w:val="20"/>
        </w:trPr>
        <w:tc>
          <w:tcPr>
            <w:tcW w:type="dxa" w:w="1047"/>
          </w:tcPr>
          <w:p w14:paraId="2E030000">
            <w:pPr>
              <w:pStyle w:val="Style_2"/>
              <w:widowControl w:val="1"/>
              <w:ind w:firstLine="0" w:left="0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type="dxa" w:w="8203"/>
          </w:tcPr>
          <w:p w14:paraId="2F030000">
            <w:pPr>
              <w:widowControl w:val="1"/>
              <w:tabs>
                <w:tab w:leader="none" w:pos="0" w:val="left"/>
              </w:tabs>
              <w:ind/>
              <w:rPr>
                <w:sz w:val="24"/>
              </w:rPr>
            </w:pPr>
            <w:r>
              <w:rPr>
                <w:sz w:val="24"/>
              </w:rPr>
              <w:t>Предлож</w:t>
            </w:r>
            <w:r>
              <w:rPr>
                <w:sz w:val="24"/>
              </w:rPr>
              <w:t>ены</w:t>
            </w:r>
            <w:r>
              <w:rPr>
                <w:sz w:val="24"/>
              </w:rPr>
              <w:t xml:space="preserve"> мероприятия по разработке систем автоматизированного документооборота организац</w:t>
            </w:r>
            <w:r>
              <w:rPr>
                <w:sz w:val="24"/>
              </w:rPr>
              <w:t>ии</w:t>
            </w:r>
            <w:r>
              <w:rPr>
                <w:sz w:val="24"/>
              </w:rPr>
              <w:t xml:space="preserve"> ООО</w:t>
            </w:r>
            <w:r>
              <w:rPr>
                <w:sz w:val="24"/>
              </w:rPr>
              <w:t xml:space="preserve"> «АЛАДДИН»</w:t>
            </w:r>
            <w:r>
              <w:rPr>
                <w:sz w:val="24"/>
              </w:rPr>
              <w:t xml:space="preserve">. </w:t>
            </w:r>
            <w:r>
              <w:rPr>
                <w:sz w:val="24"/>
              </w:rPr>
              <w:t>Разработа</w:t>
            </w:r>
            <w:r>
              <w:rPr>
                <w:sz w:val="24"/>
              </w:rPr>
              <w:t>ны</w:t>
            </w:r>
            <w:r>
              <w:rPr>
                <w:sz w:val="24"/>
              </w:rPr>
              <w:t xml:space="preserve"> и установ</w:t>
            </w:r>
            <w:r>
              <w:rPr>
                <w:sz w:val="24"/>
              </w:rPr>
              <w:t>лены</w:t>
            </w:r>
            <w:r>
              <w:rPr>
                <w:sz w:val="24"/>
              </w:rPr>
              <w:t xml:space="preserve"> требования к типам и характеристикам данных, необходимых для функционирования АСУП </w:t>
            </w:r>
            <w:r>
              <w:rPr>
                <w:sz w:val="24"/>
              </w:rPr>
              <w:t>ООО «АЛАДДИН»</w:t>
            </w:r>
            <w:r>
              <w:rPr>
                <w:sz w:val="24"/>
              </w:rPr>
              <w:t xml:space="preserve">. </w:t>
            </w:r>
            <w:r>
              <w:rPr>
                <w:sz w:val="24"/>
              </w:rPr>
              <w:t>Спроектирова</w:t>
            </w:r>
            <w:r>
              <w:rPr>
                <w:sz w:val="24"/>
              </w:rPr>
              <w:t>на</w:t>
            </w:r>
            <w:r>
              <w:rPr>
                <w:sz w:val="24"/>
              </w:rPr>
              <w:t xml:space="preserve"> информационн</w:t>
            </w:r>
            <w:r>
              <w:rPr>
                <w:sz w:val="24"/>
              </w:rPr>
              <w:t>ая</w:t>
            </w:r>
            <w:r>
              <w:rPr>
                <w:sz w:val="24"/>
              </w:rPr>
              <w:t xml:space="preserve"> модель данных АСУП, осуществ</w:t>
            </w:r>
            <w:r>
              <w:rPr>
                <w:sz w:val="24"/>
              </w:rPr>
              <w:t>лена</w:t>
            </w:r>
            <w:r>
              <w:rPr>
                <w:sz w:val="24"/>
              </w:rPr>
              <w:t xml:space="preserve"> стандартизаци</w:t>
            </w:r>
            <w:r>
              <w:rPr>
                <w:sz w:val="24"/>
              </w:rPr>
              <w:t>я</w:t>
            </w:r>
            <w:r>
              <w:rPr>
                <w:sz w:val="24"/>
              </w:rPr>
              <w:t xml:space="preserve"> документооборота и характеристик информац</w:t>
            </w:r>
            <w:r>
              <w:rPr>
                <w:sz w:val="24"/>
              </w:rPr>
              <w:t xml:space="preserve">ии </w:t>
            </w:r>
            <w:r>
              <w:rPr>
                <w:sz w:val="24"/>
              </w:rPr>
              <w:t>ООО</w:t>
            </w:r>
            <w:r>
              <w:rPr>
                <w:sz w:val="24"/>
              </w:rPr>
              <w:t xml:space="preserve"> «АЛАДДИН»</w:t>
            </w:r>
          </w:p>
        </w:tc>
      </w:tr>
      <w:tr>
        <w:trPr>
          <w:trHeight w:hRule="atLeast" w:val="20"/>
        </w:trPr>
        <w:tc>
          <w:tcPr>
            <w:tcW w:type="dxa" w:w="1047"/>
          </w:tcPr>
          <w:p w14:paraId="30030000">
            <w:pPr>
              <w:pStyle w:val="Style_2"/>
              <w:widowControl w:val="1"/>
              <w:ind w:firstLine="0" w:left="0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type="dxa" w:w="8203"/>
          </w:tcPr>
          <w:p w14:paraId="31030000">
            <w:pPr>
              <w:pStyle w:val="Style_2"/>
              <w:widowControl w:val="1"/>
              <w:tabs>
                <w:tab w:leader="none" w:pos="348" w:val="left"/>
              </w:tabs>
              <w:ind w:firstLine="0" w:left="0"/>
              <w:rPr>
                <w:sz w:val="24"/>
              </w:rPr>
            </w:pPr>
            <w:r>
              <w:rPr>
                <w:sz w:val="24"/>
              </w:rPr>
              <w:t>Ознаком</w:t>
            </w:r>
            <w:r>
              <w:rPr>
                <w:sz w:val="24"/>
              </w:rPr>
              <w:t xml:space="preserve">ление </w:t>
            </w:r>
            <w:r>
              <w:rPr>
                <w:sz w:val="24"/>
              </w:rPr>
              <w:t xml:space="preserve"> с основными требованиями к информатизац</w:t>
            </w:r>
            <w:r>
              <w:rPr>
                <w:sz w:val="24"/>
              </w:rPr>
              <w:t>ии</w:t>
            </w:r>
            <w:r>
              <w:rPr>
                <w:sz w:val="24"/>
              </w:rPr>
              <w:t xml:space="preserve"> ООО</w:t>
            </w:r>
            <w:r>
              <w:rPr>
                <w:sz w:val="24"/>
              </w:rPr>
              <w:t xml:space="preserve"> «АЛАДДИН»</w:t>
            </w:r>
            <w:r>
              <w:rPr>
                <w:sz w:val="24"/>
              </w:rPr>
              <w:t xml:space="preserve">. </w:t>
            </w:r>
            <w:r>
              <w:rPr>
                <w:sz w:val="24"/>
              </w:rPr>
              <w:t>Описа</w:t>
            </w:r>
            <w:r>
              <w:rPr>
                <w:sz w:val="24"/>
              </w:rPr>
              <w:t xml:space="preserve">ны </w:t>
            </w:r>
            <w:r>
              <w:rPr>
                <w:sz w:val="24"/>
              </w:rPr>
              <w:t xml:space="preserve"> требования потребителя к разрабатываемому </w:t>
            </w:r>
            <w:r>
              <w:rPr>
                <w:sz w:val="24"/>
              </w:rPr>
              <w:t>информационному продукт</w:t>
            </w:r>
            <w:r>
              <w:rPr>
                <w:sz w:val="24"/>
              </w:rPr>
              <w:t>у</w:t>
            </w:r>
            <w:r>
              <w:rPr>
                <w:sz w:val="24"/>
              </w:rPr>
              <w:t xml:space="preserve"> ООО</w:t>
            </w:r>
            <w:r>
              <w:rPr>
                <w:sz w:val="24"/>
              </w:rPr>
              <w:t xml:space="preserve"> «АЛАДДИН»</w:t>
            </w:r>
            <w:r>
              <w:rPr>
                <w:sz w:val="24"/>
              </w:rPr>
              <w:t xml:space="preserve">. </w:t>
            </w:r>
            <w:r>
              <w:rPr>
                <w:sz w:val="24"/>
              </w:rPr>
              <w:t>Оформ</w:t>
            </w:r>
            <w:r>
              <w:rPr>
                <w:sz w:val="24"/>
              </w:rPr>
              <w:t xml:space="preserve">ление </w:t>
            </w:r>
            <w:r>
              <w:rPr>
                <w:sz w:val="24"/>
              </w:rPr>
              <w:t>техническо</w:t>
            </w:r>
            <w:r>
              <w:rPr>
                <w:sz w:val="24"/>
              </w:rPr>
              <w:t>го</w:t>
            </w:r>
            <w:r>
              <w:rPr>
                <w:sz w:val="24"/>
              </w:rPr>
              <w:t xml:space="preserve"> задани</w:t>
            </w:r>
            <w:r>
              <w:rPr>
                <w:sz w:val="24"/>
              </w:rPr>
              <w:t>я</w:t>
            </w:r>
            <w:r>
              <w:rPr>
                <w:sz w:val="24"/>
              </w:rPr>
              <w:t xml:space="preserve"> на создание и доработку готового решения</w:t>
            </w:r>
            <w:r>
              <w:rPr>
                <w:sz w:val="24"/>
              </w:rPr>
              <w:t xml:space="preserve">. </w:t>
            </w:r>
            <w:r>
              <w:rPr>
                <w:sz w:val="24"/>
              </w:rPr>
              <w:t>Сформулирова</w:t>
            </w:r>
            <w:r>
              <w:rPr>
                <w:sz w:val="24"/>
              </w:rPr>
              <w:t xml:space="preserve">ны </w:t>
            </w:r>
            <w:r>
              <w:rPr>
                <w:sz w:val="24"/>
              </w:rPr>
              <w:t xml:space="preserve"> и описа</w:t>
            </w:r>
            <w:r>
              <w:rPr>
                <w:sz w:val="24"/>
              </w:rPr>
              <w:t xml:space="preserve">ны </w:t>
            </w:r>
            <w:r>
              <w:rPr>
                <w:sz w:val="24"/>
              </w:rPr>
              <w:t>задачи автоматизации</w:t>
            </w:r>
            <w:r>
              <w:rPr>
                <w:sz w:val="24"/>
              </w:rPr>
              <w:t xml:space="preserve"> И</w:t>
            </w:r>
            <w:r>
              <w:rPr>
                <w:sz w:val="24"/>
              </w:rPr>
              <w:t>С</w:t>
            </w:r>
            <w:r>
              <w:rPr>
                <w:sz w:val="24"/>
              </w:rPr>
              <w:t xml:space="preserve"> </w:t>
            </w:r>
            <w:r>
              <w:rPr>
                <w:sz w:val="24"/>
              </w:rPr>
              <w:t>ООО «АЛАДДИН»</w:t>
            </w:r>
          </w:p>
        </w:tc>
      </w:tr>
      <w:tr>
        <w:trPr>
          <w:trHeight w:hRule="atLeast" w:val="20"/>
        </w:trPr>
        <w:tc>
          <w:tcPr>
            <w:tcW w:type="dxa" w:w="1047"/>
          </w:tcPr>
          <w:p w14:paraId="32030000">
            <w:pPr>
              <w:pStyle w:val="Style_2"/>
              <w:widowControl w:val="1"/>
              <w:ind w:firstLine="0" w:left="0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type="dxa" w:w="8203"/>
          </w:tcPr>
          <w:p w14:paraId="33030000">
            <w:pPr>
              <w:pStyle w:val="Style_2"/>
              <w:widowControl w:val="1"/>
              <w:tabs>
                <w:tab w:leader="none" w:pos="348" w:val="left"/>
              </w:tabs>
              <w:ind w:firstLine="0" w:left="0"/>
              <w:rPr>
                <w:sz w:val="24"/>
              </w:rPr>
            </w:pPr>
            <w:r>
              <w:rPr>
                <w:sz w:val="24"/>
              </w:rPr>
              <w:t>Установить требования к вводу, обработке и выводу данных, необходимых для функционирования ИС</w:t>
            </w:r>
            <w:r>
              <w:rPr>
                <w:sz w:val="24"/>
              </w:rPr>
              <w:t xml:space="preserve"> ООО «АЛАДДИН»</w:t>
            </w:r>
            <w:r>
              <w:rPr>
                <w:sz w:val="24"/>
                <w:highlight w:val="white"/>
              </w:rPr>
              <w:t>.</w:t>
            </w:r>
            <w:r>
              <w:rPr>
                <w:sz w:val="24"/>
              </w:rPr>
              <w:t xml:space="preserve"> Спроектировать информационную модель данных И</w:t>
            </w:r>
            <w:r>
              <w:rPr>
                <w:sz w:val="24"/>
              </w:rPr>
              <w:t>С</w:t>
            </w:r>
            <w:r>
              <w:rPr>
                <w:sz w:val="24"/>
                <w:highlight w:val="white"/>
              </w:rPr>
              <w:t xml:space="preserve"> </w:t>
            </w:r>
            <w:r>
              <w:rPr>
                <w:sz w:val="24"/>
              </w:rPr>
              <w:t>ООО «АЛАДДИН»</w:t>
            </w:r>
          </w:p>
        </w:tc>
      </w:tr>
      <w:tr>
        <w:trPr>
          <w:trHeight w:hRule="atLeast" w:val="20"/>
        </w:trPr>
        <w:tc>
          <w:tcPr>
            <w:tcW w:type="dxa" w:w="1047"/>
          </w:tcPr>
          <w:p w14:paraId="34030000">
            <w:pPr>
              <w:pStyle w:val="Style_2"/>
              <w:widowControl w:val="1"/>
              <w:ind w:firstLine="0" w:left="0"/>
              <w:rPr>
                <w:sz w:val="24"/>
              </w:rPr>
            </w:pPr>
            <w:r>
              <w:rPr>
                <w:sz w:val="24"/>
              </w:rPr>
              <w:t>5</w:t>
            </w:r>
          </w:p>
        </w:tc>
        <w:tc>
          <w:tcPr>
            <w:tcW w:type="dxa" w:w="8203"/>
          </w:tcPr>
          <w:p w14:paraId="35030000">
            <w:pPr>
              <w:ind w:firstLine="0" w:left="-70" w:right="-36"/>
              <w:rPr>
                <w:color w:val="000000"/>
                <w:sz w:val="24"/>
                <w:highlight w:val="white"/>
              </w:rPr>
            </w:pPr>
            <w:r>
              <w:rPr>
                <w:sz w:val="24"/>
              </w:rPr>
              <w:t xml:space="preserve">Разработаны </w:t>
            </w:r>
            <w:r>
              <w:rPr>
                <w:color w:val="000000"/>
                <w:sz w:val="24"/>
                <w:highlight w:val="white"/>
              </w:rPr>
              <w:t>мероприятия по формированию требований к структуре, содержанию и оформлению эксплуатационной документации.</w:t>
            </w:r>
          </w:p>
          <w:p w14:paraId="36030000">
            <w:pPr>
              <w:ind w:firstLine="0" w:left="-70" w:right="-36"/>
              <w:rPr>
                <w:sz w:val="24"/>
              </w:rPr>
            </w:pPr>
            <w:r>
              <w:rPr>
                <w:sz w:val="24"/>
              </w:rPr>
              <w:t xml:space="preserve">Отработаны  навыки проверки технической и эксплуатационной документации АСУП </w:t>
            </w:r>
            <w:r>
              <w:rPr>
                <w:sz w:val="24"/>
              </w:rPr>
              <w:t>ООО «АЛАДДИН»</w:t>
            </w:r>
            <w:r>
              <w:rPr>
                <w:sz w:val="24"/>
              </w:rPr>
              <w:t>. Осуществлен контроль результатов опытной эксплуатации АСУП</w:t>
            </w:r>
            <w:r>
              <w:rPr>
                <w:sz w:val="24"/>
              </w:rPr>
              <w:t xml:space="preserve"> </w:t>
            </w:r>
            <w:r>
              <w:rPr>
                <w:sz w:val="24"/>
              </w:rPr>
              <w:t>ООО «АЛАДДИН»</w:t>
            </w:r>
          </w:p>
        </w:tc>
      </w:tr>
      <w:tr>
        <w:trPr>
          <w:trHeight w:hRule="atLeast" w:val="20"/>
        </w:trPr>
        <w:tc>
          <w:tcPr>
            <w:tcW w:type="dxa" w:w="1047"/>
          </w:tcPr>
          <w:p w14:paraId="37030000">
            <w:pPr>
              <w:pStyle w:val="Style_2"/>
              <w:widowControl w:val="1"/>
              <w:ind w:firstLine="0" w:left="0"/>
              <w:rPr>
                <w:sz w:val="24"/>
              </w:rPr>
            </w:pPr>
            <w:r>
              <w:rPr>
                <w:sz w:val="24"/>
              </w:rPr>
              <w:t>6</w:t>
            </w:r>
          </w:p>
        </w:tc>
        <w:tc>
          <w:tcPr>
            <w:tcW w:type="dxa" w:w="8203"/>
          </w:tcPr>
          <w:p w14:paraId="38030000">
            <w:pPr>
              <w:pStyle w:val="Style_2"/>
              <w:widowControl w:val="1"/>
              <w:tabs>
                <w:tab w:leader="none" w:pos="348" w:val="left"/>
              </w:tabs>
              <w:ind w:firstLine="0" w:left="0"/>
              <w:rPr>
                <w:sz w:val="24"/>
              </w:rPr>
            </w:pPr>
            <w:r>
              <w:rPr>
                <w:sz w:val="24"/>
              </w:rPr>
              <w:t>Приве</w:t>
            </w:r>
            <w:r>
              <w:rPr>
                <w:sz w:val="24"/>
              </w:rPr>
              <w:t xml:space="preserve">ден </w:t>
            </w:r>
            <w:r>
              <w:rPr>
                <w:sz w:val="24"/>
              </w:rPr>
              <w:t>план на создание проекта, реализацию и внедрение программного продукта, включая оклад и премиальную часть заработной платы специалистов, привлекаемых к созданию проекта информатизац</w:t>
            </w:r>
            <w:r>
              <w:rPr>
                <w:sz w:val="24"/>
              </w:rPr>
              <w:t>ии</w:t>
            </w:r>
            <w:r>
              <w:rPr>
                <w:sz w:val="24"/>
              </w:rPr>
              <w:t xml:space="preserve"> ООО</w:t>
            </w:r>
            <w:r>
              <w:rPr>
                <w:sz w:val="24"/>
              </w:rPr>
              <w:t xml:space="preserve"> «АЛАДДИН»</w:t>
            </w:r>
            <w:r>
              <w:rPr>
                <w:sz w:val="24"/>
              </w:rPr>
              <w:t xml:space="preserve">. </w:t>
            </w:r>
            <w:r>
              <w:rPr>
                <w:sz w:val="24"/>
              </w:rPr>
              <w:t>Изуч</w:t>
            </w:r>
            <w:r>
              <w:rPr>
                <w:sz w:val="24"/>
              </w:rPr>
              <w:t xml:space="preserve">ен </w:t>
            </w:r>
            <w:r>
              <w:rPr>
                <w:sz w:val="24"/>
              </w:rPr>
              <w:t>алгоритм работы выбранного программного продукта</w:t>
            </w:r>
            <w:r>
              <w:rPr>
                <w:sz w:val="24"/>
              </w:rPr>
              <w:t xml:space="preserve">. </w:t>
            </w:r>
            <w:r>
              <w:rPr>
                <w:sz w:val="24"/>
              </w:rPr>
              <w:t xml:space="preserve"> Приве</w:t>
            </w:r>
            <w:r>
              <w:rPr>
                <w:sz w:val="24"/>
              </w:rPr>
              <w:t xml:space="preserve">дена </w:t>
            </w:r>
            <w:r>
              <w:rPr>
                <w:sz w:val="24"/>
              </w:rPr>
              <w:t xml:space="preserve"> блок-схем</w:t>
            </w:r>
            <w:r>
              <w:rPr>
                <w:sz w:val="24"/>
              </w:rPr>
              <w:t>а</w:t>
            </w:r>
            <w:r>
              <w:rPr>
                <w:sz w:val="24"/>
              </w:rPr>
              <w:t xml:space="preserve"> алгоритма работы изучаемого программного продукт</w:t>
            </w:r>
            <w:r>
              <w:rPr>
                <w:sz w:val="24"/>
              </w:rPr>
              <w:t>а</w:t>
            </w:r>
            <w:r>
              <w:rPr>
                <w:sz w:val="24"/>
              </w:rPr>
              <w:t xml:space="preserve"> </w:t>
            </w:r>
            <w:r>
              <w:rPr>
                <w:sz w:val="24"/>
              </w:rPr>
              <w:t>ООО</w:t>
            </w:r>
            <w:r>
              <w:rPr>
                <w:sz w:val="24"/>
              </w:rPr>
              <w:t xml:space="preserve"> «АЛАДДИН»</w:t>
            </w:r>
            <w:r>
              <w:rPr>
                <w:sz w:val="24"/>
              </w:rPr>
              <w:t xml:space="preserve">. </w:t>
            </w:r>
            <w:r>
              <w:rPr>
                <w:sz w:val="24"/>
              </w:rPr>
              <w:t>Интеграция разработанного программного обеспечения с существующими системами управления, базами данных или другими компонентами инфраструктуры организац</w:t>
            </w:r>
            <w:r>
              <w:rPr>
                <w:sz w:val="24"/>
              </w:rPr>
              <w:t>ии ООО</w:t>
            </w:r>
            <w:r>
              <w:rPr>
                <w:sz w:val="24"/>
              </w:rPr>
              <w:t xml:space="preserve"> «АЛАДДИН»  </w:t>
            </w:r>
          </w:p>
        </w:tc>
      </w:tr>
      <w:tr>
        <w:trPr>
          <w:trHeight w:hRule="atLeast" w:val="1467"/>
        </w:trPr>
        <w:tc>
          <w:tcPr>
            <w:tcW w:type="dxa" w:w="1047"/>
          </w:tcPr>
          <w:p w14:paraId="39030000">
            <w:pPr>
              <w:pStyle w:val="Style_2"/>
              <w:widowControl w:val="1"/>
              <w:ind w:firstLine="0" w:left="0"/>
              <w:rPr>
                <w:sz w:val="24"/>
              </w:rPr>
            </w:pPr>
            <w:r>
              <w:rPr>
                <w:sz w:val="24"/>
              </w:rPr>
              <w:t>7</w:t>
            </w:r>
          </w:p>
        </w:tc>
        <w:tc>
          <w:tcPr>
            <w:tcW w:type="dxa" w:w="8203"/>
          </w:tcPr>
          <w:p w14:paraId="3A030000">
            <w:pPr>
              <w:pStyle w:val="Style_2"/>
              <w:widowControl w:val="1"/>
              <w:tabs>
                <w:tab w:leader="none" w:pos="348" w:val="left"/>
              </w:tabs>
              <w:ind w:firstLine="0" w:left="0"/>
              <w:rPr>
                <w:sz w:val="24"/>
              </w:rPr>
            </w:pPr>
            <w:r>
              <w:rPr>
                <w:sz w:val="24"/>
              </w:rPr>
              <w:t>Осуществлен поиск информации, необходимой для составления технического задания на создание АСУП, с использованием информационно-телекоммуникационной сети</w:t>
            </w:r>
            <w:r>
              <w:rPr>
                <w:sz w:val="24"/>
              </w:rPr>
              <w:t xml:space="preserve">. </w:t>
            </w:r>
            <w:r>
              <w:rPr>
                <w:sz w:val="24"/>
              </w:rPr>
              <w:t xml:space="preserve">Разработаны мероприятия по разработке, оформлению, утверждению и внедрению технических документов. </w:t>
            </w:r>
          </w:p>
          <w:p w14:paraId="3B030000">
            <w:pPr>
              <w:pStyle w:val="Style_2"/>
              <w:widowControl w:val="1"/>
              <w:tabs>
                <w:tab w:leader="none" w:pos="348" w:val="left"/>
              </w:tabs>
              <w:ind w:firstLine="0" w:left="0"/>
              <w:rPr>
                <w:sz w:val="24"/>
              </w:rPr>
            </w:pPr>
            <w:r>
              <w:rPr>
                <w:sz w:val="24"/>
              </w:rPr>
              <w:t xml:space="preserve">Применены прикладные программы управления проектами для разработки плана внедрения оригинальных компонентов АСУП </w:t>
            </w:r>
            <w:r>
              <w:rPr>
                <w:sz w:val="24"/>
              </w:rPr>
              <w:t xml:space="preserve">ООО «АЛАДДИН»  </w:t>
            </w:r>
          </w:p>
        </w:tc>
      </w:tr>
      <w:tr>
        <w:trPr>
          <w:trHeight w:hRule="atLeast" w:val="451"/>
        </w:trPr>
        <w:tc>
          <w:tcPr>
            <w:tcW w:type="dxa" w:w="1047"/>
          </w:tcPr>
          <w:p w14:paraId="3C030000">
            <w:pPr>
              <w:pStyle w:val="Style_2"/>
              <w:ind w:firstLine="0" w:left="0"/>
              <w:rPr>
                <w:sz w:val="24"/>
              </w:rPr>
            </w:pPr>
            <w:r>
              <w:rPr>
                <w:sz w:val="24"/>
              </w:rPr>
              <w:t>8</w:t>
            </w:r>
          </w:p>
        </w:tc>
        <w:tc>
          <w:tcPr>
            <w:tcW w:type="dxa" w:w="8203"/>
          </w:tcPr>
          <w:p w14:paraId="3D030000">
            <w:pPr>
              <w:pStyle w:val="Style_2"/>
              <w:tabs>
                <w:tab w:leader="none" w:pos="348" w:val="left"/>
              </w:tabs>
              <w:ind w:firstLine="0" w:left="0"/>
              <w:rPr>
                <w:sz w:val="24"/>
              </w:rPr>
            </w:pPr>
            <w:r>
              <w:rPr>
                <w:sz w:val="24"/>
              </w:rPr>
              <w:t>Оформлен отчет</w:t>
            </w:r>
            <w:r>
              <w:rPr>
                <w:sz w:val="24"/>
              </w:rPr>
              <w:t xml:space="preserve"> </w:t>
            </w:r>
            <w:r>
              <w:rPr>
                <w:sz w:val="24"/>
              </w:rPr>
              <w:t xml:space="preserve">о </w:t>
            </w:r>
            <w:r>
              <w:rPr>
                <w:sz w:val="24"/>
              </w:rPr>
              <w:t>ООО</w:t>
            </w:r>
            <w:r>
              <w:rPr>
                <w:sz w:val="24"/>
              </w:rPr>
              <w:t xml:space="preserve"> «АЛАДДИН»</w:t>
            </w:r>
            <w:r>
              <w:rPr>
                <w:sz w:val="24"/>
              </w:rPr>
              <w:t xml:space="preserve"> в рамках прохождения практики</w:t>
            </w:r>
            <w:r>
              <w:rPr>
                <w:sz w:val="24"/>
              </w:rPr>
              <w:t xml:space="preserve"> -</w:t>
            </w:r>
            <w:r>
              <w:rPr>
                <w:sz w:val="24"/>
              </w:rPr>
              <w:t xml:space="preserve"> </w:t>
            </w:r>
            <w:r>
              <w:rPr>
                <w:sz w:val="24"/>
              </w:rPr>
              <w:t>текст, рисунки, чертежи</w:t>
            </w:r>
            <w:r>
              <w:rPr>
                <w:sz w:val="24"/>
              </w:rPr>
              <w:t>.</w:t>
            </w:r>
          </w:p>
        </w:tc>
      </w:tr>
    </w:tbl>
    <w:p w14:paraId="3E030000">
      <w:pPr>
        <w:keepNext w:val="1"/>
        <w:widowControl w:val="1"/>
        <w:ind w:firstLine="709" w:left="0"/>
        <w:jc w:val="both"/>
        <w:rPr>
          <w:sz w:val="24"/>
        </w:rPr>
      </w:pPr>
    </w:p>
    <w:p w14:paraId="3F030000">
      <w:pPr>
        <w:pageBreakBefore w:val="1"/>
        <w:widowControl w:val="1"/>
        <w:ind/>
        <w:jc w:val="center"/>
        <w:rPr>
          <w:b w:val="1"/>
          <w:sz w:val="24"/>
        </w:rPr>
      </w:pPr>
      <w:r>
        <w:rPr>
          <w:b w:val="1"/>
          <w:sz w:val="24"/>
        </w:rPr>
        <w:t xml:space="preserve">6. Заключение руководителя от Института </w:t>
      </w:r>
    </w:p>
    <w:p w14:paraId="40030000">
      <w:pPr>
        <w:widowControl w:val="1"/>
        <w:ind w:firstLine="567" w:left="0"/>
        <w:jc w:val="both"/>
        <w:rPr>
          <w:sz w:val="24"/>
        </w:rPr>
      </w:pPr>
    </w:p>
    <w:p w14:paraId="41030000">
      <w:pPr>
        <w:widowControl w:val="1"/>
        <w:ind w:firstLine="709" w:left="0"/>
        <w:jc w:val="both"/>
        <w:rPr>
          <w:sz w:val="24"/>
        </w:rPr>
      </w:pPr>
      <w:r>
        <w:rPr>
          <w:sz w:val="24"/>
        </w:rPr>
        <w:t>Руководитель от Института дает оценку работе обучающегося исходя из анализа отчета о прохождении практики, выставляя балл от 0 до 20 (где 20 указывает на полное соответствие критерию, 0 – полное несоответствие) по каждому критерию. В случае выставления балла ниже пяти, руководителю рекомендуется сделать комментарий.</w:t>
      </w:r>
    </w:p>
    <w:tbl>
      <w:tblPr>
        <w:tblStyle w:val="Style_1"/>
        <w:tblBorders>
          <w:top w:color="000000" w:sz="6" w:val="single"/>
          <w:left w:color="000000" w:sz="6" w:val="single"/>
          <w:bottom w:color="000000" w:sz="6" w:val="single"/>
          <w:right w:color="000000" w:sz="6" w:val="single"/>
          <w:insideH w:color="000000" w:sz="6" w:val="single"/>
          <w:insideV w:color="000000" w:sz="6" w:val="single"/>
        </w:tblBorders>
        <w:tblLayout w:type="fixed"/>
      </w:tblPr>
      <w:tblGrid>
        <w:gridCol w:w="650"/>
        <w:gridCol w:w="4577"/>
        <w:gridCol w:w="1168"/>
        <w:gridCol w:w="3227"/>
      </w:tblGrid>
      <w:tr>
        <w:tc>
          <w:tcPr>
            <w:tcW w:type="dxa" w:w="650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vAlign w:val="center"/>
          </w:tcPr>
          <w:p w14:paraId="42030000">
            <w:pPr>
              <w:widowControl w:val="1"/>
              <w:spacing w:line="252" w:lineRule="auto"/>
              <w:ind/>
              <w:jc w:val="center"/>
              <w:rPr>
                <w:b w:val="1"/>
                <w:sz w:val="24"/>
              </w:rPr>
            </w:pPr>
            <w:r>
              <w:rPr>
                <w:b w:val="1"/>
                <w:sz w:val="24"/>
              </w:rPr>
              <w:t>№</w:t>
            </w:r>
          </w:p>
          <w:p w14:paraId="43030000">
            <w:pPr>
              <w:widowControl w:val="1"/>
              <w:spacing w:line="252" w:lineRule="auto"/>
              <w:ind/>
              <w:jc w:val="center"/>
              <w:rPr>
                <w:b w:val="1"/>
                <w:sz w:val="24"/>
              </w:rPr>
            </w:pPr>
            <w:r>
              <w:rPr>
                <w:b w:val="1"/>
                <w:sz w:val="24"/>
              </w:rPr>
              <w:t>п/п</w:t>
            </w:r>
          </w:p>
        </w:tc>
        <w:tc>
          <w:tcPr>
            <w:tcW w:type="dxa" w:w="4577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vAlign w:val="center"/>
          </w:tcPr>
          <w:p w14:paraId="44030000">
            <w:pPr>
              <w:widowControl w:val="1"/>
              <w:spacing w:line="252" w:lineRule="auto"/>
              <w:ind/>
              <w:jc w:val="center"/>
              <w:rPr>
                <w:b w:val="1"/>
                <w:sz w:val="24"/>
              </w:rPr>
            </w:pPr>
            <w:r>
              <w:rPr>
                <w:b w:val="1"/>
                <w:sz w:val="24"/>
              </w:rPr>
              <w:t>Критерии</w:t>
            </w:r>
          </w:p>
        </w:tc>
        <w:tc>
          <w:tcPr>
            <w:tcW w:type="dxa" w:w="1168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vAlign w:val="center"/>
          </w:tcPr>
          <w:p w14:paraId="45030000">
            <w:pPr>
              <w:widowControl w:val="1"/>
              <w:spacing w:line="252" w:lineRule="auto"/>
              <w:ind/>
              <w:jc w:val="center"/>
              <w:rPr>
                <w:b w:val="1"/>
                <w:sz w:val="24"/>
              </w:rPr>
            </w:pPr>
            <w:r>
              <w:rPr>
                <w:b w:val="1"/>
                <w:sz w:val="24"/>
              </w:rPr>
              <w:t>Балл</w:t>
            </w:r>
          </w:p>
          <w:p w14:paraId="46030000">
            <w:pPr>
              <w:widowControl w:val="1"/>
              <w:spacing w:line="252" w:lineRule="auto"/>
              <w:ind/>
              <w:jc w:val="center"/>
              <w:rPr>
                <w:b w:val="1"/>
                <w:sz w:val="24"/>
              </w:rPr>
            </w:pPr>
            <w:r>
              <w:rPr>
                <w:b w:val="1"/>
                <w:sz w:val="24"/>
              </w:rPr>
              <w:t>(0…20)</w:t>
            </w:r>
          </w:p>
        </w:tc>
        <w:tc>
          <w:tcPr>
            <w:tcW w:type="dxa" w:w="3227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vAlign w:val="center"/>
          </w:tcPr>
          <w:p w14:paraId="47030000">
            <w:pPr>
              <w:widowControl w:val="1"/>
              <w:spacing w:line="252" w:lineRule="auto"/>
              <w:ind/>
              <w:jc w:val="center"/>
              <w:rPr>
                <w:b w:val="1"/>
                <w:sz w:val="24"/>
              </w:rPr>
            </w:pPr>
            <w:r>
              <w:rPr>
                <w:b w:val="1"/>
                <w:sz w:val="24"/>
              </w:rPr>
              <w:t>Комментарии</w:t>
            </w:r>
          </w:p>
          <w:p w14:paraId="48030000">
            <w:pPr>
              <w:widowControl w:val="1"/>
              <w:spacing w:line="252" w:lineRule="auto"/>
              <w:ind/>
              <w:jc w:val="center"/>
              <w:rPr>
                <w:b w:val="1"/>
                <w:sz w:val="24"/>
              </w:rPr>
            </w:pPr>
            <w:r>
              <w:rPr>
                <w:b w:val="1"/>
                <w:sz w:val="24"/>
              </w:rPr>
              <w:t>(при необходимости)</w:t>
            </w:r>
          </w:p>
        </w:tc>
      </w:tr>
      <w:tr>
        <w:tc>
          <w:tcPr>
            <w:tcW w:type="dxa" w:w="650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</w:tcPr>
          <w:p w14:paraId="49030000">
            <w:pPr>
              <w:widowControl w:val="1"/>
              <w:spacing w:line="252" w:lineRule="auto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type="dxa" w:w="4577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</w:tcPr>
          <w:p w14:paraId="4A030000">
            <w:pPr>
              <w:widowControl w:val="1"/>
              <w:spacing w:line="252" w:lineRule="auto"/>
              <w:ind/>
              <w:rPr>
                <w:sz w:val="24"/>
              </w:rPr>
            </w:pPr>
            <w:r>
              <w:rPr>
                <w:sz w:val="24"/>
              </w:rPr>
              <w:t>Понимание цели и задач задания на практику.</w:t>
            </w:r>
          </w:p>
        </w:tc>
        <w:tc>
          <w:tcPr>
            <w:tcW w:type="dxa" w:w="1168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</w:tcPr>
          <w:p w14:paraId="4B030000">
            <w:pPr>
              <w:widowControl w:val="1"/>
              <w:spacing w:line="252" w:lineRule="auto"/>
              <w:ind/>
              <w:rPr>
                <w:sz w:val="24"/>
              </w:rPr>
            </w:pPr>
          </w:p>
        </w:tc>
        <w:tc>
          <w:tcPr>
            <w:tcW w:type="dxa" w:w="3227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</w:tcPr>
          <w:p w14:paraId="4C030000">
            <w:pPr>
              <w:widowControl w:val="1"/>
              <w:spacing w:line="252" w:lineRule="auto"/>
              <w:ind/>
              <w:rPr>
                <w:sz w:val="24"/>
              </w:rPr>
            </w:pPr>
          </w:p>
        </w:tc>
      </w:tr>
      <w:tr>
        <w:tc>
          <w:tcPr>
            <w:tcW w:type="dxa" w:w="650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</w:tcPr>
          <w:p w14:paraId="4D030000">
            <w:pPr>
              <w:widowControl w:val="1"/>
              <w:spacing w:line="252" w:lineRule="auto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type="dxa" w:w="4577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</w:tcPr>
          <w:p w14:paraId="4E030000">
            <w:pPr>
              <w:widowControl w:val="1"/>
              <w:spacing w:line="252" w:lineRule="auto"/>
              <w:ind/>
              <w:rPr>
                <w:sz w:val="24"/>
              </w:rPr>
            </w:pPr>
            <w:r>
              <w:rPr>
                <w:sz w:val="24"/>
              </w:rPr>
              <w:t>Полнота и качество индивидуального плана и отчетных материалов.</w:t>
            </w:r>
          </w:p>
        </w:tc>
        <w:tc>
          <w:tcPr>
            <w:tcW w:type="dxa" w:w="1168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</w:tcPr>
          <w:p w14:paraId="4F030000">
            <w:pPr>
              <w:widowControl w:val="1"/>
              <w:spacing w:line="252" w:lineRule="auto"/>
              <w:ind/>
              <w:rPr>
                <w:sz w:val="24"/>
              </w:rPr>
            </w:pPr>
          </w:p>
        </w:tc>
        <w:tc>
          <w:tcPr>
            <w:tcW w:type="dxa" w:w="3227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</w:tcPr>
          <w:p w14:paraId="50030000">
            <w:pPr>
              <w:widowControl w:val="1"/>
              <w:spacing w:line="252" w:lineRule="auto"/>
              <w:ind/>
              <w:rPr>
                <w:sz w:val="24"/>
              </w:rPr>
            </w:pPr>
          </w:p>
        </w:tc>
      </w:tr>
      <w:tr>
        <w:tc>
          <w:tcPr>
            <w:tcW w:type="dxa" w:w="650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</w:tcPr>
          <w:p w14:paraId="51030000">
            <w:pPr>
              <w:widowControl w:val="1"/>
              <w:spacing w:line="252" w:lineRule="auto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type="dxa" w:w="4577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</w:tcPr>
          <w:p w14:paraId="52030000">
            <w:pPr>
              <w:widowControl w:val="1"/>
              <w:spacing w:line="252" w:lineRule="auto"/>
              <w:ind/>
              <w:rPr>
                <w:sz w:val="24"/>
              </w:rPr>
            </w:pPr>
            <w:r>
              <w:rPr>
                <w:sz w:val="24"/>
              </w:rPr>
              <w:t>Владение профессиональной терминологией при составлении отчета.</w:t>
            </w:r>
          </w:p>
        </w:tc>
        <w:tc>
          <w:tcPr>
            <w:tcW w:type="dxa" w:w="1168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</w:tcPr>
          <w:p w14:paraId="53030000">
            <w:pPr>
              <w:widowControl w:val="1"/>
              <w:spacing w:line="252" w:lineRule="auto"/>
              <w:ind/>
              <w:rPr>
                <w:sz w:val="24"/>
              </w:rPr>
            </w:pPr>
          </w:p>
        </w:tc>
        <w:tc>
          <w:tcPr>
            <w:tcW w:type="dxa" w:w="3227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</w:tcPr>
          <w:p w14:paraId="54030000">
            <w:pPr>
              <w:widowControl w:val="1"/>
              <w:spacing w:line="252" w:lineRule="auto"/>
              <w:ind/>
              <w:rPr>
                <w:sz w:val="24"/>
              </w:rPr>
            </w:pPr>
          </w:p>
        </w:tc>
      </w:tr>
      <w:tr>
        <w:tc>
          <w:tcPr>
            <w:tcW w:type="dxa" w:w="650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</w:tcPr>
          <w:p w14:paraId="55030000">
            <w:pPr>
              <w:widowControl w:val="1"/>
              <w:spacing w:line="252" w:lineRule="auto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type="dxa" w:w="4577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</w:tcPr>
          <w:p w14:paraId="56030000">
            <w:pPr>
              <w:widowControl w:val="1"/>
              <w:spacing w:line="252" w:lineRule="auto"/>
              <w:ind/>
              <w:rPr>
                <w:sz w:val="24"/>
              </w:rPr>
            </w:pPr>
            <w:r>
              <w:rPr>
                <w:sz w:val="24"/>
              </w:rPr>
              <w:t>Соответствие требованиям оформления отчетных документов.</w:t>
            </w:r>
          </w:p>
        </w:tc>
        <w:tc>
          <w:tcPr>
            <w:tcW w:type="dxa" w:w="1168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</w:tcPr>
          <w:p w14:paraId="57030000">
            <w:pPr>
              <w:widowControl w:val="1"/>
              <w:spacing w:line="252" w:lineRule="auto"/>
              <w:ind/>
              <w:rPr>
                <w:sz w:val="24"/>
              </w:rPr>
            </w:pPr>
          </w:p>
        </w:tc>
        <w:tc>
          <w:tcPr>
            <w:tcW w:type="dxa" w:w="3227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</w:tcPr>
          <w:p w14:paraId="58030000">
            <w:pPr>
              <w:widowControl w:val="1"/>
              <w:spacing w:line="252" w:lineRule="auto"/>
              <w:ind/>
              <w:rPr>
                <w:sz w:val="24"/>
              </w:rPr>
            </w:pPr>
          </w:p>
        </w:tc>
      </w:tr>
      <w:tr>
        <w:tc>
          <w:tcPr>
            <w:tcW w:type="dxa" w:w="650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</w:tcPr>
          <w:p w14:paraId="59030000">
            <w:pPr>
              <w:widowControl w:val="1"/>
              <w:spacing w:line="252" w:lineRule="auto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5</w:t>
            </w:r>
          </w:p>
        </w:tc>
        <w:tc>
          <w:tcPr>
            <w:tcW w:type="dxa" w:w="4577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</w:tcPr>
          <w:p w14:paraId="5A030000">
            <w:pPr>
              <w:widowControl w:val="1"/>
              <w:spacing w:line="252" w:lineRule="auto"/>
              <w:ind/>
              <w:rPr>
                <w:sz w:val="24"/>
              </w:rPr>
            </w:pPr>
            <w:r>
              <w:rPr>
                <w:sz w:val="24"/>
              </w:rPr>
              <w:t>Использование источников информации, документов, библиотечного фонда.</w:t>
            </w:r>
          </w:p>
        </w:tc>
        <w:tc>
          <w:tcPr>
            <w:tcW w:type="dxa" w:w="1168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</w:tcPr>
          <w:p w14:paraId="5B030000">
            <w:pPr>
              <w:widowControl w:val="1"/>
              <w:spacing w:line="252" w:lineRule="auto"/>
              <w:ind/>
              <w:rPr>
                <w:sz w:val="24"/>
              </w:rPr>
            </w:pPr>
          </w:p>
        </w:tc>
        <w:tc>
          <w:tcPr>
            <w:tcW w:type="dxa" w:w="3227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</w:tcPr>
          <w:p w14:paraId="5C030000">
            <w:pPr>
              <w:widowControl w:val="1"/>
              <w:spacing w:line="252" w:lineRule="auto"/>
              <w:ind/>
              <w:rPr>
                <w:sz w:val="24"/>
              </w:rPr>
            </w:pPr>
          </w:p>
        </w:tc>
      </w:tr>
      <w:tr>
        <w:trPr>
          <w:trHeight w:hRule="atLeast" w:val="397"/>
        </w:trPr>
        <w:tc>
          <w:tcPr>
            <w:tcW w:type="dxa" w:w="650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</w:tcPr>
          <w:p w14:paraId="5D030000">
            <w:pPr>
              <w:widowControl w:val="1"/>
              <w:spacing w:line="252" w:lineRule="auto"/>
              <w:ind/>
              <w:jc w:val="center"/>
              <w:rPr>
                <w:sz w:val="24"/>
              </w:rPr>
            </w:pPr>
          </w:p>
        </w:tc>
        <w:tc>
          <w:tcPr>
            <w:tcW w:type="dxa" w:w="4577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vAlign w:val="center"/>
          </w:tcPr>
          <w:p w14:paraId="5E030000">
            <w:pPr>
              <w:widowControl w:val="1"/>
              <w:spacing w:line="252" w:lineRule="auto"/>
              <w:ind/>
              <w:jc w:val="right"/>
              <w:rPr>
                <w:b w:val="1"/>
                <w:sz w:val="24"/>
              </w:rPr>
            </w:pPr>
            <w:r>
              <w:rPr>
                <w:b w:val="1"/>
                <w:sz w:val="24"/>
              </w:rPr>
              <w:t>Итоговый балл:</w:t>
            </w:r>
          </w:p>
        </w:tc>
        <w:tc>
          <w:tcPr>
            <w:tcW w:type="dxa" w:w="1168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</w:tcPr>
          <w:p w14:paraId="5F030000">
            <w:pPr>
              <w:widowControl w:val="1"/>
              <w:spacing w:line="252" w:lineRule="auto"/>
              <w:ind/>
              <w:rPr>
                <w:sz w:val="24"/>
              </w:rPr>
            </w:pPr>
          </w:p>
        </w:tc>
        <w:tc>
          <w:tcPr>
            <w:tcW w:type="dxa" w:w="3227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</w:tcPr>
          <w:p w14:paraId="60030000">
            <w:pPr>
              <w:widowControl w:val="1"/>
              <w:spacing w:line="252" w:lineRule="auto"/>
              <w:ind/>
              <w:rPr>
                <w:sz w:val="24"/>
              </w:rPr>
            </w:pPr>
          </w:p>
        </w:tc>
      </w:tr>
    </w:tbl>
    <w:p w14:paraId="61030000">
      <w:pPr>
        <w:widowControl w:val="1"/>
        <w:ind/>
        <w:rPr>
          <w:sz w:val="24"/>
        </w:rPr>
      </w:pPr>
    </w:p>
    <w:p w14:paraId="62030000">
      <w:pPr>
        <w:widowControl w:val="1"/>
        <w:ind/>
        <w:rPr>
          <w:sz w:val="24"/>
        </w:rPr>
      </w:pPr>
    </w:p>
    <w:p w14:paraId="63030000">
      <w:pPr>
        <w:widowControl w:val="1"/>
        <w:ind w:firstLine="709" w:left="0"/>
        <w:rPr>
          <w:b w:val="1"/>
          <w:sz w:val="24"/>
        </w:rPr>
      </w:pPr>
      <w:r>
        <w:rPr>
          <w:b w:val="1"/>
          <w:sz w:val="24"/>
        </w:rPr>
        <w:t>Особое мнение руководителя от Института (при необходимости):</w:t>
      </w:r>
    </w:p>
    <w:p w14:paraId="64030000">
      <w:pPr>
        <w:widowControl w:val="1"/>
        <w:ind/>
        <w:rPr>
          <w:sz w:val="24"/>
        </w:rPr>
      </w:pPr>
    </w:p>
    <w:tbl>
      <w:tblPr>
        <w:tblStyle w:val="Style_1"/>
        <w:tblBorders>
          <w:top w:color="000000" w:sz="4" w:val="single"/>
          <w:bottom w:color="000000" w:sz="4" w:val="single"/>
          <w:insideH w:color="000000" w:sz="4" w:val="single"/>
          <w:insideV w:color="000000" w:sz="4" w:val="single"/>
        </w:tblBorders>
        <w:tblLayout w:type="fixed"/>
      </w:tblPr>
      <w:tblGrid>
        <w:gridCol w:w="9571"/>
      </w:tblGrid>
      <w:tr>
        <w:tc>
          <w:tcPr>
            <w:tcW w:type="dxa" w:w="9571"/>
            <w:tcBorders>
              <w:top w:color="000000" w:sz="4" w:val="single"/>
              <w:left w:sz="4" w:val="nil"/>
              <w:bottom w:color="000000" w:sz="4" w:val="single"/>
              <w:right w:sz="4" w:val="nil"/>
            </w:tcBorders>
          </w:tcPr>
          <w:p w14:paraId="65030000">
            <w:pPr>
              <w:spacing w:line="252" w:lineRule="auto"/>
              <w:ind/>
              <w:rPr>
                <w:sz w:val="24"/>
              </w:rPr>
            </w:pPr>
          </w:p>
        </w:tc>
      </w:tr>
      <w:tr>
        <w:tc>
          <w:tcPr>
            <w:tcW w:type="dxa" w:w="9571"/>
            <w:tcBorders>
              <w:top w:color="000000" w:sz="4" w:val="single"/>
              <w:left w:sz="4" w:val="nil"/>
              <w:bottom w:color="000000" w:sz="4" w:val="single"/>
              <w:right w:sz="4" w:val="nil"/>
            </w:tcBorders>
          </w:tcPr>
          <w:p w14:paraId="66030000">
            <w:pPr>
              <w:spacing w:line="252" w:lineRule="auto"/>
              <w:ind/>
              <w:rPr>
                <w:sz w:val="24"/>
              </w:rPr>
            </w:pPr>
          </w:p>
        </w:tc>
      </w:tr>
      <w:tr>
        <w:tc>
          <w:tcPr>
            <w:tcW w:type="dxa" w:w="9571"/>
            <w:tcBorders>
              <w:top w:color="000000" w:sz="4" w:val="single"/>
              <w:left w:sz="4" w:val="nil"/>
              <w:bottom w:color="000000" w:sz="4" w:val="single"/>
              <w:right w:sz="4" w:val="nil"/>
            </w:tcBorders>
          </w:tcPr>
          <w:p w14:paraId="67030000">
            <w:pPr>
              <w:spacing w:line="252" w:lineRule="auto"/>
              <w:ind/>
              <w:rPr>
                <w:sz w:val="24"/>
              </w:rPr>
            </w:pPr>
          </w:p>
        </w:tc>
      </w:tr>
      <w:tr>
        <w:tc>
          <w:tcPr>
            <w:tcW w:type="dxa" w:w="9571"/>
            <w:tcBorders>
              <w:top w:color="000000" w:sz="4" w:val="single"/>
              <w:left w:sz="4" w:val="nil"/>
              <w:bottom w:color="000000" w:sz="4" w:val="single"/>
              <w:right w:sz="4" w:val="nil"/>
            </w:tcBorders>
          </w:tcPr>
          <w:p w14:paraId="68030000">
            <w:pPr>
              <w:spacing w:line="252" w:lineRule="auto"/>
              <w:ind/>
              <w:rPr>
                <w:sz w:val="24"/>
              </w:rPr>
            </w:pPr>
          </w:p>
        </w:tc>
      </w:tr>
      <w:tr>
        <w:tc>
          <w:tcPr>
            <w:tcW w:type="dxa" w:w="9571"/>
            <w:tcBorders>
              <w:top w:color="000000" w:sz="4" w:val="single"/>
              <w:left w:sz="4" w:val="nil"/>
              <w:bottom w:color="000000" w:sz="4" w:val="single"/>
              <w:right w:sz="4" w:val="nil"/>
            </w:tcBorders>
          </w:tcPr>
          <w:p w14:paraId="69030000">
            <w:pPr>
              <w:spacing w:line="252" w:lineRule="auto"/>
              <w:ind/>
              <w:rPr>
                <w:sz w:val="24"/>
              </w:rPr>
            </w:pPr>
          </w:p>
        </w:tc>
      </w:tr>
      <w:tr>
        <w:tc>
          <w:tcPr>
            <w:tcW w:type="dxa" w:w="9571"/>
            <w:tcBorders>
              <w:top w:color="000000" w:sz="4" w:val="single"/>
              <w:left w:sz="4" w:val="nil"/>
              <w:bottom w:color="000000" w:sz="4" w:val="single"/>
              <w:right w:sz="4" w:val="nil"/>
            </w:tcBorders>
          </w:tcPr>
          <w:p w14:paraId="6A030000">
            <w:pPr>
              <w:spacing w:line="252" w:lineRule="auto"/>
              <w:ind/>
              <w:rPr>
                <w:sz w:val="24"/>
              </w:rPr>
            </w:pPr>
          </w:p>
        </w:tc>
      </w:tr>
    </w:tbl>
    <w:p w14:paraId="6B030000">
      <w:pPr>
        <w:widowControl w:val="1"/>
        <w:ind/>
        <w:rPr>
          <w:sz w:val="24"/>
        </w:rPr>
      </w:pPr>
    </w:p>
    <w:p w14:paraId="6C030000">
      <w:pPr>
        <w:widowControl w:val="1"/>
        <w:ind w:firstLine="708" w:left="0"/>
        <w:jc w:val="both"/>
        <w:rPr>
          <w:sz w:val="24"/>
        </w:rPr>
      </w:pPr>
      <w:r>
        <w:rPr>
          <w:sz w:val="24"/>
        </w:rPr>
        <w:t>Обучающийся по итогам</w:t>
      </w:r>
      <w:r>
        <w:rPr>
          <w:sz w:val="24"/>
        </w:rPr>
        <w:t xml:space="preserve"> </w:t>
      </w:r>
      <w:r>
        <w:rPr>
          <w:sz w:val="24"/>
        </w:rPr>
        <w:t>производственно</w:t>
      </w:r>
      <w:r>
        <w:rPr>
          <w:sz w:val="24"/>
        </w:rPr>
        <w:t>й(</w:t>
      </w:r>
      <w:r>
        <w:rPr>
          <w:sz w:val="24"/>
        </w:rPr>
        <w:t>технологической (</w:t>
      </w:r>
      <w:r>
        <w:rPr>
          <w:sz w:val="24"/>
        </w:rPr>
        <w:t>проектно</w:t>
      </w:r>
      <w:r>
        <w:rPr>
          <w:sz w:val="24"/>
        </w:rPr>
        <w:t xml:space="preserve">-технологической)) </w:t>
      </w:r>
      <w:r>
        <w:rPr>
          <w:sz w:val="24"/>
        </w:rPr>
        <w:t>практики</w:t>
      </w:r>
      <w:r>
        <w:rPr>
          <w:sz w:val="24"/>
        </w:rPr>
        <w:t xml:space="preserve"> </w:t>
      </w:r>
      <w:r>
        <w:rPr>
          <w:sz w:val="24"/>
        </w:rPr>
        <w:t>заслуживает оценку «____________________________».</w:t>
      </w:r>
    </w:p>
    <w:p w14:paraId="6D030000">
      <w:pPr>
        <w:widowControl w:val="1"/>
        <w:ind/>
        <w:rPr>
          <w:sz w:val="24"/>
        </w:rPr>
      </w:pPr>
    </w:p>
    <w:p w14:paraId="6E030000">
      <w:pPr>
        <w:widowControl w:val="1"/>
        <w:ind/>
        <w:rPr>
          <w:sz w:val="24"/>
        </w:rPr>
      </w:pPr>
      <w:r>
        <w:rPr>
          <w:sz w:val="24"/>
        </w:rPr>
        <w:t>«   » ____________ 202__ г.</w:t>
      </w:r>
    </w:p>
    <w:p w14:paraId="6F030000">
      <w:pPr>
        <w:widowControl w:val="1"/>
        <w:ind/>
        <w:rPr>
          <w:sz w:val="24"/>
        </w:rPr>
      </w:pPr>
    </w:p>
    <w:p w14:paraId="70030000">
      <w:pPr>
        <w:widowControl w:val="1"/>
        <w:ind/>
        <w:rPr>
          <w:sz w:val="24"/>
        </w:rPr>
      </w:pPr>
    </w:p>
    <w:p w14:paraId="71030000">
      <w:pPr>
        <w:widowControl w:val="1"/>
        <w:ind/>
        <w:rPr>
          <w:sz w:val="24"/>
        </w:rPr>
      </w:pPr>
      <w:r>
        <w:rPr>
          <w:sz w:val="24"/>
        </w:rPr>
        <w:t>Руководитель от Института</w:t>
      </w:r>
    </w:p>
    <w:tbl>
      <w:tblPr>
        <w:tblStyle w:val="Style_1"/>
        <w:tblLayout w:type="fixed"/>
      </w:tblPr>
      <w:tblGrid>
        <w:gridCol w:w="3936"/>
        <w:gridCol w:w="425"/>
        <w:gridCol w:w="5210"/>
      </w:tblGrid>
      <w:tr>
        <w:tc>
          <w:tcPr>
            <w:tcW w:type="dxa" w:w="3936"/>
            <w:tcBorders>
              <w:top w:sz="4" w:val="nil"/>
              <w:left w:sz="4" w:val="nil"/>
              <w:bottom w:color="000000" w:sz="4" w:val="single"/>
              <w:right w:sz="4" w:val="nil"/>
            </w:tcBorders>
          </w:tcPr>
          <w:p w14:paraId="72030000">
            <w:pPr>
              <w:widowControl w:val="1"/>
              <w:spacing w:line="252" w:lineRule="auto"/>
              <w:ind/>
              <w:rPr>
                <w:sz w:val="24"/>
              </w:rPr>
            </w:pPr>
          </w:p>
        </w:tc>
        <w:tc>
          <w:tcPr>
            <w:tcW w:type="dxa" w:w="425"/>
          </w:tcPr>
          <w:p w14:paraId="73030000">
            <w:pPr>
              <w:widowControl w:val="1"/>
              <w:spacing w:line="252" w:lineRule="auto"/>
              <w:ind/>
              <w:rPr>
                <w:sz w:val="24"/>
              </w:rPr>
            </w:pPr>
          </w:p>
        </w:tc>
        <w:tc>
          <w:tcPr>
            <w:tcW w:type="dxa" w:w="5210"/>
            <w:tcBorders>
              <w:top w:sz="4" w:val="nil"/>
              <w:left w:sz="4" w:val="nil"/>
              <w:bottom w:color="000000" w:sz="4" w:val="single"/>
              <w:right w:sz="4" w:val="nil"/>
            </w:tcBorders>
          </w:tcPr>
          <w:p w14:paraId="74030000">
            <w:pPr>
              <w:widowControl w:val="1"/>
              <w:spacing w:line="252" w:lineRule="auto"/>
              <w:ind/>
              <w:jc w:val="center"/>
              <w:rPr>
                <w:sz w:val="24"/>
              </w:rPr>
            </w:pPr>
          </w:p>
        </w:tc>
      </w:tr>
      <w:tr>
        <w:tc>
          <w:tcPr>
            <w:tcW w:type="dxa" w:w="3936"/>
            <w:tcBorders>
              <w:top w:color="000000" w:sz="4" w:val="single"/>
              <w:left w:sz="4" w:val="nil"/>
              <w:bottom w:sz="4" w:val="nil"/>
              <w:right w:sz="4" w:val="nil"/>
            </w:tcBorders>
          </w:tcPr>
          <w:p w14:paraId="75030000">
            <w:pPr>
              <w:widowControl w:val="1"/>
              <w:spacing w:line="252" w:lineRule="auto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(подпись)</w:t>
            </w:r>
          </w:p>
        </w:tc>
        <w:tc>
          <w:tcPr>
            <w:tcW w:type="dxa" w:w="425"/>
          </w:tcPr>
          <w:p w14:paraId="76030000">
            <w:pPr>
              <w:widowControl w:val="1"/>
              <w:spacing w:line="252" w:lineRule="auto"/>
              <w:ind/>
              <w:rPr>
                <w:sz w:val="24"/>
              </w:rPr>
            </w:pPr>
          </w:p>
        </w:tc>
        <w:tc>
          <w:tcPr>
            <w:tcW w:type="dxa" w:w="5210"/>
            <w:tcBorders>
              <w:top w:color="000000" w:sz="4" w:val="single"/>
              <w:left w:sz="4" w:val="nil"/>
              <w:bottom w:sz="4" w:val="nil"/>
              <w:right w:sz="4" w:val="nil"/>
            </w:tcBorders>
          </w:tcPr>
          <w:p w14:paraId="77030000">
            <w:pPr>
              <w:widowControl w:val="1"/>
              <w:spacing w:line="252" w:lineRule="auto"/>
              <w:ind/>
              <w:jc w:val="center"/>
              <w:rPr>
                <w:sz w:val="24"/>
              </w:rPr>
            </w:pPr>
            <w:r>
              <w:rPr>
                <w:sz w:val="16"/>
              </w:rPr>
              <w:t>И.О. Фамилия</w:t>
            </w:r>
          </w:p>
        </w:tc>
      </w:tr>
    </w:tbl>
    <w:p w14:paraId="78030000">
      <w:pPr>
        <w:widowControl w:val="1"/>
        <w:tabs>
          <w:tab w:leader="none" w:pos="567" w:val="left"/>
        </w:tabs>
        <w:spacing w:line="360" w:lineRule="auto"/>
        <w:ind w:firstLine="567" w:left="0"/>
        <w:outlineLvl w:val="0"/>
      </w:pPr>
    </w:p>
    <w:p w14:paraId="79030000">
      <w:pPr>
        <w:widowControl w:val="1"/>
        <w:spacing w:after="160" w:line="264" w:lineRule="auto"/>
        <w:ind/>
      </w:pPr>
    </w:p>
    <w:sectPr>
      <w:pgSz w:h="16838" w:orient="portrait" w:w="11906"/>
      <w:pgMar w:bottom="1134" w:footer="708" w:gutter="0" w:header="708" w:left="1701" w:right="850" w:top="1134"/>
    </w:sectPr>
  </w:body>
</w:document>
</file>

<file path=word/fontTable.xml><?xml version="1.0" encoding="utf-8"?>
<w:fonts xmlns:w="http://schemas.openxmlformats.org/wordprocessingml/2006/main">
  <w:font w:name="Cambria">
    <w:panose1 w:val="02040503050406030204"/>
    <w:charset w:val="00"/>
    <w:family w:val="auto"/>
    <w:pitch w:val="variable"/>
    <w:sig w:csb0="0000019F" w:csb1="00000000" w:usb0="E00002FF" w:usb1="400004FF" w:usb2="00000000" w:usb3="00000000"/>
  </w:font>
  <w:font w:name="ＭＳ 明朝">
    <w:panose1 w:val="00000000000000000000"/>
    <w:charset w:val="80"/>
    <w:family w:val="roman"/>
    <w:notTrueType/>
    <w:pitch w:val="fixed"/>
    <w:sig w:csb0="00020000" w:csb1="00000000" w:usb0="00000001" w:usb1="08070000" w:usb2="00000010" w:usb3="00000000"/>
  </w:font>
  <w:font w:name="Times New Roman">
    <w:panose1 w:val="02020603050405020304"/>
    <w:charset w:val="00"/>
    <w:family w:val="auto"/>
    <w:pitch w:val="variable"/>
    <w:sig w:csb0="00000001" w:csb1="00000000" w:usb0="00000003" w:usb1="00000000" w:usb2="00000000" w:usb3="00000000"/>
  </w:font>
  <w:font w:name="Calibri">
    <w:panose1 w:val="020F0502020204030204"/>
    <w:charset w:val="00"/>
    <w:family w:val="auto"/>
    <w:pitch w:val="variable"/>
    <w:sig w:csb0="0000019F" w:csb1="00000000" w:usb0="E10002FF" w:usb1="4000ACFF" w:usb2="00000009" w:usb3="00000000"/>
  </w:font>
  <w:font w:name="ＭＳ ゴシック">
    <w:panose1 w:val="00000000000000000000"/>
    <w:charset w:val="80"/>
    <w:family w:val="modern"/>
    <w:notTrueType/>
    <w:pitch w:val="fixed"/>
    <w:sig w:csb0="00020000" w:csb1="00000000" w:usb0="00000001" w:usb1="08070000" w:usb2="00000010" w:usb3="00000000"/>
  </w:font>
  <w:font w:name="Consolas">
    <w:panose1 w:val="020B0609020204030204"/>
    <w:charset w:val="00"/>
    <w:family w:val="auto"/>
    <w:pitch w:val="variable"/>
    <w:sig w:csb0="0000019F" w:csb1="00000000" w:usb0="E10002FF" w:usb1="4000FCFF" w:usb2="00000009" w:usb3="00000000"/>
  </w:font>
  <w:font w:name="Arial">
    <w:panose1 w:val="020B0604020202020204"/>
    <w:charset w:val="00"/>
    <w:family w:val="auto"/>
    <w:pitch w:val="variable"/>
    <w:sig w:csb0="00000001" w:csb1="00000000" w:usb0="00000003" w:usb1="00000000" w:usb2="00000000" w:usb3="00000000"/>
  </w:font>
</w:fonts>
</file>

<file path=word/numbering.xml><?xml version="1.0" encoding="utf-8"?>
<w:numbering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abstractNum w:abstractNumId="0">
    <w:lvl w:ilvl="0">
      <w:start w:val="1"/>
      <w:numFmt w:val="bullet"/>
      <w:lvlText w:val=""/>
      <w:lvlJc w:val="left"/>
      <w:pPr>
        <w:tabs>
          <w:tab w:leader="none" w:pos="720" w:val="left"/>
        </w:tabs>
        <w:ind w:hanging="360" w:left="720"/>
      </w:pPr>
      <w:rPr>
        <w:rFonts w:ascii="Symbol" w:hAnsi="Symbol"/>
        <w:sz w:val="20"/>
      </w:rPr>
    </w:lvl>
    <w:lvl w:ilvl="1">
      <w:start w:val="1"/>
      <w:numFmt w:val="bullet"/>
      <w:lvlText w:val="o"/>
      <w:lvlJc w:val="left"/>
      <w:pPr>
        <w:tabs>
          <w:tab w:leader="none" w:pos="1440" w:val="left"/>
        </w:tabs>
        <w:ind w:hanging="360" w:left="1440"/>
      </w:pPr>
      <w:rPr>
        <w:rFonts w:ascii="Courier New" w:hAnsi="Courier New"/>
        <w:sz w:val="20"/>
      </w:rPr>
    </w:lvl>
    <w:lvl w:ilvl="2">
      <w:start w:val="1"/>
      <w:numFmt w:val="bullet"/>
      <w:lvlText w:val=""/>
      <w:lvlJc w:val="left"/>
      <w:pPr>
        <w:tabs>
          <w:tab w:leader="none" w:pos="2160" w:val="left"/>
        </w:tabs>
        <w:ind w:hanging="360" w:left="2160"/>
      </w:pPr>
      <w:rPr>
        <w:rFonts w:ascii="Wingdings" w:hAnsi="Wingdings"/>
        <w:sz w:val="20"/>
      </w:rPr>
    </w:lvl>
    <w:lvl w:ilvl="3">
      <w:start w:val="1"/>
      <w:numFmt w:val="bullet"/>
      <w:lvlText w:val=""/>
      <w:lvlJc w:val="left"/>
      <w:pPr>
        <w:tabs>
          <w:tab w:leader="none" w:pos="2880" w:val="left"/>
        </w:tabs>
        <w:ind w:hanging="360" w:left="2880"/>
      </w:pPr>
      <w:rPr>
        <w:rFonts w:ascii="Wingdings" w:hAnsi="Wingdings"/>
        <w:sz w:val="20"/>
      </w:rPr>
    </w:lvl>
    <w:lvl w:ilvl="4">
      <w:start w:val="1"/>
      <w:numFmt w:val="bullet"/>
      <w:lvlText w:val=""/>
      <w:lvlJc w:val="left"/>
      <w:pPr>
        <w:tabs>
          <w:tab w:leader="none" w:pos="3600" w:val="left"/>
        </w:tabs>
        <w:ind w:hanging="360" w:left="3600"/>
      </w:pPr>
      <w:rPr>
        <w:rFonts w:ascii="Wingdings" w:hAnsi="Wingdings"/>
        <w:sz w:val="20"/>
      </w:rPr>
    </w:lvl>
    <w:lvl w:ilvl="5">
      <w:start w:val="1"/>
      <w:numFmt w:val="bullet"/>
      <w:lvlText w:val=""/>
      <w:lvlJc w:val="left"/>
      <w:pPr>
        <w:tabs>
          <w:tab w:leader="none" w:pos="4320" w:val="left"/>
        </w:tabs>
        <w:ind w:hanging="360" w:left="4320"/>
      </w:pPr>
      <w:rPr>
        <w:rFonts w:ascii="Wingdings" w:hAnsi="Wingdings"/>
        <w:sz w:val="20"/>
      </w:rPr>
    </w:lvl>
    <w:lvl w:ilvl="6">
      <w:start w:val="1"/>
      <w:numFmt w:val="bullet"/>
      <w:lvlText w:val=""/>
      <w:lvlJc w:val="left"/>
      <w:pPr>
        <w:tabs>
          <w:tab w:leader="none" w:pos="5040" w:val="left"/>
        </w:tabs>
        <w:ind w:hanging="360" w:left="5040"/>
      </w:pPr>
      <w:rPr>
        <w:rFonts w:ascii="Wingdings" w:hAnsi="Wingdings"/>
        <w:sz w:val="20"/>
      </w:rPr>
    </w:lvl>
    <w:lvl w:ilvl="7">
      <w:start w:val="1"/>
      <w:numFmt w:val="bullet"/>
      <w:lvlText w:val=""/>
      <w:lvlJc w:val="left"/>
      <w:pPr>
        <w:tabs>
          <w:tab w:leader="none" w:pos="5760" w:val="left"/>
        </w:tabs>
        <w:ind w:hanging="360" w:left="5760"/>
      </w:pPr>
      <w:rPr>
        <w:rFonts w:ascii="Wingdings" w:hAnsi="Wingdings"/>
        <w:sz w:val="20"/>
      </w:rPr>
    </w:lvl>
    <w:lvl w:ilvl="8">
      <w:start w:val="1"/>
      <w:numFmt w:val="bullet"/>
      <w:lvlText w:val=""/>
      <w:lvlJc w:val="left"/>
      <w:pPr>
        <w:tabs>
          <w:tab w:leader="none" w:pos="6480" w:val="left"/>
        </w:tabs>
        <w:ind w:hanging="360" w:left="6480"/>
      </w:pPr>
      <w:rPr>
        <w:rFonts w:ascii="Wingdings" w:hAnsi="Wingdings"/>
        <w:sz w:val="20"/>
      </w:rPr>
    </w:lvl>
  </w:abstractNum>
  <w:abstractNum w:abstractNumId="1">
    <w:lvl w:ilvl="0">
      <w:start w:val="1"/>
      <w:numFmt w:val="decimal"/>
      <w:pStyle w:val="Style_30"/>
      <w:lvlText w:val="%1."/>
      <w:lvlJc w:val="left"/>
      <w:pPr>
        <w:ind w:hanging="360" w:left="720"/>
      </w:pPr>
    </w:lvl>
    <w:lvl w:ilvl="1">
      <w:start w:val="1"/>
      <w:numFmt w:val="lowerLetter"/>
      <w:lvlText w:val="%2."/>
      <w:lvlJc w:val="left"/>
      <w:pPr>
        <w:ind w:hanging="360" w:left="1440"/>
      </w:pPr>
    </w:lvl>
    <w:lvl w:ilvl="2">
      <w:start w:val="1"/>
      <w:numFmt w:val="lowerRoman"/>
      <w:lvlText w:val="%3."/>
      <w:lvlJc w:val="right"/>
      <w:pPr>
        <w:ind w:hanging="180" w:left="2160"/>
      </w:pPr>
    </w:lvl>
    <w:lvl w:ilvl="3">
      <w:start w:val="1"/>
      <w:numFmt w:val="decimal"/>
      <w:lvlText w:val="%4."/>
      <w:lvlJc w:val="left"/>
      <w:pPr>
        <w:ind w:hanging="360" w:left="2880"/>
      </w:pPr>
    </w:lvl>
    <w:lvl w:ilvl="4">
      <w:start w:val="1"/>
      <w:numFmt w:val="lowerLetter"/>
      <w:lvlText w:val="%5."/>
      <w:lvlJc w:val="left"/>
      <w:pPr>
        <w:ind w:hanging="360" w:left="3600"/>
      </w:pPr>
    </w:lvl>
    <w:lvl w:ilvl="5">
      <w:start w:val="1"/>
      <w:numFmt w:val="lowerRoman"/>
      <w:lvlText w:val="%6."/>
      <w:lvlJc w:val="right"/>
      <w:pPr>
        <w:ind w:hanging="180" w:left="4320"/>
      </w:pPr>
    </w:lvl>
    <w:lvl w:ilvl="6">
      <w:start w:val="1"/>
      <w:numFmt w:val="decimal"/>
      <w:lvlText w:val="%7."/>
      <w:lvlJc w:val="left"/>
      <w:pPr>
        <w:ind w:hanging="360" w:left="5040"/>
      </w:pPr>
    </w:lvl>
    <w:lvl w:ilvl="7">
      <w:start w:val="1"/>
      <w:numFmt w:val="lowerLetter"/>
      <w:lvlText w:val="%8."/>
      <w:lvlJc w:val="left"/>
      <w:pPr>
        <w:ind w:hanging="360" w:left="5760"/>
      </w:pPr>
    </w:lvl>
    <w:lvl w:ilvl="8">
      <w:start w:val="1"/>
      <w:numFmt w:val="lowerRoman"/>
      <w:lvlText w:val="%9."/>
      <w:lvlJc w:val="right"/>
      <w:pPr>
        <w:ind w:hanging="180" w:left="6480"/>
      </w:pPr>
    </w:lvl>
  </w:abstractNum>
  <w:abstractNum w:abstractNumId="2">
    <w:lvl w:ilvl="0">
      <w:start w:val="1"/>
      <w:numFmt w:val="decimal"/>
      <w:pStyle w:val="Style_60"/>
      <w:lvlText w:val="%1."/>
      <w:lvlJc w:val="left"/>
      <w:pPr>
        <w:ind w:hanging="360" w:left="720"/>
      </w:pPr>
    </w:lvl>
    <w:lvl w:ilvl="1">
      <w:start w:val="1"/>
      <w:numFmt w:val="lowerLetter"/>
      <w:lvlText w:val="%2."/>
      <w:lvlJc w:val="left"/>
      <w:pPr>
        <w:ind w:hanging="360" w:left="1440"/>
      </w:pPr>
    </w:lvl>
    <w:lvl w:ilvl="2">
      <w:start w:val="1"/>
      <w:numFmt w:val="lowerRoman"/>
      <w:lvlText w:val="%3."/>
      <w:lvlJc w:val="right"/>
      <w:pPr>
        <w:ind w:hanging="180" w:left="2160"/>
      </w:pPr>
    </w:lvl>
    <w:lvl w:ilvl="3">
      <w:start w:val="1"/>
      <w:numFmt w:val="decimal"/>
      <w:lvlText w:val="%4."/>
      <w:lvlJc w:val="left"/>
      <w:pPr>
        <w:ind w:hanging="360" w:left="2880"/>
      </w:pPr>
    </w:lvl>
    <w:lvl w:ilvl="4">
      <w:start w:val="1"/>
      <w:numFmt w:val="lowerLetter"/>
      <w:lvlText w:val="%5."/>
      <w:lvlJc w:val="left"/>
      <w:pPr>
        <w:ind w:hanging="360" w:left="3600"/>
      </w:pPr>
    </w:lvl>
    <w:lvl w:ilvl="5">
      <w:start w:val="1"/>
      <w:numFmt w:val="lowerRoman"/>
      <w:lvlText w:val="%6."/>
      <w:lvlJc w:val="right"/>
      <w:pPr>
        <w:ind w:hanging="180" w:left="4320"/>
      </w:pPr>
    </w:lvl>
    <w:lvl w:ilvl="6">
      <w:start w:val="1"/>
      <w:numFmt w:val="decimal"/>
      <w:lvlText w:val="%7."/>
      <w:lvlJc w:val="left"/>
      <w:pPr>
        <w:ind w:hanging="360" w:left="5040"/>
      </w:pPr>
    </w:lvl>
    <w:lvl w:ilvl="7">
      <w:start w:val="1"/>
      <w:numFmt w:val="lowerLetter"/>
      <w:lvlText w:val="%8."/>
      <w:lvlJc w:val="left"/>
      <w:pPr>
        <w:ind w:hanging="360" w:left="5760"/>
      </w:pPr>
    </w:lvl>
    <w:lvl w:ilvl="8">
      <w:start w:val="1"/>
      <w:numFmt w:val="lowerRoman"/>
      <w:lvlText w:val="%9."/>
      <w:lvlJc w:val="right"/>
      <w:pPr>
        <w:ind w:hanging="180" w:left="64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defaultTabStop w:val="708"/>
  <w:compat>
    <w:compatSetting w:name="compatibilityMode" w:uri="http://schemas.microsoft.com/office/word" w:val="15"/>
  </w:compat>
  <w:clrSchemeMapping w:accent1="accent1" w:accent2="accent2" w:accent3="accent3" w:accent4="accent4" w:accent5="accent5" w:accent6="accent6" w:bg1="light1" w:bg2="light2" w:followedHyperlink="followedHyperlink" w:hyperlink="hyperlink" w:t1="dark1" w:t2="dark2"/>
</w:settings>
</file>

<file path=word/styles.xml><?xml version="1.0" encoding="utf-8"?>
<w:style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docDefaults>
    <w:rPrDefault>
      <w:rPr>
        <w:rFonts w:asciiTheme="minorAscii" w:hAnsiTheme="minorHAnsi"/>
        <w:color w:val="000000"/>
        <w:spacing w:val="0"/>
        <w:sz w:val="22"/>
      </w:rPr>
    </w:rPrDefault>
    <w:pPrDefault>
      <w:pPr>
        <w:spacing w:after="160" w:before="0" w:line="264" w:lineRule="auto"/>
        <w:ind w:firstLine="0" w:left="0" w:right="0"/>
        <w:jc w:val="left"/>
      </w:pPr>
    </w:pPrDefault>
  </w:docDefaults>
  <w:latentStyles w:count="24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semiHidden="0" w:uiPriority="9" w:unhideWhenUsed="0"/>
    <w:lsdException w:name="heading 3" w:qFormat="1" w:semiHidden="0" w:uiPriority="9" w:unhideWhenUsed="0"/>
    <w:lsdException w:name="heading 4" w:qFormat="1" w:semiHidden="0" w:uiPriority="9" w:unhideWhenUsed="0"/>
    <w:lsdException w:name="heading 5" w:qFormat="1" w:semiHidden="0" w:uiPriority="9" w:unhideWhenUsed="0"/>
    <w:lsdException w:name="heading 6" w:qFormat="1" w:semiHidden="1" w:uiPriority="9" w:unhideWhenUsed="1"/>
    <w:lsdException w:name="heading 7" w:qFormat="1" w:semiHidden="1" w:uiPriority="9" w:unhideWhenUsed="1"/>
    <w:lsdException w:name="heading 8" w:qFormat="1" w:semiHidden="1" w:uiPriority="9" w:unhideWhenUsed="1"/>
    <w:lsdException w:name="heading 9" w:qFormat="1" w:semiHidden="1" w:uiPriority="9" w:unhideWhenUsed="1"/>
    <w:lsdException w:name="Title" w:qFormat="1" w:semiHidden="0" w:uiPriority="10" w:unhideWhenUsed="0"/>
    <w:lsdException w:name="Subtitle" w:qFormat="1" w:semiHidden="0" w:uiPriority="11" w:unhideWhenUsed="0"/>
    <w:lsdException w:name="Header and Footer" w:qFormat="0" w:semiHidden="0" w:unhideWhenUsed="0"/>
    <w:lsdException w:name="Footnote" w:qFormat="0" w:semiHidden="0" w:unhideWhenUsed="0"/>
    <w:lsdException w:name="toc 1" w:qFormat="0" w:semiHidden="0" w:uiPriority="39" w:unhideWhenUsed="0"/>
    <w:lsdException w:name="toc 2" w:qFormat="0" w:semiHidden="0" w:uiPriority="39" w:unhideWhenUsed="0"/>
    <w:lsdException w:name="toc 3" w:qFormat="0" w:semiHidden="0" w:uiPriority="39" w:unhideWhenUsed="0"/>
    <w:lsdException w:name="toc 4" w:qFormat="0" w:semiHidden="0" w:uiPriority="39" w:unhideWhenUsed="0"/>
    <w:lsdException w:name="toc 5" w:qFormat="0" w:semiHidden="0" w:uiPriority="39" w:unhideWhenUsed="0"/>
    <w:lsdException w:name="toc 6" w:qFormat="0" w:semiHidden="0" w:uiPriority="39" w:unhideWhenUsed="0"/>
    <w:lsdException w:name="toc 7" w:qFormat="0" w:semiHidden="0" w:uiPriority="39" w:unhideWhenUsed="0"/>
    <w:lsdException w:name="toc 8" w:qFormat="0" w:semiHidden="0" w:uiPriority="39" w:unhideWhenUsed="0"/>
    <w:lsdException w:name="toc 9" w:qFormat="0" w:semiHidden="0" w:uiPriority="39" w:unhideWhenUsed="0"/>
    <w:lsdException w:name="Hyperlink" w:qFormat="0" w:semiHidden="0" w:unhideWhenUsed="0"/>
  </w:latentStyles>
  <w:style w:default="1" w:styleId="Style_17" w:type="paragraph">
    <w:name w:val="Normal"/>
    <w:link w:val="Style_17_ch"/>
    <w:uiPriority w:val="0"/>
    <w:qFormat/>
    <w:pPr>
      <w:widowControl w:val="0"/>
      <w:spacing w:after="0" w:line="240" w:lineRule="auto"/>
      <w:ind/>
    </w:pPr>
    <w:rPr>
      <w:rFonts w:ascii="Times New Roman" w:hAnsi="Times New Roman"/>
      <w:sz w:val="20"/>
    </w:rPr>
  </w:style>
  <w:style w:default="1" w:styleId="Style_17_ch" w:type="character">
    <w:name w:val="Normal"/>
    <w:link w:val="Style_17"/>
    <w:rPr>
      <w:rFonts w:ascii="Times New Roman" w:hAnsi="Times New Roman"/>
      <w:sz w:val="20"/>
    </w:rPr>
  </w:style>
  <w:style w:styleId="Style_18" w:type="paragraph">
    <w:name w:val="toc 2"/>
    <w:basedOn w:val="Style_17"/>
    <w:next w:val="Style_17"/>
    <w:link w:val="Style_18_ch"/>
    <w:uiPriority w:val="39"/>
    <w:pPr>
      <w:spacing w:after="100"/>
      <w:ind w:firstLine="0" w:left="200"/>
    </w:pPr>
  </w:style>
  <w:style w:styleId="Style_18_ch" w:type="character">
    <w:name w:val="toc 2"/>
    <w:basedOn w:val="Style_17_ch"/>
    <w:link w:val="Style_18"/>
  </w:style>
  <w:style w:styleId="Style_19" w:type="paragraph">
    <w:name w:val="TOC Heading"/>
    <w:basedOn w:val="Style_15"/>
    <w:next w:val="Style_17"/>
    <w:link w:val="Style_19_ch"/>
    <w:pPr>
      <w:keepNext w:val="1"/>
      <w:keepLines w:val="1"/>
      <w:spacing w:after="0" w:before="240" w:line="264" w:lineRule="auto"/>
      <w:ind/>
      <w:outlineLvl w:val="8"/>
    </w:pPr>
    <w:rPr>
      <w:rFonts w:asciiTheme="majorAscii" w:hAnsiTheme="majorHAnsi"/>
      <w:b w:val="0"/>
      <w:color w:themeColor="accent1" w:themeShade="BF" w:val="2E75B5"/>
      <w:sz w:val="32"/>
    </w:rPr>
  </w:style>
  <w:style w:styleId="Style_19_ch" w:type="character">
    <w:name w:val="TOC Heading"/>
    <w:basedOn w:val="Style_15_ch"/>
    <w:link w:val="Style_19"/>
    <w:rPr>
      <w:rFonts w:asciiTheme="majorAscii" w:hAnsiTheme="majorHAnsi"/>
      <w:b w:val="0"/>
      <w:color w:themeColor="accent1" w:themeShade="BF" w:val="2E75B5"/>
      <w:sz w:val="32"/>
    </w:rPr>
  </w:style>
  <w:style w:styleId="Style_20" w:type="paragraph">
    <w:name w:val="toc 4"/>
    <w:next w:val="Style_17"/>
    <w:link w:val="Style_20_ch"/>
    <w:uiPriority w:val="39"/>
    <w:pPr>
      <w:ind w:firstLine="0" w:left="600"/>
      <w:jc w:val="left"/>
    </w:pPr>
    <w:rPr>
      <w:rFonts w:ascii="XO Thames" w:hAnsi="XO Thames"/>
      <w:sz w:val="28"/>
    </w:rPr>
  </w:style>
  <w:style w:styleId="Style_20_ch" w:type="character">
    <w:name w:val="toc 4"/>
    <w:link w:val="Style_20"/>
    <w:rPr>
      <w:rFonts w:ascii="XO Thames" w:hAnsi="XO Thames"/>
      <w:sz w:val="28"/>
    </w:rPr>
  </w:style>
  <w:style w:styleId="Style_4" w:type="paragraph">
    <w:name w:val="Normal (Web)"/>
    <w:basedOn w:val="Style_17"/>
    <w:link w:val="Style_4_ch"/>
    <w:pPr>
      <w:widowControl w:val="1"/>
      <w:spacing w:afterAutospacing="on" w:beforeAutospacing="on"/>
      <w:ind/>
    </w:pPr>
    <w:rPr>
      <w:sz w:val="24"/>
    </w:rPr>
  </w:style>
  <w:style w:styleId="Style_4_ch" w:type="character">
    <w:name w:val="Normal (Web)"/>
    <w:basedOn w:val="Style_17_ch"/>
    <w:link w:val="Style_4"/>
    <w:rPr>
      <w:sz w:val="24"/>
    </w:rPr>
  </w:style>
  <w:style w:styleId="Style_21" w:type="paragraph">
    <w:name w:val="toc 6"/>
    <w:next w:val="Style_17"/>
    <w:link w:val="Style_21_ch"/>
    <w:uiPriority w:val="39"/>
    <w:pPr>
      <w:ind w:firstLine="0" w:left="1000"/>
      <w:jc w:val="left"/>
    </w:pPr>
    <w:rPr>
      <w:rFonts w:ascii="XO Thames" w:hAnsi="XO Thames"/>
      <w:sz w:val="28"/>
    </w:rPr>
  </w:style>
  <w:style w:styleId="Style_21_ch" w:type="character">
    <w:name w:val="toc 6"/>
    <w:link w:val="Style_21"/>
    <w:rPr>
      <w:rFonts w:ascii="XO Thames" w:hAnsi="XO Thames"/>
      <w:sz w:val="28"/>
    </w:rPr>
  </w:style>
  <w:style w:styleId="Style_22" w:type="paragraph">
    <w:name w:val="toc 7"/>
    <w:next w:val="Style_17"/>
    <w:link w:val="Style_22_ch"/>
    <w:uiPriority w:val="39"/>
    <w:pPr>
      <w:ind w:firstLine="0" w:left="1200"/>
      <w:jc w:val="left"/>
    </w:pPr>
    <w:rPr>
      <w:rFonts w:ascii="XO Thames" w:hAnsi="XO Thames"/>
      <w:sz w:val="28"/>
    </w:rPr>
  </w:style>
  <w:style w:styleId="Style_22_ch" w:type="character">
    <w:name w:val="toc 7"/>
    <w:link w:val="Style_22"/>
    <w:rPr>
      <w:rFonts w:ascii="XO Thames" w:hAnsi="XO Thames"/>
      <w:sz w:val="28"/>
    </w:rPr>
  </w:style>
  <w:style w:styleId="Style_23" w:type="paragraph">
    <w:name w:val="caption"/>
    <w:basedOn w:val="Style_17"/>
    <w:next w:val="Style_17"/>
    <w:link w:val="Style_23_ch"/>
    <w:pPr>
      <w:spacing w:after="200"/>
      <w:ind/>
    </w:pPr>
    <w:rPr>
      <w:b w:val="1"/>
      <w:color w:themeColor="accent1" w:val="5B9BD5"/>
      <w:sz w:val="18"/>
    </w:rPr>
  </w:style>
  <w:style w:styleId="Style_23_ch" w:type="character">
    <w:name w:val="caption"/>
    <w:basedOn w:val="Style_17_ch"/>
    <w:link w:val="Style_23"/>
    <w:rPr>
      <w:b w:val="1"/>
      <w:color w:themeColor="accent1" w:val="5B9BD5"/>
      <w:sz w:val="18"/>
    </w:rPr>
  </w:style>
  <w:style w:styleId="Style_24" w:type="paragraph">
    <w:name w:val="heading 3"/>
    <w:basedOn w:val="Style_17"/>
    <w:next w:val="Style_17"/>
    <w:link w:val="Style_24_ch"/>
    <w:uiPriority w:val="9"/>
    <w:qFormat/>
    <w:pPr>
      <w:keepNext w:val="1"/>
      <w:keepLines w:val="1"/>
      <w:spacing w:before="40"/>
      <w:ind/>
      <w:outlineLvl w:val="2"/>
    </w:pPr>
    <w:rPr>
      <w:rFonts w:asciiTheme="majorAscii" w:hAnsiTheme="majorHAnsi"/>
      <w:color w:themeColor="accent1" w:themeShade="7F" w:val="1F4E79"/>
      <w:sz w:val="24"/>
    </w:rPr>
  </w:style>
  <w:style w:styleId="Style_24_ch" w:type="character">
    <w:name w:val="heading 3"/>
    <w:basedOn w:val="Style_17_ch"/>
    <w:link w:val="Style_24"/>
    <w:rPr>
      <w:rFonts w:asciiTheme="majorAscii" w:hAnsiTheme="majorHAnsi"/>
      <w:color w:themeColor="accent1" w:themeShade="7F" w:val="1F4E79"/>
      <w:sz w:val="24"/>
    </w:rPr>
  </w:style>
  <w:style w:styleId="Style_25" w:type="paragraph">
    <w:name w:val="apple-style-span"/>
    <w:basedOn w:val="Style_26"/>
    <w:link w:val="Style_25_ch"/>
  </w:style>
  <w:style w:styleId="Style_25_ch" w:type="character">
    <w:name w:val="apple-style-span"/>
    <w:basedOn w:val="Style_26_ch"/>
    <w:link w:val="Style_25"/>
  </w:style>
  <w:style w:styleId="Style_27" w:type="paragraph">
    <w:name w:val="ConsPlusNormal"/>
    <w:link w:val="Style_27_ch"/>
    <w:pPr>
      <w:widowControl w:val="0"/>
      <w:spacing w:after="0" w:line="240" w:lineRule="auto"/>
      <w:ind/>
    </w:pPr>
    <w:rPr>
      <w:rFonts w:ascii="Times New Roman" w:hAnsi="Times New Roman"/>
      <w:sz w:val="24"/>
    </w:rPr>
  </w:style>
  <w:style w:styleId="Style_27_ch" w:type="character">
    <w:name w:val="ConsPlusNormal"/>
    <w:link w:val="Style_27"/>
    <w:rPr>
      <w:rFonts w:ascii="Times New Roman" w:hAnsi="Times New Roman"/>
      <w:sz w:val="24"/>
    </w:rPr>
  </w:style>
  <w:style w:styleId="Style_11" w:type="paragraph">
    <w:name w:val="enquiry-text"/>
    <w:basedOn w:val="Style_17"/>
    <w:link w:val="Style_11_ch"/>
    <w:pPr>
      <w:widowControl w:val="1"/>
      <w:spacing w:afterAutospacing="on" w:beforeAutospacing="on"/>
      <w:ind/>
    </w:pPr>
    <w:rPr>
      <w:sz w:val="24"/>
    </w:rPr>
  </w:style>
  <w:style w:styleId="Style_11_ch" w:type="character">
    <w:name w:val="enquiry-text"/>
    <w:basedOn w:val="Style_17_ch"/>
    <w:link w:val="Style_11"/>
    <w:rPr>
      <w:sz w:val="24"/>
    </w:rPr>
  </w:style>
  <w:style w:styleId="Style_2" w:type="paragraph">
    <w:name w:val="List Paragraph"/>
    <w:basedOn w:val="Style_17"/>
    <w:link w:val="Style_2_ch"/>
    <w:pPr>
      <w:ind w:firstLine="0" w:left="720"/>
      <w:contextualSpacing w:val="1"/>
    </w:pPr>
  </w:style>
  <w:style w:styleId="Style_2_ch" w:type="character">
    <w:name w:val="List Paragraph"/>
    <w:basedOn w:val="Style_17_ch"/>
    <w:link w:val="Style_2"/>
  </w:style>
  <w:style w:styleId="Style_28" w:type="paragraph">
    <w:name w:val="c6"/>
    <w:basedOn w:val="Style_17"/>
    <w:link w:val="Style_28_ch"/>
    <w:pPr>
      <w:widowControl w:val="1"/>
      <w:spacing w:afterAutospacing="on" w:beforeAutospacing="on"/>
      <w:ind/>
    </w:pPr>
    <w:rPr>
      <w:sz w:val="24"/>
    </w:rPr>
  </w:style>
  <w:style w:styleId="Style_28_ch" w:type="character">
    <w:name w:val="c6"/>
    <w:basedOn w:val="Style_17_ch"/>
    <w:link w:val="Style_28"/>
    <w:rPr>
      <w:sz w:val="24"/>
    </w:rPr>
  </w:style>
  <w:style w:styleId="Style_29" w:type="paragraph">
    <w:name w:val="annotation reference"/>
    <w:basedOn w:val="Style_26"/>
    <w:link w:val="Style_29_ch"/>
    <w:rPr>
      <w:sz w:val="16"/>
    </w:rPr>
  </w:style>
  <w:style w:styleId="Style_29_ch" w:type="character">
    <w:name w:val="annotation reference"/>
    <w:basedOn w:val="Style_26_ch"/>
    <w:link w:val="Style_29"/>
    <w:rPr>
      <w:sz w:val="16"/>
    </w:rPr>
  </w:style>
  <w:style w:styleId="Style_8" w:type="paragraph">
    <w:name w:val="Table Paragraph"/>
    <w:basedOn w:val="Style_17"/>
    <w:link w:val="Style_8_ch"/>
    <w:pPr>
      <w:ind w:firstLine="0" w:left="107"/>
    </w:pPr>
    <w:rPr>
      <w:sz w:val="22"/>
    </w:rPr>
  </w:style>
  <w:style w:styleId="Style_8_ch" w:type="character">
    <w:name w:val="Table Paragraph"/>
    <w:basedOn w:val="Style_17_ch"/>
    <w:link w:val="Style_8"/>
    <w:rPr>
      <w:sz w:val="22"/>
    </w:rPr>
  </w:style>
  <w:style w:styleId="Style_30" w:type="paragraph">
    <w:name w:val="toc 3"/>
    <w:basedOn w:val="Style_17"/>
    <w:next w:val="Style_17"/>
    <w:link w:val="Style_30_ch"/>
    <w:uiPriority w:val="39"/>
    <w:pPr>
      <w:widowControl w:val="1"/>
      <w:numPr>
        <w:numId w:val="2"/>
      </w:numPr>
      <w:spacing w:after="100" w:line="360" w:lineRule="auto"/>
      <w:ind w:firstLine="0" w:left="460"/>
      <w:jc w:val="both"/>
    </w:pPr>
    <w:rPr>
      <w:sz w:val="28"/>
    </w:rPr>
  </w:style>
  <w:style w:styleId="Style_30_ch" w:type="character">
    <w:name w:val="toc 3"/>
    <w:basedOn w:val="Style_17_ch"/>
    <w:link w:val="Style_30"/>
    <w:rPr>
      <w:sz w:val="28"/>
    </w:rPr>
  </w:style>
  <w:style w:styleId="Style_31" w:type="paragraph">
    <w:name w:val="footnote reference"/>
    <w:link w:val="Style_31_ch"/>
    <w:rPr>
      <w:vertAlign w:val="superscript"/>
    </w:rPr>
  </w:style>
  <w:style w:styleId="Style_31_ch" w:type="character">
    <w:name w:val="footnote reference"/>
    <w:link w:val="Style_31"/>
    <w:rPr>
      <w:vertAlign w:val="superscript"/>
    </w:rPr>
  </w:style>
  <w:style w:styleId="Style_6" w:type="paragraph">
    <w:name w:val="clipboard"/>
    <w:basedOn w:val="Style_26"/>
    <w:link w:val="Style_6_ch"/>
  </w:style>
  <w:style w:styleId="Style_6_ch" w:type="character">
    <w:name w:val="clipboard"/>
    <w:basedOn w:val="Style_26_ch"/>
    <w:link w:val="Style_6"/>
  </w:style>
  <w:style w:styleId="Style_32" w:type="paragraph">
    <w:name w:val="Абзац списка1"/>
    <w:basedOn w:val="Style_17"/>
    <w:link w:val="Style_32_ch"/>
    <w:pPr>
      <w:widowControl w:val="1"/>
      <w:ind w:firstLine="0" w:left="708"/>
    </w:pPr>
  </w:style>
  <w:style w:styleId="Style_32_ch" w:type="character">
    <w:name w:val="Абзац списка1"/>
    <w:basedOn w:val="Style_17_ch"/>
    <w:link w:val="Style_32"/>
  </w:style>
  <w:style w:styleId="Style_12" w:type="paragraph">
    <w:name w:val="Название рисунка"/>
    <w:basedOn w:val="Style_23"/>
    <w:link w:val="Style_12_ch"/>
    <w:pPr>
      <w:widowControl w:val="1"/>
      <w:spacing w:after="120" w:before="120"/>
      <w:ind/>
      <w:jc w:val="center"/>
    </w:pPr>
    <w:rPr>
      <w:b w:val="0"/>
      <w:color w:val="000000"/>
      <w:sz w:val="28"/>
    </w:rPr>
  </w:style>
  <w:style w:styleId="Style_12_ch" w:type="character">
    <w:name w:val="Название рисунка"/>
    <w:basedOn w:val="Style_23_ch"/>
    <w:link w:val="Style_12"/>
    <w:rPr>
      <w:b w:val="0"/>
      <w:color w:val="000000"/>
      <w:sz w:val="28"/>
    </w:rPr>
  </w:style>
  <w:style w:styleId="Style_9" w:type="paragraph">
    <w:name w:val="futurismarkdown-paragraph"/>
    <w:basedOn w:val="Style_17"/>
    <w:link w:val="Style_9_ch"/>
    <w:pPr>
      <w:widowControl w:val="1"/>
      <w:spacing w:afterAutospacing="on" w:beforeAutospacing="on"/>
      <w:ind/>
    </w:pPr>
    <w:rPr>
      <w:sz w:val="24"/>
    </w:rPr>
  </w:style>
  <w:style w:styleId="Style_9_ch" w:type="character">
    <w:name w:val="futurismarkdown-paragraph"/>
    <w:basedOn w:val="Style_17_ch"/>
    <w:link w:val="Style_9"/>
    <w:rPr>
      <w:sz w:val="24"/>
    </w:rPr>
  </w:style>
  <w:style w:styleId="Style_33" w:type="paragraph">
    <w:name w:val="heading 5"/>
    <w:next w:val="Style_17"/>
    <w:link w:val="Style_33_ch"/>
    <w:uiPriority w:val="9"/>
    <w:qFormat/>
    <w:pPr>
      <w:spacing w:after="120" w:before="120"/>
      <w:ind/>
      <w:jc w:val="both"/>
      <w:outlineLvl w:val="4"/>
    </w:pPr>
    <w:rPr>
      <w:rFonts w:ascii="XO Thames" w:hAnsi="XO Thames"/>
      <w:b w:val="1"/>
      <w:sz w:val="22"/>
    </w:rPr>
  </w:style>
  <w:style w:styleId="Style_33_ch" w:type="character">
    <w:name w:val="heading 5"/>
    <w:link w:val="Style_33"/>
    <w:rPr>
      <w:rFonts w:ascii="XO Thames" w:hAnsi="XO Thames"/>
      <w:b w:val="1"/>
      <w:sz w:val="22"/>
    </w:rPr>
  </w:style>
  <w:style w:styleId="Style_34" w:type="paragraph">
    <w:name w:val="Обычный1"/>
    <w:link w:val="Style_34_ch"/>
    <w:pPr>
      <w:widowControl w:val="0"/>
      <w:spacing w:after="0" w:line="480" w:lineRule="auto"/>
      <w:ind w:hanging="460" w:left="480"/>
      <w:jc w:val="both"/>
    </w:pPr>
    <w:rPr>
      <w:rFonts w:ascii="Times New Roman" w:hAnsi="Times New Roman"/>
      <w:sz w:val="16"/>
    </w:rPr>
  </w:style>
  <w:style w:styleId="Style_34_ch" w:type="character">
    <w:name w:val="Обычный1"/>
    <w:link w:val="Style_34"/>
    <w:rPr>
      <w:rFonts w:ascii="Times New Roman" w:hAnsi="Times New Roman"/>
      <w:sz w:val="16"/>
    </w:rPr>
  </w:style>
  <w:style w:styleId="Style_35" w:type="paragraph">
    <w:name w:val="Default"/>
    <w:link w:val="Style_35_ch"/>
    <w:pPr>
      <w:spacing w:after="0" w:line="240" w:lineRule="auto"/>
      <w:ind/>
    </w:pPr>
    <w:rPr>
      <w:rFonts w:ascii="Times New Roman" w:hAnsi="Times New Roman"/>
      <w:color w:val="000000"/>
      <w:sz w:val="24"/>
    </w:rPr>
  </w:style>
  <w:style w:styleId="Style_35_ch" w:type="character">
    <w:name w:val="Default"/>
    <w:link w:val="Style_35"/>
    <w:rPr>
      <w:rFonts w:ascii="Times New Roman" w:hAnsi="Times New Roman"/>
      <w:color w:val="000000"/>
      <w:sz w:val="24"/>
    </w:rPr>
  </w:style>
  <w:style w:styleId="Style_15" w:type="paragraph">
    <w:name w:val="heading 1"/>
    <w:basedOn w:val="Style_17"/>
    <w:link w:val="Style_15_ch"/>
    <w:uiPriority w:val="9"/>
    <w:qFormat/>
    <w:pPr>
      <w:widowControl w:val="1"/>
      <w:spacing w:afterAutospacing="on" w:beforeAutospacing="on"/>
      <w:ind/>
      <w:outlineLvl w:val="0"/>
    </w:pPr>
    <w:rPr>
      <w:b w:val="1"/>
      <w:sz w:val="48"/>
    </w:rPr>
  </w:style>
  <w:style w:styleId="Style_15_ch" w:type="character">
    <w:name w:val="heading 1"/>
    <w:basedOn w:val="Style_17_ch"/>
    <w:link w:val="Style_15"/>
    <w:rPr>
      <w:b w:val="1"/>
      <w:sz w:val="48"/>
    </w:rPr>
  </w:style>
  <w:style w:styleId="Style_7" w:type="paragraph">
    <w:name w:val="Hyperlink"/>
    <w:basedOn w:val="Style_26"/>
    <w:link w:val="Style_7_ch"/>
    <w:rPr>
      <w:color w:val="0000FF"/>
      <w:u w:val="single"/>
    </w:rPr>
  </w:style>
  <w:style w:styleId="Style_7_ch" w:type="character">
    <w:name w:val="Hyperlink"/>
    <w:basedOn w:val="Style_26_ch"/>
    <w:link w:val="Style_7"/>
    <w:rPr>
      <w:color w:val="0000FF"/>
      <w:u w:val="single"/>
    </w:rPr>
  </w:style>
  <w:style w:styleId="Style_36" w:type="paragraph">
    <w:name w:val="Footnote"/>
    <w:basedOn w:val="Style_17"/>
    <w:link w:val="Style_36_ch"/>
    <w:pPr>
      <w:widowControl w:val="1"/>
      <w:ind/>
    </w:pPr>
  </w:style>
  <w:style w:styleId="Style_36_ch" w:type="character">
    <w:name w:val="Footnote"/>
    <w:basedOn w:val="Style_17_ch"/>
    <w:link w:val="Style_36"/>
  </w:style>
  <w:style w:styleId="Style_10" w:type="paragraph">
    <w:name w:val="Strong"/>
    <w:link w:val="Style_10_ch"/>
    <w:rPr>
      <w:b w:val="1"/>
    </w:rPr>
  </w:style>
  <w:style w:styleId="Style_10_ch" w:type="character">
    <w:name w:val="Strong"/>
    <w:link w:val="Style_10"/>
    <w:rPr>
      <w:b w:val="1"/>
    </w:rPr>
  </w:style>
  <w:style w:styleId="Style_37" w:type="paragraph">
    <w:name w:val="toc 1"/>
    <w:basedOn w:val="Style_17"/>
    <w:next w:val="Style_17"/>
    <w:link w:val="Style_37_ch"/>
    <w:uiPriority w:val="39"/>
    <w:pPr>
      <w:tabs>
        <w:tab w:leader="dot" w:pos="9628" w:val="right"/>
      </w:tabs>
      <w:spacing w:after="120"/>
      <w:ind/>
    </w:pPr>
  </w:style>
  <w:style w:styleId="Style_37_ch" w:type="character">
    <w:name w:val="toc 1"/>
    <w:basedOn w:val="Style_17_ch"/>
    <w:link w:val="Style_37"/>
  </w:style>
  <w:style w:styleId="Style_38" w:type="paragraph">
    <w:name w:val="footer"/>
    <w:basedOn w:val="Style_17"/>
    <w:link w:val="Style_38_ch"/>
    <w:pPr>
      <w:tabs>
        <w:tab w:leader="none" w:pos="4677" w:val="center"/>
        <w:tab w:leader="none" w:pos="9355" w:val="right"/>
      </w:tabs>
      <w:ind/>
    </w:pPr>
  </w:style>
  <w:style w:styleId="Style_38_ch" w:type="character">
    <w:name w:val="footer"/>
    <w:basedOn w:val="Style_17_ch"/>
    <w:link w:val="Style_38"/>
  </w:style>
  <w:style w:styleId="Style_14" w:type="paragraph">
    <w:name w:val="Текст документа"/>
    <w:link w:val="Style_14_ch"/>
    <w:pPr>
      <w:spacing w:after="0" w:line="360" w:lineRule="auto"/>
      <w:ind w:firstLine="720" w:left="0"/>
      <w:jc w:val="both"/>
    </w:pPr>
    <w:rPr>
      <w:rFonts w:ascii="Times New Roman" w:hAnsi="Times New Roman"/>
      <w:sz w:val="28"/>
    </w:rPr>
  </w:style>
  <w:style w:styleId="Style_14_ch" w:type="character">
    <w:name w:val="Текст документа"/>
    <w:link w:val="Style_14"/>
    <w:rPr>
      <w:rFonts w:ascii="Times New Roman" w:hAnsi="Times New Roman"/>
      <w:sz w:val="28"/>
    </w:rPr>
  </w:style>
  <w:style w:styleId="Style_39" w:type="paragraph">
    <w:name w:val="apple-converted-space"/>
    <w:basedOn w:val="Style_26"/>
    <w:link w:val="Style_39_ch"/>
  </w:style>
  <w:style w:styleId="Style_39_ch" w:type="character">
    <w:name w:val="apple-converted-space"/>
    <w:basedOn w:val="Style_26_ch"/>
    <w:link w:val="Style_39"/>
  </w:style>
  <w:style w:styleId="Style_40" w:type="paragraph">
    <w:name w:val="Header and Footer"/>
    <w:link w:val="Style_40_ch"/>
    <w:pPr>
      <w:spacing w:line="240" w:lineRule="auto"/>
      <w:ind/>
      <w:jc w:val="both"/>
    </w:pPr>
    <w:rPr>
      <w:rFonts w:ascii="XO Thames" w:hAnsi="XO Thames"/>
      <w:sz w:val="20"/>
    </w:rPr>
  </w:style>
  <w:style w:styleId="Style_40_ch" w:type="character">
    <w:name w:val="Header and Footer"/>
    <w:link w:val="Style_40"/>
    <w:rPr>
      <w:rFonts w:ascii="XO Thames" w:hAnsi="XO Thames"/>
      <w:sz w:val="20"/>
    </w:rPr>
  </w:style>
  <w:style w:styleId="Style_41" w:type="paragraph">
    <w:name w:val="short_name"/>
    <w:basedOn w:val="Style_26"/>
    <w:link w:val="Style_41_ch"/>
  </w:style>
  <w:style w:styleId="Style_41_ch" w:type="character">
    <w:name w:val="short_name"/>
    <w:basedOn w:val="Style_26_ch"/>
    <w:link w:val="Style_41"/>
  </w:style>
  <w:style w:styleId="Style_5" w:type="paragraph">
    <w:name w:val="enquiry-tile__text"/>
    <w:basedOn w:val="Style_17"/>
    <w:link w:val="Style_5_ch"/>
    <w:pPr>
      <w:widowControl w:val="1"/>
      <w:spacing w:afterAutospacing="on" w:beforeAutospacing="on"/>
      <w:ind/>
    </w:pPr>
    <w:rPr>
      <w:sz w:val="24"/>
    </w:rPr>
  </w:style>
  <w:style w:styleId="Style_5_ch" w:type="character">
    <w:name w:val="enquiry-tile__text"/>
    <w:basedOn w:val="Style_17_ch"/>
    <w:link w:val="Style_5"/>
    <w:rPr>
      <w:sz w:val="24"/>
    </w:rPr>
  </w:style>
  <w:style w:styleId="Style_42" w:type="paragraph">
    <w:name w:val="FollowedHyperlink"/>
    <w:basedOn w:val="Style_26"/>
    <w:link w:val="Style_42_ch"/>
    <w:rPr>
      <w:color w:themeColor="followedHyperlink" w:val="954F72"/>
      <w:u w:val="single"/>
    </w:rPr>
  </w:style>
  <w:style w:styleId="Style_42_ch" w:type="character">
    <w:name w:val="FollowedHyperlink"/>
    <w:basedOn w:val="Style_26_ch"/>
    <w:link w:val="Style_42"/>
    <w:rPr>
      <w:color w:themeColor="followedHyperlink" w:val="954F72"/>
      <w:u w:val="single"/>
    </w:rPr>
  </w:style>
  <w:style w:styleId="Style_43" w:type="paragraph">
    <w:name w:val="western"/>
    <w:basedOn w:val="Style_17"/>
    <w:link w:val="Style_43_ch"/>
    <w:pPr>
      <w:widowControl w:val="1"/>
      <w:spacing w:afterAutospacing="on" w:beforeAutospacing="on"/>
      <w:ind/>
    </w:pPr>
    <w:rPr>
      <w:sz w:val="24"/>
    </w:rPr>
  </w:style>
  <w:style w:styleId="Style_43_ch" w:type="character">
    <w:name w:val="western"/>
    <w:basedOn w:val="Style_17_ch"/>
    <w:link w:val="Style_43"/>
    <w:rPr>
      <w:sz w:val="24"/>
    </w:rPr>
  </w:style>
  <w:style w:styleId="Style_44" w:type="paragraph">
    <w:name w:val="toc 9"/>
    <w:next w:val="Style_17"/>
    <w:link w:val="Style_44_ch"/>
    <w:uiPriority w:val="39"/>
    <w:pPr>
      <w:ind w:firstLine="0" w:left="1600"/>
      <w:jc w:val="left"/>
    </w:pPr>
    <w:rPr>
      <w:rFonts w:ascii="XO Thames" w:hAnsi="XO Thames"/>
      <w:sz w:val="28"/>
    </w:rPr>
  </w:style>
  <w:style w:styleId="Style_44_ch" w:type="character">
    <w:name w:val="toc 9"/>
    <w:link w:val="Style_44"/>
    <w:rPr>
      <w:rFonts w:ascii="XO Thames" w:hAnsi="XO Thames"/>
      <w:sz w:val="28"/>
    </w:rPr>
  </w:style>
  <w:style w:styleId="Style_45" w:type="paragraph">
    <w:name w:val="No Spacing"/>
    <w:basedOn w:val="Style_17"/>
    <w:link w:val="Style_45_ch"/>
    <w:pPr>
      <w:widowControl w:val="1"/>
      <w:spacing w:line="360" w:lineRule="auto"/>
      <w:ind/>
      <w:jc w:val="both"/>
    </w:pPr>
    <w:rPr>
      <w:b w:val="1"/>
      <w:sz w:val="24"/>
    </w:rPr>
  </w:style>
  <w:style w:styleId="Style_45_ch" w:type="character">
    <w:name w:val="No Spacing"/>
    <w:basedOn w:val="Style_17_ch"/>
    <w:link w:val="Style_45"/>
    <w:rPr>
      <w:b w:val="1"/>
      <w:sz w:val="24"/>
    </w:rPr>
  </w:style>
  <w:style w:styleId="Style_46" w:type="paragraph">
    <w:name w:val="toc 8"/>
    <w:next w:val="Style_17"/>
    <w:link w:val="Style_46_ch"/>
    <w:uiPriority w:val="39"/>
    <w:pPr>
      <w:ind w:firstLine="0" w:left="1400"/>
      <w:jc w:val="left"/>
    </w:pPr>
    <w:rPr>
      <w:rFonts w:ascii="XO Thames" w:hAnsi="XO Thames"/>
      <w:sz w:val="28"/>
    </w:rPr>
  </w:style>
  <w:style w:styleId="Style_46_ch" w:type="character">
    <w:name w:val="toc 8"/>
    <w:link w:val="Style_46"/>
    <w:rPr>
      <w:rFonts w:ascii="XO Thames" w:hAnsi="XO Thames"/>
      <w:sz w:val="28"/>
    </w:rPr>
  </w:style>
  <w:style w:styleId="Style_47" w:type="paragraph">
    <w:name w:val="Body Text"/>
    <w:basedOn w:val="Style_17"/>
    <w:link w:val="Style_47_ch"/>
    <w:pPr>
      <w:spacing w:after="120"/>
      <w:ind/>
    </w:pPr>
  </w:style>
  <w:style w:styleId="Style_47_ch" w:type="character">
    <w:name w:val="Body Text"/>
    <w:basedOn w:val="Style_17_ch"/>
    <w:link w:val="Style_47"/>
  </w:style>
  <w:style w:styleId="Style_48" w:type="paragraph">
    <w:name w:val="Balloon Text"/>
    <w:basedOn w:val="Style_17"/>
    <w:link w:val="Style_48_ch"/>
    <w:rPr>
      <w:rFonts w:ascii="Arial" w:hAnsi="Arial"/>
      <w:sz w:val="18"/>
    </w:rPr>
  </w:style>
  <w:style w:styleId="Style_48_ch" w:type="character">
    <w:name w:val="Balloon Text"/>
    <w:basedOn w:val="Style_17_ch"/>
    <w:link w:val="Style_48"/>
    <w:rPr>
      <w:rFonts w:ascii="Arial" w:hAnsi="Arial"/>
      <w:sz w:val="18"/>
    </w:rPr>
  </w:style>
  <w:style w:styleId="Style_49" w:type="paragraph">
    <w:name w:val="toc 5"/>
    <w:next w:val="Style_17"/>
    <w:link w:val="Style_49_ch"/>
    <w:uiPriority w:val="39"/>
    <w:pPr>
      <w:ind w:firstLine="0" w:left="800"/>
      <w:jc w:val="left"/>
    </w:pPr>
    <w:rPr>
      <w:rFonts w:ascii="XO Thames" w:hAnsi="XO Thames"/>
      <w:sz w:val="28"/>
    </w:rPr>
  </w:style>
  <w:style w:styleId="Style_49_ch" w:type="character">
    <w:name w:val="toc 5"/>
    <w:link w:val="Style_49"/>
    <w:rPr>
      <w:rFonts w:ascii="XO Thames" w:hAnsi="XO Thames"/>
      <w:sz w:val="28"/>
    </w:rPr>
  </w:style>
  <w:style w:styleId="Style_50" w:type="paragraph">
    <w:name w:val="annotation text"/>
    <w:basedOn w:val="Style_17"/>
    <w:link w:val="Style_50_ch"/>
  </w:style>
  <w:style w:styleId="Style_50_ch" w:type="character">
    <w:name w:val="annotation text"/>
    <w:basedOn w:val="Style_17_ch"/>
    <w:link w:val="Style_50"/>
  </w:style>
  <w:style w:styleId="Style_51" w:type="paragraph">
    <w:name w:val="short_author"/>
    <w:basedOn w:val="Style_26"/>
    <w:link w:val="Style_51_ch"/>
  </w:style>
  <w:style w:styleId="Style_51_ch" w:type="character">
    <w:name w:val="short_author"/>
    <w:basedOn w:val="Style_26_ch"/>
    <w:link w:val="Style_51"/>
  </w:style>
  <w:style w:styleId="Style_52" w:type="paragraph">
    <w:name w:val="c0"/>
    <w:basedOn w:val="Style_26"/>
    <w:link w:val="Style_52_ch"/>
  </w:style>
  <w:style w:styleId="Style_52_ch" w:type="character">
    <w:name w:val="c0"/>
    <w:basedOn w:val="Style_26_ch"/>
    <w:link w:val="Style_52"/>
  </w:style>
  <w:style w:styleId="Style_53" w:type="paragraph">
    <w:name w:val="Font Style11"/>
    <w:link w:val="Style_53_ch"/>
    <w:rPr>
      <w:rFonts w:ascii="Times New Roman" w:hAnsi="Times New Roman"/>
      <w:sz w:val="22"/>
    </w:rPr>
  </w:style>
  <w:style w:styleId="Style_53_ch" w:type="character">
    <w:name w:val="Font Style11"/>
    <w:link w:val="Style_53"/>
    <w:rPr>
      <w:rFonts w:ascii="Times New Roman" w:hAnsi="Times New Roman"/>
      <w:sz w:val="22"/>
    </w:rPr>
  </w:style>
  <w:style w:styleId="Style_13" w:type="paragraph">
    <w:name w:val="Название таблицы"/>
    <w:basedOn w:val="Style_23"/>
    <w:link w:val="Style_13_ch"/>
    <w:pPr>
      <w:keepNext w:val="1"/>
      <w:widowControl w:val="1"/>
      <w:spacing w:after="120" w:before="120"/>
      <w:ind/>
      <w:jc w:val="both"/>
    </w:pPr>
    <w:rPr>
      <w:b w:val="0"/>
      <w:color w:val="000000"/>
      <w:sz w:val="28"/>
    </w:rPr>
  </w:style>
  <w:style w:styleId="Style_13_ch" w:type="character">
    <w:name w:val="Название таблицы"/>
    <w:basedOn w:val="Style_23_ch"/>
    <w:link w:val="Style_13"/>
    <w:rPr>
      <w:b w:val="0"/>
      <w:color w:val="000000"/>
      <w:sz w:val="28"/>
    </w:rPr>
  </w:style>
  <w:style w:styleId="Style_54" w:type="paragraph">
    <w:name w:val="Основной текст + 10;5 pt;Не полужирный;Курсив;Интервал 0 pt"/>
    <w:basedOn w:val="Style_26"/>
    <w:link w:val="Style_54_ch"/>
    <w:rPr>
      <w:rFonts w:ascii="Times New Roman" w:hAnsi="Times New Roman"/>
      <w:b w:val="1"/>
      <w:i w:val="1"/>
      <w:smallCaps w:val="0"/>
      <w:strike w:val="0"/>
      <w:spacing w:val="-10"/>
      <w:sz w:val="21"/>
    </w:rPr>
  </w:style>
  <w:style w:styleId="Style_54_ch" w:type="character">
    <w:name w:val="Основной текст + 10;5 pt;Не полужирный;Курсив;Интервал 0 pt"/>
    <w:basedOn w:val="Style_26_ch"/>
    <w:link w:val="Style_54"/>
    <w:rPr>
      <w:rFonts w:ascii="Times New Roman" w:hAnsi="Times New Roman"/>
      <w:b w:val="1"/>
      <w:i w:val="1"/>
      <w:smallCaps w:val="0"/>
      <w:strike w:val="0"/>
      <w:spacing w:val="-10"/>
      <w:sz w:val="21"/>
    </w:rPr>
  </w:style>
  <w:style w:styleId="Style_55" w:type="paragraph">
    <w:name w:val="Subtitle"/>
    <w:next w:val="Style_17"/>
    <w:link w:val="Style_55_ch"/>
    <w:uiPriority w:val="11"/>
    <w:qFormat/>
    <w:pPr>
      <w:ind/>
      <w:jc w:val="both"/>
    </w:pPr>
    <w:rPr>
      <w:rFonts w:ascii="XO Thames" w:hAnsi="XO Thames"/>
      <w:i w:val="1"/>
      <w:sz w:val="24"/>
    </w:rPr>
  </w:style>
  <w:style w:styleId="Style_55_ch" w:type="character">
    <w:name w:val="Subtitle"/>
    <w:link w:val="Style_55"/>
    <w:rPr>
      <w:rFonts w:ascii="XO Thames" w:hAnsi="XO Thames"/>
      <w:i w:val="1"/>
      <w:sz w:val="24"/>
    </w:rPr>
  </w:style>
  <w:style w:styleId="Style_26" w:type="paragraph">
    <w:name w:val="Default Paragraph Font"/>
    <w:link w:val="Style_26_ch"/>
  </w:style>
  <w:style w:styleId="Style_26_ch" w:type="character">
    <w:name w:val="Default Paragraph Font"/>
    <w:link w:val="Style_26"/>
  </w:style>
  <w:style w:styleId="Style_56" w:type="paragraph">
    <w:name w:val="Title"/>
    <w:next w:val="Style_17"/>
    <w:link w:val="Style_56_ch"/>
    <w:uiPriority w:val="10"/>
    <w:qFormat/>
    <w:pPr>
      <w:spacing w:after="567" w:before="567"/>
      <w:ind/>
      <w:jc w:val="center"/>
    </w:pPr>
    <w:rPr>
      <w:rFonts w:ascii="XO Thames" w:hAnsi="XO Thames"/>
      <w:b w:val="1"/>
      <w:caps w:val="1"/>
      <w:sz w:val="40"/>
    </w:rPr>
  </w:style>
  <w:style w:styleId="Style_56_ch" w:type="character">
    <w:name w:val="Title"/>
    <w:link w:val="Style_56"/>
    <w:rPr>
      <w:rFonts w:ascii="XO Thames" w:hAnsi="XO Thames"/>
      <w:b w:val="1"/>
      <w:caps w:val="1"/>
      <w:sz w:val="40"/>
    </w:rPr>
  </w:style>
  <w:style w:styleId="Style_57" w:type="paragraph">
    <w:name w:val="heading 4"/>
    <w:next w:val="Style_17"/>
    <w:link w:val="Style_57_ch"/>
    <w:uiPriority w:val="9"/>
    <w:qFormat/>
    <w:pPr>
      <w:spacing w:after="120" w:before="120"/>
      <w:ind/>
      <w:jc w:val="both"/>
      <w:outlineLvl w:val="3"/>
    </w:pPr>
    <w:rPr>
      <w:rFonts w:ascii="XO Thames" w:hAnsi="XO Thames"/>
      <w:b w:val="1"/>
      <w:sz w:val="24"/>
    </w:rPr>
  </w:style>
  <w:style w:styleId="Style_57_ch" w:type="character">
    <w:name w:val="heading 4"/>
    <w:link w:val="Style_57"/>
    <w:rPr>
      <w:rFonts w:ascii="XO Thames" w:hAnsi="XO Thames"/>
      <w:b w:val="1"/>
      <w:sz w:val="24"/>
    </w:rPr>
  </w:style>
  <w:style w:styleId="Style_58" w:type="paragraph">
    <w:name w:val="header"/>
    <w:basedOn w:val="Style_17"/>
    <w:link w:val="Style_58_ch"/>
    <w:pPr>
      <w:tabs>
        <w:tab w:leader="none" w:pos="4677" w:val="center"/>
        <w:tab w:leader="none" w:pos="9355" w:val="right"/>
      </w:tabs>
      <w:ind/>
    </w:pPr>
  </w:style>
  <w:style w:styleId="Style_58_ch" w:type="character">
    <w:name w:val="header"/>
    <w:basedOn w:val="Style_17_ch"/>
    <w:link w:val="Style_58"/>
  </w:style>
  <w:style w:styleId="Style_59" w:type="paragraph">
    <w:name w:val="heading 2"/>
    <w:basedOn w:val="Style_17"/>
    <w:next w:val="Style_17"/>
    <w:link w:val="Style_59_ch"/>
    <w:uiPriority w:val="9"/>
    <w:qFormat/>
    <w:pPr>
      <w:keepNext w:val="1"/>
      <w:keepLines w:val="1"/>
      <w:spacing w:before="200"/>
      <w:ind/>
      <w:outlineLvl w:val="1"/>
    </w:pPr>
    <w:rPr>
      <w:rFonts w:asciiTheme="majorAscii" w:hAnsiTheme="majorHAnsi"/>
      <w:b w:val="1"/>
      <w:color w:themeColor="accent1" w:val="5B9BD5"/>
      <w:sz w:val="26"/>
    </w:rPr>
  </w:style>
  <w:style w:styleId="Style_59_ch" w:type="character">
    <w:name w:val="heading 2"/>
    <w:basedOn w:val="Style_17_ch"/>
    <w:link w:val="Style_59"/>
    <w:rPr>
      <w:rFonts w:asciiTheme="majorAscii" w:hAnsiTheme="majorHAnsi"/>
      <w:b w:val="1"/>
      <w:color w:themeColor="accent1" w:val="5B9BD5"/>
      <w:sz w:val="26"/>
    </w:rPr>
  </w:style>
  <w:style w:styleId="Style_60" w:type="paragraph">
    <w:name w:val="СписокНум"/>
    <w:basedOn w:val="Style_17"/>
    <w:link w:val="Style_60_ch"/>
    <w:pPr>
      <w:numPr>
        <w:numId w:val="3"/>
      </w:numPr>
      <w:ind/>
      <w:jc w:val="both"/>
    </w:pPr>
    <w:rPr>
      <w:color w:val="000000"/>
      <w:sz w:val="28"/>
    </w:rPr>
  </w:style>
  <w:style w:styleId="Style_60_ch" w:type="character">
    <w:name w:val="СписокНум"/>
    <w:basedOn w:val="Style_17_ch"/>
    <w:link w:val="Style_60"/>
    <w:rPr>
      <w:color w:val="000000"/>
      <w:sz w:val="28"/>
    </w:rPr>
  </w:style>
  <w:style w:styleId="Style_61" w:type="paragraph">
    <w:name w:val="align_left"/>
    <w:basedOn w:val="Style_17"/>
    <w:link w:val="Style_61_ch"/>
    <w:pPr>
      <w:widowControl w:val="1"/>
      <w:spacing w:afterAutospacing="on" w:beforeAutospacing="on"/>
      <w:ind/>
    </w:pPr>
    <w:rPr>
      <w:sz w:val="24"/>
    </w:rPr>
  </w:style>
  <w:style w:styleId="Style_61_ch" w:type="character">
    <w:name w:val="align_left"/>
    <w:basedOn w:val="Style_17_ch"/>
    <w:link w:val="Style_61"/>
    <w:rPr>
      <w:sz w:val="24"/>
    </w:rPr>
  </w:style>
  <w:style w:styleId="Style_62" w:type="paragraph">
    <w:name w:val="Body Text Indent"/>
    <w:basedOn w:val="Style_17"/>
    <w:link w:val="Style_62_ch"/>
    <w:pPr>
      <w:spacing w:after="120"/>
      <w:ind w:firstLine="0" w:left="283"/>
    </w:pPr>
  </w:style>
  <w:style w:styleId="Style_62_ch" w:type="character">
    <w:name w:val="Body Text Indent"/>
    <w:basedOn w:val="Style_17_ch"/>
    <w:link w:val="Style_62"/>
  </w:style>
  <w:style w:styleId="Style_63" w:type="paragraph">
    <w:name w:val="Style3"/>
    <w:basedOn w:val="Style_17"/>
    <w:link w:val="Style_63_ch"/>
    <w:rPr>
      <w:sz w:val="24"/>
    </w:rPr>
  </w:style>
  <w:style w:styleId="Style_63_ch" w:type="character">
    <w:name w:val="Style3"/>
    <w:basedOn w:val="Style_17_ch"/>
    <w:link w:val="Style_63"/>
    <w:rPr>
      <w:sz w:val="24"/>
    </w:rPr>
  </w:style>
  <w:style w:default="1" w:styleId="Style_1" w:type="table">
    <w:name w:val="Normal Table"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styleId="Style_16" w:type="table">
    <w:name w:val="Сетка таблицы2"/>
    <w:basedOn w:val="Style_1"/>
    <w:pPr>
      <w:spacing w:after="0" w:line="240" w:lineRule="auto"/>
      <w:ind/>
    </w:pPr>
    <w:rPr>
      <w:rFonts w:ascii="Calibri" w:hAnsi="Calibri"/>
      <w:sz w:val="20"/>
    </w:rPr>
    <w:tblPr>
      <w:tblInd w:type="dxa" w:w="0"/>
      <w:tblBorders>
        <w:top w:color="000000" w:sz="4" w:val="single"/>
        <w:left w:color="000000" w:sz="4" w:val="single"/>
        <w:bottom w:color="000000" w:sz="4" w:val="single"/>
        <w:right w:color="000000" w:sz="4" w:val="single"/>
        <w:insideH w:color="000000" w:sz="4" w:val="single"/>
        <w:insideV w:color="000000" w:sz="4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3" w:type="table">
    <w:name w:val="Table Grid"/>
    <w:basedOn w:val="Style_1"/>
    <w:pPr>
      <w:spacing w:after="0" w:line="240" w:lineRule="auto"/>
      <w:ind/>
    </w:pPr>
    <w:tblPr>
      <w:tblInd w:type="dxa" w:w="0"/>
      <w:tblBorders>
        <w:top w:color="000000" w:sz="4" w:val="single"/>
        <w:left w:color="000000" w:sz="4" w:val="single"/>
        <w:bottom w:color="000000" w:sz="4" w:val="single"/>
        <w:right w:color="000000" w:sz="4" w:val="single"/>
        <w:insideH w:color="000000" w:sz="4" w:val="single"/>
        <w:insideV w:color="000000" w:sz="4" w:val="single"/>
      </w:tblBorders>
      <w:tblCellMar>
        <w:top w:type="dxa" w:w="0"/>
        <w:left w:type="dxa" w:w="108"/>
        <w:bottom w:type="dxa" w:w="0"/>
        <w:right w:type="dxa" w:w="108"/>
      </w:tblCellMar>
    </w:tbl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no" ?>
<Relationships xmlns="http://schemas.openxmlformats.org/package/2006/relationships">
  <Relationship Id="rId22" Target="numbering.xml" Type="http://schemas.openxmlformats.org/officeDocument/2006/relationships/numbering"/>
  <Relationship Id="rId21" Target="theme/theme1.xml" Type="http://schemas.openxmlformats.org/officeDocument/2006/relationships/theme"/>
  <Relationship Id="rId13" Target="media/13.png" Type="http://schemas.openxmlformats.org/officeDocument/2006/relationships/image"/>
  <Relationship Id="rId11" Target="media/11.png" Type="http://schemas.openxmlformats.org/officeDocument/2006/relationships/image"/>
  <Relationship Id="rId18" Target="styles.xml" Type="http://schemas.openxmlformats.org/officeDocument/2006/relationships/styles"/>
  <Relationship Id="rId17" Target="settings.xml" Type="http://schemas.openxmlformats.org/officeDocument/2006/relationships/settings"/>
  <Relationship Id="rId10" Target="media/10.png" Type="http://schemas.openxmlformats.org/officeDocument/2006/relationships/image"/>
  <Relationship Id="rId15" Target="media/15.png" Type="http://schemas.openxmlformats.org/officeDocument/2006/relationships/image"/>
  <Relationship Id="rId9" Target="media/9.png" Type="http://schemas.openxmlformats.org/officeDocument/2006/relationships/image"/>
  <Relationship Id="rId20" Target="webSettings.xml" Type="http://schemas.openxmlformats.org/officeDocument/2006/relationships/webSettings"/>
  <Relationship Id="rId19" Target="stylesWithEffects.xml" Type="http://schemas.microsoft.com/office/2007/relationships/stylesWithEffects"/>
  <Relationship Id="rId8" Target="media/8.png" Type="http://schemas.openxmlformats.org/officeDocument/2006/relationships/image"/>
  <Relationship Id="rId7" Target="media/7.png" Type="http://schemas.openxmlformats.org/officeDocument/2006/relationships/image"/>
  <Relationship Id="rId14" Target="media/14.png" Type="http://schemas.openxmlformats.org/officeDocument/2006/relationships/image"/>
  <Relationship Id="rId6" Target="media/6.png" Type="http://schemas.openxmlformats.org/officeDocument/2006/relationships/image"/>
  <Relationship Id="rId5" Target="media/5.png" Type="http://schemas.openxmlformats.org/officeDocument/2006/relationships/image"/>
  <Relationship Id="rId4" Target="media/4.png" Type="http://schemas.openxmlformats.org/officeDocument/2006/relationships/image"/>
  <Relationship Id="rId16" Target="fontTable.xml" Type="http://schemas.openxmlformats.org/officeDocument/2006/relationships/fontTable"/>
  <Relationship Id="rId12" Target="media/12.png" Type="http://schemas.openxmlformats.org/officeDocument/2006/relationships/image"/>
  <Relationship Id="rId3" Target="media/3.png" Type="http://schemas.openxmlformats.org/officeDocument/2006/relationships/image"/>
  <Relationship Id="rId2" Target="media/2.png" Type="http://schemas.openxmlformats.org/officeDocument/2006/relationships/image"/>
  <Relationship Id="rId1" Target="media/1.emf" Type="http://schemas.openxmlformats.org/officeDocument/2006/relationships/image"/>
</Relationships>

</file>

<file path=word/theme/theme1.xml><?xml version="1.0" encoding="utf-8"?>
<a:theme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</a:gradFill>
      </a:fillStyleLst>
      <a:lnStyleLst>
        <a:ln w="6350">
          <a:solidFill>
            <a:schemeClr val="phClr"/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</a:gradFill>
      </a:bgFillStyleLst>
    </a:fmtScheme>
  </a:themeElements>
</a:theme>
</file>

<file path=docProps/app.xml><?xml version="1.0" encoding="utf-8"?>
<Properties xmlns="http://schemas.openxmlformats.org/officeDocument/2006/extended-properties">
  <Template>Normal.dotm</Template>
  <TotalTime>0</TotalTime>
  <DocSecurity>0</DocSecurity>
  <ScaleCrop>false</ScaleCrop>
  <Application>MyOffice-CoreFramework-Windows/29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modified xsi:type="dcterms:W3CDTF">2026-09-01T10:18:56Z</dcterms:modified>
</cp:coreProperties>
</file>