
<file path=[Content_Types].xml><?xml version="1.0" encoding="utf-8"?>
<Types xmlns="http://schemas.openxmlformats.org/package/2006/content-types">
  <Default ContentType="image/jpeg" Extension="jpeg"/>
  <Default ContentType="image/gif" Extension="gi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right"/>
        <w:rPr>
          <w:i w:val="1"/>
        </w:rPr>
      </w:pPr>
      <w:r>
        <w:rPr>
          <w:i w:val="1"/>
        </w:rPr>
        <w:t>Ч.3 Производственная практика</w:t>
      </w:r>
    </w:p>
    <w:p w14:paraId="04000000">
      <w:pPr>
        <w:ind w:firstLine="0" w:left="-567"/>
        <w:jc w:val="right"/>
        <w:rPr>
          <w:b w:val="1"/>
          <w:i w:val="1"/>
          <w:spacing w:val="30"/>
        </w:rPr>
      </w:pPr>
      <w:r>
        <w:rPr>
          <w:b w:val="1"/>
          <w:i w:val="1"/>
          <w:spacing w:val="30"/>
        </w:rPr>
        <w:t xml:space="preserve"> 8 семестр</w:t>
      </w:r>
    </w:p>
    <w:p w14:paraId="05000000">
      <w:pPr>
        <w:ind w:firstLine="0" w:left="-567"/>
        <w:jc w:val="right"/>
        <w:rPr>
          <w:b w:val="1"/>
          <w:i w:val="1"/>
          <w:spacing w:val="30"/>
        </w:rPr>
      </w:pPr>
    </w:p>
    <w:p w14:paraId="06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7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8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2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9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A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B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0C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38.03.02Менеджмент</w:t>
      </w:r>
    </w:p>
    <w:p w14:paraId="0D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Направленности: 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0E000000">
      <w:pPr>
        <w:widowControl w:val="1"/>
        <w:ind/>
        <w:jc w:val="center"/>
        <w:rPr>
          <w:b w:val="1"/>
          <w:sz w:val="24"/>
        </w:rPr>
      </w:pPr>
    </w:p>
    <w:p w14:paraId="0F000000">
      <w:pPr>
        <w:widowControl w:val="1"/>
        <w:ind/>
        <w:jc w:val="center"/>
        <w:rPr>
          <w:b w:val="1"/>
          <w:sz w:val="24"/>
        </w:rPr>
      </w:pPr>
    </w:p>
    <w:p w14:paraId="10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2"/>
        <w:tblInd w:type="dxa" w:w="5245"/>
        <w:tblLayout w:type="fixed"/>
      </w:tblPr>
      <w:tblGrid>
        <w:gridCol w:w="4111"/>
      </w:tblGrid>
      <w:tr>
        <w:tc>
          <w:tcPr>
            <w:tcW w:type="dxa" w:w="4111"/>
          </w:tcPr>
          <w:p w14:paraId="11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</w:tcPr>
          <w:p w14:paraId="1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111"/>
          </w:tcPr>
          <w:p w14:paraId="13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</w:t>
            </w:r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Карпова</w:t>
            </w:r>
          </w:p>
          <w:p w14:paraId="14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111"/>
          </w:tcPr>
          <w:p w14:paraId="15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  <w:tr>
        <w:tc>
          <w:tcPr>
            <w:tcW w:type="dxa" w:w="4111"/>
          </w:tcPr>
          <w:p w14:paraId="16000000">
            <w:pPr>
              <w:ind/>
              <w:jc w:val="both"/>
              <w:rPr>
                <w:sz w:val="24"/>
              </w:rPr>
            </w:pPr>
          </w:p>
        </w:tc>
      </w:tr>
    </w:tbl>
    <w:p w14:paraId="17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4"/>
          <w:sz w:val="24"/>
        </w:rPr>
        <w:t xml:space="preserve">ГРАФИК (ПЛАН) </w:t>
      </w:r>
    </w:p>
    <w:p w14:paraId="18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5"/>
          <w:sz w:val="24"/>
        </w:rPr>
        <w:t xml:space="preserve">ПРОИЗВОДСТВЕННОЙ </w:t>
      </w:r>
      <w:r>
        <w:rPr>
          <w:b w:val="1"/>
          <w:color w:val="000000"/>
          <w:spacing w:val="-5"/>
          <w:sz w:val="24"/>
        </w:rPr>
        <w:t>ПРАКТИКИ</w:t>
      </w:r>
    </w:p>
    <w:p w14:paraId="19000000">
      <w:pPr>
        <w:widowControl w:val="1"/>
        <w:ind/>
        <w:jc w:val="both"/>
        <w:rPr>
          <w:color w:val="000000"/>
          <w:spacing w:val="-5"/>
          <w:sz w:val="24"/>
        </w:rPr>
      </w:pPr>
    </w:p>
    <w:p w14:paraId="1A000000">
      <w:pPr>
        <w:widowControl w:val="1"/>
        <w:ind/>
        <w:jc w:val="both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t>обучающегося группы ___________         ___________________________________</w:t>
      </w:r>
      <w:r>
        <w:rPr>
          <w:color w:val="000000"/>
          <w:spacing w:val="-5"/>
          <w:sz w:val="24"/>
        </w:rPr>
        <w:t>_________</w:t>
      </w:r>
    </w:p>
    <w:p w14:paraId="1B000000">
      <w:pPr>
        <w:widowControl w:val="1"/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  <w:r>
        <w:rPr>
          <w:color w:val="000000"/>
          <w:spacing w:val="-5"/>
          <w:sz w:val="16"/>
        </w:rPr>
        <w:t xml:space="preserve">                  Шифр и № группы                                                  Фамилия, имя, отчество обучающегося</w:t>
      </w:r>
    </w:p>
    <w:p w14:paraId="1C000000">
      <w:pPr>
        <w:widowControl w:val="1"/>
        <w:tabs>
          <w:tab w:leader="underscore" w:pos="5342" w:val="left"/>
        </w:tabs>
        <w:ind/>
        <w:rPr>
          <w:color w:val="000000"/>
          <w:spacing w:val="-5"/>
          <w:sz w:val="16"/>
        </w:rPr>
      </w:pPr>
    </w:p>
    <w:p w14:paraId="1D000000">
      <w:pPr>
        <w:ind w:firstLine="567" w:left="0"/>
        <w:jc w:val="center"/>
        <w:rPr>
          <w:b w:val="1"/>
          <w:sz w:val="22"/>
        </w:rPr>
      </w:pPr>
      <w:r>
        <w:rPr>
          <w:b w:val="1"/>
          <w:sz w:val="22"/>
        </w:rPr>
        <w:t>Содержание практики</w:t>
      </w: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90"/>
        <w:gridCol w:w="6236"/>
        <w:gridCol w:w="1464"/>
      </w:tblGrid>
      <w:tr>
        <w:trPr>
          <w:tblHeader/>
        </w:trP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Этапы практики </w:t>
            </w: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 работ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Период выполнения</w:t>
            </w: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организационно -  ознакомительный</w:t>
            </w:r>
          </w:p>
          <w:p w14:paraId="22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24000000">
            <w:pPr>
              <w:pStyle w:val="Style_3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целями и задачами предстоящей практики, </w:t>
            </w:r>
          </w:p>
          <w:p w14:paraId="25000000">
            <w:pPr>
              <w:pStyle w:val="Style_3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 требованиями, которые предъявляются к обучающимся со стороны руководителя практики;</w:t>
            </w:r>
          </w:p>
          <w:p w14:paraId="26000000">
            <w:pPr>
              <w:pStyle w:val="Style_3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заданием на практику и указаниями по его выполнению; </w:t>
            </w:r>
          </w:p>
          <w:p w14:paraId="27000000">
            <w:pPr>
              <w:pStyle w:val="Style_3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со сроками представления в деканат отчетной документации и проведения зачета;</w:t>
            </w:r>
          </w:p>
          <w:p w14:paraId="28000000">
            <w:pPr>
              <w:pStyle w:val="Style_3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с финансовым состоянием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организации</w:t>
            </w:r>
            <w:r>
              <w:rPr>
                <w:sz w:val="22"/>
              </w:rPr>
              <w:t>;</w:t>
            </w:r>
          </w:p>
          <w:p w14:paraId="29000000">
            <w:pPr>
              <w:pStyle w:val="Style_3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с рыночными и специфическими рисками, а также факторами потребительского поведения</w:t>
            </w:r>
            <w:r>
              <w:rPr>
                <w:sz w:val="22"/>
              </w:rPr>
              <w:t>;</w:t>
            </w:r>
          </w:p>
          <w:p w14:paraId="2A000000">
            <w:pPr>
              <w:pStyle w:val="Style_3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корпоративными, конкурентными и функциональными стратегиями развития организации</w:t>
            </w:r>
            <w:r>
              <w:rPr>
                <w:sz w:val="22"/>
              </w:rPr>
              <w:t>.</w:t>
            </w:r>
          </w:p>
          <w:p w14:paraId="2B000000">
            <w:pPr>
              <w:tabs>
                <w:tab w:leader="none" w:pos="159" w:val="left"/>
              </w:tabs>
              <w:ind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прохождение практики</w:t>
            </w:r>
          </w:p>
          <w:p w14:paraId="2E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pStyle w:val="Style_3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выполнение индивидуального задания, согласно вводному инструктажу;</w:t>
            </w:r>
          </w:p>
          <w:p w14:paraId="30000000">
            <w:pPr>
              <w:pStyle w:val="Style_3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сбор, обработка и систематизация собранного материала;</w:t>
            </w:r>
          </w:p>
          <w:p w14:paraId="31000000">
            <w:pPr>
              <w:pStyle w:val="Style_3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анализ полученной информации;</w:t>
            </w:r>
          </w:p>
          <w:p w14:paraId="32000000">
            <w:pPr>
              <w:pStyle w:val="Style_3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проекта отчета по практике;</w:t>
            </w:r>
          </w:p>
          <w:p w14:paraId="33000000">
            <w:pPr>
              <w:pStyle w:val="Style_3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промежуточного отчета и согласование отчета с руководителем практики;</w:t>
            </w:r>
          </w:p>
          <w:p w14:paraId="34000000">
            <w:pPr>
              <w:pStyle w:val="Style_3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устранение замечаний руководителя практики.</w:t>
            </w:r>
          </w:p>
          <w:p w14:paraId="35000000">
            <w:pPr>
              <w:ind w:firstLine="0" w:left="406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отчетный</w:t>
            </w:r>
          </w:p>
          <w:p w14:paraId="38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pStyle w:val="Style_3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систематизация собранного нормативного и фактического материала;</w:t>
            </w:r>
          </w:p>
          <w:p w14:paraId="3A000000">
            <w:pPr>
              <w:pStyle w:val="Style_3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оформление дневника и отчета о прохождении практики;</w:t>
            </w:r>
          </w:p>
          <w:p w14:paraId="3B000000">
            <w:pPr>
              <w:pStyle w:val="Style_3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защита отчета по практике на оценку.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ind/>
              <w:jc w:val="center"/>
              <w:rPr>
                <w:sz w:val="22"/>
              </w:rPr>
            </w:pPr>
          </w:p>
        </w:tc>
      </w:tr>
    </w:tbl>
    <w:p w14:paraId="3D000000">
      <w:pPr>
        <w:widowControl w:val="1"/>
        <w:ind/>
        <w:jc w:val="both"/>
        <w:rPr>
          <w:spacing w:val="-4"/>
          <w:sz w:val="24"/>
        </w:rPr>
      </w:pPr>
    </w:p>
    <w:p w14:paraId="3E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3F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40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41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42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43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4000000">
      <w:pPr>
        <w:widowControl w:val="1"/>
        <w:ind/>
        <w:jc w:val="both"/>
        <w:rPr>
          <w:spacing w:val="-4"/>
          <w:sz w:val="8"/>
        </w:rPr>
      </w:pPr>
    </w:p>
    <w:p w14:paraId="45000000">
      <w:pPr>
        <w:widowControl w:val="1"/>
        <w:ind/>
        <w:jc w:val="both"/>
        <w:rPr>
          <w:spacing w:val="-4"/>
          <w:sz w:val="24"/>
        </w:rPr>
      </w:pPr>
    </w:p>
    <w:p w14:paraId="46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профильной организации </w:t>
      </w:r>
      <w:r>
        <w:rPr>
          <w:sz w:val="24"/>
        </w:rPr>
        <w:t>директор</w:t>
      </w:r>
    </w:p>
    <w:p w14:paraId="47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48000000">
      <w:pPr>
        <w:ind/>
        <w:jc w:val="right"/>
        <w:rPr>
          <w:i w:val="1"/>
          <w:spacing w:val="-4"/>
          <w:sz w:val="14"/>
        </w:rPr>
      </w:pPr>
    </w:p>
    <w:p w14:paraId="49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4A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4B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C000000">
      <w:pPr>
        <w:widowControl w:val="1"/>
        <w:ind/>
        <w:jc w:val="both"/>
        <w:rPr>
          <w:spacing w:val="-4"/>
          <w:sz w:val="24"/>
        </w:rPr>
      </w:pPr>
    </w:p>
    <w:p w14:paraId="4D000000">
      <w:pPr>
        <w:widowControl w:val="1"/>
        <w:ind/>
        <w:jc w:val="both"/>
        <w:rPr>
          <w:spacing w:val="-4"/>
          <w:sz w:val="24"/>
        </w:rPr>
      </w:pPr>
    </w:p>
    <w:p w14:paraId="4E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4F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50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51000000">
      <w:pPr>
        <w:ind/>
        <w:jc w:val="center"/>
        <w:rPr>
          <w:b w:val="1"/>
          <w:sz w:val="32"/>
        </w:rPr>
      </w:pPr>
    </w:p>
    <w:p w14:paraId="52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3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4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5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6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7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8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9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A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B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C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D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E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5F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0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1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2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3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4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5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6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7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8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9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A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B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C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D000000">
      <w:pPr>
        <w:widowControl w:val="1"/>
        <w:spacing w:after="160" w:line="264" w:lineRule="auto"/>
        <w:ind/>
        <w:jc w:val="right"/>
        <w:rPr>
          <w:rStyle w:val="Style_5_ch"/>
          <w:b w:val="1"/>
          <w:sz w:val="24"/>
        </w:rPr>
      </w:pPr>
      <w:r>
        <w:rPr>
          <w:rStyle w:val="Style_5_ch"/>
          <w:b w:val="1"/>
          <w:sz w:val="24"/>
        </w:rPr>
        <w:br w:type="page"/>
      </w:r>
    </w:p>
    <w:p w14:paraId="6E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6F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70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71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2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2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3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74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75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38.03.02Менеджмент</w:t>
      </w:r>
    </w:p>
    <w:p w14:paraId="76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Направленности: 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77000000">
      <w:pPr>
        <w:widowControl w:val="1"/>
        <w:ind/>
        <w:jc w:val="center"/>
        <w:rPr>
          <w:b w:val="1"/>
          <w:sz w:val="24"/>
        </w:rPr>
      </w:pPr>
    </w:p>
    <w:p w14:paraId="78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2"/>
        <w:tblInd w:type="dxa" w:w="5245"/>
        <w:tblLayout w:type="fixed"/>
      </w:tblPr>
      <w:tblGrid>
        <w:gridCol w:w="4394"/>
      </w:tblGrid>
      <w:tr>
        <w:tc>
          <w:tcPr>
            <w:tcW w:type="dxa" w:w="4394"/>
          </w:tcPr>
          <w:p w14:paraId="79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394"/>
          </w:tcPr>
          <w:p w14:paraId="7A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394"/>
          </w:tcPr>
          <w:p w14:paraId="7B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А.Л. Карпова</w:t>
            </w:r>
          </w:p>
          <w:p w14:paraId="7C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394"/>
          </w:tcPr>
          <w:p w14:paraId="7D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</w:tbl>
    <w:p w14:paraId="7E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7F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ИНДИВИДУАЛЬНОЕ ЗАДАНИЕ</w:t>
      </w:r>
    </w:p>
    <w:p w14:paraId="80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НА ПРОИЗВОДСТВЕННУЮ </w:t>
      </w:r>
      <w:r>
        <w:rPr>
          <w:b w:val="1"/>
          <w:sz w:val="24"/>
        </w:rPr>
        <w:t>ПРАКТИКУ</w:t>
      </w:r>
    </w:p>
    <w:p w14:paraId="81000000">
      <w:pPr>
        <w:ind/>
        <w:jc w:val="center"/>
        <w:rPr>
          <w:b w:val="1"/>
          <w:sz w:val="24"/>
        </w:rPr>
      </w:pPr>
    </w:p>
    <w:p w14:paraId="82000000">
      <w:pPr>
        <w:ind/>
        <w:jc w:val="both"/>
        <w:rPr>
          <w:spacing w:val="-5"/>
          <w:sz w:val="24"/>
        </w:rPr>
      </w:pPr>
      <w:r>
        <w:rPr>
          <w:spacing w:val="-5"/>
          <w:sz w:val="24"/>
        </w:rPr>
        <w:t>обучающегося группы __________________         _________________________________________</w:t>
      </w:r>
    </w:p>
    <w:p w14:paraId="83000000">
      <w:pPr>
        <w:tabs>
          <w:tab w:leader="underscore" w:pos="5342" w:val="left"/>
        </w:tabs>
        <w:ind/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шифр и № группы                                                         фамилия, имя, отчество обучающегося</w:t>
      </w:r>
    </w:p>
    <w:p w14:paraId="84000000">
      <w:pPr>
        <w:ind/>
        <w:jc w:val="both"/>
        <w:rPr>
          <w:sz w:val="24"/>
        </w:rPr>
      </w:pPr>
    </w:p>
    <w:p w14:paraId="85000000">
      <w:pPr>
        <w:ind/>
        <w:jc w:val="both"/>
        <w:rPr>
          <w:sz w:val="24"/>
        </w:rPr>
      </w:pPr>
      <w:r>
        <w:rPr>
          <w:sz w:val="24"/>
        </w:rPr>
        <w:t>Место прохождения практики: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tbl>
      <w:tblPr>
        <w:tblStyle w:val="Style_2"/>
        <w:tblBorders>
          <w:bottom w:color="000000" w:sz="4" w:val="single"/>
        </w:tblBorders>
        <w:tblLayout w:type="fixed"/>
      </w:tblPr>
      <w:tblGrid>
        <w:gridCol w:w="9854"/>
      </w:tblGrid>
      <w:tr>
        <w:tc>
          <w:tcPr>
            <w:tcW w:type="dxa" w:w="9854"/>
            <w:tcBorders>
              <w:bottom w:color="000000" w:sz="4" w:val="single"/>
            </w:tcBorders>
          </w:tcPr>
          <w:p w14:paraId="86000000">
            <w:pPr>
              <w:ind/>
              <w:jc w:val="center"/>
              <w:rPr>
                <w:sz w:val="24"/>
              </w:rPr>
            </w:pPr>
          </w:p>
        </w:tc>
      </w:tr>
    </w:tbl>
    <w:p w14:paraId="87000000">
      <w:pPr>
        <w:ind/>
        <w:jc w:val="center"/>
        <w:rPr>
          <w:sz w:val="16"/>
        </w:rPr>
      </w:pPr>
      <w:r>
        <w:rPr>
          <w:sz w:val="16"/>
        </w:rPr>
        <w:t xml:space="preserve"> (полное наименование организации)</w:t>
      </w:r>
    </w:p>
    <w:p w14:paraId="88000000">
      <w:pPr>
        <w:ind/>
        <w:jc w:val="both"/>
        <w:rPr>
          <w:sz w:val="24"/>
        </w:rPr>
      </w:pPr>
      <w:r>
        <w:rPr>
          <w:sz w:val="24"/>
        </w:rPr>
        <w:t xml:space="preserve">Срок прохождения практики: с «___» _______ 202__ г. по «__» ______ 202__ г. </w:t>
      </w:r>
    </w:p>
    <w:p w14:paraId="89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4"/>
        </w:rPr>
        <w:t>Содержание индивидуального задания на практику, соотнесенное с планируемыми результатами обучения при прохождении практики:</w:t>
      </w:r>
      <w:r>
        <w:rPr>
          <w:b w:val="1"/>
          <w:sz w:val="24"/>
        </w:rPr>
        <w:t xml:space="preserve"> </w:t>
      </w:r>
      <w:r>
        <w:rPr>
          <w:sz w:val="24"/>
        </w:rPr>
        <w:t xml:space="preserve">Третья </w:t>
      </w:r>
      <w:r>
        <w:rPr>
          <w:sz w:val="24"/>
        </w:rPr>
        <w:t>ч</w:t>
      </w:r>
      <w:r>
        <w:rPr>
          <w:sz w:val="24"/>
        </w:rPr>
        <w:t>асть производственной практики</w:t>
      </w:r>
      <w:r>
        <w:rPr>
          <w:sz w:val="24"/>
        </w:rPr>
        <w:t xml:space="preserve"> проводится в </w:t>
      </w:r>
      <w:r>
        <w:rPr>
          <w:sz w:val="24"/>
        </w:rPr>
        <w:t>8</w:t>
      </w:r>
      <w:r>
        <w:rPr>
          <w:sz w:val="24"/>
        </w:rPr>
        <w:t xml:space="preserve"> семестре)</w:t>
      </w:r>
      <w:r>
        <w:rPr>
          <w:sz w:val="28"/>
        </w:rPr>
        <w:t>:</w:t>
      </w:r>
    </w:p>
    <w:p w14:paraId="8A000000">
      <w:pPr>
        <w:ind w:firstLine="709" w:left="0"/>
        <w:jc w:val="both"/>
        <w:rPr>
          <w:b w:val="1"/>
          <w:sz w:val="10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34"/>
      </w:tblGrid>
      <w:tr>
        <w:trPr>
          <w:tblHeader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индивидуального задания</w:t>
            </w:r>
          </w:p>
        </w:tc>
      </w:tr>
      <w:tr>
        <w:trPr>
          <w:trHeight w:hRule="atLeast" w:val="553"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pStyle w:val="Style_3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</w:t>
            </w:r>
            <w:r>
              <w:rPr>
                <w:b w:val="1"/>
                <w:sz w:val="24"/>
              </w:rPr>
              <w:t>-й этап прохождения практики (</w:t>
            </w:r>
            <w:r>
              <w:rPr>
                <w:b w:val="1"/>
                <w:sz w:val="24"/>
              </w:rPr>
              <w:t>8</w:t>
            </w:r>
            <w:r>
              <w:rPr>
                <w:b w:val="1"/>
                <w:sz w:val="24"/>
              </w:rPr>
              <w:t>-й семестр):</w:t>
            </w:r>
          </w:p>
          <w:p w14:paraId="8D000000">
            <w:pPr>
              <w:pStyle w:val="Style_3"/>
              <w:widowControl w:val="1"/>
              <w:numPr>
                <w:ilvl w:val="0"/>
                <w:numId w:val="3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/>
              <w:rPr>
                <w:sz w:val="24"/>
              </w:rPr>
            </w:pPr>
            <w:r>
              <w:rPr>
                <w:sz w:val="24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</w:t>
            </w:r>
            <w:r>
              <w:rPr>
                <w:sz w:val="24"/>
              </w:rPr>
              <w:t>нутреннего трудового распорядка.</w:t>
            </w:r>
          </w:p>
          <w:p w14:paraId="8E000000">
            <w:pPr>
              <w:pStyle w:val="Style_3"/>
              <w:numPr>
                <w:ilvl w:val="0"/>
                <w:numId w:val="3"/>
              </w:numPr>
              <w:tabs>
                <w:tab w:leader="none" w:pos="6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 финансовое состояние организации, составить отчет о финансовых показателях</w:t>
            </w:r>
            <w:r>
              <w:rPr>
                <w:sz w:val="24"/>
              </w:rPr>
              <w:t>.</w:t>
            </w:r>
          </w:p>
          <w:p w14:paraId="8F000000">
            <w:pPr>
              <w:pStyle w:val="Style_3"/>
              <w:numPr>
                <w:ilvl w:val="0"/>
                <w:numId w:val="3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со стратегическими задачами компании.</w:t>
            </w:r>
          </w:p>
          <w:p w14:paraId="90000000">
            <w:pPr>
              <w:pStyle w:val="Style_3"/>
              <w:numPr>
                <w:ilvl w:val="0"/>
                <w:numId w:val="3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 риски, а также факторы потребительского поведения</w:t>
            </w:r>
            <w:r>
              <w:rPr>
                <w:sz w:val="24"/>
              </w:rPr>
              <w:t>.</w:t>
            </w:r>
          </w:p>
          <w:p w14:paraId="91000000">
            <w:pPr>
              <w:pStyle w:val="Style_3"/>
              <w:numPr>
                <w:ilvl w:val="0"/>
                <w:numId w:val="3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Определить корпоративную, конкурентную и функциональную стратегию развития организации</w:t>
            </w:r>
            <w:r>
              <w:rPr>
                <w:sz w:val="24"/>
              </w:rPr>
              <w:t xml:space="preserve">. </w:t>
            </w:r>
          </w:p>
          <w:p w14:paraId="92000000">
            <w:pPr>
              <w:pStyle w:val="Style_3"/>
              <w:numPr>
                <w:ilvl w:val="0"/>
                <w:numId w:val="3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Подготовить отчет о прохождении производственной практики, включающий следующие приложения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 xml:space="preserve"> копии </w:t>
            </w:r>
            <w:r>
              <w:rPr>
                <w:sz w:val="24"/>
              </w:rPr>
              <w:t xml:space="preserve">финансовых </w:t>
            </w:r>
            <w:r>
              <w:rPr>
                <w:sz w:val="24"/>
              </w:rPr>
              <w:t xml:space="preserve">документов, </w:t>
            </w:r>
            <w:r>
              <w:rPr>
                <w:sz w:val="24"/>
              </w:rPr>
              <w:t>отчет о финансовых показателях</w:t>
            </w:r>
            <w:r>
              <w:rPr>
                <w:sz w:val="24"/>
              </w:rPr>
              <w:t>, аналитическую записку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содержащую выводы и предложения по </w:t>
            </w:r>
            <w:r>
              <w:rPr>
                <w:sz w:val="24"/>
              </w:rPr>
              <w:t>стратегическому развитию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z w:val="24"/>
              </w:rPr>
              <w:t>.</w:t>
            </w:r>
          </w:p>
          <w:p w14:paraId="93000000">
            <w:pPr>
              <w:pStyle w:val="Style_3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 xml:space="preserve">Отразить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аналитической</w:t>
            </w:r>
            <w:r>
              <w:rPr>
                <w:sz w:val="24"/>
              </w:rPr>
              <w:t xml:space="preserve"> записк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: </w:t>
            </w:r>
          </w:p>
          <w:p w14:paraId="94000000">
            <w:pPr>
              <w:pStyle w:val="Style_3"/>
              <w:numPr>
                <w:ilvl w:val="0"/>
                <w:numId w:val="4"/>
              </w:numPr>
              <w:ind w:firstLine="0" w:left="1026"/>
              <w:rPr>
                <w:sz w:val="24"/>
              </w:rPr>
            </w:pPr>
            <w:r>
              <w:rPr>
                <w:sz w:val="24"/>
              </w:rPr>
              <w:t>анализ финансовых показателей;</w:t>
            </w:r>
          </w:p>
          <w:p w14:paraId="95000000">
            <w:pPr>
              <w:pStyle w:val="Style_3"/>
              <w:numPr>
                <w:ilvl w:val="0"/>
                <w:numId w:val="4"/>
              </w:numPr>
              <w:ind w:firstLine="0" w:left="1026"/>
              <w:rPr>
                <w:sz w:val="24"/>
              </w:rPr>
            </w:pPr>
            <w:r>
              <w:rPr>
                <w:sz w:val="24"/>
              </w:rPr>
              <w:t>способы организации контроля вып</w:t>
            </w:r>
            <w:r>
              <w:rPr>
                <w:sz w:val="24"/>
              </w:rPr>
              <w:t>олнения производственных планов;</w:t>
            </w:r>
          </w:p>
          <w:p w14:paraId="96000000">
            <w:pPr>
              <w:pStyle w:val="Style_3"/>
              <w:numPr>
                <w:ilvl w:val="0"/>
                <w:numId w:val="4"/>
              </w:numPr>
              <w:ind w:firstLine="0" w:left="1026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>нализ стилей руководств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;</w:t>
            </w:r>
          </w:p>
          <w:p w14:paraId="97000000">
            <w:pPr>
              <w:pStyle w:val="Style_3"/>
              <w:numPr>
                <w:ilvl w:val="0"/>
                <w:numId w:val="4"/>
              </w:numPr>
              <w:ind w:firstLine="0" w:left="1026"/>
              <w:rPr>
                <w:sz w:val="24"/>
              </w:rPr>
            </w:pPr>
            <w:r>
              <w:rPr>
                <w:sz w:val="24"/>
              </w:rPr>
              <w:t>анализ рисков и факторов потребительского поведения;</w:t>
            </w:r>
          </w:p>
          <w:p w14:paraId="98000000">
            <w:pPr>
              <w:pStyle w:val="Style_3"/>
              <w:numPr>
                <w:ilvl w:val="0"/>
                <w:numId w:val="4"/>
              </w:numPr>
              <w:ind w:firstLine="0" w:left="1026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>нализ</w:t>
            </w:r>
            <w:r>
              <w:rPr>
                <w:sz w:val="24"/>
              </w:rPr>
              <w:t xml:space="preserve"> стратегии развития организации.</w:t>
            </w:r>
          </w:p>
        </w:tc>
      </w:tr>
    </w:tbl>
    <w:p w14:paraId="99000000">
      <w:pPr>
        <w:widowControl w:val="1"/>
        <w:ind/>
        <w:jc w:val="both"/>
        <w:rPr>
          <w:spacing w:val="-4"/>
          <w:sz w:val="24"/>
        </w:rPr>
      </w:pPr>
    </w:p>
    <w:p w14:paraId="9A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9B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9C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9D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9E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9F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A0000000">
      <w:pPr>
        <w:widowControl w:val="1"/>
        <w:ind/>
        <w:jc w:val="both"/>
        <w:rPr>
          <w:spacing w:val="-4"/>
          <w:sz w:val="8"/>
        </w:rPr>
      </w:pPr>
    </w:p>
    <w:p w14:paraId="A1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профильной организации </w:t>
      </w:r>
      <w:r>
        <w:rPr>
          <w:sz w:val="24"/>
        </w:rPr>
        <w:t>директор</w:t>
      </w:r>
    </w:p>
    <w:p w14:paraId="A2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A3000000">
      <w:pPr>
        <w:ind/>
        <w:jc w:val="right"/>
        <w:rPr>
          <w:i w:val="1"/>
          <w:spacing w:val="-4"/>
          <w:sz w:val="14"/>
        </w:rPr>
      </w:pPr>
    </w:p>
    <w:p w14:paraId="A4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A5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A6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A7000000">
      <w:pPr>
        <w:widowControl w:val="1"/>
        <w:ind/>
        <w:rPr>
          <w:spacing w:val="-4"/>
          <w:sz w:val="24"/>
        </w:rPr>
      </w:pPr>
    </w:p>
    <w:p w14:paraId="A8000000">
      <w:pPr>
        <w:widowControl w:val="1"/>
        <w:ind/>
        <w:rPr>
          <w:spacing w:val="-2"/>
          <w:sz w:val="10"/>
        </w:rPr>
      </w:pPr>
    </w:p>
    <w:p w14:paraId="A9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AA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AB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AC000000">
      <w:pPr>
        <w:ind/>
        <w:jc w:val="center"/>
        <w:rPr>
          <w:b w:val="1"/>
          <w:sz w:val="32"/>
        </w:rPr>
      </w:pPr>
    </w:p>
    <w:p w14:paraId="AD000000">
      <w:pPr>
        <w:widowControl w:val="1"/>
        <w:ind/>
        <w:rPr>
          <w:b w:val="1"/>
          <w:sz w:val="32"/>
        </w:rPr>
      </w:pPr>
      <w:r>
        <w:rPr>
          <w:b w:val="1"/>
          <w:sz w:val="32"/>
        </w:rPr>
        <w:br w:type="page"/>
      </w:r>
    </w:p>
    <w:p w14:paraId="AE000000">
      <w:pPr>
        <w:pStyle w:val="Style_4"/>
        <w:spacing w:after="0" w:before="0"/>
        <w:ind/>
        <w:jc w:val="right"/>
        <w:rPr>
          <w:rStyle w:val="Style_5_ch"/>
          <w:b w:val="0"/>
          <w:sz w:val="24"/>
        </w:rPr>
      </w:pPr>
    </w:p>
    <w:p w14:paraId="AF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B0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 прохождении </w:t>
      </w:r>
      <w:r>
        <w:rPr>
          <w:b w:val="1"/>
          <w:sz w:val="32"/>
        </w:rPr>
        <w:t xml:space="preserve">производственной </w:t>
      </w:r>
      <w:r>
        <w:rPr>
          <w:b w:val="1"/>
          <w:sz w:val="32"/>
        </w:rPr>
        <w:t>практики</w:t>
      </w:r>
    </w:p>
    <w:p w14:paraId="B1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4392"/>
        <w:gridCol w:w="3282"/>
        <w:gridCol w:w="1964"/>
      </w:tblGrid>
      <w:tr>
        <w:tc>
          <w:tcPr>
            <w:tcW w:type="dxa" w:w="4392"/>
          </w:tcPr>
          <w:p w14:paraId="B2000000">
            <w:pPr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282"/>
            <w:tcBorders>
              <w:bottom w:color="000000" w:sz="4" w:val="single"/>
            </w:tcBorders>
          </w:tcPr>
          <w:p w14:paraId="B3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64"/>
          </w:tcPr>
          <w:p w14:paraId="B4000000">
            <w:pPr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392"/>
          </w:tcPr>
          <w:p w14:paraId="B5000000">
            <w:pPr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282"/>
            <w:tcBorders>
              <w:top w:color="000000" w:sz="4" w:val="single"/>
            </w:tcBorders>
          </w:tcPr>
          <w:p w14:paraId="B6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64"/>
          </w:tcPr>
          <w:p w14:paraId="B7000000">
            <w:pPr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B8000000">
      <w:pPr>
        <w:rPr>
          <w:sz w:val="24"/>
        </w:rPr>
      </w:pPr>
    </w:p>
    <w:tbl>
      <w:tblPr>
        <w:tblStyle w:val="Style_2"/>
        <w:tblLayout w:type="fixed"/>
      </w:tblPr>
      <w:tblGrid>
        <w:gridCol w:w="9592"/>
      </w:tblGrid>
      <w:tr>
        <w:tc>
          <w:tcPr>
            <w:tcW w:type="dxa" w:w="9592"/>
            <w:tcBorders>
              <w:bottom w:color="000000" w:sz="4" w:val="single"/>
            </w:tcBorders>
          </w:tcPr>
          <w:p w14:paraId="B9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92"/>
            <w:tcBorders>
              <w:top w:color="000000" w:sz="4" w:val="single"/>
            </w:tcBorders>
          </w:tcPr>
          <w:p w14:paraId="BA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BB000000">
      <w:pPr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BC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</w:tcPr>
          <w:p w14:paraId="B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BE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>ООО СЗ «АРКТИКУМ»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BF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</w:tcPr>
          <w:p w14:paraId="C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1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2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3000000">
            <w:pPr>
              <w:rPr>
                <w:sz w:val="24"/>
              </w:rPr>
            </w:pPr>
            <w:r>
              <w:rPr>
                <w:sz w:val="24"/>
              </w:rPr>
              <w:t xml:space="preserve">Заведующий кафедрой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4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5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 Организации: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6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7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 xml:space="preserve">директор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8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C9000000">
      <w:pPr>
        <w:widowControl w:val="1"/>
        <w:ind/>
        <w:jc w:val="center"/>
        <w:rPr>
          <w:sz w:val="24"/>
        </w:rPr>
      </w:pPr>
    </w:p>
    <w:p w14:paraId="CA000000">
      <w:pPr>
        <w:pStyle w:val="Style_3"/>
        <w:widowControl w:val="1"/>
        <w:spacing w:after="12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1. Индивидуальный план-дневник производственной практики</w:t>
      </w:r>
    </w:p>
    <w:p w14:paraId="CB00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</w:t>
      </w:r>
      <w:r>
        <w:rPr>
          <w:sz w:val="24"/>
        </w:rPr>
        <w:t xml:space="preserve">практики </w:t>
      </w:r>
      <w:r>
        <w:rPr>
          <w:sz w:val="24"/>
        </w:rPr>
        <w:t>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CC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CD000000">
      <w:pPr>
        <w:tabs>
          <w:tab w:leader="none" w:pos="993" w:val="left"/>
        </w:tabs>
        <w:spacing w:after="120"/>
        <w:ind w:firstLine="709" w:left="0"/>
        <w:jc w:val="both"/>
        <w:rPr>
          <w:sz w:val="24"/>
        </w:rPr>
      </w:pPr>
      <w:r>
        <w:rPr>
          <w:sz w:val="24"/>
        </w:rPr>
        <w:t>Таблица индивидуального плана-дневника заполняется шрифтом TimesNewRoman, размер 12, оформление – обычное, межстрочный интервал – одинарный, отступ первой строки абзаца – нет.</w:t>
      </w:r>
    </w:p>
    <w:tbl>
      <w:tblPr>
        <w:tblStyle w:val="Style_6"/>
        <w:tblLayout w:type="fixed"/>
      </w:tblPr>
      <w:tblGrid>
        <w:gridCol w:w="604"/>
        <w:gridCol w:w="5740"/>
        <w:gridCol w:w="1666"/>
        <w:gridCol w:w="1664"/>
      </w:tblGrid>
      <w:tr>
        <w:trPr>
          <w:trHeight w:hRule="atLeast" w:val="890"/>
        </w:trPr>
        <w:tc>
          <w:tcPr>
            <w:tcW w:type="dxa" w:w="604"/>
          </w:tcPr>
          <w:p w14:paraId="CE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CF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740"/>
          </w:tcPr>
          <w:p w14:paraId="D0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666"/>
          </w:tcPr>
          <w:p w14:paraId="D1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1664"/>
          </w:tcPr>
          <w:p w14:paraId="D2000000">
            <w:pPr>
              <w:keepNext w:val="1"/>
              <w:widowControl w:val="1"/>
              <w:ind w:hanging="51" w:left="5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604"/>
          </w:tcPr>
          <w:p w14:paraId="D3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5740"/>
          </w:tcPr>
          <w:p w14:paraId="D4000000">
            <w:pPr>
              <w:keepNext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Определиться с местом прохождения практики</w:t>
            </w:r>
          </w:p>
        </w:tc>
        <w:tc>
          <w:tcPr>
            <w:tcW w:type="dxa" w:w="1666"/>
          </w:tcPr>
          <w:p w14:paraId="D5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D6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D7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5740"/>
          </w:tcPr>
          <w:p w14:paraId="D8000000">
            <w:pPr>
              <w:keepNext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Ознакомиться с  тематикой ВКР по направлению подготовки 38.03.02</w:t>
            </w:r>
            <w:r>
              <w:rPr>
                <w:sz w:val="24"/>
              </w:rPr>
              <w:t>«Менеджмент»</w:t>
            </w:r>
          </w:p>
        </w:tc>
        <w:tc>
          <w:tcPr>
            <w:tcW w:type="dxa" w:w="1666"/>
          </w:tcPr>
          <w:p w14:paraId="D9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DA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D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5740"/>
          </w:tcPr>
          <w:p w14:paraId="DC000000">
            <w:pPr>
              <w:pStyle w:val="Style_3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</w:tc>
        <w:tc>
          <w:tcPr>
            <w:tcW w:type="dxa" w:w="1666"/>
          </w:tcPr>
          <w:p w14:paraId="DD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D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D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5740"/>
          </w:tcPr>
          <w:p w14:paraId="E0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 финансовые показатели. Составить отчет о финансовых показателях предприятия</w:t>
            </w:r>
          </w:p>
        </w:tc>
        <w:tc>
          <w:tcPr>
            <w:tcW w:type="dxa" w:w="1666"/>
          </w:tcPr>
          <w:p w14:paraId="E1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E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5740"/>
          </w:tcPr>
          <w:p w14:paraId="E4000000">
            <w:pPr>
              <w:tabs>
                <w:tab w:leader="none" w:pos="6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со стратегическими задачами компании</w:t>
            </w:r>
          </w:p>
        </w:tc>
        <w:tc>
          <w:tcPr>
            <w:tcW w:type="dxa" w:w="1666"/>
          </w:tcPr>
          <w:p w14:paraId="E5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E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rPr>
          <w:trHeight w:hRule="atLeast" w:val="533"/>
        </w:trPr>
        <w:tc>
          <w:tcPr>
            <w:tcW w:type="dxa" w:w="604"/>
          </w:tcPr>
          <w:p w14:paraId="E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5740"/>
          </w:tcPr>
          <w:p w14:paraId="E8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 стили руководства в организации</w:t>
            </w:r>
          </w:p>
        </w:tc>
        <w:tc>
          <w:tcPr>
            <w:tcW w:type="dxa" w:w="1666"/>
          </w:tcPr>
          <w:p w14:paraId="E9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E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5740"/>
          </w:tcPr>
          <w:p w14:paraId="EC000000">
            <w:pPr>
              <w:pStyle w:val="Style_3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 риски и факторы потребительского поведения</w:t>
            </w:r>
          </w:p>
        </w:tc>
        <w:tc>
          <w:tcPr>
            <w:tcW w:type="dxa" w:w="1666"/>
          </w:tcPr>
          <w:p w14:paraId="ED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E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5740"/>
          </w:tcPr>
          <w:p w14:paraId="F0000000">
            <w:pPr>
              <w:pStyle w:val="Style_3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Подготовить отчет о прохождении производственной </w:t>
            </w:r>
            <w:r>
              <w:rPr>
                <w:sz w:val="24"/>
              </w:rPr>
              <w:t>практики, включающий копии документов, краткую характеристику проектной деятельности компании, аналитическую записку, содержащую выводы и предложения по оптимизации процессов управления проектами в компании.</w:t>
            </w:r>
          </w:p>
        </w:tc>
        <w:tc>
          <w:tcPr>
            <w:tcW w:type="dxa" w:w="1666"/>
          </w:tcPr>
          <w:p w14:paraId="F1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F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F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5740"/>
          </w:tcPr>
          <w:p w14:paraId="F4000000">
            <w:pPr>
              <w:pStyle w:val="Style_3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Сдача отчета.</w:t>
            </w:r>
          </w:p>
        </w:tc>
        <w:tc>
          <w:tcPr>
            <w:tcW w:type="dxa" w:w="1666"/>
          </w:tcPr>
          <w:p w14:paraId="F5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1664"/>
          </w:tcPr>
          <w:p w14:paraId="F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</w:tbl>
    <w:p w14:paraId="F7000000">
      <w:pPr>
        <w:rPr>
          <w:sz w:val="24"/>
        </w:rPr>
      </w:pPr>
    </w:p>
    <w:p w14:paraId="F8000000">
      <w:pPr>
        <w:rPr>
          <w:sz w:val="24"/>
        </w:rPr>
      </w:pPr>
      <w:r>
        <w:rPr>
          <w:sz w:val="24"/>
        </w:rPr>
        <w:t>«     » ______________ 202__ г.</w:t>
      </w:r>
    </w:p>
    <w:p w14:paraId="F9000000">
      <w:pPr>
        <w:rPr>
          <w:sz w:val="24"/>
        </w:rPr>
      </w:pPr>
    </w:p>
    <w:tbl>
      <w:tblPr>
        <w:tblStyle w:val="Style_2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</w:tcPr>
          <w:p w14:paraId="FA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</w:tcPr>
          <w:p w14:paraId="FB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</w:tcPr>
          <w:p w14:paraId="FC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</w:tcPr>
          <w:p w14:paraId="FD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</w:tcPr>
          <w:p w14:paraId="FE000000">
            <w:pPr>
              <w:widowControl w:val="1"/>
              <w:ind/>
              <w:jc w:val="center"/>
              <w:rPr>
                <w:sz w:val="16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</w:tcPr>
          <w:p w14:paraId="FF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25"/>
          </w:tcPr>
          <w:p w14:paraId="00010000">
            <w:pPr>
              <w:widowControl w:val="1"/>
              <w:ind/>
              <w:rPr>
                <w:sz w:val="16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</w:tcPr>
          <w:p w14:paraId="0101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02010000">
      <w:pPr>
        <w:rPr>
          <w:sz w:val="24"/>
        </w:rPr>
      </w:pPr>
    </w:p>
    <w:p w14:paraId="03010000">
      <w:pPr>
        <w:widowControl w:val="1"/>
        <w:spacing w:after="160" w:line="264" w:lineRule="auto"/>
        <w:ind/>
        <w:rPr>
          <w:b w:val="1"/>
          <w:sz w:val="28"/>
        </w:rPr>
      </w:pPr>
      <w:r>
        <w:rPr>
          <w:b w:val="1"/>
          <w:sz w:val="28"/>
        </w:rPr>
        <w:br w:type="page"/>
      </w:r>
    </w:p>
    <w:p w14:paraId="04010000">
      <w:pPr>
        <w:ind w:firstLine="708" w:left="-360"/>
        <w:jc w:val="center"/>
        <w:rPr>
          <w:b w:val="1"/>
          <w:sz w:val="24"/>
        </w:rPr>
      </w:pPr>
      <w:r>
        <w:rPr>
          <w:b w:val="1"/>
          <w:sz w:val="24"/>
        </w:rPr>
        <w:t xml:space="preserve">2.Дневник </w:t>
      </w:r>
      <w:r>
        <w:rPr>
          <w:b w:val="1"/>
          <w:sz w:val="24"/>
        </w:rPr>
        <w:t xml:space="preserve">производственной </w:t>
      </w:r>
      <w:r>
        <w:rPr>
          <w:b w:val="1"/>
          <w:sz w:val="24"/>
        </w:rPr>
        <w:t>практики:</w:t>
      </w:r>
    </w:p>
    <w:p w14:paraId="05010000">
      <w:pPr>
        <w:ind w:firstLine="708" w:left="-360"/>
        <w:jc w:val="center"/>
        <w:rPr>
          <w:b w:val="1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4"/>
        <w:gridCol w:w="6237"/>
        <w:gridCol w:w="1950"/>
      </w:tblGrid>
      <w:t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руководителя практики от организации (подпись)</w:t>
            </w:r>
          </w:p>
        </w:tc>
      </w:tr>
      <w:tr>
        <w:trPr>
          <w:trHeight w:hRule="atLeast" w:val="2222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pStyle w:val="Style_7"/>
              <w:spacing w:after="0" w:before="0" w:line="276" w:lineRule="auto"/>
              <w:ind/>
            </w:pPr>
            <w:r>
              <w:t>Пройден инструктаж по технике безопасности, правилам внутреннего распорядка организации и правилам охраны труда</w:t>
            </w:r>
            <w:r>
              <w:t xml:space="preserve"> в</w:t>
            </w:r>
            <w:r>
              <w:t xml:space="preserve"> ООО СЗ «АРКТИКУМ»</w:t>
            </w:r>
          </w:p>
          <w:p w14:paraId="0B010000">
            <w:pPr>
              <w:tabs>
                <w:tab w:leader="none" w:pos="808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нормативными, законодательными актами и материалами, инструкциями, методическими рекомендациями и другими документами  на разных уровнях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10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tabs>
                <w:tab w:leader="none" w:pos="808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особенностями управленческой деятельности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Ознакомилась  с организационной структурой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Ознакомление с организацией финансового управления и системой контроля</w:t>
            </w:r>
            <w:r>
              <w:rPr>
                <w:sz w:val="24"/>
              </w:rPr>
              <w:t xml:space="preserve"> ООО СЗ «АРКТИКУМ»</w:t>
            </w:r>
          </w:p>
          <w:p w14:paraId="0E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 с показателями, используемыми при планировании и регулировании производственной 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показателями, используемыми при планировании деятельности</w:t>
            </w:r>
            <w:r>
              <w:rPr>
                <w:sz w:val="24"/>
              </w:rPr>
              <w:t xml:space="preserve"> ООО СЗ «АРКТИКУМ»</w:t>
            </w:r>
          </w:p>
          <w:p w14:paraId="1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показателей, используемых при регулировании производственной деятельности </w:t>
            </w:r>
            <w:r>
              <w:rPr>
                <w:sz w:val="24"/>
              </w:rPr>
              <w:t>ООО СЗ «АРКТИКУМ»</w:t>
            </w:r>
          </w:p>
          <w:p w14:paraId="1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задания, согласно вводному инструктажу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ООО СЗ «АРКТИКУМ»</w:t>
            </w:r>
          </w:p>
          <w:p w14:paraId="15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spacing w:line="276" w:lineRule="auto"/>
              <w:ind/>
              <w:rPr>
                <w:sz w:val="24"/>
              </w:rPr>
            </w:pPr>
            <w:r>
              <w:rPr>
                <w:color w:val="000000"/>
                <w:spacing w:val="-14"/>
                <w:sz w:val="24"/>
              </w:rPr>
              <w:t xml:space="preserve">Проведен  анализ организационной  структуры 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Сделаны  выводы и заключение по теме исследования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Выявила достоинства и недостатки в структуре управления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. Анализ функционирования отдельных подразделений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spacing w:line="276" w:lineRule="auto"/>
              <w:ind/>
              <w:rPr>
                <w:sz w:val="24"/>
              </w:rPr>
            </w:pPr>
            <w:r>
              <w:rPr>
                <w:color w:val="000000"/>
                <w:spacing w:val="-14"/>
                <w:sz w:val="24"/>
              </w:rPr>
              <w:t xml:space="preserve">Анализ </w:t>
            </w:r>
            <w:r>
              <w:rPr>
                <w:sz w:val="24"/>
              </w:rPr>
              <w:t>финансового управления и системой контроля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Анализ функционирования отдельных подразделений. </w:t>
            </w:r>
            <w:r>
              <w:rPr>
                <w:sz w:val="24"/>
              </w:rPr>
              <w:t>Сделано  заключение по теме исследования второй части аналитического отчета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6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 с организационной структурой 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Сделан вывод по теме исследования третьей части аналитического отчета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 функционирования отдельных подразделений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53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Ознакомление  </w:t>
            </w:r>
            <w:r>
              <w:rPr>
                <w:sz w:val="24"/>
              </w:rPr>
              <w:t>со структурой управления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Анализ эффективности управленческой деятельности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>. Анализ функционирования отдельных подразделений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Анализ организации контроля выполнения производственных планов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Изучены направления деятельности предприятия (организации), структурную схему функционирования подразделений, служб и отделов, управления ими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ООО СЗ «АРКТИКУМ»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Анализ организации контроля выполнения производственных планов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.  Анализ эффективности управленческой 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Собран  фактический  материал деятельности </w:t>
            </w:r>
            <w:r>
              <w:rPr>
                <w:sz w:val="24"/>
              </w:rPr>
              <w:t>ООО СЗ «АРКТИКУМ»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Систематизирован  собранный  нормативный  и фактический  материал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ООО СЗ «АРКТИКУМ»</w:t>
            </w:r>
          </w:p>
          <w:p w14:paraId="24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Подготовлен отчет о прохождении производственной практики в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44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Анализ организации контроля выполнения производственных планов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. Анализ стратегии развития организации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Изучены направления деятельности предприятия, структурная схема функционирования отделов и  управления ими в</w:t>
            </w:r>
            <w:r>
              <w:rPr>
                <w:sz w:val="24"/>
              </w:rPr>
              <w:t xml:space="preserve"> ООО СЗ «АРКТИКУМ»</w:t>
            </w:r>
          </w:p>
          <w:p w14:paraId="29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 эффективности управленческой деятельности компании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09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pStyle w:val="Style_7"/>
              <w:spacing w:after="0" w:before="0" w:line="276" w:lineRule="auto"/>
              <w:ind/>
            </w:pPr>
            <w:r>
              <w:t>Анализ  функционирования отдельных подразделений</w:t>
            </w:r>
            <w:r>
              <w:t xml:space="preserve"> ООО СЗ «АРКТИКУМ»</w:t>
            </w:r>
            <w:r>
              <w:t xml:space="preserve">. Анализ эффективности управленческой деятельности. </w:t>
            </w:r>
            <w:r>
              <w:t xml:space="preserve">Подготовлен отчет о прохождении практики в </w:t>
            </w:r>
            <w: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pStyle w:val="Style_3"/>
              <w:tabs>
                <w:tab w:leader="none" w:pos="284" w:val="left"/>
              </w:tabs>
              <w:spacing w:line="276" w:lineRule="auto"/>
              <w:ind w:firstLine="0" w:left="0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Анализ финансовых показателей </w:t>
            </w:r>
            <w:r>
              <w:rPr>
                <w:color w:val="000000"/>
                <w:sz w:val="24"/>
              </w:rPr>
              <w:t>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Подготовка промежуточного отчета и согласование отчета с руководителем практики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Анализ стилей руководства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 Анализ стратегии развития организации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053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tabs>
                <w:tab w:leader="none" w:pos="69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нализ </w:t>
            </w:r>
            <w:r>
              <w:rPr>
                <w:sz w:val="24"/>
              </w:rPr>
              <w:t>рисков и факторов потребительского поведения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Анализ  функционирования отдельных подразделений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78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Подготовлен отчет о прохождении производственной практики</w:t>
            </w:r>
            <w:r>
              <w:rPr>
                <w:sz w:val="24"/>
              </w:rPr>
              <w:t xml:space="preserve"> ООО СЗ «АРКТИКУМ»</w:t>
            </w:r>
          </w:p>
          <w:p w14:paraId="3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Оформлен  дневник и отчет о прохождении практики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3301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 xml:space="preserve">3. </w:t>
      </w:r>
      <w:r>
        <w:rPr>
          <w:b w:val="1"/>
          <w:color w:val="000000"/>
          <w:sz w:val="24"/>
        </w:rPr>
        <w:t>Аналитическая записка</w:t>
      </w:r>
    </w:p>
    <w:p w14:paraId="34010000">
      <w:pPr>
        <w:ind/>
        <w:jc w:val="center"/>
      </w:pPr>
      <w:r>
        <w:t>(характеристика проделанной обучающимся работы, выводы по результатам практики)</w:t>
      </w:r>
    </w:p>
    <w:p w14:paraId="35010000">
      <w:pPr>
        <w:ind/>
        <w:jc w:val="center"/>
      </w:pPr>
    </w:p>
    <w:p w14:paraId="36010000">
      <w:pPr>
        <w:pStyle w:val="Style_3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3</w:t>
      </w:r>
      <w:r>
        <w:rPr>
          <w:b w:val="1"/>
          <w:sz w:val="24"/>
        </w:rPr>
        <w:t>-й этап прохождения практики (</w:t>
      </w:r>
      <w:r>
        <w:rPr>
          <w:b w:val="1"/>
          <w:sz w:val="24"/>
        </w:rPr>
        <w:t>8</w:t>
      </w:r>
      <w:r>
        <w:rPr>
          <w:b w:val="1"/>
          <w:sz w:val="24"/>
        </w:rPr>
        <w:t>-й семестр)</w:t>
      </w:r>
    </w:p>
    <w:p w14:paraId="37010000">
      <w:pPr>
        <w:pStyle w:val="Style_3"/>
        <w:numPr>
          <w:ilvl w:val="0"/>
          <w:numId w:val="5"/>
        </w:num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 xml:space="preserve">Анализ финансовых показателей </w:t>
      </w:r>
      <w:r>
        <w:rPr>
          <w:color w:val="000000"/>
          <w:sz w:val="24"/>
        </w:rPr>
        <w:t>организации:</w:t>
      </w:r>
    </w:p>
    <w:p w14:paraId="38010000">
      <w:pPr>
        <w:pStyle w:val="Style_3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3901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color w:val="000000"/>
          <w:sz w:val="24"/>
        </w:rPr>
        <w:t xml:space="preserve">Анализ финансовых показателей </w:t>
      </w:r>
      <w:r>
        <w:rPr>
          <w:color w:val="000000"/>
          <w:sz w:val="24"/>
        </w:rPr>
        <w:t>организации</w:t>
      </w:r>
      <w:r>
        <w:rPr>
          <w:color w:val="000000"/>
          <w:sz w:val="24"/>
        </w:rPr>
        <w:t xml:space="preserve"> показал, что</w:t>
      </w:r>
      <w:r>
        <w:rPr>
          <w:sz w:val="24"/>
        </w:rPr>
        <w:t xml:space="preserve"> </w:t>
      </w:r>
      <w:r>
        <w:rPr>
          <w:sz w:val="24"/>
        </w:rPr>
        <w:t>основную часть доходов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составляет выручка от продажи продукции. Ее доля в структуре доходов в 202</w:t>
      </w:r>
      <w:r>
        <w:rPr>
          <w:sz w:val="24"/>
        </w:rPr>
        <w:t>4</w:t>
      </w:r>
      <w:r>
        <w:rPr>
          <w:sz w:val="24"/>
        </w:rPr>
        <w:t xml:space="preserve"> и 202</w:t>
      </w:r>
      <w:r>
        <w:rPr>
          <w:sz w:val="24"/>
        </w:rPr>
        <w:t>5</w:t>
      </w:r>
      <w:r>
        <w:rPr>
          <w:sz w:val="24"/>
        </w:rPr>
        <w:t xml:space="preserve"> гг. составила 83%. Снижение удельного веса выручки в 202</w:t>
      </w:r>
      <w:r>
        <w:rPr>
          <w:sz w:val="24"/>
        </w:rPr>
        <w:t>5</w:t>
      </w:r>
      <w:r>
        <w:rPr>
          <w:sz w:val="24"/>
        </w:rPr>
        <w:t xml:space="preserve"> году вызвано увеличением доли прочих доходов, а именно, ростом доходов от реализации ТМЦ и финансовых вложений. Доходы по операциям финансового характера составляют 1,3-1,8%.</w:t>
      </w:r>
      <w:r>
        <w:rPr>
          <w:sz w:val="24"/>
        </w:rPr>
        <w:t xml:space="preserve"> </w:t>
      </w:r>
      <w:r>
        <w:rPr>
          <w:sz w:val="24"/>
        </w:rPr>
        <w:t>В структуре расходов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наибольшую долю составляют затраты на производство и сбыт продукции в 202</w:t>
      </w:r>
      <w:r>
        <w:rPr>
          <w:sz w:val="24"/>
        </w:rPr>
        <w:t>3</w:t>
      </w:r>
      <w:r>
        <w:rPr>
          <w:sz w:val="24"/>
        </w:rPr>
        <w:t xml:space="preserve"> году – 83,1%, в 202</w:t>
      </w:r>
      <w:r>
        <w:rPr>
          <w:sz w:val="24"/>
        </w:rPr>
        <w:t>4</w:t>
      </w:r>
      <w:r>
        <w:rPr>
          <w:sz w:val="24"/>
        </w:rPr>
        <w:t xml:space="preserve"> году – 77,8% и в 202</w:t>
      </w:r>
      <w:r>
        <w:rPr>
          <w:sz w:val="24"/>
        </w:rPr>
        <w:t>5</w:t>
      </w:r>
      <w:r>
        <w:rPr>
          <w:sz w:val="24"/>
        </w:rPr>
        <w:t>году – 83,1.  Сокращение доли затрат на производство в 202</w:t>
      </w:r>
      <w:r>
        <w:rPr>
          <w:sz w:val="24"/>
        </w:rPr>
        <w:t>4</w:t>
      </w:r>
      <w:r>
        <w:rPr>
          <w:sz w:val="24"/>
        </w:rPr>
        <w:t>году вызвано увеличением прочих расходов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, а именно: расходов по продаже ТМЦ и стоимость реализованных финансовых вложений. В структуре затрат наибольшая доля приходится на себестоимость, которая составляет 94-95%. Изменение доли коммерческих и управленческих расходов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не имеет ярко выраженной тенденции.</w:t>
      </w:r>
      <w:r>
        <w:rPr>
          <w:sz w:val="24"/>
        </w:rPr>
        <w:t xml:space="preserve"> </w:t>
      </w:r>
      <w:r>
        <w:rPr>
          <w:sz w:val="24"/>
        </w:rPr>
        <w:t>Расходы по операциям финансового характера имеют незначительный удельный вес в структуре расходов, т.к. компания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практически не использует долгосрочное финансирование. </w:t>
      </w:r>
      <w:r>
        <w:rPr>
          <w:sz w:val="24"/>
        </w:rPr>
        <w:t xml:space="preserve">Практически перед каждым предприятием стоит задача получить максимальную прибыль для своих акционеров и собственников. Решить ее можно двумя способами: наращивать объемы продаж либо сокращать затраты. </w:t>
      </w:r>
    </w:p>
    <w:p w14:paraId="3A010000">
      <w:pPr>
        <w:spacing w:line="276" w:lineRule="auto"/>
        <w:ind w:firstLine="709" w:left="0"/>
        <w:contextualSpacing w:val="1"/>
        <w:jc w:val="both"/>
        <w:rPr>
          <w:sz w:val="24"/>
        </w:rPr>
      </w:pPr>
    </w:p>
    <w:p w14:paraId="3B010000">
      <w:pPr>
        <w:pStyle w:val="Style_3"/>
        <w:numPr>
          <w:ilvl w:val="0"/>
          <w:numId w:val="5"/>
        </w:numPr>
        <w:tabs>
          <w:tab w:leader="none" w:pos="284" w:val="left"/>
        </w:tabs>
        <w:ind w:firstLine="0" w:left="0"/>
        <w:rPr>
          <w:spacing w:val="-14"/>
          <w:sz w:val="24"/>
        </w:rPr>
      </w:pPr>
      <w:r>
        <w:rPr>
          <w:sz w:val="24"/>
        </w:rPr>
        <w:t xml:space="preserve">Анализ стилей руководства </w:t>
      </w:r>
    </w:p>
    <w:p w14:paraId="3C010000">
      <w:pPr>
        <w:pStyle w:val="Style_3"/>
        <w:rPr>
          <w:sz w:val="24"/>
        </w:rPr>
      </w:pPr>
    </w:p>
    <w:p w14:paraId="3D01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стилей руководства </w:t>
      </w:r>
      <w:r>
        <w:rPr>
          <w:sz w:val="24"/>
        </w:rPr>
        <w:t>показал, что 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демократический стиль управления</w:t>
      </w:r>
      <w:r>
        <w:rPr>
          <w:rStyle w:val="Style_8_ch"/>
          <w:sz w:val="24"/>
        </w:rPr>
        <w:t xml:space="preserve">. </w:t>
      </w:r>
      <w:r>
        <w:rPr>
          <w:sz w:val="24"/>
        </w:rPr>
        <w:t>Все решения принимаются руководителем вместе с членами его команды, которые вовлечены в процесс принятия решений. Менеджеры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поощряют креативность, и, как правило, степень вовлеченности подчиненных во все процессы и проекты высока. При таком подходе у членов команды преобладает высокая степень удовлетворенности от своей работы и повышенная продуктивность</w:t>
      </w:r>
      <w:r>
        <w:rPr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 Однако демократический стиль не всегда может быть эффективным. Особенно это касается ситуаций, когда решения нужно принимать в сжатые сроки.</w:t>
      </w:r>
      <w:r>
        <w:rPr>
          <w:sz w:val="24"/>
        </w:rPr>
        <w:t xml:space="preserve"> </w:t>
      </w:r>
      <w:r>
        <w:rPr>
          <w:sz w:val="24"/>
        </w:rPr>
        <w:t>Демократический стиль управления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подразумевает высокую степень умения руководить</w:t>
      </w:r>
      <w:r>
        <w:rPr>
          <w:sz w:val="24"/>
        </w:rPr>
        <w:t>, иначе при большой свободе действий некоторые сотрудники могут либо нерационально пользоваться временем, либо и вовсе пытаться взять руководство в свои руки.</w:t>
      </w:r>
    </w:p>
    <w:p w14:paraId="3E010000">
      <w:pPr>
        <w:pStyle w:val="Style_3"/>
        <w:tabs>
          <w:tab w:leader="none" w:pos="284" w:val="left"/>
        </w:tabs>
        <w:spacing w:line="276" w:lineRule="auto"/>
        <w:ind w:firstLine="709" w:left="170" w:right="57"/>
        <w:jc w:val="both"/>
        <w:rPr>
          <w:sz w:val="24"/>
        </w:rPr>
      </w:pPr>
    </w:p>
    <w:p w14:paraId="3F010000">
      <w:pPr>
        <w:pStyle w:val="Style_3"/>
        <w:numPr>
          <w:ilvl w:val="0"/>
          <w:numId w:val="5"/>
        </w:numPr>
        <w:tabs>
          <w:tab w:leader="none" w:pos="284" w:val="left"/>
        </w:tabs>
        <w:ind/>
        <w:rPr>
          <w:spacing w:val="-14"/>
          <w:sz w:val="24"/>
        </w:rPr>
      </w:pPr>
      <w:r>
        <w:rPr>
          <w:sz w:val="24"/>
        </w:rPr>
        <w:t>Анализ организации контроля выполнения производственных планов</w:t>
      </w:r>
      <w:r>
        <w:rPr>
          <w:sz w:val="24"/>
        </w:rPr>
        <w:t>:</w:t>
      </w:r>
    </w:p>
    <w:p w14:paraId="40010000">
      <w:pPr>
        <w:pStyle w:val="Style_3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4101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Анализ организации контроля выполнения производственных планов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показал, что </w:t>
      </w:r>
      <w:r>
        <w:rPr>
          <w:sz w:val="24"/>
        </w:rPr>
        <w:t>с</w:t>
      </w:r>
      <w:r>
        <w:rPr>
          <w:sz w:val="24"/>
        </w:rPr>
        <w:t>оставляется общий план-график реализации проектов (программ) на период планирования. В план - графике отражается порядок выполнения проектов, их взаимозависимости, длительность, сроки начала и завершения. Производится оценка бюджетов проектов с построением необходимых финансовых моделей.</w:t>
      </w:r>
    </w:p>
    <w:p w14:paraId="42010000">
      <w:pPr>
        <w:pStyle w:val="Style_9"/>
        <w:spacing w:after="0" w:before="0" w:line="360" w:lineRule="auto"/>
        <w:ind w:firstLine="709" w:left="170" w:right="57"/>
        <w:jc w:val="both"/>
      </w:pPr>
      <w:r>
        <w:t>В</w:t>
      </w:r>
      <w:r>
        <w:t xml:space="preserve"> </w:t>
      </w:r>
      <w:r>
        <w:t>ООО СЗ «АРКТИКУМ»</w:t>
      </w:r>
      <w:r>
        <w:t xml:space="preserve"> </w:t>
      </w:r>
      <w:r>
        <w:rPr>
          <w:highlight w:val="white"/>
        </w:rPr>
        <w:t>п</w:t>
      </w:r>
      <w:r>
        <w:rPr>
          <w:rStyle w:val="Style_8_ch"/>
          <w:b w:val="0"/>
        </w:rPr>
        <w:t>лан продаж</w:t>
      </w:r>
      <w:r>
        <w:t xml:space="preserve"> представляет собой объемы реализации каждого месяца (квартала) по всем видам продукции на протяжении отчетного периода (как правило, календарного года). </w:t>
      </w:r>
    </w:p>
    <w:p w14:paraId="43010000">
      <w:pPr>
        <w:pStyle w:val="Style_9"/>
        <w:spacing w:after="0" w:before="0" w:line="360" w:lineRule="auto"/>
        <w:ind w:firstLine="709" w:left="170" w:right="57"/>
        <w:jc w:val="both"/>
      </w:pPr>
      <w:r>
        <w:t>На этапе прогнозирования объемов реализации тщательно анализируют рынок, его конъюнктуру, конкурентов и их ценовую политику, конкурентоспособность своего предприятия, а также оценивают потенциальных покупателей, их возможности по приобретению конкретного товара.</w:t>
      </w:r>
    </w:p>
    <w:p w14:paraId="44010000">
      <w:pPr>
        <w:pStyle w:val="Style_9"/>
        <w:spacing w:after="0" w:before="0" w:line="360" w:lineRule="auto"/>
        <w:ind w:firstLine="709" w:left="170" w:right="57"/>
        <w:jc w:val="both"/>
      </w:pPr>
      <w:r>
        <w:t>ООО СЗ «АРКТИКУМ»</w:t>
      </w:r>
      <w:r>
        <w:t xml:space="preserve"> </w:t>
      </w:r>
      <w:r>
        <w:rPr>
          <w:highlight w:val="white"/>
        </w:rPr>
        <w:t>формирует план полной себестоимости с привязкой к планируемому объему</w:t>
      </w:r>
      <w:r>
        <w:rPr>
          <w:highlight w:val="white"/>
        </w:rPr>
        <w:t xml:space="preserve"> продаж</w:t>
      </w:r>
      <w:r>
        <w:rPr>
          <w:highlight w:val="white"/>
        </w:rPr>
        <w:t>. Обладая сведениями о стоимости реализации продукции и планируемом объеме продаж, на этапе контроля дополнительно составляют бюджет доходов и расходов, который позволяет оценить доходность предприятия в целом.</w:t>
      </w:r>
    </w:p>
    <w:p w14:paraId="45010000">
      <w:pPr>
        <w:pStyle w:val="Style_3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46010000">
      <w:pPr>
        <w:pStyle w:val="Style_3"/>
        <w:tabs>
          <w:tab w:leader="none" w:pos="284" w:val="left"/>
        </w:tabs>
        <w:ind w:firstLine="0" w:left="0"/>
        <w:rPr>
          <w:sz w:val="24"/>
        </w:rPr>
      </w:pPr>
      <w:r>
        <w:rPr>
          <w:spacing w:val="-14"/>
          <w:sz w:val="24"/>
        </w:rPr>
        <w:t xml:space="preserve">4. </w:t>
      </w:r>
      <w:r>
        <w:rPr>
          <w:sz w:val="24"/>
        </w:rPr>
        <w:t>А</w:t>
      </w:r>
      <w:r>
        <w:rPr>
          <w:sz w:val="24"/>
        </w:rPr>
        <w:t xml:space="preserve">нализ </w:t>
      </w:r>
      <w:r>
        <w:rPr>
          <w:sz w:val="24"/>
        </w:rPr>
        <w:t>рисков и факторов потребительского поведения</w:t>
      </w:r>
      <w:r>
        <w:rPr>
          <w:sz w:val="24"/>
        </w:rPr>
        <w:t>:</w:t>
      </w:r>
    </w:p>
    <w:p w14:paraId="47010000">
      <w:pPr>
        <w:ind w:firstLine="69" w:left="0"/>
        <w:rPr>
          <w:spacing w:val="-14"/>
          <w:sz w:val="24"/>
        </w:rPr>
      </w:pPr>
    </w:p>
    <w:p w14:paraId="4801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рисков и факторов потребительского поведения </w:t>
      </w:r>
      <w:r>
        <w:rPr>
          <w:color w:val="000000"/>
          <w:sz w:val="24"/>
        </w:rPr>
        <w:t>показал, что</w:t>
      </w:r>
      <w:r>
        <w:rPr>
          <w:sz w:val="24"/>
        </w:rPr>
        <w:t xml:space="preserve"> руководство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осознает важность управления рисками как ключевого компонента системы корпоративного управления, направленного на своевременную идентификацию и принятие мер по снижению уровня рисков, которые могут негативно влиять на стоимость и репутацию</w:t>
      </w:r>
      <w:r>
        <w:rPr>
          <w:sz w:val="24"/>
        </w:rPr>
        <w:t xml:space="preserve">. </w:t>
      </w:r>
    </w:p>
    <w:p w14:paraId="4901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Ответственность за предоставление своевременной, достоверной, полной и адекватной информации, используемой для формирования отчета по рискам, регистра рисков, плана мероприятий по минимизации ключевых рисков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несут владельцы рисков. Ответственность за управление настоящей Политикой несет Главный специалист по рискам</w:t>
      </w:r>
      <w:r>
        <w:rPr>
          <w:sz w:val="24"/>
        </w:rPr>
        <w:t xml:space="preserve"> </w:t>
      </w:r>
    </w:p>
    <w:p w14:paraId="4A01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Управление рисками осу</w:t>
      </w:r>
      <w:r>
        <w:rPr>
          <w:sz w:val="24"/>
        </w:rPr>
        <w:t>щ</w:t>
      </w:r>
      <w:r>
        <w:rPr>
          <w:sz w:val="24"/>
        </w:rPr>
        <w:t>ествляется путем внедрения Корпоративной системы управления рисками (КСУР). КСУР– это набор взаимосвязанных элементов, объединенных в единый процесс, в рамках которого Совет директоров, руководство и работники, каждый на своем уровне, участвуют в выявлении потенциальных событий, которые могут повлиять на деятельность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, а также в управлении этими событиями в рамках приемлемого для акционеров уровня риска</w:t>
      </w:r>
    </w:p>
    <w:p w14:paraId="4B01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Кросс - функциональное взаимодействие в рамках управления рисками– процесс управления межфункциональными (межпроцессными) рисками (рисками, влияющими на цели нескольких функций (бизнес-процессов)), который основывается на коллегиальных решениях, принимаемых совместно, на основании имеющейся у различных функций (бизнес-процессов) информации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в целом.</w:t>
      </w:r>
    </w:p>
    <w:p w14:paraId="4C010000">
      <w:pPr>
        <w:ind w:firstLine="69" w:left="0"/>
        <w:rPr>
          <w:spacing w:val="-14"/>
          <w:sz w:val="24"/>
        </w:rPr>
      </w:pPr>
    </w:p>
    <w:p w14:paraId="4D010000">
      <w:pPr>
        <w:ind w:firstLine="69" w:left="0"/>
        <w:rPr>
          <w:sz w:val="24"/>
        </w:rPr>
      </w:pPr>
      <w:r>
        <w:rPr>
          <w:sz w:val="24"/>
        </w:rPr>
        <w:t>5. Анализ стратегии развития организации</w:t>
      </w:r>
      <w:r>
        <w:rPr>
          <w:spacing w:val="-14"/>
          <w:sz w:val="24"/>
        </w:rPr>
        <w:t xml:space="preserve"> </w:t>
      </w:r>
    </w:p>
    <w:p w14:paraId="4E010000">
      <w:pPr>
        <w:ind w:firstLine="69" w:left="0"/>
        <w:rPr>
          <w:sz w:val="24"/>
        </w:rPr>
      </w:pPr>
    </w:p>
    <w:p w14:paraId="4F010000">
      <w:pPr>
        <w:pStyle w:val="Style_7"/>
        <w:spacing w:after="0" w:before="0" w:line="360" w:lineRule="auto"/>
        <w:ind w:firstLine="709" w:left="170" w:right="57"/>
        <w:jc w:val="both"/>
      </w:pPr>
      <w:r>
        <w:t>Миссия</w:t>
      </w:r>
      <w:r>
        <w:t xml:space="preserve"> </w:t>
      </w:r>
      <w:r>
        <w:t>ООО СЗ «АРКТИКУМ»</w:t>
      </w:r>
      <w:r>
        <w:t xml:space="preserve"> </w:t>
      </w:r>
      <w:r>
        <w:t>сформулирована следующим образом: Быть лидером в создании современного жилья для жителей России. Повышайте ценность Компании и повышайте эффективность ее работы.</w:t>
      </w:r>
    </w:p>
    <w:p w14:paraId="50010000">
      <w:pPr>
        <w:pStyle w:val="Style_7"/>
        <w:spacing w:after="0" w:before="0" w:line="360" w:lineRule="auto"/>
        <w:ind w:firstLine="709" w:left="170" w:right="57"/>
        <w:jc w:val="both"/>
      </w:pPr>
      <w:r>
        <w:t>Видение компании</w:t>
      </w:r>
      <w:r>
        <w:t xml:space="preserve"> </w:t>
      </w:r>
      <w:r>
        <w:t>ООО СЗ «АРКТИКУМ»</w:t>
      </w:r>
      <w:r>
        <w:t>: Крупнейшая открытая российская компания, реализующая масштабные девелоперские проекты по строительству современного доступного жилья и сопутствующих объектов социальной и коммерческой инфраструктуры.</w:t>
      </w:r>
      <w:r>
        <w:t xml:space="preserve"> </w:t>
      </w:r>
      <w:r>
        <w:t>Стратегические цели компании</w:t>
      </w:r>
      <w:r>
        <w:t xml:space="preserve"> </w:t>
      </w:r>
      <w:r>
        <w:t>ООО СЗ «АРКТИКУМ»</w:t>
      </w:r>
      <w:r>
        <w:t xml:space="preserve"> </w:t>
      </w:r>
      <w:r>
        <w:t>можно представить характеристиками следующего порядка:</w:t>
      </w:r>
    </w:p>
    <w:p w14:paraId="51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Компонент «Лидерство»: </w:t>
      </w:r>
    </w:p>
    <w:p w14:paraId="5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-быть лидером в области строительства современного и доступного жилья. </w:t>
      </w:r>
    </w:p>
    <w:p w14:paraId="5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-развивать девелоперскую деятельность в наиболее привлекательных и быстрорастущих регионах России; эффективно управлять размером и диверсификацией земельного банка; </w:t>
      </w:r>
    </w:p>
    <w:p w14:paraId="5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-повышение эффективности за счет вертикальной интеграции; реализовывать девелоперские проекты, пользующиеся устойчивым спросом; </w:t>
      </w:r>
    </w:p>
    <w:p w14:paraId="5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-развитие и модернизация производственных и строительных мощностей; </w:t>
      </w:r>
    </w:p>
    <w:p w14:paraId="5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-разрабатывать современные и эффективные методы продажи жилья, используя собственную службу продаж; </w:t>
      </w:r>
    </w:p>
    <w:p w14:paraId="5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-предоставлять клиентам компании качественные жилищно-эксплуатационные услуги.</w:t>
      </w:r>
      <w:r>
        <w:rPr>
          <w:sz w:val="24"/>
        </w:rPr>
        <w:t xml:space="preserve"> </w:t>
      </w:r>
      <w:r>
        <w:rPr>
          <w:sz w:val="24"/>
        </w:rPr>
        <w:t>Компонент «Операционная эффективность»: обеспечение эффективности деятельности по развитию посредством метода управления проектами; осуществлять строгий контроль затрат на всех этапах цепочки создания стоимости; совершенствовать ИТ- инструменты планирования, учета и контроля; совершенствовать методы анализа, контроля и управления основными рисками в деятельности.</w:t>
      </w:r>
      <w:r>
        <w:rPr>
          <w:sz w:val="24"/>
        </w:rPr>
        <w:t xml:space="preserve"> </w:t>
      </w:r>
      <w:r>
        <w:rPr>
          <w:sz w:val="24"/>
        </w:rPr>
        <w:t>Компонент «Команда»: привлекать лучших специалистов и создавать комфортные и справедливые условия труда, позволяющие каждому сотруднику реализовать свой потенциал; применять современную систему мотивации и обеспечивать постоянное повышение эффективности и развития бизнеса; соблюдать этические стандарты ведения бизнеса.</w:t>
      </w:r>
    </w:p>
    <w:p w14:paraId="58010000">
      <w:pPr>
        <w:pStyle w:val="Style_3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59010000">
      <w:pPr>
        <w:pStyle w:val="Style_3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5A010000">
      <w:pPr>
        <w:pStyle w:val="Style_3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5B010000">
      <w:pPr>
        <w:pStyle w:val="Style_3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5C010000">
      <w:pPr>
        <w:pStyle w:val="Style_3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5D010000">
      <w:pPr>
        <w:pStyle w:val="Style_3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5E01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 </w:t>
      </w: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5F01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60010000">
      <w:pPr>
        <w:widowControl w:val="1"/>
        <w:spacing w:after="160" w:line="264" w:lineRule="auto"/>
        <w:ind/>
        <w:rPr>
          <w:sz w:val="28"/>
        </w:rPr>
      </w:pPr>
      <w:r>
        <w:rPr>
          <w:sz w:val="28"/>
        </w:rPr>
        <w:br w:type="page"/>
      </w:r>
    </w:p>
    <w:p w14:paraId="61010000">
      <w:pPr>
        <w:pStyle w:val="Style_3"/>
        <w:widowControl w:val="1"/>
        <w:numPr>
          <w:ilvl w:val="0"/>
          <w:numId w:val="5"/>
        </w:numPr>
        <w:ind/>
        <w:jc w:val="center"/>
        <w:rPr>
          <w:sz w:val="24"/>
        </w:rPr>
      </w:pPr>
      <w:r>
        <w:rPr>
          <w:b w:val="1"/>
          <w:sz w:val="24"/>
        </w:rPr>
        <w:t>Краткий отчет о практике</w:t>
      </w:r>
    </w:p>
    <w:p w14:paraId="6201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63010000">
      <w:pPr>
        <w:ind/>
        <w:jc w:val="center"/>
      </w:pPr>
    </w:p>
    <w:p w14:paraId="64010000">
      <w:pPr>
        <w:ind/>
        <w:jc w:val="center"/>
      </w:pPr>
    </w:p>
    <w:p w14:paraId="65010000">
      <w:pPr>
        <w:pStyle w:val="Style_10"/>
        <w:spacing w:after="0" w:before="0" w:line="360" w:lineRule="auto"/>
        <w:ind w:firstLine="709" w:left="170" w:right="57"/>
        <w:jc w:val="both"/>
      </w:pPr>
      <w:r>
        <w:t xml:space="preserve"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на базе предприятия ООО СЗ «АРКТИКУМ» </w:t>
      </w:r>
    </w:p>
    <w:p w14:paraId="66010000">
      <w:pPr>
        <w:pStyle w:val="Style_10"/>
        <w:spacing w:after="0" w:before="0" w:line="360" w:lineRule="auto"/>
        <w:ind w:firstLine="709" w:left="170" w:right="57"/>
        <w:jc w:val="both"/>
      </w:pPr>
      <w:r>
        <w:t>К</w:t>
      </w:r>
      <w:r>
        <w:t>омпании ООО СЗ «АРКТИКУМ» присвоены ИНН 5190089483, ОГРН 1215100006550, ОКПО 54584641.</w:t>
      </w:r>
    </w:p>
    <w:p w14:paraId="67010000">
      <w:pPr>
        <w:pStyle w:val="Style_9"/>
        <w:spacing w:after="0" w:before="0" w:line="360" w:lineRule="auto"/>
        <w:ind w:firstLine="709" w:left="170" w:right="57"/>
        <w:jc w:val="both"/>
      </w:pPr>
      <w:r>
        <w:t>ОКФС: </w:t>
      </w:r>
      <w:r>
        <w:rPr>
          <w:rStyle w:val="Style_11_ch"/>
        </w:rPr>
        <w:t>16</w:t>
      </w:r>
      <w:r>
        <w:t> - Частная собственность</w:t>
      </w:r>
    </w:p>
    <w:p w14:paraId="68010000">
      <w:pPr>
        <w:pStyle w:val="Style_9"/>
        <w:spacing w:after="0" w:before="0" w:line="360" w:lineRule="auto"/>
        <w:ind w:firstLine="709" w:left="170" w:right="57"/>
        <w:jc w:val="both"/>
      </w:pPr>
      <w:r>
        <w:t>ОКОГУ: </w:t>
      </w:r>
      <w:r>
        <w:rPr>
          <w:rStyle w:val="Style_11_ch"/>
        </w:rPr>
        <w:t>4210014</w:t>
      </w:r>
      <w:r>
        <w:t> - Организации, учрежденные юридическими лицами или гражданами, или юридическими лицами и гражданами совместно</w:t>
      </w:r>
    </w:p>
    <w:p w14:paraId="69010000">
      <w:pPr>
        <w:pStyle w:val="Style_9"/>
        <w:spacing w:after="0" w:before="0" w:line="360" w:lineRule="auto"/>
        <w:ind w:firstLine="709" w:left="170" w:right="57"/>
        <w:jc w:val="both"/>
      </w:pPr>
      <w:r>
        <w:t>ОКОПФ: </w:t>
      </w:r>
      <w:r>
        <w:rPr>
          <w:rStyle w:val="Style_11_ch"/>
        </w:rPr>
        <w:t>12300</w:t>
      </w:r>
      <w:r>
        <w:t> - Общества с ограниченной ответственностью</w:t>
      </w:r>
    </w:p>
    <w:p w14:paraId="6A010000">
      <w:pPr>
        <w:pStyle w:val="Style_12"/>
        <w:spacing w:after="0" w:before="0" w:line="360" w:lineRule="auto"/>
        <w:ind w:firstLine="709" w:left="170" w:right="57"/>
        <w:jc w:val="both"/>
      </w:pPr>
      <w:r>
        <w:t>Основной вид деятельности ООО СЗ «АРКТИКУМ» (по коду ОКВЭД ред.2): </w:t>
      </w:r>
      <w:r>
        <w:rPr>
          <w:rStyle w:val="Style_13_ch"/>
          <w:color w:val="000000"/>
          <w:u w:val="none"/>
        </w:rPr>
        <w:fldChar w:fldCharType="begin"/>
      </w:r>
      <w:r>
        <w:rPr>
          <w:rStyle w:val="Style_13_ch"/>
          <w:color w:val="000000"/>
          <w:u w:val="none"/>
        </w:rPr>
        <w:instrText>HYPERLINK "https://www.list-org.com/list?okved2=41.20" \o "Эта группировка включает:
- строительство всех типов жилых домов, таких как: одноквартирные и многоквартирные, включая многоэтажные здания;
- строительство всех типов нежилых зданий, таких как: здания для промышленного производства, например, фабрики, мастерск"</w:instrText>
      </w:r>
      <w:r>
        <w:rPr>
          <w:rStyle w:val="Style_13_ch"/>
          <w:color w:val="000000"/>
          <w:u w:val="none"/>
        </w:rPr>
        <w:fldChar w:fldCharType="separate"/>
      </w:r>
      <w:r>
        <w:rPr>
          <w:rStyle w:val="Style_13_ch"/>
          <w:color w:val="000000"/>
          <w:u w:val="none"/>
        </w:rPr>
        <w:t>41.20</w:t>
      </w:r>
      <w:r>
        <w:rPr>
          <w:rStyle w:val="Style_13_ch"/>
          <w:color w:val="000000"/>
          <w:u w:val="none"/>
        </w:rPr>
        <w:fldChar w:fldCharType="end"/>
      </w:r>
      <w:r>
        <w:t xml:space="preserve"> - Строительство жилых и нежилых зданий. </w:t>
      </w:r>
    </w:p>
    <w:p w14:paraId="6B010000">
      <w:pPr>
        <w:pStyle w:val="Style_9"/>
        <w:spacing w:after="0" w:before="0" w:line="360" w:lineRule="auto"/>
        <w:ind w:firstLine="709" w:left="170" w:right="57"/>
        <w:jc w:val="both"/>
      </w:pPr>
      <w:r>
        <w:t>Дополнительны</w:t>
      </w:r>
      <w:r>
        <w:t>й</w:t>
      </w:r>
      <w:r>
        <w:t xml:space="preserve"> вид деятельности ООО СЗ «АРКТИКУМ» по ОКВЭД: 42.22 – Строительство коммунальных объектов для обеспечения электроэнергией и телекоммуникациями. </w:t>
      </w:r>
    </w:p>
    <w:p w14:paraId="6C010000">
      <w:pPr>
        <w:pStyle w:val="Style_9"/>
        <w:spacing w:after="0" w:before="0" w:line="360" w:lineRule="auto"/>
        <w:ind w:firstLine="709" w:left="170" w:right="57"/>
        <w:jc w:val="both"/>
      </w:pPr>
      <w:r>
        <w:t xml:space="preserve">Эта группировка включает: </w:t>
      </w:r>
    </w:p>
    <w:p w14:paraId="6D010000">
      <w:pPr>
        <w:pStyle w:val="Style_9"/>
        <w:spacing w:after="0" w:before="0" w:line="360" w:lineRule="auto"/>
        <w:ind w:firstLine="709" w:left="170" w:right="57"/>
        <w:jc w:val="both"/>
      </w:pPr>
      <w:r>
        <w:t>-</w:t>
      </w:r>
      <w:r>
        <w:t xml:space="preserve">строительство линий распределения электроэнергии, а также зданий и сооружений, которые являются неотъемлемой частью этих систем; </w:t>
      </w:r>
    </w:p>
    <w:p w14:paraId="6E010000">
      <w:pPr>
        <w:pStyle w:val="Style_9"/>
        <w:spacing w:after="0" w:before="0" w:line="360" w:lineRule="auto"/>
        <w:ind w:firstLine="709" w:left="170" w:right="57"/>
        <w:jc w:val="both"/>
      </w:pPr>
      <w:r>
        <w:t>-</w:t>
      </w:r>
      <w:r>
        <w:t>строительство сооружений гражданского строительства, таких как междугородные и городские линии распределения электроэнергии и линии связи, электростанции, сооружения связи, включая линейно-кабельные и антенно-мачтовые сооружения</w:t>
      </w:r>
    </w:p>
    <w:p w14:paraId="6F010000">
      <w:pPr>
        <w:pStyle w:val="Style_9"/>
        <w:spacing w:after="0" w:before="0" w:line="360" w:lineRule="auto"/>
        <w:ind w:firstLine="709" w:left="0"/>
        <w:jc w:val="both"/>
      </w:pPr>
      <w:r>
        <w:t>Табл</w:t>
      </w:r>
      <w:r>
        <w:t>ица</w:t>
      </w:r>
      <w:r>
        <w:t xml:space="preserve">  </w:t>
      </w:r>
      <w:r>
        <w:t xml:space="preserve">1 - </w:t>
      </w:r>
      <w:r>
        <w:t>Дополнительные виды деятельности</w:t>
      </w:r>
      <w:r>
        <w:t xml:space="preserve"> ООО СЗ «АРКТИКУМ»</w:t>
      </w:r>
      <w:r>
        <w:t xml:space="preserve"> по ОКВЭД:</w:t>
      </w:r>
    </w:p>
    <w:tbl>
      <w:tblPr>
        <w:tblStyle w:val="Style_6"/>
        <w:tblInd w:type="dxa" w:w="392"/>
        <w:tblLayout w:type="fixed"/>
      </w:tblPr>
      <w:tblGrid>
        <w:gridCol w:w="970"/>
        <w:gridCol w:w="8028"/>
      </w:tblGrid>
      <w:tr>
        <w:tc>
          <w:tcPr>
            <w:tcW w:type="dxa" w:w="970"/>
          </w:tcPr>
          <w:p w14:paraId="7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41.10</w:t>
            </w:r>
          </w:p>
        </w:tc>
        <w:tc>
          <w:tcPr>
            <w:tcW w:type="dxa" w:w="8028"/>
          </w:tcPr>
          <w:p w14:paraId="7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Разработка строительных проектов</w:t>
            </w:r>
          </w:p>
        </w:tc>
      </w:tr>
      <w:tr>
        <w:tc>
          <w:tcPr>
            <w:tcW w:type="dxa" w:w="970"/>
          </w:tcPr>
          <w:p w14:paraId="7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42.21</w:t>
            </w:r>
          </w:p>
        </w:tc>
        <w:tc>
          <w:tcPr>
            <w:tcW w:type="dxa" w:w="8028"/>
          </w:tcPr>
          <w:p w14:paraId="7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 инженерных коммуникаций для водоснабжения и водоотведения, газоснабжения</w:t>
            </w:r>
          </w:p>
        </w:tc>
      </w:tr>
      <w:tr>
        <w:tc>
          <w:tcPr>
            <w:tcW w:type="dxa" w:w="970"/>
          </w:tcPr>
          <w:p w14:paraId="7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42.22</w:t>
            </w:r>
          </w:p>
        </w:tc>
        <w:tc>
          <w:tcPr>
            <w:tcW w:type="dxa" w:w="8028"/>
          </w:tcPr>
          <w:p w14:paraId="7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 коммунальных объектов для обеспечения электроэнергией и телекоммуникациями</w:t>
            </w:r>
          </w:p>
        </w:tc>
      </w:tr>
      <w:tr>
        <w:tc>
          <w:tcPr>
            <w:tcW w:type="dxa" w:w="970"/>
          </w:tcPr>
          <w:p w14:paraId="7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43.11</w:t>
            </w:r>
          </w:p>
        </w:tc>
        <w:tc>
          <w:tcPr>
            <w:tcW w:type="dxa" w:w="8028"/>
          </w:tcPr>
          <w:p w14:paraId="7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Разборка и снос зданий</w:t>
            </w:r>
          </w:p>
        </w:tc>
      </w:tr>
      <w:tr>
        <w:tc>
          <w:tcPr>
            <w:tcW w:type="dxa" w:w="970"/>
          </w:tcPr>
          <w:p w14:paraId="7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43.21</w:t>
            </w:r>
          </w:p>
        </w:tc>
        <w:tc>
          <w:tcPr>
            <w:tcW w:type="dxa" w:w="8028"/>
          </w:tcPr>
          <w:p w14:paraId="7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электромонтажных работ</w:t>
            </w:r>
          </w:p>
        </w:tc>
      </w:tr>
      <w:tr>
        <w:tc>
          <w:tcPr>
            <w:tcW w:type="dxa" w:w="970"/>
          </w:tcPr>
          <w:p w14:paraId="7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43.22</w:t>
            </w:r>
          </w:p>
        </w:tc>
        <w:tc>
          <w:tcPr>
            <w:tcW w:type="dxa" w:w="8028"/>
          </w:tcPr>
          <w:p w14:paraId="7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</w:tr>
      <w:tr>
        <w:tc>
          <w:tcPr>
            <w:tcW w:type="dxa" w:w="970"/>
          </w:tcPr>
          <w:p w14:paraId="7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43.29</w:t>
            </w:r>
          </w:p>
        </w:tc>
        <w:tc>
          <w:tcPr>
            <w:tcW w:type="dxa" w:w="8028"/>
          </w:tcPr>
          <w:p w14:paraId="7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прочих строительно-монтажных работ</w:t>
            </w:r>
          </w:p>
        </w:tc>
      </w:tr>
      <w:tr>
        <w:tc>
          <w:tcPr>
            <w:tcW w:type="dxa" w:w="970"/>
          </w:tcPr>
          <w:p w14:paraId="7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43.31</w:t>
            </w:r>
          </w:p>
        </w:tc>
        <w:tc>
          <w:tcPr>
            <w:tcW w:type="dxa" w:w="8028"/>
          </w:tcPr>
          <w:p w14:paraId="7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штукатурных работ</w:t>
            </w:r>
          </w:p>
        </w:tc>
      </w:tr>
      <w:tr>
        <w:tc>
          <w:tcPr>
            <w:tcW w:type="dxa" w:w="970"/>
          </w:tcPr>
          <w:p w14:paraId="8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43.32</w:t>
            </w:r>
          </w:p>
        </w:tc>
        <w:tc>
          <w:tcPr>
            <w:tcW w:type="dxa" w:w="8028"/>
          </w:tcPr>
          <w:p w14:paraId="8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Работы столярные и плотничные</w:t>
            </w:r>
          </w:p>
        </w:tc>
      </w:tr>
      <w:tr>
        <w:tc>
          <w:tcPr>
            <w:tcW w:type="dxa" w:w="970"/>
          </w:tcPr>
          <w:p w14:paraId="8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43.34</w:t>
            </w:r>
          </w:p>
        </w:tc>
        <w:tc>
          <w:tcPr>
            <w:tcW w:type="dxa" w:w="8028"/>
          </w:tcPr>
          <w:p w14:paraId="8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малярных и стекольных работ</w:t>
            </w:r>
          </w:p>
        </w:tc>
      </w:tr>
      <w:tr>
        <w:tc>
          <w:tcPr>
            <w:tcW w:type="dxa" w:w="970"/>
          </w:tcPr>
          <w:p w14:paraId="8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43.91</w:t>
            </w:r>
          </w:p>
        </w:tc>
        <w:tc>
          <w:tcPr>
            <w:tcW w:type="dxa" w:w="8028"/>
          </w:tcPr>
          <w:p w14:paraId="8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кровельных работ</w:t>
            </w:r>
          </w:p>
        </w:tc>
      </w:tr>
      <w:tr>
        <w:tc>
          <w:tcPr>
            <w:tcW w:type="dxa" w:w="970"/>
          </w:tcPr>
          <w:p w14:paraId="8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43.99</w:t>
            </w:r>
          </w:p>
        </w:tc>
        <w:tc>
          <w:tcPr>
            <w:tcW w:type="dxa" w:w="8028"/>
          </w:tcPr>
          <w:p w14:paraId="8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>
        <w:tc>
          <w:tcPr>
            <w:tcW w:type="dxa" w:w="970"/>
          </w:tcPr>
          <w:p w14:paraId="8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46.13</w:t>
            </w:r>
          </w:p>
        </w:tc>
        <w:tc>
          <w:tcPr>
            <w:tcW w:type="dxa" w:w="8028"/>
          </w:tcPr>
          <w:p w14:paraId="8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агентов по оптовой торговле лесоматериалами и строительными материалами</w:t>
            </w:r>
          </w:p>
        </w:tc>
      </w:tr>
      <w:tr>
        <w:tc>
          <w:tcPr>
            <w:tcW w:type="dxa" w:w="970"/>
          </w:tcPr>
          <w:p w14:paraId="8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46.73</w:t>
            </w:r>
          </w:p>
        </w:tc>
        <w:tc>
          <w:tcPr>
            <w:tcW w:type="dxa" w:w="8028"/>
          </w:tcPr>
          <w:p w14:paraId="8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Торговля оптовая лесоматериалами, строительными материалами и </w:t>
            </w:r>
            <w:r>
              <w:rPr>
                <w:sz w:val="24"/>
              </w:rPr>
              <w:t>санитарно-техническим оборудованием</w:t>
            </w:r>
          </w:p>
        </w:tc>
      </w:tr>
      <w:tr>
        <w:tc>
          <w:tcPr>
            <w:tcW w:type="dxa" w:w="970"/>
          </w:tcPr>
          <w:p w14:paraId="8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49.41</w:t>
            </w:r>
          </w:p>
        </w:tc>
        <w:tc>
          <w:tcPr>
            <w:tcW w:type="dxa" w:w="8028"/>
          </w:tcPr>
          <w:p w14:paraId="8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автомобильного грузового транспорта</w:t>
            </w:r>
          </w:p>
        </w:tc>
      </w:tr>
    </w:tbl>
    <w:p w14:paraId="8E010000">
      <w:pPr>
        <w:pStyle w:val="Style_7"/>
        <w:spacing w:after="0" w:before="0" w:line="276" w:lineRule="auto"/>
        <w:ind w:firstLine="709" w:left="170" w:right="57"/>
        <w:jc w:val="both"/>
        <w:rPr>
          <w:highlight w:val="white"/>
        </w:rPr>
      </w:pPr>
    </w:p>
    <w:p w14:paraId="8F010000">
      <w:pPr>
        <w:pStyle w:val="Style_7"/>
        <w:spacing w:after="0" w:before="0" w:line="360" w:lineRule="auto"/>
        <w:ind w:firstLine="709" w:left="170" w:right="57"/>
        <w:jc w:val="both"/>
      </w:pPr>
      <w:r>
        <w:t>Профессиональная команда сотрудников ООО СЗ «АРКТИКУМ», доверие клиентов, наличие значительных производственных и строительных мощностей, а также современные методы управления обеспечивают Компании лидирующие позиции.</w:t>
      </w:r>
    </w:p>
    <w:p w14:paraId="9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ООО СЗ «АРКТИКУМ»  имеет функциональную структуру, а это значит, что в компании есть отдельные подразделения, которые специализируются на выполнении определенных функций. Организационная структура рассматриваемой компании ООО СЗ «АРКТИКУМ» представлена ​​на рисунке 1.</w:t>
      </w:r>
    </w:p>
    <w:p w14:paraId="91010000">
      <w:pPr>
        <w:spacing w:line="360" w:lineRule="auto"/>
        <w:ind/>
        <w:rPr>
          <w:rFonts w:ascii="Times New Roman CYR" w:hAnsi="Times New Roman CYR"/>
          <w:sz w:val="28"/>
        </w:rPr>
      </w:pPr>
      <w:r>
        <w:drawing>
          <wp:inline>
            <wp:extent cx="6120130" cy="4305624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120130" cy="43056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2010000">
      <w:pPr>
        <w:spacing w:line="276" w:lineRule="auto"/>
        <w:ind w:firstLine="0" w:left="-567"/>
        <w:jc w:val="center"/>
        <w:rPr>
          <w:sz w:val="24"/>
        </w:rPr>
      </w:pPr>
      <w:r>
        <w:rPr>
          <w:sz w:val="24"/>
        </w:rPr>
        <w:t>Рисунок 1 -</w:t>
      </w:r>
      <w:r>
        <w:rPr>
          <w:sz w:val="24"/>
        </w:rPr>
        <w:t xml:space="preserve"> Организационная структура управления </w:t>
      </w:r>
      <w:r>
        <w:rPr>
          <w:sz w:val="24"/>
        </w:rPr>
        <w:t>ООО СЗ «АРКТИКУМ»</w:t>
      </w:r>
    </w:p>
    <w:p w14:paraId="93010000">
      <w:pPr>
        <w:spacing w:line="360" w:lineRule="auto"/>
        <w:ind w:firstLine="709" w:left="170" w:right="57"/>
        <w:jc w:val="both"/>
        <w:rPr>
          <w:sz w:val="24"/>
        </w:rPr>
      </w:pPr>
    </w:p>
    <w:p w14:paraId="9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Структура  </w:t>
      </w:r>
      <w:r>
        <w:rPr>
          <w:sz w:val="24"/>
        </w:rPr>
        <w:t xml:space="preserve">ООО СЗ «АРКТИКУМ» </w:t>
      </w:r>
      <w:r>
        <w:rPr>
          <w:sz w:val="24"/>
        </w:rPr>
        <w:t>предусматривает оптимальное разделение труда между органами управления и отдельными сотрудниками, что обеспечивает стабильную и эффективную работу сотрудников, а также грамотное распределение ответственности по каждому сотруднику. Любой отдел и  любой ее сотрудник четко понимает, какое место он занимает в общей системе и какие задачи перед ним возложены.</w:t>
      </w:r>
    </w:p>
    <w:p w14:paraId="9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Функциональная структура управления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   способствует развитию системы управления на предприятии, повышает уровень ее организации и создает все условия для эффективного функционирования предприятия в целом. Эта организационная структура управления характеризуется созданием структурных </w:t>
      </w:r>
      <w:r>
        <w:rPr>
          <w:sz w:val="24"/>
        </w:rPr>
        <w:t xml:space="preserve">подразделений. У таких подразделений есть установленная, определенная задача, свои обязанности. </w:t>
      </w:r>
    </w:p>
    <w:p w14:paraId="9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Конкретные направления деятельности конкретного отдела соответствуют наиболее важным направлениям деятельности всей организации. </w:t>
      </w:r>
    </w:p>
    <w:p w14:paraId="9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то же время функциональные блоки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формируют структуру управления организации.</w:t>
      </w:r>
    </w:p>
    <w:p w14:paraId="9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Единица общего линейного управления</w:t>
      </w:r>
      <w:r>
        <w:rPr>
          <w:sz w:val="24"/>
        </w:rPr>
        <w:t xml:space="preserve"> ООО СЗ «АРКТИКУМ» </w:t>
      </w:r>
      <w:r>
        <w:rPr>
          <w:sz w:val="24"/>
        </w:rPr>
        <w:t xml:space="preserve"> </w:t>
      </w:r>
      <w:r>
        <w:rPr>
          <w:sz w:val="24"/>
        </w:rPr>
        <w:t xml:space="preserve">является ведущим звеном в структуре управления предприятием, которое управляет организацией в целом, отдельными функциональными и производственными подразделениями. </w:t>
      </w:r>
    </w:p>
    <w:p w14:paraId="9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Функции общего и линейного управления в компании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выполняют: </w:t>
      </w:r>
      <w:r>
        <w:rPr>
          <w:sz w:val="24"/>
        </w:rPr>
        <w:t>д</w:t>
      </w:r>
      <w:r>
        <w:rPr>
          <w:sz w:val="24"/>
        </w:rPr>
        <w:t>иректор, его заместители, руководители функциональных и производственных отделов.</w:t>
      </w:r>
    </w:p>
    <w:p w14:paraId="9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Подразделение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предназначено для обеспечения единого взаимосвязанного управления всеми аспектами своей деятельности путем определения и реализации соответствующей технической, организационной, экономической и социальной политики, а также для осуществления прямого оперативного управления как основными, так и вспомогательными производственными процессами и структурными подразделениями</w:t>
      </w:r>
      <w:r>
        <w:rPr>
          <w:sz w:val="24"/>
        </w:rPr>
        <w:t xml:space="preserve"> ООО СЗ «АРКТИКУМ»</w:t>
      </w:r>
    </w:p>
    <w:p w14:paraId="9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состав рассматриваемого блока входят: ген.директор предприятия, заместители директора по соответствующим направлениям и объектам деятельности, руководители производственных подразделений. </w:t>
      </w:r>
    </w:p>
    <w:p w14:paraId="9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Благодаря своему опыту сотрудники со специальными навыками могут выполнять задачи быстро, эффективно и с большей уверенностью, тем самым уменьшая количество ошибок, связанных с работой.</w:t>
      </w:r>
    </w:p>
    <w:p w14:paraId="9D010000">
      <w:pPr>
        <w:pStyle w:val="Style_9"/>
        <w:spacing w:after="0" w:before="0" w:line="360" w:lineRule="auto"/>
        <w:ind w:firstLine="709" w:left="170" w:right="57"/>
        <w:jc w:val="both"/>
      </w:pPr>
      <w:r>
        <w:t>Блок технического менеджмента</w:t>
      </w:r>
      <w:r>
        <w:t xml:space="preserve"> ООО СЗ «АРКТИКУМ»</w:t>
      </w:r>
      <w:r>
        <w:t xml:space="preserve"> </w:t>
      </w:r>
      <w:r>
        <w:t xml:space="preserve">обеспечивает решение вопросов технической и производственной деятельности, а именно: разработка и совершенствование строительных технологий; стандартизация технологических процессов; обеспечение качества выполняемых работ; метрологическое обеспечение; охрана труда и безопасность; обеспечение оперативного регулирования хода производства и ритмичной работы подрядных организаций. </w:t>
      </w:r>
    </w:p>
    <w:p w14:paraId="9E010000">
      <w:pPr>
        <w:pStyle w:val="Style_9"/>
        <w:spacing w:after="0" w:before="0" w:line="360" w:lineRule="auto"/>
        <w:ind w:firstLine="709" w:left="170" w:right="57"/>
        <w:jc w:val="both"/>
      </w:pPr>
      <w:r>
        <w:t>Управление выполнением этих функций распределяется между главным инженером, его заместителями и руководителями служб с учетом функциональной специализации и технологической взаимосвязи</w:t>
      </w:r>
      <w:r>
        <w:t xml:space="preserve"> ООО СЗ «АРКТИКУМ»</w:t>
      </w:r>
    </w:p>
    <w:p w14:paraId="9F010000">
      <w:pPr>
        <w:pStyle w:val="Style_9"/>
        <w:spacing w:after="0" w:before="0" w:line="360" w:lineRule="auto"/>
        <w:ind w:firstLine="709" w:left="170" w:right="57"/>
        <w:jc w:val="both"/>
      </w:pPr>
      <w:r>
        <w:t>Миссия</w:t>
      </w:r>
      <w:r>
        <w:t xml:space="preserve"> </w:t>
      </w:r>
      <w:r>
        <w:t>ООО СЗ «АРКТИКУМ»</w:t>
      </w:r>
      <w:r>
        <w:t xml:space="preserve"> </w:t>
      </w:r>
      <w:r>
        <w:t>сформулирована следующим образом: Быть лидером в создании современного жилья для жителей России. Повышайте ценность Компании и повышайте эффективность ее работы.</w:t>
      </w:r>
    </w:p>
    <w:p w14:paraId="A0010000">
      <w:pPr>
        <w:pStyle w:val="Style_7"/>
        <w:spacing w:after="0" w:before="0" w:line="360" w:lineRule="auto"/>
        <w:ind w:firstLine="709" w:left="170" w:right="57"/>
        <w:jc w:val="both"/>
      </w:pPr>
      <w:r>
        <w:t>Видение компании</w:t>
      </w:r>
      <w:r>
        <w:t xml:space="preserve"> ООО СЗ «АРКТИКУМ»</w:t>
      </w:r>
      <w:r>
        <w:t>: Крупнейшая открытая российская компания, реализующая масштабные проекты по строительству современного доступного жилья и сопутствующих объектов социальной и коммерческой инфраструктуры.</w:t>
      </w:r>
    </w:p>
    <w:p w14:paraId="A1010000">
      <w:pPr>
        <w:pStyle w:val="Style_9"/>
        <w:spacing w:after="0" w:before="0" w:line="360" w:lineRule="auto"/>
        <w:ind w:firstLine="709" w:left="170" w:right="57"/>
        <w:jc w:val="both"/>
      </w:pPr>
      <w:r>
        <w:t>Руководство кадровой политикой в</w:t>
      </w:r>
      <w:r>
        <w:t xml:space="preserve"> </w:t>
      </w:r>
      <w:r>
        <w:t>ООО СЗ «АРКТИКУМ»</w:t>
      </w:r>
      <w:r>
        <w:t xml:space="preserve"> </w:t>
      </w:r>
      <w:r>
        <w:t>осуществляет менеджер по персоналу, который согласовывает свои действия с генеральным директором, после чего принимает окончательное решение по кадровым вопросам.</w:t>
      </w:r>
    </w:p>
    <w:p w14:paraId="A2010000">
      <w:pPr>
        <w:pStyle w:val="Style_14"/>
        <w:ind w:firstLine="0" w:left="170" w:right="57"/>
        <w:rPr>
          <w:sz w:val="24"/>
        </w:rPr>
      </w:pPr>
      <w:r>
        <w:rPr>
          <w:sz w:val="24"/>
        </w:rPr>
        <w:t xml:space="preserve">Важное значение для определения приоритетов и направлений развития кадровой работы играет анализ обеспеченности предприятия рабочей силой. </w:t>
      </w:r>
    </w:p>
    <w:p w14:paraId="A3010000">
      <w:pPr>
        <w:pStyle w:val="Style_14"/>
        <w:ind w:firstLine="0" w:left="170" w:right="57"/>
        <w:rPr>
          <w:sz w:val="24"/>
          <w:u w:val="single"/>
        </w:rPr>
      </w:pPr>
      <w:r>
        <w:rPr>
          <w:sz w:val="24"/>
        </w:rPr>
        <w:t xml:space="preserve">Данный анализ состоит из ряда взаимосвязанных направлений работы, которые в совокупности дают руководству предприятия картину качественного и количественного состояния трудовых ресурсов предприятия ООО СЗ «АРКТИКУМ». </w:t>
      </w:r>
    </w:p>
    <w:p w14:paraId="A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Показатели доходов, прибыли и рентабельности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  являются основными характеристиками эффективности финансово-хозяйственной деятельности организации. Так, в процессе анализа исследуется уровень показателей, их динамика, определяется система факторов, влияющих</w:t>
      </w:r>
      <w:r>
        <w:rPr>
          <w:sz w:val="24"/>
        </w:rPr>
        <w:t xml:space="preserve"> на их изменение. Рассмотрим структуру доходов и расходов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    </w:t>
      </w:r>
    </w:p>
    <w:p w14:paraId="A501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Таблица  </w:t>
      </w:r>
      <w:r>
        <w:rPr>
          <w:sz w:val="24"/>
        </w:rPr>
        <w:t>2</w:t>
      </w:r>
      <w:r>
        <w:rPr>
          <w:sz w:val="24"/>
        </w:rPr>
        <w:t xml:space="preserve"> - Вертикальный анализ доходов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tbl>
      <w:tblPr>
        <w:tblStyle w:val="Style_2"/>
        <w:tblInd w:type="dxa" w:w="250"/>
        <w:tblLayout w:type="fixed"/>
      </w:tblPr>
      <w:tblGrid>
        <w:gridCol w:w="1140"/>
        <w:gridCol w:w="986"/>
        <w:gridCol w:w="1560"/>
        <w:gridCol w:w="850"/>
        <w:gridCol w:w="1418"/>
        <w:gridCol w:w="992"/>
        <w:gridCol w:w="1417"/>
        <w:gridCol w:w="1134"/>
      </w:tblGrid>
      <w:tr>
        <w:trPr>
          <w:trHeight w:hRule="atLeast" w:val="207"/>
        </w:trPr>
        <w:tc>
          <w:tcPr>
            <w:tcW w:type="dxa" w:w="1140"/>
            <w:vMerge w:val="restart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vAlign w:val="center"/>
          </w:tcPr>
          <w:p w14:paraId="A6010000">
            <w:pPr>
              <w:ind/>
              <w:jc w:val="center"/>
              <w:rPr>
                <w:color w:val="000000"/>
                <w:sz w:val="24"/>
              </w:rPr>
            </w:pPr>
          </w:p>
          <w:p w14:paraId="A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986"/>
            <w:tcBorders>
              <w:top w:color="000000" w:sz="8" w:val="single"/>
              <w:left w:sz="4" w:val="nil"/>
              <w:right w:color="000000" w:sz="8" w:val="single"/>
            </w:tcBorders>
            <w:shd w:fill="auto" w:val="clear"/>
            <w:vAlign w:val="center"/>
          </w:tcPr>
          <w:p w14:paraId="A8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2410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3</w:t>
            </w:r>
          </w:p>
        </w:tc>
        <w:tc>
          <w:tcPr>
            <w:tcW w:type="dxa" w:w="2410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2551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5</w:t>
            </w:r>
          </w:p>
        </w:tc>
      </w:tr>
      <w:tr>
        <w:trPr>
          <w:trHeight w:hRule="atLeast" w:val="604"/>
        </w:trPr>
        <w:tc>
          <w:tcPr>
            <w:tcW w:type="dxa" w:w="114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9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значение, тыс. руб.</w:t>
            </w:r>
          </w:p>
        </w:tc>
        <w:tc>
          <w:tcPr>
            <w:tcW w:type="dxa" w:w="8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Доля, %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значение, тыс. руб.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Доля, %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значение, тыс. руб.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Доля, %</w:t>
            </w:r>
          </w:p>
        </w:tc>
      </w:tr>
      <w:tr>
        <w:trPr>
          <w:trHeight w:hRule="atLeast" w:val="709"/>
        </w:trPr>
        <w:tc>
          <w:tcPr>
            <w:tcW w:type="dxa" w:w="2126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Всего доходов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14 050 558</w:t>
            </w:r>
          </w:p>
        </w:tc>
        <w:tc>
          <w:tcPr>
            <w:tcW w:type="dxa" w:w="8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15 352 003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13 240 066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</w:tr>
      <w:tr>
        <w:trPr>
          <w:trHeight w:hRule="atLeast" w:val="703"/>
        </w:trPr>
        <w:tc>
          <w:tcPr>
            <w:tcW w:type="dxa" w:w="2126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Выручка от реализации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11 662 766</w:t>
            </w:r>
          </w:p>
        </w:tc>
        <w:tc>
          <w:tcPr>
            <w:tcW w:type="dxa" w:w="8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83,0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11 800 367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76,9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11070678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83,6</w:t>
            </w:r>
          </w:p>
        </w:tc>
      </w:tr>
      <w:tr>
        <w:trPr>
          <w:trHeight w:hRule="atLeast" w:val="1165"/>
        </w:trPr>
        <w:tc>
          <w:tcPr>
            <w:tcW w:type="dxa" w:w="2126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Доходы по операциям финансового характера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225709</w:t>
            </w:r>
          </w:p>
        </w:tc>
        <w:tc>
          <w:tcPr>
            <w:tcW w:type="dxa" w:w="8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1,6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216784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1,4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178147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1,3</w:t>
            </w:r>
          </w:p>
        </w:tc>
      </w:tr>
      <w:tr>
        <w:trPr>
          <w:trHeight w:hRule="atLeast" w:val="698"/>
        </w:trPr>
        <w:tc>
          <w:tcPr>
            <w:tcW w:type="dxa" w:w="2126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Прочие доходы</w:t>
            </w:r>
          </w:p>
        </w:tc>
        <w:tc>
          <w:tcPr>
            <w:tcW w:type="dxa" w:w="15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2162083</w:t>
            </w:r>
          </w:p>
        </w:tc>
        <w:tc>
          <w:tcPr>
            <w:tcW w:type="dxa" w:w="8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15,4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3334852</w:t>
            </w:r>
          </w:p>
        </w:tc>
        <w:tc>
          <w:tcPr>
            <w:tcW w:type="dxa" w:w="9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21,7</w:t>
            </w:r>
          </w:p>
        </w:tc>
        <w:tc>
          <w:tcPr>
            <w:tcW w:type="dxa" w:w="141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1991241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15,0</w:t>
            </w:r>
          </w:p>
        </w:tc>
      </w:tr>
    </w:tbl>
    <w:p w14:paraId="CF010000">
      <w:pPr>
        <w:spacing w:line="360" w:lineRule="auto"/>
        <w:ind/>
        <w:contextualSpacing w:val="1"/>
        <w:jc w:val="center"/>
        <w:rPr>
          <w:sz w:val="28"/>
        </w:rPr>
      </w:pPr>
    </w:p>
    <w:p w14:paraId="D0010000">
      <w:pPr>
        <w:spacing w:line="360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 xml:space="preserve">Как видно из таблицы </w:t>
      </w:r>
      <w:r>
        <w:rPr>
          <w:sz w:val="24"/>
        </w:rPr>
        <w:t>2</w:t>
      </w:r>
      <w:r>
        <w:rPr>
          <w:sz w:val="24"/>
        </w:rPr>
        <w:t xml:space="preserve"> - основную часть доходов</w:t>
      </w:r>
      <w:r>
        <w:rPr>
          <w:sz w:val="24"/>
        </w:rPr>
        <w:t xml:space="preserve"> ООО СЗ «АРКТИКУМ» </w:t>
      </w:r>
      <w:r>
        <w:rPr>
          <w:sz w:val="24"/>
        </w:rPr>
        <w:t xml:space="preserve"> </w:t>
      </w:r>
      <w:r>
        <w:rPr>
          <w:sz w:val="24"/>
        </w:rPr>
        <w:t>составляет выручка от продажи продукции. Ее доля в структуре доходов в 202</w:t>
      </w:r>
      <w:r>
        <w:rPr>
          <w:sz w:val="24"/>
        </w:rPr>
        <w:t>3</w:t>
      </w:r>
      <w:r>
        <w:rPr>
          <w:sz w:val="24"/>
        </w:rPr>
        <w:t xml:space="preserve"> и 202</w:t>
      </w:r>
      <w:r>
        <w:rPr>
          <w:sz w:val="24"/>
        </w:rPr>
        <w:t>5</w:t>
      </w:r>
      <w:r>
        <w:rPr>
          <w:sz w:val="24"/>
        </w:rPr>
        <w:t xml:space="preserve">гг. составила 83%. </w:t>
      </w:r>
    </w:p>
    <w:p w14:paraId="D1010000">
      <w:pPr>
        <w:spacing w:line="360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Снижение удельного веса выручки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в 202</w:t>
      </w:r>
      <w:r>
        <w:rPr>
          <w:sz w:val="24"/>
        </w:rPr>
        <w:t>2</w:t>
      </w:r>
      <w:r>
        <w:rPr>
          <w:sz w:val="24"/>
        </w:rPr>
        <w:t>году вызвано увеличением доли прочих доходов, а именно, ростом доходов от реализации ТМЦ и финансовых вложений. Доходы по операциям финансового характера составляют 1,3-1,8%.</w:t>
      </w:r>
    </w:p>
    <w:p w14:paraId="D2010000">
      <w:pPr>
        <w:spacing w:line="360" w:lineRule="auto"/>
        <w:ind w:firstLine="709" w:left="0"/>
        <w:contextualSpacing w:val="1"/>
        <w:jc w:val="both"/>
        <w:rPr>
          <w:sz w:val="24"/>
        </w:rPr>
      </w:pPr>
    </w:p>
    <w:p w14:paraId="D3010000">
      <w:pPr>
        <w:spacing w:line="360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Далее рассмотрим структуру</w:t>
      </w:r>
      <w:r>
        <w:rPr>
          <w:sz w:val="24"/>
        </w:rPr>
        <w:t xml:space="preserve"> расходов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 xml:space="preserve">анные для анализа представлены в таблице </w:t>
      </w:r>
      <w:r>
        <w:rPr>
          <w:sz w:val="24"/>
        </w:rPr>
        <w:t>3</w:t>
      </w:r>
    </w:p>
    <w:p w14:paraId="D4010000">
      <w:pPr>
        <w:spacing w:line="276" w:lineRule="auto"/>
        <w:ind w:firstLine="709" w:left="0"/>
        <w:contextualSpacing w:val="1"/>
        <w:jc w:val="both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3</w:t>
      </w:r>
      <w:r>
        <w:rPr>
          <w:sz w:val="24"/>
        </w:rPr>
        <w:t xml:space="preserve">- Вертикальный анализ расходов предприятия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</w:p>
    <w:tbl>
      <w:tblPr>
        <w:tblStyle w:val="Style_2"/>
        <w:tblInd w:type="dxa" w:w="250"/>
        <w:tblLayout w:type="fixed"/>
      </w:tblPr>
      <w:tblGrid>
        <w:gridCol w:w="1707"/>
        <w:gridCol w:w="950"/>
        <w:gridCol w:w="1431"/>
        <w:gridCol w:w="790"/>
        <w:gridCol w:w="1431"/>
        <w:gridCol w:w="790"/>
        <w:gridCol w:w="1431"/>
        <w:gridCol w:w="790"/>
      </w:tblGrid>
      <w:tr>
        <w:trPr>
          <w:trHeight w:hRule="atLeast" w:val="291"/>
        </w:trPr>
        <w:tc>
          <w:tcPr>
            <w:tcW w:type="dxa" w:w="1707"/>
            <w:vMerge w:val="restart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vAlign w:val="center"/>
          </w:tcPr>
          <w:p w14:paraId="D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950"/>
            <w:tcBorders>
              <w:top w:color="000000" w:sz="8" w:val="single"/>
              <w:left w:sz="4" w:val="nil"/>
              <w:right w:color="000000" w:sz="8" w:val="single"/>
            </w:tcBorders>
            <w:shd w:fill="auto" w:val="clear"/>
            <w:vAlign w:val="center"/>
          </w:tcPr>
          <w:p w14:paraId="D6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2221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3</w:t>
            </w:r>
          </w:p>
        </w:tc>
        <w:tc>
          <w:tcPr>
            <w:tcW w:type="dxa" w:w="2221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2221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>5</w:t>
            </w:r>
          </w:p>
        </w:tc>
      </w:tr>
      <w:tr>
        <w:trPr>
          <w:trHeight w:hRule="atLeast" w:val="807"/>
        </w:trPr>
        <w:tc>
          <w:tcPr>
            <w:tcW w:type="dxa" w:w="170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95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10000">
            <w:pPr>
              <w:ind/>
              <w:jc w:val="center"/>
              <w:rPr>
                <w:color w:val="000000"/>
                <w:sz w:val="24"/>
              </w:rPr>
            </w:pP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значение, тыс. руб.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Доля, %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значение, тыс. руб.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Доля, %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значение, тыс. руб.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Доля, %</w:t>
            </w:r>
          </w:p>
        </w:tc>
      </w:tr>
      <w:tr>
        <w:trPr>
          <w:trHeight w:hRule="atLeast" w:val="542"/>
        </w:trPr>
        <w:tc>
          <w:tcPr>
            <w:tcW w:type="dxa" w:w="2657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Общие расходы финансово-хозяйственной деятельности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13557191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100,0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14980686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12127558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</w:t>
            </w:r>
          </w:p>
        </w:tc>
      </w:tr>
      <w:tr>
        <w:trPr>
          <w:trHeight w:hRule="atLeast" w:val="542"/>
        </w:trPr>
        <w:tc>
          <w:tcPr>
            <w:tcW w:type="dxa" w:w="2657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1.1 затраты на производство и сбыт продукции % к п.1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11266626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83,1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11661582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77,8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10076362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83,1</w:t>
            </w:r>
          </w:p>
        </w:tc>
      </w:tr>
      <w:tr>
        <w:trPr>
          <w:trHeight w:hRule="atLeast" w:val="277"/>
        </w:trPr>
        <w:tc>
          <w:tcPr>
            <w:tcW w:type="dxa" w:w="2657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*себестоимость % к п.1.1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10699584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95,0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11076309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95,0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9537368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94,7</w:t>
            </w:r>
          </w:p>
        </w:tc>
      </w:tr>
      <w:tr>
        <w:trPr>
          <w:trHeight w:hRule="atLeast" w:val="277"/>
        </w:trPr>
        <w:tc>
          <w:tcPr>
            <w:tcW w:type="dxa" w:w="2657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*коммерческие расходы % к п.1.1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30635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69108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51234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0,5</w:t>
            </w:r>
          </w:p>
        </w:tc>
      </w:tr>
      <w:tr>
        <w:trPr>
          <w:trHeight w:hRule="atLeast" w:val="277"/>
        </w:trPr>
        <w:tc>
          <w:tcPr>
            <w:tcW w:type="dxa" w:w="2657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*управленческие расходы % к п.1.1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536407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4,8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516165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4,4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487760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4,8</w:t>
            </w:r>
          </w:p>
        </w:tc>
      </w:tr>
      <w:tr>
        <w:trPr>
          <w:trHeight w:hRule="atLeast" w:val="542"/>
        </w:trPr>
        <w:tc>
          <w:tcPr>
            <w:tcW w:type="dxa" w:w="2657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1.2 Расходы по операциям финансового характера % к п.1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222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</w:t>
            </w:r>
          </w:p>
        </w:tc>
      </w:tr>
      <w:tr>
        <w:trPr>
          <w:trHeight w:hRule="atLeast" w:val="277"/>
        </w:trPr>
        <w:tc>
          <w:tcPr>
            <w:tcW w:type="dxa" w:w="2657"/>
            <w:gridSpan w:val="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1.3 Прочие расходы % к п.1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2290565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16,9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3319104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22,2</w:t>
            </w:r>
          </w:p>
        </w:tc>
        <w:tc>
          <w:tcPr>
            <w:tcW w:type="dxa" w:w="14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2050974</w:t>
            </w:r>
          </w:p>
        </w:tc>
        <w:tc>
          <w:tcPr>
            <w:tcW w:type="dxa" w:w="7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16,9</w:t>
            </w:r>
          </w:p>
        </w:tc>
      </w:tr>
    </w:tbl>
    <w:p w14:paraId="12020000">
      <w:pPr>
        <w:ind/>
        <w:contextualSpacing w:val="1"/>
        <w:jc w:val="center"/>
        <w:rPr>
          <w:sz w:val="28"/>
        </w:rPr>
      </w:pPr>
    </w:p>
    <w:p w14:paraId="13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В структуре расходов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наибольшую долю составляют затраты на производство и сбыт продукции в 202</w:t>
      </w:r>
      <w:r>
        <w:rPr>
          <w:sz w:val="24"/>
        </w:rPr>
        <w:t>3</w:t>
      </w:r>
      <w:r>
        <w:rPr>
          <w:sz w:val="24"/>
        </w:rPr>
        <w:t xml:space="preserve"> году – 83,1%, в 202</w:t>
      </w:r>
      <w:r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>году – 77,8% и в 202</w:t>
      </w:r>
      <w:r>
        <w:rPr>
          <w:sz w:val="24"/>
        </w:rPr>
        <w:t xml:space="preserve">5 </w:t>
      </w:r>
      <w:r>
        <w:rPr>
          <w:sz w:val="24"/>
        </w:rPr>
        <w:t xml:space="preserve">году – 83,1.  </w:t>
      </w:r>
    </w:p>
    <w:p w14:paraId="14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Сокращение доли затрат на производство в 202</w:t>
      </w:r>
      <w:r>
        <w:rPr>
          <w:sz w:val="24"/>
        </w:rPr>
        <w:t xml:space="preserve">4 </w:t>
      </w:r>
      <w:r>
        <w:rPr>
          <w:sz w:val="24"/>
        </w:rPr>
        <w:t>году вызвано увеличением прочих расходов, а именно: расходов по продаже ТМЦ и стоимость реализованных финансовых вложений. В структуре затрат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наибольшая доля приходится на себестоимость, которая составляет 94-95%. Изменение доли коммерческих и управленческих расходов не имеет ярко выраженной тенденции.</w:t>
      </w:r>
    </w:p>
    <w:p w14:paraId="15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Расходы по операциям финансового характера имеют незначительный удельный вес в структуре расходов, т.к. компания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практически не использует долгосрочное финансирование. </w:t>
      </w:r>
    </w:p>
    <w:p w14:paraId="16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Практически перед каждым предприятием стоит задача получить максимальную прибыль для своих акционеров и собственников. Решить ее можно двумя способами: наращивать объемы продаж либо сокращать затраты.</w:t>
      </w:r>
    </w:p>
    <w:p w14:paraId="17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 Принимая во внимание жесткую конкуренцию на рынке и ограниченный спрос, второй вариант представляется более предпочтительным. Цель любой оптимизации – повышение эффективности работы организации, а не просто снижение затрат. </w:t>
      </w:r>
    </w:p>
    <w:p w14:paraId="18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Сокращение затрат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неотделимо от понятия «эффективность затрат», или, говоря языком экономики, «рентабельность затрат». </w:t>
      </w:r>
    </w:p>
    <w:p w14:paraId="19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Существует три основных модели повышения эффективности затрат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</w:t>
      </w:r>
    </w:p>
    <w:p w14:paraId="1A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- «чистое» снижение затрат – снижение издержек за счет избавления от непроизводительных затрат. Основная экономия идет за счет постоянных затрат. Эффективно в случае «ожирения» компании; </w:t>
      </w:r>
    </w:p>
    <w:p w14:paraId="1B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- «интенсификация» затрат – происходит даже некоторое увеличение издержек, но при этом более существенно увеличивается и выручка. </w:t>
      </w:r>
    </w:p>
    <w:p w14:paraId="1C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Как правило, это происходит при внедрении нового оборудования, технологий, которые увеличивают производительность оборудования, а следовательно, и выручку. Эффективно для развивающихся компаний на развивающихся рынках; </w:t>
      </w:r>
    </w:p>
    <w:p w14:paraId="1D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- «фиксация» затрат – когда при увеличении выручки затраты не увеличиваются. Как правило, это либо увеличение цены на продукцию, либо равноценное увеличение производительных затрат и снижение непроизводительных. Эффективно для «выносливых» компаний, т. е. использующих бережливое производство.</w:t>
      </w:r>
    </w:p>
    <w:p w14:paraId="1E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В действительности компания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взаимодействует с большим количеством поставщиков, партнеров, покупателей, в ней работает персонал с определенной квалификацией и т. п., поэтому лучше всего не следовать одной модели при сокращении затрат, а применять их исходя из ситуации. </w:t>
      </w:r>
    </w:p>
    <w:p w14:paraId="1F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В реализации современных методов управления затратами российская практика рыночного периода существенно отстала от западной. В связи с этим возникает необходимость рассмотрения методов, составляющих ядро систем управления затратами на современном предприятии. </w:t>
      </w:r>
    </w:p>
    <w:p w14:paraId="20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Для оптимизации расходов и доходов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необходимо решить проблемы следующего порядка:</w:t>
      </w:r>
    </w:p>
    <w:p w14:paraId="21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-  конфликт интересов подразделений – не всегда сокращение затрат равно выгодно для всех подразделений; </w:t>
      </w:r>
    </w:p>
    <w:p w14:paraId="22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-конфликт между руководителями и подчиненными – связан с мотивацией персонала;  </w:t>
      </w:r>
    </w:p>
    <w:p w14:paraId="23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-пошаговая работа в поиске вариантов снижения себестоимости, возникает вопрос снижения времени на этапе разработки.</w:t>
      </w:r>
    </w:p>
    <w:p w14:paraId="24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стилей руководства </w:t>
      </w:r>
      <w:r>
        <w:rPr>
          <w:sz w:val="24"/>
        </w:rPr>
        <w:t>показал, что 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>демократический стиль управления</w:t>
      </w:r>
      <w:r>
        <w:rPr>
          <w:rStyle w:val="Style_8_ch"/>
          <w:sz w:val="24"/>
        </w:rPr>
        <w:t xml:space="preserve">. </w:t>
      </w:r>
      <w:r>
        <w:rPr>
          <w:sz w:val="24"/>
        </w:rPr>
        <w:t xml:space="preserve">Все решения принимаются руководителем вместе с членами его команды, которые вовлечены в процесс принятия решений. </w:t>
      </w:r>
    </w:p>
    <w:p w14:paraId="25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</w:p>
    <w:p w14:paraId="26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Управление компанией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достаточно сложный процесс. Усилия руководителя направлены на то, чтобы максимально наладить работу в коллективе и сделать ее эффективной. Ранее большим спросом пользовался авторитарный стиль управления, когда сотрудники не могли выразить свое мнение и пойти против руководства. </w:t>
      </w:r>
    </w:p>
    <w:p w14:paraId="27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сегодняшний день все большую популярность обретает демократический стиль управления.</w:t>
      </w:r>
      <w:r>
        <w:rPr>
          <w:sz w:val="24"/>
        </w:rPr>
        <w:t xml:space="preserve"> </w:t>
      </w:r>
      <w:r>
        <w:rPr>
          <w:sz w:val="24"/>
        </w:rPr>
        <w:t>Менеджеры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поощряют креативность, и, как правило, степень вовлеченности подчиненных во все процессы и проекты высока. </w:t>
      </w:r>
    </w:p>
    <w:p w14:paraId="28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 таком подходе у членов команды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преобладает высокая степень удовлетворенности от своей работы и повышенная продуктивность. Однако демократический стиль не всегда может быть эффективным. Особенно это касается ситуаций, когда решения нужно принимать в сжатые сроки.</w:t>
      </w:r>
    </w:p>
    <w:p w14:paraId="29020000">
      <w:pPr>
        <w:pStyle w:val="Style_3"/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Демократический стиль управления 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подразумевает высокую степень умения руководить</w:t>
      </w:r>
      <w:r>
        <w:rPr>
          <w:sz w:val="24"/>
        </w:rPr>
        <w:t>, иначе при большой свободе действий некоторые сотрудники могут либо нерационально пользоваться временем, либо и вовсе пытаться взять руководство в свои руки.</w:t>
      </w:r>
    </w:p>
    <w:p w14:paraId="2A020000">
      <w:pPr>
        <w:pStyle w:val="Style_3"/>
        <w:widowControl w:val="1"/>
        <w:spacing w:line="360" w:lineRule="auto"/>
        <w:ind w:firstLine="709" w:left="170" w:right="57"/>
        <w:jc w:val="both"/>
        <w:rPr>
          <w:sz w:val="24"/>
        </w:rPr>
      </w:pPr>
    </w:p>
    <w:p w14:paraId="2B020000">
      <w:pPr>
        <w:widowControl w:val="1"/>
        <w:spacing w:line="360" w:lineRule="auto"/>
        <w:ind w:right="57"/>
        <w:rPr>
          <w:sz w:val="28"/>
          <w:u w:val="single"/>
        </w:rPr>
      </w:pPr>
      <w:r>
        <w:drawing>
          <wp:inline>
            <wp:extent cx="6084000" cy="2370079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084000" cy="237007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2</w:t>
      </w:r>
      <w:r>
        <w:rPr>
          <w:sz w:val="24"/>
        </w:rPr>
        <w:t xml:space="preserve"> - Демократический стиль управления 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p w14:paraId="2D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</w:p>
    <w:p w14:paraId="2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Демократический подход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со стороны лидера имеет свои преимущества и недостатки. Среди преимуществ:</w:t>
      </w:r>
    </w:p>
    <w:p w14:paraId="2F02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активное привлечение сотрудников в жизнь компании и организацию работы;</w:t>
      </w:r>
    </w:p>
    <w:p w14:paraId="3002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полное доверие по отношению к сотрудникам;</w:t>
      </w:r>
    </w:p>
    <w:p w14:paraId="3102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работники редко вступают в конфликты за счет того, что все решения принимают вместе;</w:t>
      </w:r>
    </w:p>
    <w:p w14:paraId="3202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всегда есть возможность найти ответ в любой ситуации, так как задействован нестандартный подход.</w:t>
      </w:r>
    </w:p>
    <w:p w14:paraId="33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Демократичный стиль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имеет и незначительные недостатки:</w:t>
      </w:r>
    </w:p>
    <w:p w14:paraId="3402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невозможность быстро решить вопрос в случае экстренной ситуации;</w:t>
      </w:r>
    </w:p>
    <w:p w14:paraId="3502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руководитель меньше контролирует весь процесс;</w:t>
      </w:r>
    </w:p>
    <w:p w14:paraId="3602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необходимость придерживаться новых правил по отношению к качеству руководства.</w:t>
      </w:r>
    </w:p>
    <w:p w14:paraId="37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демократического стиля управления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характерны:</w:t>
      </w:r>
    </w:p>
    <w:p w14:paraId="3802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полное информирование сотрудников относительно дел фирмы;</w:t>
      </w:r>
    </w:p>
    <w:p w14:paraId="3902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возможность делегирования дел и обязанностей на любого из сотрудников, таким образом каждый человек в коллективе может проявить самостоятельность и подойти к процессу творчески;</w:t>
      </w:r>
    </w:p>
    <w:p w14:paraId="3A02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полное или частичное отсутствие штрафов и наказаний;</w:t>
      </w:r>
    </w:p>
    <w:p w14:paraId="3B02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получение премий, похвалы при всем коллективе и поощрений;</w:t>
      </w:r>
    </w:p>
    <w:p w14:paraId="3C020000">
      <w:pPr>
        <w:widowControl w:val="1"/>
        <w:numPr>
          <w:ilvl w:val="0"/>
          <w:numId w:val="8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совместный поиск проблемы в случае, когда результаты были отрицательными.</w:t>
      </w:r>
    </w:p>
    <w:p w14:paraId="3D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 демократический стиль управления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ориентирован на то, что каждый член команды чувствует себя незаменимым работником, который является важной деталью большого механизма.</w:t>
      </w:r>
    </w:p>
    <w:p w14:paraId="3E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Производственный контроль выполняется непосредственно строительной организацией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>В связи с этим, организации, осуществляемые деятельность в области строительства, должны иметь систему производственного контроля, прошедшую процедуру ее оценки, и тем самым подтверждающие свою способность проводить контроль качества и гарантировать безопасность продукции в строительстве в соответствии с ТНПА.</w:t>
      </w:r>
    </w:p>
    <w:p w14:paraId="3F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Система производственного контроля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включает:</w:t>
      </w:r>
    </w:p>
    <w:p w14:paraId="4002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персонал, проводящий контроль качества продукции</w:t>
      </w:r>
    </w:p>
    <w:p w14:paraId="4102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необходимые средства контроля</w:t>
      </w:r>
    </w:p>
    <w:p w14:paraId="4202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производственные условия(помещения транспорт, связь)</w:t>
      </w:r>
    </w:p>
    <w:p w14:paraId="4302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Тнпа на методы контроля качества продукции и требования к продукции</w:t>
      </w:r>
    </w:p>
    <w:p w14:paraId="44020000">
      <w:pPr>
        <w:widowControl w:val="1"/>
        <w:numPr>
          <w:ilvl w:val="0"/>
          <w:numId w:val="9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документы системы управления качеством.</w:t>
      </w:r>
    </w:p>
    <w:p w14:paraId="45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Система производственного контроля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 </w:t>
      </w:r>
      <w:r>
        <w:rPr>
          <w:sz w:val="24"/>
        </w:rPr>
        <w:t>д</w:t>
      </w:r>
      <w:r>
        <w:rPr>
          <w:sz w:val="24"/>
        </w:rPr>
        <w:t>олжна осуществляться в соответствии с ТКП 45-1.01-221-2010 (02250) на всех стадиях строительства проведением входного, операционного и приемочного контролей.</w:t>
      </w:r>
    </w:p>
    <w:p w14:paraId="46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Основные рабочие документы при операционном контроле качества — схемы операционного контроля, разрабатываемые в составе проектов производства работ.</w:t>
      </w:r>
      <w:r>
        <w:rPr>
          <w:sz w:val="24"/>
        </w:rPr>
        <w:t xml:space="preserve"> </w:t>
      </w:r>
      <w:r>
        <w:rPr>
          <w:sz w:val="24"/>
        </w:rPr>
        <w:t>Результаты фиксируются в журнале производства работ (ТКП 45-1.03-161-2009 прил.Б).</w:t>
      </w:r>
    </w:p>
    <w:p w14:paraId="47020000">
      <w:pPr>
        <w:widowControl w:val="1"/>
        <w:spacing w:line="360" w:lineRule="auto"/>
        <w:ind w:right="57"/>
        <w:rPr>
          <w:sz w:val="24"/>
        </w:rPr>
      </w:pPr>
      <w:r>
        <w:drawing>
          <wp:inline>
            <wp:extent cx="6066230" cy="3752491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4"/>
                    <a:srcRect b="0" l="0" r="3696" t="0"/>
                    <a:stretch/>
                  </pic:blipFill>
                  <pic:spPr>
                    <a:xfrm flipH="false" flipV="false" rot="0">
                      <a:ext cx="6066230" cy="37524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8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>Рисунок 3 -</w:t>
      </w:r>
      <w:r>
        <w:rPr>
          <w:sz w:val="24"/>
        </w:rPr>
        <w:t xml:space="preserve"> </w:t>
      </w:r>
      <w:r>
        <w:rPr>
          <w:sz w:val="24"/>
        </w:rPr>
        <w:t xml:space="preserve">Организация контроля выполнения производственных планов </w:t>
      </w:r>
      <w:r>
        <w:rPr>
          <w:sz w:val="24"/>
        </w:rPr>
        <w:t>ООО СЗ «АРКТИКУМ»</w:t>
      </w:r>
    </w:p>
    <w:p w14:paraId="49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</w:p>
    <w:p w14:paraId="4A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входном контроле надлежит проверять соответствие поступающих на стройку материалов и изделий сертификатам, техническим условиям, паспортам и другим документам, подтверждающим качество, и требованиям рабочих чертежей. </w:t>
      </w:r>
    </w:p>
    <w:p w14:paraId="4B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Входной контроль должен возлагаться на службу производственно-технологической комплектации предприятия-изготовителя, инженерно-технический персонал стройки и строительные лаборатории. Результаты входного контроля фиксируются в журнале входного контроля.</w:t>
      </w:r>
    </w:p>
    <w:p w14:paraId="4C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Операционный контроль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должен осуществляться при выполнении производственных операций или строительных процессов и обеспечивать своевременное выявление дефектов и причин их возникновения, а также своевременное принятие мер по их устранению и предупреждению.</w:t>
      </w:r>
      <w:r>
        <w:rPr>
          <w:sz w:val="24"/>
        </w:rPr>
        <w:t xml:space="preserve"> </w:t>
      </w:r>
    </w:p>
    <w:p w14:paraId="4D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 операционном контроле должны проверяться: соблюдение заданной в проектах производства работ технологии выполнения строительных процессов; соответствие выполняемых работ рабочим чертежам, строительным нормам и правилам производства работ.</w:t>
      </w:r>
      <w:r>
        <w:rPr>
          <w:sz w:val="24"/>
        </w:rPr>
        <w:t xml:space="preserve"> </w:t>
      </w:r>
    </w:p>
    <w:p w14:paraId="4E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приемочном контроле необходимо осуществить проверку качества выполненных </w:t>
      </w:r>
      <w:r>
        <w:rPr>
          <w:sz w:val="24"/>
        </w:rPr>
        <w:t>работ 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и ответственных конструкций на следующих этапах:</w:t>
      </w:r>
    </w:p>
    <w:p w14:paraId="4F02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приемка скрытых работ</w:t>
      </w:r>
    </w:p>
    <w:p w14:paraId="5002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приемка ответственных конструкций</w:t>
      </w:r>
    </w:p>
    <w:p w14:paraId="5102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приемка работ за текущий отчетный период</w:t>
      </w:r>
    </w:p>
    <w:p w14:paraId="52020000">
      <w:pPr>
        <w:widowControl w:val="1"/>
        <w:numPr>
          <w:ilvl w:val="0"/>
          <w:numId w:val="10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приемка объекта в эксплуатацию.</w:t>
      </w:r>
    </w:p>
    <w:p w14:paraId="53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Все скрытые работы подлежат приемке с составлением актов их освидетельствования, которые должны составляться на завершенные процессы, выполненные самостоятельными подразделениями исполнителей.</w:t>
      </w:r>
    </w:p>
    <w:p w14:paraId="54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Отдельные ответственные конструкции по мере их готовности подлежат приемке в процессе строительства с составлением актов в соответствии с ТКП 45-1.03-161-2009 прил.М. В обязательном порядке производится, в частности, приемка фундаментов под оборудование.</w:t>
      </w:r>
    </w:p>
    <w:p w14:paraId="55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всех стадиях строительства с целью проверки эффективности ранее выполненного производственного контроля должен выборочно осуществляться инспекционный контроль. Его осуществляет организация по оценке системы производственного контроля в соответствии с ТКП 45-1.01-221-2010 (п9). Проводят его в форме плановых и внеплановых проверок.</w:t>
      </w:r>
    </w:p>
    <w:p w14:paraId="56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Анализ организации контроля выполнения производственных планов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показал, что с</w:t>
      </w:r>
      <w:r>
        <w:rPr>
          <w:sz w:val="24"/>
        </w:rPr>
        <w:t xml:space="preserve">оставляется общий план-график реализации проектов (программ) на период планирования. </w:t>
      </w:r>
    </w:p>
    <w:p w14:paraId="57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план - графике отражается порядок выполнения проектов, их взаимозависимости, длительность, сроки начала и завершения. Производится оценка бюджетов проектов с построением необходимых финансовых моделей.</w:t>
      </w:r>
    </w:p>
    <w:p w14:paraId="58020000">
      <w:pPr>
        <w:pStyle w:val="Style_9"/>
        <w:spacing w:after="0" w:before="0" w:line="360" w:lineRule="auto"/>
        <w:ind w:firstLine="709" w:left="170" w:right="57"/>
        <w:jc w:val="both"/>
      </w:pPr>
      <w:r>
        <w:t>В</w:t>
      </w:r>
      <w:r>
        <w:t xml:space="preserve"> </w:t>
      </w:r>
      <w:r>
        <w:t>ООО СЗ «АРКТИКУМ»</w:t>
      </w:r>
      <w:r>
        <w:t xml:space="preserve"> </w:t>
      </w:r>
      <w:r>
        <w:t>п</w:t>
      </w:r>
      <w:r>
        <w:rPr>
          <w:rStyle w:val="Style_8_ch"/>
          <w:b w:val="0"/>
        </w:rPr>
        <w:t>лан продаж</w:t>
      </w:r>
      <w:r>
        <w:rPr>
          <w:b w:val="1"/>
        </w:rPr>
        <w:t> </w:t>
      </w:r>
      <w:r>
        <w:t xml:space="preserve">представляет собой объемы реализации каждого месяца (квартала) по всем видам продукции на протяжении отчетного периода (как правило, календарного года). </w:t>
      </w:r>
    </w:p>
    <w:p w14:paraId="59020000">
      <w:pPr>
        <w:pStyle w:val="Style_9"/>
        <w:spacing w:after="0" w:before="0" w:line="360" w:lineRule="auto"/>
        <w:ind w:firstLine="709" w:left="170" w:right="57"/>
        <w:jc w:val="both"/>
      </w:pPr>
      <w:r>
        <w:t>На этапе прогнозирования объемов реализации тщательно анализируют рынок, его конъюнктуру, конкурентов и их ценовую политику, конкурентоспособность своего предприятия, а также оценивают потенциальных покупателей, их возможности по приобретению конкретного товара.</w:t>
      </w:r>
      <w:r>
        <w:t xml:space="preserve"> </w:t>
      </w:r>
      <w:r>
        <w:t>ООО СЗ «АРКТИКУМ»</w:t>
      </w:r>
      <w:r>
        <w:t xml:space="preserve"> </w:t>
      </w:r>
      <w:r>
        <w:rPr>
          <w:highlight w:val="white"/>
        </w:rPr>
        <w:t>формирует план полной себестоимости с привязкой к планируемому объему продаж. Обладая сведениями о стоимости реализации продукции и планируемом объеме продаж, на этапе контроля дополнительно составляют бюджет доходов и расходов, который позволяет оценить доходность предприятия в целом.</w:t>
      </w:r>
      <w:r>
        <w:rPr>
          <w:highlight w:val="white"/>
        </w:rPr>
        <w:t xml:space="preserve">  </w:t>
      </w:r>
      <w:r>
        <w:t xml:space="preserve">Анализ рисков и факторов потребительского поведения </w:t>
      </w:r>
      <w:r>
        <w:rPr>
          <w:color w:val="000000"/>
        </w:rPr>
        <w:t>показал, что</w:t>
      </w:r>
      <w:r>
        <w:t xml:space="preserve"> руководство компании</w:t>
      </w:r>
      <w:r>
        <w:t xml:space="preserve"> </w:t>
      </w:r>
      <w:r>
        <w:t>ООО СЗ «АРКТИКУМ»</w:t>
      </w:r>
      <w:r>
        <w:t xml:space="preserve"> </w:t>
      </w:r>
      <w:r>
        <w:t>осознает важность управления рисками как ключевого компонента системы корпоративного управления, направленного на своевременную идентификацию и принятие мер по снижению уровня рисков, которые могут негативно влиять на стоимость и репутацию</w:t>
      </w:r>
    </w:p>
    <w:p w14:paraId="5A020000">
      <w:pPr>
        <w:tabs>
          <w:tab w:leader="none" w:pos="284" w:val="left"/>
        </w:tabs>
        <w:spacing w:line="360" w:lineRule="auto"/>
        <w:ind w:right="57"/>
        <w:jc w:val="center"/>
        <w:rPr>
          <w:sz w:val="24"/>
        </w:rPr>
      </w:pPr>
      <w:r>
        <w:drawing>
          <wp:inline>
            <wp:extent cx="6216000" cy="4032000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6216000" cy="4032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B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4 - </w:t>
      </w:r>
      <w:r>
        <w:rPr>
          <w:sz w:val="24"/>
        </w:rPr>
        <w:t>Корпоративной системы управления рисками (КСУР)</w:t>
      </w:r>
      <w:r>
        <w:rPr>
          <w:sz w:val="24"/>
        </w:rPr>
        <w:t xml:space="preserve"> </w:t>
      </w:r>
    </w:p>
    <w:p w14:paraId="5C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</w:p>
    <w:p w14:paraId="5D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Ответственность за предоставление своевременной, достоверной, полной и адекватной информации, используемой для формирования отчета по рискам, регистра рисков, плана мероприятий по минимизации ключевых рисков</w:t>
      </w:r>
      <w:r>
        <w:rPr>
          <w:sz w:val="24"/>
        </w:rPr>
        <w:t xml:space="preserve"> </w:t>
      </w:r>
      <w:r>
        <w:rPr>
          <w:sz w:val="24"/>
        </w:rPr>
        <w:t>несут владельцы рисков. Ответственность за управление настоящей Политикой несет Главный специалист по рискам</w:t>
      </w:r>
      <w:r>
        <w:rPr>
          <w:sz w:val="24"/>
        </w:rPr>
        <w:t xml:space="preserve"> </w:t>
      </w:r>
    </w:p>
    <w:p w14:paraId="5E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Управление рисками осуществляется путем внедрения Корпоративной системы управления рисками (КСУР)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</w:t>
      </w:r>
      <w:r>
        <w:rPr>
          <w:sz w:val="24"/>
        </w:rPr>
        <w:t>Это</w:t>
      </w:r>
      <w:r>
        <w:rPr>
          <w:sz w:val="24"/>
        </w:rPr>
        <w:t xml:space="preserve"> </w:t>
      </w:r>
      <w:r>
        <w:rPr>
          <w:sz w:val="24"/>
        </w:rPr>
        <w:t>набор взаимосвязанных элементов, объединенных в единый процесс, в рамках которого Совет директоров, руководство и работники, каждый на своем уровне, участвуют в выявлении потенциальных событий, которые могут повлиять на деятельность Общества, а также в управлении этими событиями в рамках приемлемого для акционеров уровня риска</w:t>
      </w:r>
      <w:r>
        <w:rPr>
          <w:sz w:val="24"/>
        </w:rPr>
        <w:t>.</w:t>
      </w:r>
    </w:p>
    <w:p w14:paraId="5F020000">
      <w:pPr>
        <w:pStyle w:val="Style_3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Кросс - функциональное взаимодействие в рамках управления рисками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 </w:t>
      </w:r>
      <w:r>
        <w:rPr>
          <w:sz w:val="24"/>
        </w:rPr>
        <w:t>– процесс управления межфункциональными (межпроцессными) рисками (рисками, влияющими на цели нескольких функций (бизнес-процессов)), который основывается на коллегиальных решениях, принимаемых совместно, на основании имеющейся у различных функций (бизнес-процессов) информации в целом.</w:t>
      </w:r>
    </w:p>
    <w:p w14:paraId="60020000">
      <w:pPr>
        <w:pStyle w:val="Style_9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>Анализ конкурентной среды показал, что у</w:t>
      </w:r>
      <w:r>
        <w:t xml:space="preserve"> </w:t>
      </w:r>
      <w:r>
        <w:t>ООО СЗ «АРКТИКУМ»</w:t>
      </w:r>
      <w:r>
        <w:t xml:space="preserve"> </w:t>
      </w:r>
      <w:r>
        <w:rPr>
          <w:highlight w:val="white"/>
        </w:rPr>
        <w:t xml:space="preserve">есть значительное количество конкурентов, и это связано с тем, что строительный бизнес в последние годы стал очень популярным. </w:t>
      </w:r>
    </w:p>
    <w:p w14:paraId="61020000">
      <w:pPr>
        <w:pStyle w:val="Style_9"/>
        <w:spacing w:after="0" w:before="0" w:line="360" w:lineRule="auto"/>
        <w:ind w:firstLine="709" w:left="170" w:right="57"/>
        <w:jc w:val="both"/>
        <w:rPr>
          <w:highlight w:val="white"/>
        </w:rPr>
      </w:pPr>
    </w:p>
    <w:p w14:paraId="62020000">
      <w:pPr>
        <w:pStyle w:val="Style_9"/>
        <w:spacing w:after="0" w:before="0" w:line="360" w:lineRule="auto"/>
        <w:ind w:firstLine="709" w:left="170" w:right="57"/>
        <w:jc w:val="both"/>
        <w:rPr>
          <w:highlight w:val="white"/>
        </w:rPr>
      </w:pPr>
      <w:r>
        <w:rPr>
          <w:highlight w:val="white"/>
        </w:rPr>
        <w:t>И именно поэтому, для достижения поставленных целей, необходимо правильно выбрать ценовую политику и определить тип покупателей, на которых будет ориентироваться</w:t>
      </w:r>
      <w:r>
        <w:t xml:space="preserve"> </w:t>
      </w:r>
      <w:r>
        <w:t>ООО СЗ «АРКТИКУМ»</w:t>
      </w:r>
      <w:r>
        <w:rPr>
          <w:highlight w:val="white"/>
        </w:rPr>
        <w:t xml:space="preserve">. </w:t>
      </w:r>
    </w:p>
    <w:p w14:paraId="6302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>Соответственно, стратегия инновационного развития компании должна быть направлена на внедрение инновационных технологий в процесс строительства, что позволит компании еще больше укрепить свои позиции.</w:t>
      </w:r>
    </w:p>
    <w:p w14:paraId="6402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 xml:space="preserve">Таблица </w:t>
      </w:r>
      <w:r>
        <w:rPr>
          <w:color w:val="000000"/>
          <w:sz w:val="24"/>
          <w:highlight w:val="white"/>
        </w:rPr>
        <w:t>4</w:t>
      </w:r>
      <w:r>
        <w:rPr>
          <w:color w:val="000000"/>
          <w:sz w:val="24"/>
          <w:highlight w:val="white"/>
        </w:rPr>
        <w:t xml:space="preserve"> - Матрица SWOT-анализа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tbl>
      <w:tblPr>
        <w:tblStyle w:val="Style_6"/>
        <w:tblInd w:type="dxa" w:w="392"/>
        <w:tblLayout w:type="fixed"/>
      </w:tblPr>
      <w:tblGrid>
        <w:gridCol w:w="3260"/>
        <w:gridCol w:w="2835"/>
        <w:gridCol w:w="3083"/>
      </w:tblGrid>
      <w:tr>
        <w:trPr>
          <w:trHeight w:hRule="atLeast" w:val="2120"/>
        </w:trPr>
        <w:tc>
          <w:tcPr>
            <w:tcW w:type="dxa" w:w="3260"/>
            <w:tcBorders>
              <w:top w:color="000000" w:sz="4" w:val="single"/>
            </w:tcBorders>
          </w:tcPr>
          <w:p w14:paraId="65020000">
            <w:pPr>
              <w:rPr>
                <w:sz w:val="24"/>
              </w:rPr>
            </w:pPr>
          </w:p>
        </w:tc>
        <w:tc>
          <w:tcPr>
            <w:tcW w:type="dxa" w:w="2835"/>
            <w:tcBorders>
              <w:top w:color="000000" w:sz="4" w:val="single"/>
            </w:tcBorders>
          </w:tcPr>
          <w:p w14:paraId="6602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Возможности:</w:t>
            </w:r>
          </w:p>
          <w:p w14:paraId="67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Выход на рынки региона.</w:t>
            </w:r>
          </w:p>
          <w:p w14:paraId="68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Деловая репутация и высокий имидж компании.</w:t>
            </w:r>
          </w:p>
          <w:p w14:paraId="69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Возможность участвовать в государственных тендерах и котировках.</w:t>
            </w:r>
          </w:p>
        </w:tc>
        <w:tc>
          <w:tcPr>
            <w:tcW w:type="dxa" w:w="3083"/>
          </w:tcPr>
          <w:p w14:paraId="6A02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Угрозы:</w:t>
            </w:r>
          </w:p>
          <w:p w14:paraId="6B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Насыщение рынка.</w:t>
            </w:r>
          </w:p>
          <w:p w14:paraId="6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Рост темпов инфляции.</w:t>
            </w:r>
          </w:p>
          <w:p w14:paraId="6D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Экономический кризис.</w:t>
            </w:r>
          </w:p>
          <w:p w14:paraId="6E02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5. Усиление конкуренции.</w:t>
            </w:r>
          </w:p>
        </w:tc>
      </w:tr>
      <w:tr>
        <w:tc>
          <w:tcPr>
            <w:tcW w:type="dxa" w:w="3260"/>
          </w:tcPr>
          <w:p w14:paraId="6F02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Сильные стороны:</w:t>
            </w:r>
          </w:p>
          <w:p w14:paraId="70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Высокое качество предлагаемых услуг</w:t>
            </w:r>
          </w:p>
          <w:p w14:paraId="71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Использование передовых рекламных и PR-технологий;</w:t>
            </w:r>
          </w:p>
          <w:p w14:paraId="72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Использование передовых технологий в работе.</w:t>
            </w:r>
          </w:p>
          <w:p w14:paraId="73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Гибкая ценовая политика организации</w:t>
            </w:r>
          </w:p>
        </w:tc>
        <w:tc>
          <w:tcPr>
            <w:tcW w:type="dxa" w:w="2835"/>
          </w:tcPr>
          <w:p w14:paraId="7402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«Сила и возможности»</w:t>
            </w:r>
          </w:p>
          <w:p w14:paraId="75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Расширение ассортимента видов услуг</w:t>
            </w:r>
          </w:p>
          <w:p w14:paraId="76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Выход на новые рынки.</w:t>
            </w:r>
          </w:p>
          <w:p w14:paraId="77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Увеличение объемов продаж.</w:t>
            </w:r>
          </w:p>
          <w:p w14:paraId="78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Освоение новой доли ранка.</w:t>
            </w:r>
          </w:p>
        </w:tc>
        <w:tc>
          <w:tcPr>
            <w:tcW w:type="dxa" w:w="3083"/>
          </w:tcPr>
          <w:p w14:paraId="7902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«Сила и угрозы»</w:t>
            </w:r>
          </w:p>
          <w:p w14:paraId="7A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Увеличение числа клиентов в прежнем сегменте рынка.</w:t>
            </w:r>
          </w:p>
          <w:p w14:paraId="7B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Внедрение новых рекламных технологий.</w:t>
            </w:r>
          </w:p>
          <w:p w14:paraId="7C02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3. Постоянная инновационная деятельность</w:t>
            </w:r>
          </w:p>
        </w:tc>
      </w:tr>
      <w:tr>
        <w:tc>
          <w:tcPr>
            <w:tcW w:type="dxa" w:w="3260"/>
            <w:vMerge w:val="restart"/>
          </w:tcPr>
          <w:p w14:paraId="7D02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Слабые стороны:</w:t>
            </w:r>
          </w:p>
          <w:p w14:paraId="7E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Не достаточно сильная организационная структура предприятия.</w:t>
            </w:r>
          </w:p>
          <w:p w14:paraId="7F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Отсутствие системы управления материальными запасами.</w:t>
            </w:r>
          </w:p>
          <w:p w14:paraId="80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Рост издержек обращения.</w:t>
            </w:r>
          </w:p>
          <w:p w14:paraId="81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Недостаточная мобильность в развитии предприятия, отсутствие стратегии управления.</w:t>
            </w:r>
          </w:p>
        </w:tc>
        <w:tc>
          <w:tcPr>
            <w:tcW w:type="dxa" w:w="2835"/>
            <w:vMerge w:val="restart"/>
          </w:tcPr>
          <w:p w14:paraId="82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«</w:t>
            </w:r>
            <w:r>
              <w:rPr>
                <w:b w:val="1"/>
                <w:color w:val="000000"/>
                <w:sz w:val="24"/>
              </w:rPr>
              <w:t>Слабость и возможности»</w:t>
            </w:r>
          </w:p>
          <w:p w14:paraId="83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Исследование системы управления.</w:t>
            </w:r>
          </w:p>
          <w:p w14:paraId="84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Разработка функциональной схемы для складского отдела.</w:t>
            </w:r>
          </w:p>
          <w:p w14:paraId="85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Перераспределение функций.</w:t>
            </w:r>
          </w:p>
          <w:p w14:paraId="86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Разработка стратегии управления.</w:t>
            </w:r>
          </w:p>
        </w:tc>
        <w:tc>
          <w:tcPr>
            <w:tcW w:type="dxa" w:w="3083"/>
            <w:tcBorders>
              <w:bottom w:sz="4" w:val="nil"/>
            </w:tcBorders>
          </w:tcPr>
          <w:p w14:paraId="8702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«Слабость и угрозы»</w:t>
            </w:r>
          </w:p>
          <w:p w14:paraId="88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Техническое обновление за счет модернизации оборудования.</w:t>
            </w:r>
          </w:p>
          <w:p w14:paraId="89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Снижение энергопотребления на складе путем применения энергосберегающих ресурсов.</w:t>
            </w:r>
          </w:p>
          <w:p w14:paraId="8A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Пересмотр ценовой политики.</w:t>
            </w:r>
          </w:p>
          <w:p w14:paraId="8B02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4. Внедрение инноваций в технологии строительства.</w:t>
            </w:r>
          </w:p>
        </w:tc>
      </w:tr>
      <w:tr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3083"/>
            <w:tcBorders>
              <w:top w:sz="4" w:val="nil"/>
            </w:tcBorders>
          </w:tcPr>
          <w:p w14:paraId="8C020000"/>
        </w:tc>
      </w:tr>
    </w:tbl>
    <w:p w14:paraId="8D020000">
      <w:pPr>
        <w:spacing w:line="360" w:lineRule="auto"/>
        <w:ind w:firstLine="709" w:left="170" w:right="57"/>
        <w:jc w:val="both"/>
        <w:rPr>
          <w:sz w:val="28"/>
          <w:highlight w:val="white"/>
        </w:rPr>
      </w:pPr>
    </w:p>
    <w:p w14:paraId="8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Стратегические цели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можно представить характеристиками следующего порядка:</w:t>
      </w:r>
    </w:p>
    <w:p w14:paraId="8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Компонент «Лидерство»: </w:t>
      </w:r>
    </w:p>
    <w:p w14:paraId="9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-быть лидером в области строительства современного и доступного жилья. </w:t>
      </w:r>
    </w:p>
    <w:p w14:paraId="9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-развивать деятельность в наиболее привлекательных и быстрорастущих регионах России; эффективно управлять размером и диверсификацией земельного банка; </w:t>
      </w:r>
    </w:p>
    <w:p w14:paraId="9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-повышение эффективности за счет вертикальной интеграции; реализовывать проекты, пользующиеся устойчивым спросом; </w:t>
      </w:r>
    </w:p>
    <w:p w14:paraId="9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-развитие и модернизация производственных и строительных мощностей; </w:t>
      </w:r>
    </w:p>
    <w:p w14:paraId="9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-разрабатывать современные и эффективные методы продажи жилья, используя собственную службу продаж; </w:t>
      </w:r>
    </w:p>
    <w:p w14:paraId="9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-предоставлять клиентам компании качественные жилищно-эксплуатационные услуги.</w:t>
      </w:r>
    </w:p>
    <w:p w14:paraId="9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Компонент «Операционная эффективность»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 обеспечение эффективности деятельности по развитию посредством метода управления проектами; осуществлять строгий контроль затрат на всех этапах цепочки создания стоимости; совершенствовать ИТ- инструменты планирования, учета и контроля; совершенствовать методы анализа, контроля и управления основными рисками в деятельности.</w:t>
      </w:r>
    </w:p>
    <w:p w14:paraId="9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Компонент «Команда»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 привлекать лучших специалистов и создавать комфортные и справедливые условия труда, позволяющие каждому сотруднику реализовать свой потенциал; применять современную систему мотивации и обеспечивать постоянное повышение эффективности и развития бизнеса; соблюдать этические стандарты ведения бизнеса.</w:t>
      </w:r>
    </w:p>
    <w:p w14:paraId="98020000">
      <w:pPr>
        <w:spacing w:line="360" w:lineRule="auto"/>
        <w:ind w:firstLine="709" w:left="170" w:right="57"/>
        <w:jc w:val="both"/>
        <w:rPr>
          <w:rFonts w:ascii="Helvetica" w:hAnsi="Helvetica"/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>Таким образом, очевидно, что масштаб бизнеса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color w:val="000000"/>
          <w:sz w:val="24"/>
          <w:highlight w:val="white"/>
        </w:rPr>
        <w:t xml:space="preserve">, хотя и недостаточно обширен и специфичен, но достаточно стабилен и привлекателен. </w:t>
      </w:r>
    </w:p>
    <w:p w14:paraId="9902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>На основании проведенного анализа можно сделать вывод, что сегодня позиция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находится на стадии стратегии роста. Строительная отрасль сегодня привлекательна, компания занимает в ней сильные позиции.</w:t>
      </w:r>
    </w:p>
    <w:p w14:paraId="9A02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 xml:space="preserve"> Хотя компания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не входит в число лидеров, она занимает прочные и стабильные позиции в бизнесе, который находится в зрелом возрасте жизненного цикла. Рынок умеренно растущий или стабильный, с хорошей нормой прибыли и без присутствия на нем других сильных конкурентов.</w:t>
      </w:r>
    </w:p>
    <w:p w14:paraId="9B02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>В этом отношении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color w:val="000000"/>
          <w:sz w:val="24"/>
          <w:highlight w:val="white"/>
        </w:rPr>
        <w:t>нужно постараться сохранить свои позиции; должность может предоставить необходимые финансовые ресурсы для самофинансирования, а также дать дополнительные деньги, которые можно инвестировать в другие перспективные направления бизнеса.</w:t>
      </w:r>
    </w:p>
    <w:p w14:paraId="9C020000">
      <w:pPr>
        <w:spacing w:line="360" w:lineRule="auto"/>
        <w:ind w:firstLine="709" w:left="170" w:right="57"/>
        <w:jc w:val="both"/>
        <w:rPr>
          <w:color w:val="000000"/>
          <w:sz w:val="24"/>
          <w:highlight w:val="white"/>
        </w:rPr>
      </w:pPr>
      <w:r>
        <w:rPr>
          <w:color w:val="000000"/>
          <w:sz w:val="24"/>
          <w:highlight w:val="white"/>
        </w:rPr>
        <w:t>В результате анализа было выявлено, что стратегия глубокого проникновения на существующий рынок является наиболее подходящей и безопасной для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color w:val="000000"/>
          <w:sz w:val="24"/>
          <w:highlight w:val="white"/>
        </w:rPr>
        <w:t xml:space="preserve">, однако, учитывая жесткую конкуренцию и уязвимость компании перед ней, она является наиболее подходящей и безопасной. </w:t>
      </w:r>
    </w:p>
    <w:p w14:paraId="9D020000">
      <w:pPr>
        <w:pStyle w:val="Style_7"/>
        <w:spacing w:after="0" w:before="0" w:line="360" w:lineRule="auto"/>
        <w:ind w:firstLine="709" w:left="170" w:right="57"/>
        <w:jc w:val="both"/>
      </w:pPr>
      <w:r>
        <w:t>Достаточно высокая конкурентоспособность отрасли, рост курса рубля к евро / доллару, что делает невыгодными закупку технологий и материалов за рубежом.</w:t>
      </w:r>
    </w:p>
    <w:p w14:paraId="9E020000">
      <w:pPr>
        <w:pStyle w:val="Style_7"/>
        <w:spacing w:after="0" w:before="0" w:line="360" w:lineRule="auto"/>
        <w:ind w:firstLine="709" w:left="170" w:right="57"/>
        <w:jc w:val="both"/>
      </w:pPr>
      <w:r>
        <w:t>Низкая квалификация рабочей силы на рынке труда, невозможность выхода на внешние рынки, связанные с расширением экономических санкций против России и, как следствие, прекращением роста производства.</w:t>
      </w:r>
    </w:p>
    <w:p w14:paraId="9F020000">
      <w:pPr>
        <w:pStyle w:val="Style_7"/>
        <w:spacing w:after="0" w:before="0" w:line="360" w:lineRule="auto"/>
        <w:ind w:firstLine="709" w:left="170" w:right="57"/>
        <w:jc w:val="both"/>
      </w:pPr>
      <w:r>
        <w:t>Таким образом, выделим основные внешние факторы, влияющие на состояние и развитие строительной компании</w:t>
      </w:r>
      <w:r>
        <w:t xml:space="preserve"> </w:t>
      </w:r>
      <w:r>
        <w:t>ООО СЗ «АРКТИКУМ»</w:t>
      </w:r>
      <w:r>
        <w:t xml:space="preserve"> </w:t>
      </w:r>
      <w:r>
        <w:t xml:space="preserve">и отрасли в целом: </w:t>
      </w:r>
    </w:p>
    <w:p w14:paraId="A0020000">
      <w:pPr>
        <w:pStyle w:val="Style_7"/>
        <w:spacing w:after="0" w:before="0" w:line="360" w:lineRule="auto"/>
        <w:ind w:firstLine="709" w:left="170" w:right="57"/>
        <w:jc w:val="both"/>
      </w:pPr>
      <w:r>
        <w:t xml:space="preserve">-экономические санкции против России и рост курса мировой валюты (влияние на стоимость и доступность высокотехнологичного оборудования); </w:t>
      </w:r>
    </w:p>
    <w:p w14:paraId="A1020000">
      <w:pPr>
        <w:pStyle w:val="Style_7"/>
        <w:spacing w:after="0" w:before="0" w:line="360" w:lineRule="auto"/>
        <w:ind w:firstLine="709" w:left="170" w:right="57"/>
        <w:jc w:val="both"/>
      </w:pPr>
      <w:r>
        <w:t xml:space="preserve">-влияние государства на отрасль, давление на бизнес и конкуренцию; </w:t>
      </w:r>
    </w:p>
    <w:p w14:paraId="A2020000">
      <w:pPr>
        <w:pStyle w:val="Style_7"/>
        <w:spacing w:after="0" w:before="0" w:line="360" w:lineRule="auto"/>
        <w:ind w:firstLine="709" w:left="170" w:right="57"/>
        <w:jc w:val="both"/>
      </w:pPr>
      <w:r>
        <w:t xml:space="preserve">-наличие кредитных ресурсов и возможность разработки адекватной инвестиционной политики предприятия; </w:t>
      </w:r>
    </w:p>
    <w:p w14:paraId="A3020000">
      <w:pPr>
        <w:pStyle w:val="Style_7"/>
        <w:spacing w:after="0" w:before="0" w:line="360" w:lineRule="auto"/>
        <w:ind w:firstLine="709" w:left="170" w:right="57"/>
        <w:jc w:val="both"/>
      </w:pPr>
      <w:r>
        <w:t>-наличие на рынке труда мотивированных и обученных кадров; государственная техническая политика (способность государства поддерживать инновационную деятельность предприятий).</w:t>
      </w:r>
    </w:p>
    <w:p w14:paraId="A4020000">
      <w:pPr>
        <w:spacing w:line="360" w:lineRule="auto"/>
        <w:ind w:firstLine="709" w:left="170" w:right="57"/>
        <w:jc w:val="both"/>
        <w:rPr>
          <w:spacing w:val="-4"/>
          <w:sz w:val="24"/>
        </w:rPr>
      </w:pPr>
      <w:r>
        <w:rPr>
          <w:spacing w:val="-4"/>
          <w:sz w:val="24"/>
        </w:rPr>
        <w:t>На сегодняшний день компания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 </w:t>
      </w:r>
      <w:r>
        <w:rPr>
          <w:spacing w:val="-4"/>
          <w:sz w:val="24"/>
        </w:rPr>
        <w:t>переживает стадию стабильности бизнеса. Сейчас в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pacing w:val="-4"/>
          <w:sz w:val="24"/>
        </w:rPr>
        <w:t>как таковой стабильный рост продаж, директор чувствует себя уверенно и спокойно.</w:t>
      </w:r>
    </w:p>
    <w:p w14:paraId="A5020000">
      <w:pPr>
        <w:spacing w:line="360" w:lineRule="auto"/>
        <w:ind w:firstLine="709" w:left="170" w:right="57"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 Естественным минусом и проблемой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pacing w:val="-4"/>
          <w:sz w:val="24"/>
        </w:rPr>
        <w:t>на данном этапе является то, что директор несколько утрачивает связь с внешним миром и перестает прислушиваться к рекомендациям и тенденциям внешнего рынка строительных услуг и работ в целом.</w:t>
      </w:r>
    </w:p>
    <w:p w14:paraId="A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</w:t>
      </w:r>
      <w:r>
        <w:rPr>
          <w:sz w:val="24"/>
        </w:rPr>
        <w:t xml:space="preserve">редложения по </w:t>
      </w:r>
      <w:r>
        <w:rPr>
          <w:sz w:val="24"/>
        </w:rPr>
        <w:t>стратегическому развитию организации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</w:t>
      </w:r>
    </w:p>
    <w:p w14:paraId="A7020000">
      <w:pPr>
        <w:pStyle w:val="Style_3"/>
        <w:numPr>
          <w:ilvl w:val="1"/>
          <w:numId w:val="7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8_ch"/>
          <w:b w:val="0"/>
          <w:sz w:val="24"/>
        </w:rPr>
        <w:t>Оптимизация процессов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Поиск возможностей для снижения расходов на закупки и обслуживание, например, путём использования энергоэффективных технологий. </w:t>
      </w:r>
    </w:p>
    <w:p w14:paraId="A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Рассмотрение внедрения новых технологий для повышения эффективности работников или сокращения времени на выполнение задач. </w:t>
      </w:r>
    </w:p>
    <w:p w14:paraId="A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8_ch"/>
          <w:b w:val="0"/>
          <w:sz w:val="24"/>
        </w:rPr>
        <w:t>2.</w:t>
      </w:r>
      <w:r>
        <w:rPr>
          <w:rStyle w:val="Style_8_ch"/>
          <w:b w:val="0"/>
          <w:sz w:val="24"/>
        </w:rPr>
        <w:t>Поиск новых источников дохода</w:t>
      </w:r>
      <w:r>
        <w:rPr>
          <w:sz w:val="24"/>
        </w:rPr>
        <w:t>. Рассмотрение возможности диверсификации бизнеса, например, предоставление консультационных услуг или разработка новых продуктов и материалов. Также можно рассмотреть возможность партнёрства с другими компаниями отрасли для увеличения объёма заказов и распределения затрат.</w:t>
      </w:r>
    </w:p>
    <w:p w14:paraId="A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8_ch"/>
          <w:b w:val="0"/>
          <w:sz w:val="24"/>
        </w:rPr>
        <w:t>3.</w:t>
      </w:r>
      <w:r>
        <w:rPr>
          <w:rStyle w:val="Style_8_ch"/>
          <w:b w:val="0"/>
          <w:sz w:val="24"/>
        </w:rPr>
        <w:t>Увеличение клиентской базы</w:t>
      </w:r>
      <w:r>
        <w:rPr>
          <w:sz w:val="24"/>
        </w:rPr>
        <w:t>. Сотрудничество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 </w:t>
      </w:r>
      <w:r>
        <w:rPr>
          <w:sz w:val="24"/>
        </w:rPr>
        <w:t>с государственными органами или другими заказчиками для выполнения проектов, участие в тендерах. Разработка маркетинговой стратегии для продвижения бренда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 </w:t>
      </w:r>
    </w:p>
    <w:p w14:paraId="A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8_ch"/>
          <w:b w:val="0"/>
          <w:sz w:val="24"/>
        </w:rPr>
        <w:t>4.</w:t>
      </w:r>
      <w:r>
        <w:rPr>
          <w:rStyle w:val="Style_8_ch"/>
          <w:b w:val="0"/>
          <w:sz w:val="24"/>
        </w:rPr>
        <w:t>Повышение качества трудовой жизни</w:t>
      </w:r>
      <w:r>
        <w:rPr>
          <w:sz w:val="24"/>
        </w:rPr>
        <w:t>. Изменение в лучшую сторону любых параметров, влияющих на трудовую деятельность людей. </w:t>
      </w:r>
    </w:p>
    <w:p w14:paraId="A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8_ch"/>
          <w:b w:val="0"/>
          <w:sz w:val="24"/>
        </w:rPr>
        <w:t>5.</w:t>
      </w:r>
      <w:r>
        <w:rPr>
          <w:rStyle w:val="Style_8_ch"/>
          <w:b w:val="0"/>
          <w:sz w:val="24"/>
        </w:rPr>
        <w:t>Мониторинг за соблюдением плана</w:t>
      </w:r>
      <w:r>
        <w:rPr>
          <w:sz w:val="24"/>
        </w:rPr>
        <w:t>. Регулярная ревизия и корректировка плана в соответствии с изменяющимися условиями рынка и потребностями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</w:p>
    <w:p w14:paraId="AD020000">
      <w:pPr>
        <w:spacing w:line="360" w:lineRule="auto"/>
        <w:ind w:firstLine="709" w:left="170" w:right="57"/>
        <w:jc w:val="both"/>
        <w:rPr>
          <w:spacing w:val="-4"/>
          <w:sz w:val="24"/>
        </w:rPr>
      </w:pPr>
    </w:p>
    <w:p w14:paraId="A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Список</w:t>
      </w:r>
      <w:r>
        <w:rPr>
          <w:sz w:val="24"/>
        </w:rPr>
        <w:t xml:space="preserve"> использованных источников и </w:t>
      </w:r>
      <w:r>
        <w:rPr>
          <w:sz w:val="24"/>
        </w:rPr>
        <w:t xml:space="preserve"> литературы</w:t>
      </w:r>
    </w:p>
    <w:p w14:paraId="AF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Акельева Д.В. Управление персоналом предприятия / Д.В. Акельева // Новая наука: финансово-экономические основы. – 202</w:t>
      </w:r>
      <w:r>
        <w:rPr>
          <w:sz w:val="24"/>
        </w:rPr>
        <w:t>4</w:t>
      </w:r>
      <w:r>
        <w:rPr>
          <w:sz w:val="24"/>
        </w:rPr>
        <w:t>. – № 1</w:t>
      </w:r>
      <w:r>
        <w:rPr>
          <w:sz w:val="24"/>
        </w:rPr>
        <w:t>8</w:t>
      </w:r>
      <w:r>
        <w:rPr>
          <w:sz w:val="24"/>
        </w:rPr>
        <w:t>. – С. 8-13</w:t>
      </w:r>
    </w:p>
    <w:p w14:paraId="B0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Армстронг М. Стратегическое управление человеческими ресурсами / М. Армстронг. – М.: ИНФРА-М, 202</w:t>
      </w:r>
      <w:r>
        <w:rPr>
          <w:sz w:val="24"/>
        </w:rPr>
        <w:t>4</w:t>
      </w:r>
      <w:r>
        <w:rPr>
          <w:sz w:val="24"/>
        </w:rPr>
        <w:t>. – 278 с.</w:t>
      </w:r>
    </w:p>
    <w:p w14:paraId="B1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Арутюнов В. В. Управление персоналом: учеб. пособ. / В. В. Арутюнов, И. В. Волынский. – Ростов-на-Дону  Феникс, 202</w:t>
      </w:r>
      <w:r>
        <w:rPr>
          <w:sz w:val="24"/>
        </w:rPr>
        <w:t>4</w:t>
      </w:r>
      <w:r>
        <w:rPr>
          <w:sz w:val="24"/>
        </w:rPr>
        <w:t>. – 423 с.</w:t>
      </w:r>
    </w:p>
    <w:p w14:paraId="B2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Боронова Г. Х. Психология труда: конспект лекций / Г. Х. Боронова, Н. В. Прусова. – М.: Эксмо, 202</w:t>
      </w:r>
      <w:r>
        <w:rPr>
          <w:sz w:val="24"/>
        </w:rPr>
        <w:t>4</w:t>
      </w:r>
      <w:r>
        <w:rPr>
          <w:sz w:val="24"/>
        </w:rPr>
        <w:t>. – 589 с.</w:t>
      </w:r>
    </w:p>
    <w:p w14:paraId="B3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Веснин В. P. Управление персоналом. Теория и практика: учебник / В. Р. Веснин. – М.: Проспект, 202</w:t>
      </w:r>
      <w:r>
        <w:rPr>
          <w:sz w:val="24"/>
        </w:rPr>
        <w:t>4</w:t>
      </w:r>
      <w:r>
        <w:rPr>
          <w:sz w:val="24"/>
        </w:rPr>
        <w:t>. – 321 с.</w:t>
      </w:r>
    </w:p>
    <w:p w14:paraId="B4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Глухов В. В. Основы менеджмента. – СПб.: Специальная литература, 202</w:t>
      </w:r>
      <w:r>
        <w:rPr>
          <w:sz w:val="24"/>
        </w:rPr>
        <w:t>4</w:t>
      </w:r>
      <w:r>
        <w:rPr>
          <w:sz w:val="24"/>
        </w:rPr>
        <w:t>. – 497 с.</w:t>
      </w:r>
    </w:p>
    <w:p w14:paraId="B5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Гордеев А.А. Управление персоналом в условиях инновационной экономики / А.А. Гордеева // Тенденции науки и образования в современном мире. – 202</w:t>
      </w:r>
      <w:r>
        <w:rPr>
          <w:sz w:val="24"/>
        </w:rPr>
        <w:t>4</w:t>
      </w:r>
      <w:r>
        <w:rPr>
          <w:sz w:val="24"/>
        </w:rPr>
        <w:t>. – № 23-2. – С. 35-37</w:t>
      </w:r>
    </w:p>
    <w:p w14:paraId="B6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Грачев В. А. Функции службы управления персоналом организации и их систематизация / В. А. Грачев // Кадровик. – 202</w:t>
      </w:r>
      <w:r>
        <w:rPr>
          <w:sz w:val="24"/>
        </w:rPr>
        <w:t>4</w:t>
      </w:r>
      <w:r>
        <w:rPr>
          <w:sz w:val="24"/>
        </w:rPr>
        <w:t>. – №11. – С. 17-19.</w:t>
      </w:r>
    </w:p>
    <w:p w14:paraId="B7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Гущина И. Трудовая мотивация как фактор повышения эффективности труда / И. Гущина // Общество и экономика. – 202</w:t>
      </w:r>
      <w:r>
        <w:rPr>
          <w:sz w:val="24"/>
        </w:rPr>
        <w:t>4</w:t>
      </w:r>
      <w:r>
        <w:rPr>
          <w:sz w:val="24"/>
        </w:rPr>
        <w:t>. – № 1. – С. 19-22</w:t>
      </w:r>
    </w:p>
    <w:p w14:paraId="B8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Даф Р.Л. Теория организации: Учебник для студентов вузов. Пер. с англ. под ред. Э.М. Короткова. - М.: ЮНИТИ-ДАНА, 202</w:t>
      </w:r>
      <w:r>
        <w:rPr>
          <w:sz w:val="24"/>
        </w:rPr>
        <w:t>4</w:t>
      </w:r>
      <w:r>
        <w:rPr>
          <w:sz w:val="24"/>
        </w:rPr>
        <w:t>. - 736 с.</w:t>
      </w:r>
    </w:p>
    <w:p w14:paraId="B9020000">
      <w:pPr>
        <w:widowControl w:val="1"/>
        <w:numPr>
          <w:ilvl w:val="0"/>
          <w:numId w:val="11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Дейнека А. В. Управление персоналом: учебник / А. В. Дейнека. – М.: Дашков и К, 202</w:t>
      </w:r>
      <w:r>
        <w:rPr>
          <w:sz w:val="24"/>
        </w:rPr>
        <w:t>4</w:t>
      </w:r>
      <w:r>
        <w:rPr>
          <w:sz w:val="24"/>
        </w:rPr>
        <w:t>. – 341 с.</w:t>
      </w:r>
    </w:p>
    <w:p w14:paraId="BA020000">
      <w:pPr>
        <w:spacing w:line="360" w:lineRule="auto"/>
        <w:ind w:firstLine="709" w:left="170" w:right="57"/>
        <w:jc w:val="both"/>
        <w:rPr>
          <w:spacing w:val="-4"/>
          <w:sz w:val="24"/>
        </w:rPr>
      </w:pPr>
    </w:p>
    <w:p w14:paraId="BB020000">
      <w:pPr>
        <w:rPr>
          <w:b w:val="1"/>
          <w:color w:val="000000"/>
          <w:spacing w:val="-4"/>
          <w:sz w:val="24"/>
        </w:rPr>
      </w:pPr>
    </w:p>
    <w:p w14:paraId="BC020000">
      <w:pPr>
        <w:rPr>
          <w:b w:val="1"/>
          <w:color w:val="000000"/>
          <w:spacing w:val="-4"/>
          <w:sz w:val="24"/>
        </w:rPr>
      </w:pPr>
    </w:p>
    <w:p w14:paraId="BD020000">
      <w:pPr>
        <w:rPr>
          <w:b w:val="1"/>
          <w:color w:val="000000"/>
          <w:spacing w:val="-4"/>
          <w:sz w:val="24"/>
        </w:rPr>
      </w:pPr>
    </w:p>
    <w:p w14:paraId="BE020000">
      <w:pPr>
        <w:rPr>
          <w:b w:val="1"/>
          <w:color w:val="000000"/>
          <w:spacing w:val="-4"/>
          <w:sz w:val="24"/>
        </w:rPr>
      </w:pPr>
    </w:p>
    <w:p w14:paraId="BF02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 </w:t>
      </w: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C002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C1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C2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5</w:t>
      </w:r>
      <w:r>
        <w:rPr>
          <w:b w:val="1"/>
          <w:sz w:val="24"/>
        </w:rPr>
        <w:t>. Заключение руководителя от организации</w:t>
      </w:r>
    </w:p>
    <w:tbl>
      <w:tblPr>
        <w:tblStyle w:val="Style_2"/>
        <w:tblLayout w:type="fixed"/>
      </w:tblPr>
      <w:tblGrid>
        <w:gridCol w:w="9180"/>
      </w:tblGrid>
      <w:tr>
        <w:trPr>
          <w:trHeight w:hRule="atLeast" w:val="1528"/>
        </w:trPr>
        <w:tc>
          <w:tcPr>
            <w:tcW w:type="dxa" w:w="9180"/>
          </w:tcPr>
          <w:p w14:paraId="C302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C4020000">
            <w:pPr>
              <w:pStyle w:val="Style_3"/>
              <w:widowControl w:val="1"/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прошел </w:t>
            </w:r>
            <w:r>
              <w:rPr>
                <w:sz w:val="24"/>
              </w:rPr>
              <w:t xml:space="preserve">практику </w:t>
            </w:r>
            <w:r>
              <w:rPr>
                <w:sz w:val="24"/>
              </w:rPr>
              <w:t>на базе  предприятия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>
              <w:rPr>
                <w:sz w:val="24"/>
                <w:highlight w:val="white"/>
              </w:rPr>
              <w:t xml:space="preserve"> ходе пройденной практики проявил себя как активный и дисциплинированный студент, всю порученную работу выполнял добросовестно и аккуратно. </w:t>
            </w:r>
            <w:r>
              <w:rPr>
                <w:sz w:val="24"/>
              </w:rPr>
              <w:t xml:space="preserve">За время прохождения  практики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студент:</w:t>
            </w:r>
          </w:p>
          <w:p w14:paraId="C5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-изучил нормативные правовые акты, регламентирующие деятельность предприятия</w:t>
            </w:r>
            <w:r>
              <w:rPr>
                <w:sz w:val="24"/>
              </w:rPr>
              <w:t xml:space="preserve"> ООО СЗ «АРКТИКУМ»</w:t>
            </w:r>
          </w:p>
          <w:p w14:paraId="C6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-ознакомился  с целями, задачами деятельности, структурой, функциями и полномочиями</w:t>
            </w:r>
            <w:r>
              <w:rPr>
                <w:sz w:val="24"/>
              </w:rPr>
              <w:t xml:space="preserve"> ООО СЗ «АРКТИКУМ»</w:t>
            </w:r>
          </w:p>
          <w:p w14:paraId="C7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-изучил должностные инструкции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, функциональные обязанности </w:t>
            </w:r>
          </w:p>
          <w:p w14:paraId="C8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-изучил  направления  операционной деятельности</w:t>
            </w:r>
            <w:r>
              <w:rPr>
                <w:sz w:val="24"/>
              </w:rPr>
              <w:t xml:space="preserve"> ООО СЗ «АРКТИКУМ»</w:t>
            </w:r>
          </w:p>
          <w:p w14:paraId="C9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-анализировал  организационную структуру управления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, установил основные её  достоинства и недостатки </w:t>
            </w:r>
          </w:p>
          <w:p w14:paraId="CA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-сделал выводы и предложения по </w:t>
            </w:r>
            <w:r>
              <w:rPr>
                <w:sz w:val="24"/>
              </w:rPr>
              <w:t>стратегическому развитию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и </w:t>
            </w:r>
            <w:r>
              <w:rPr>
                <w:sz w:val="24"/>
              </w:rPr>
              <w:t>подготовил отчет практики.</w:t>
            </w:r>
          </w:p>
          <w:p w14:paraId="CB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 время практики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студент  проявил  себя как добросовестный работник и грамотный специалист.  Правильно и своевременно составлял порученные ему служебные документы. </w:t>
            </w:r>
          </w:p>
          <w:p w14:paraId="CC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Качественно и в установленные сроки исполнял возложенные на него обязанности. Также за время практики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студент проявила себя как ответственный, пунктуальный, трудолюбивый сотрудник. </w:t>
            </w:r>
          </w:p>
          <w:p w14:paraId="CD020000">
            <w:pPr>
              <w:spacing w:line="360" w:lineRule="auto"/>
              <w:ind w:firstLine="709" w:left="170" w:right="57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sz w:val="24"/>
              </w:rPr>
              <w:t>С сотрудниками компании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поддерживал ровные,  деловые отношения. Замечани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со стороны руководителей практики обнаружены не были.</w:t>
            </w:r>
          </w:p>
          <w:p w14:paraId="CE020000">
            <w:pPr>
              <w:spacing w:line="360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Обучающийся по итогам производственной</w:t>
            </w:r>
            <w:r>
              <w:rPr>
                <w:color w:val="000000"/>
                <w:spacing w:val="-4"/>
                <w:sz w:val="24"/>
              </w:rPr>
              <w:t xml:space="preserve"> практики </w:t>
            </w:r>
            <w:r>
              <w:rPr>
                <w:color w:val="000000"/>
                <w:spacing w:val="-4"/>
                <w:sz w:val="24"/>
              </w:rPr>
              <w:t>заслуживает оценку «</w:t>
            </w:r>
            <w:r>
              <w:rPr>
                <w:color w:val="000000"/>
                <w:spacing w:val="-4"/>
                <w:sz w:val="24"/>
              </w:rPr>
              <w:t>ОТЛИЧНО</w:t>
            </w:r>
            <w:r>
              <w:rPr>
                <w:color w:val="000000"/>
                <w:spacing w:val="-4"/>
                <w:sz w:val="24"/>
              </w:rPr>
              <w:t>».</w:t>
            </w:r>
          </w:p>
          <w:p w14:paraId="CF02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2767965</wp:posOffset>
                  </wp:positionH>
                  <wp:positionV relativeFrom="paragraph">
                    <wp:posOffset>122554</wp:posOffset>
                  </wp:positionV>
                  <wp:extent cx="1627504" cy="1627504"/>
                  <wp:effectExtent b="186897" l="186897" r="186897" t="186897"/>
                  <wp:wrapNone/>
                  <wp:docPr hidden="false" id="10" name="Picture 10"/>
                  <a:graphic>
                    <a:graphicData uri="http://schemas.openxmlformats.org/drawingml/2006/picture">
                      <pic:pic>
                        <pic:nvPicPr>
                          <pic:cNvPr hidden="false" id="9" name="Picture 9"/>
                          <pic:cNvPicPr preferRelativeResize="true"/>
                        </pic:nvPicPr>
                        <pic:blipFill>
                          <a:blip r:embed="rId6"/>
                          <a:srcRect b="0" l="0" r="0" t="0"/>
                          <a:stretch/>
                        </pic:blipFill>
                        <pic:spPr>
                          <a:xfrm flipH="false" flipV="false" rot="20675892">
                            <a:ext cx="1627504" cy="1627504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D0020000">
      <w:pPr>
        <w:ind/>
        <w:jc w:val="right"/>
        <w:rPr>
          <w:i w:val="1"/>
          <w:spacing w:val="-4"/>
          <w:sz w:val="14"/>
        </w:rPr>
      </w:pPr>
    </w:p>
    <w:tbl>
      <w:tblPr>
        <w:tblStyle w:val="Style_2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D102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Дата: _________</w:t>
            </w:r>
          </w:p>
        </w:tc>
        <w:tc>
          <w:tcPr>
            <w:tcW w:type="dxa" w:w="6009"/>
          </w:tcPr>
          <w:p w14:paraId="D202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                   ______________________</w:t>
            </w:r>
          </w:p>
          <w:p w14:paraId="D3020000">
            <w:pPr>
              <w:spacing w:line="276" w:lineRule="auto"/>
              <w:ind/>
            </w:pPr>
            <w:r>
              <w:t xml:space="preserve">   подпись      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D402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>МП</w:t>
      </w:r>
    </w:p>
    <w:p w14:paraId="D502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D602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6. Заключение руководителя от Института </w:t>
      </w:r>
    </w:p>
    <w:p w14:paraId="D702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практики от Института дает оценку работе обучающегося исходя из анализа отчета о прохождении преддипломной практики, выставляя балл 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D802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Итоговый балл представляет собой сумму баллов, выставленных руководителем от Института.</w:t>
      </w:r>
    </w:p>
    <w:p w14:paraId="D9020000">
      <w:pPr>
        <w:widowControl w:val="1"/>
        <w:ind w:firstLine="709" w:left="0"/>
        <w:jc w:val="both"/>
        <w:rPr>
          <w:sz w:val="24"/>
        </w:rPr>
      </w:pPr>
    </w:p>
    <w:tbl>
      <w:tblPr>
        <w:tblStyle w:val="Style_15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5153"/>
        <w:gridCol w:w="1156"/>
        <w:gridCol w:w="2671"/>
      </w:tblGrid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A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DB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C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D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DE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F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E0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2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преддипломную практику.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3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4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B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C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D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E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F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002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1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2020000">
            <w:pPr>
              <w:widowControl w:val="1"/>
              <w:ind/>
              <w:rPr>
                <w:b w:val="1"/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3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402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5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602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 балл: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7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8020000">
            <w:pPr>
              <w:widowControl w:val="1"/>
              <w:ind/>
              <w:rPr>
                <w:sz w:val="24"/>
              </w:rPr>
            </w:pPr>
          </w:p>
        </w:tc>
      </w:tr>
    </w:tbl>
    <w:p w14:paraId="F9020000">
      <w:pPr>
        <w:widowControl w:val="1"/>
        <w:ind/>
        <w:rPr>
          <w:sz w:val="24"/>
        </w:rPr>
      </w:pPr>
    </w:p>
    <w:p w14:paraId="FA02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FB020000">
      <w:pPr>
        <w:widowControl w:val="1"/>
        <w:ind/>
        <w:rPr>
          <w:sz w:val="24"/>
        </w:rPr>
      </w:pPr>
    </w:p>
    <w:tbl>
      <w:tblPr>
        <w:tblStyle w:val="Style_15"/>
        <w:tblBorders>
          <w:top w:color="000000" w:sz="4" w:val="single"/>
          <w:left w:color="000000" w:val="nil"/>
          <w:bottom w:color="000000" w:sz="4" w:val="single"/>
          <w:right w:color="000000" w:val="nil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C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D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E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F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00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01030000">
            <w:pPr>
              <w:rPr>
                <w:sz w:val="24"/>
              </w:rPr>
            </w:pPr>
          </w:p>
        </w:tc>
      </w:tr>
    </w:tbl>
    <w:p w14:paraId="02030000">
      <w:pPr>
        <w:widowControl w:val="1"/>
        <w:ind/>
        <w:rPr>
          <w:sz w:val="24"/>
        </w:rPr>
      </w:pPr>
    </w:p>
    <w:p w14:paraId="03030000">
      <w:pPr>
        <w:widowControl w:val="1"/>
        <w:ind/>
        <w:jc w:val="both"/>
        <w:rPr>
          <w:sz w:val="24"/>
        </w:rPr>
      </w:pPr>
      <w:r>
        <w:rPr>
          <w:sz w:val="24"/>
        </w:rPr>
        <w:t>Обучающийся по итогам преддипломной практики заслуживает оценку «____________________________».</w:t>
      </w:r>
    </w:p>
    <w:p w14:paraId="04030000">
      <w:pPr>
        <w:widowControl w:val="1"/>
        <w:ind/>
        <w:rPr>
          <w:sz w:val="24"/>
        </w:rPr>
      </w:pPr>
    </w:p>
    <w:p w14:paraId="05030000">
      <w:pPr>
        <w:widowControl w:val="1"/>
        <w:ind/>
        <w:rPr>
          <w:sz w:val="24"/>
        </w:rPr>
      </w:pPr>
      <w:r>
        <w:rPr>
          <w:sz w:val="24"/>
        </w:rPr>
        <w:t>«   » ____________ 202__ г.</w:t>
      </w:r>
    </w:p>
    <w:p w14:paraId="06030000">
      <w:pPr>
        <w:widowControl w:val="1"/>
        <w:ind/>
        <w:rPr>
          <w:sz w:val="24"/>
        </w:rPr>
      </w:pPr>
    </w:p>
    <w:p w14:paraId="0703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15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8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9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A03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B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C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И.О. Фамилия</w:t>
            </w:r>
          </w:p>
        </w:tc>
      </w:tr>
    </w:tbl>
    <w:p w14:paraId="0E030000">
      <w:pPr>
        <w:widowControl w:val="1"/>
        <w:ind/>
        <w:rPr>
          <w:sz w:val="24"/>
        </w:rPr>
      </w:pPr>
    </w:p>
    <w:p w14:paraId="0F030000">
      <w:pPr>
        <w:ind/>
        <w:jc w:val="center"/>
        <w:rPr>
          <w:b w:val="1"/>
          <w:sz w:val="24"/>
        </w:rPr>
      </w:pPr>
    </w:p>
    <w:p w14:paraId="10030000">
      <w:pPr>
        <w:ind/>
        <w:jc w:val="center"/>
        <w:rPr>
          <w:b w:val="1"/>
          <w:sz w:val="24"/>
        </w:rPr>
      </w:pPr>
    </w:p>
    <w:p w14:paraId="11030000">
      <w:pPr>
        <w:ind/>
        <w:jc w:val="center"/>
        <w:rPr>
          <w:b w:val="1"/>
          <w:sz w:val="24"/>
        </w:rPr>
      </w:pPr>
    </w:p>
    <w:p w14:paraId="12030000">
      <w:pPr>
        <w:rPr>
          <w:sz w:val="24"/>
        </w:rPr>
      </w:pPr>
    </w:p>
    <w:p w14:paraId="13030000">
      <w:pPr>
        <w:rPr>
          <w:sz w:val="24"/>
        </w:rPr>
      </w:pPr>
    </w:p>
    <w:p w14:paraId="1403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  <w:bookmarkStart w:id="1" w:name="_GoBack"/>
      <w:bookmarkEnd w:id="1"/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decimal"/>
      <w:lvlText w:val="%1."/>
      <w:lvlJc w:val="left"/>
      <w:pPr>
        <w:ind w:hanging="360" w:left="429"/>
      </w:pPr>
    </w:lvl>
    <w:lvl w:ilvl="1">
      <w:start w:val="1"/>
      <w:numFmt w:val="lowerLetter"/>
      <w:lvlText w:val="%2."/>
      <w:lvlJc w:val="left"/>
      <w:pPr>
        <w:ind w:hanging="360" w:left="1149"/>
      </w:pPr>
    </w:lvl>
    <w:lvl w:ilvl="2">
      <w:start w:val="1"/>
      <w:numFmt w:val="lowerRoman"/>
      <w:lvlText w:val="%3."/>
      <w:lvlJc w:val="right"/>
      <w:pPr>
        <w:ind w:hanging="180" w:left="1869"/>
      </w:pPr>
    </w:lvl>
    <w:lvl w:ilvl="3">
      <w:start w:val="1"/>
      <w:numFmt w:val="decimal"/>
      <w:lvlText w:val="%4."/>
      <w:lvlJc w:val="left"/>
      <w:pPr>
        <w:ind w:hanging="360" w:left="2589"/>
      </w:pPr>
    </w:lvl>
    <w:lvl w:ilvl="4">
      <w:start w:val="1"/>
      <w:numFmt w:val="lowerLetter"/>
      <w:lvlText w:val="%5."/>
      <w:lvlJc w:val="left"/>
      <w:pPr>
        <w:ind w:hanging="360" w:left="3309"/>
      </w:pPr>
    </w:lvl>
    <w:lvl w:ilvl="5">
      <w:start w:val="1"/>
      <w:numFmt w:val="lowerRoman"/>
      <w:lvlText w:val="%6."/>
      <w:lvlJc w:val="right"/>
      <w:pPr>
        <w:ind w:hanging="180" w:left="4029"/>
      </w:pPr>
    </w:lvl>
    <w:lvl w:ilvl="6">
      <w:start w:val="1"/>
      <w:numFmt w:val="decimal"/>
      <w:lvlText w:val="%7."/>
      <w:lvlJc w:val="left"/>
      <w:pPr>
        <w:ind w:hanging="360" w:left="4749"/>
      </w:pPr>
    </w:lvl>
    <w:lvl w:ilvl="7">
      <w:start w:val="1"/>
      <w:numFmt w:val="lowerLetter"/>
      <w:lvlText w:val="%8."/>
      <w:lvlJc w:val="left"/>
      <w:pPr>
        <w:ind w:hanging="360" w:left="5469"/>
      </w:pPr>
    </w:lvl>
    <w:lvl w:ilvl="8">
      <w:start w:val="1"/>
      <w:numFmt w:val="lowerRoman"/>
      <w:lvlText w:val="%9."/>
      <w:lvlJc w:val="right"/>
      <w:pPr>
        <w:ind w:hanging="180" w:left="6189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ind w:hanging="975" w:left="2055"/>
      </w:p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leader="none" w:pos="1440" w:val="left"/>
        </w:tabs>
        <w:ind w:hanging="360" w:left="144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leader="none" w:pos="2160" w:val="left"/>
        </w:tabs>
        <w:ind w:hanging="360" w:left="21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leader="none" w:pos="3600" w:val="left"/>
        </w:tabs>
        <w:ind w:hanging="360" w:left="360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leader="none" w:pos="4320" w:val="left"/>
        </w:tabs>
        <w:ind w:hanging="360" w:left="432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leader="none" w:pos="5760" w:val="left"/>
        </w:tabs>
        <w:ind w:hanging="360" w:left="57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leader="none" w:pos="6480" w:val="left"/>
        </w:tabs>
        <w:ind w:hanging="360" w:left="6480"/>
      </w:pPr>
      <w:rPr>
        <w:rFonts w:ascii="Symbol" w:hAnsi="Symbol"/>
        <w:sz w:val="20"/>
      </w:rPr>
    </w:lvl>
  </w:abstractNum>
  <w:abstractNum w:abstractNumId="10">
    <w:lvl w:ilvl="0">
      <w:start w:val="1"/>
      <w:numFmt w:val="decimal"/>
      <w:lvlText w:val="%1."/>
      <w:lvlJc w:val="left"/>
      <w:pPr>
        <w:ind w:firstLine="0" w:left="426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1">
      <w:start w:val="1"/>
      <w:numFmt w:val="lowerLetter"/>
      <w:lvlText w:val="%2"/>
      <w:lvlJc w:val="left"/>
      <w:pPr>
        <w:ind w:firstLine="0" w:left="178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2">
      <w:start w:val="1"/>
      <w:numFmt w:val="lowerRoman"/>
      <w:lvlText w:val="%3"/>
      <w:lvlJc w:val="left"/>
      <w:pPr>
        <w:ind w:firstLine="0" w:left="250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3">
      <w:start w:val="1"/>
      <w:numFmt w:val="decimal"/>
      <w:lvlText w:val="%4"/>
      <w:lvlJc w:val="left"/>
      <w:pPr>
        <w:ind w:firstLine="0" w:left="322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4">
      <w:start w:val="1"/>
      <w:numFmt w:val="lowerLetter"/>
      <w:lvlText w:val="%5"/>
      <w:lvlJc w:val="left"/>
      <w:pPr>
        <w:ind w:firstLine="0" w:left="394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5">
      <w:start w:val="1"/>
      <w:numFmt w:val="lowerRoman"/>
      <w:lvlText w:val="%6"/>
      <w:lvlJc w:val="left"/>
      <w:pPr>
        <w:ind w:firstLine="0" w:left="466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6">
      <w:start w:val="1"/>
      <w:numFmt w:val="decimal"/>
      <w:lvlText w:val="%7"/>
      <w:lvlJc w:val="left"/>
      <w:pPr>
        <w:ind w:firstLine="0" w:left="538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7">
      <w:start w:val="1"/>
      <w:numFmt w:val="lowerLetter"/>
      <w:lvlText w:val="%8"/>
      <w:lvlJc w:val="left"/>
      <w:pPr>
        <w:ind w:firstLine="0" w:left="610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8">
      <w:start w:val="1"/>
      <w:numFmt w:val="lowerRoman"/>
      <w:lvlText w:val="%9"/>
      <w:lvlJc w:val="left"/>
      <w:pPr>
        <w:ind w:firstLine="0" w:left="682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</w:abstractNum>
  <w:abstractNum w:abstractNumId="11">
    <w:lvl w:ilvl="0">
      <w:start w:val="1"/>
      <w:numFmt w:val="decimal"/>
      <w:pStyle w:val="Style_34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  <w:pPr>
      <w:widowControl w:val="0"/>
      <w:ind/>
    </w:pPr>
    <w:rPr>
      <w:rFonts w:ascii="Times New Roman" w:hAnsi="Times New Roman"/>
    </w:rPr>
  </w:style>
  <w:style w:default="1" w:styleId="Style_16_ch" w:type="character">
    <w:name w:val="Normal"/>
    <w:link w:val="Style_16"/>
    <w:rPr>
      <w:rFonts w:ascii="Times New Roman" w:hAnsi="Times New Roman"/>
    </w:rPr>
  </w:style>
  <w:style w:styleId="Style_17" w:type="paragraph">
    <w:name w:val="ConsPlusNormal"/>
    <w:link w:val="Style_17_ch"/>
    <w:pPr>
      <w:widowControl w:val="0"/>
      <w:ind/>
    </w:pPr>
    <w:rPr>
      <w:rFonts w:ascii="Times New Roman" w:hAnsi="Times New Roman"/>
      <w:sz w:val="24"/>
    </w:rPr>
  </w:style>
  <w:style w:styleId="Style_17_ch" w:type="character">
    <w:name w:val="ConsPlusNormal"/>
    <w:link w:val="Style_17"/>
    <w:rPr>
      <w:rFonts w:ascii="Times New Roman" w:hAnsi="Times New Roman"/>
      <w:sz w:val="24"/>
    </w:rPr>
  </w:style>
  <w:style w:styleId="Style_18" w:type="paragraph">
    <w:name w:val="toc 2"/>
    <w:basedOn w:val="Style_16"/>
    <w:next w:val="Style_16"/>
    <w:link w:val="Style_18_ch"/>
    <w:uiPriority w:val="39"/>
    <w:pPr>
      <w:spacing w:after="100"/>
      <w:ind w:firstLine="0" w:left="200"/>
    </w:pPr>
  </w:style>
  <w:style w:styleId="Style_18_ch" w:type="character">
    <w:name w:val="toc 2"/>
    <w:basedOn w:val="Style_16_ch"/>
    <w:link w:val="Style_18"/>
  </w:style>
  <w:style w:styleId="Style_19" w:type="paragraph">
    <w:name w:val="annotation text"/>
    <w:basedOn w:val="Style_16"/>
    <w:link w:val="Style_19_ch"/>
  </w:style>
  <w:style w:styleId="Style_19_ch" w:type="character">
    <w:name w:val="annotation text"/>
    <w:basedOn w:val="Style_16_ch"/>
    <w:link w:val="Style_19"/>
  </w:style>
  <w:style w:styleId="Style_20" w:type="paragraph">
    <w:name w:val="toc 4"/>
    <w:next w:val="Style_16"/>
    <w:link w:val="Style_2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0_ch" w:type="character">
    <w:name w:val="toc 4"/>
    <w:link w:val="Style_20"/>
    <w:rPr>
      <w:rFonts w:ascii="XO Thames" w:hAnsi="XO Thames"/>
      <w:sz w:val="28"/>
    </w:rPr>
  </w:style>
  <w:style w:styleId="Style_21" w:type="paragraph">
    <w:name w:val="apple-style-span"/>
    <w:link w:val="Style_21_ch"/>
  </w:style>
  <w:style w:styleId="Style_21_ch" w:type="character">
    <w:name w:val="apple-style-span"/>
    <w:link w:val="Style_21"/>
  </w:style>
  <w:style w:styleId="Style_22" w:type="paragraph">
    <w:name w:val="toc 6"/>
    <w:next w:val="Style_16"/>
    <w:link w:val="Style_2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2_ch" w:type="character">
    <w:name w:val="toc 6"/>
    <w:link w:val="Style_22"/>
    <w:rPr>
      <w:rFonts w:ascii="XO Thames" w:hAnsi="XO Thames"/>
      <w:sz w:val="28"/>
    </w:rPr>
  </w:style>
  <w:style w:styleId="Style_23" w:type="paragraph">
    <w:name w:val="toc 7"/>
    <w:next w:val="Style_16"/>
    <w:link w:val="Style_2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3_ch" w:type="character">
    <w:name w:val="toc 7"/>
    <w:link w:val="Style_23"/>
    <w:rPr>
      <w:rFonts w:ascii="XO Thames" w:hAnsi="XO Thames"/>
      <w:sz w:val="28"/>
    </w:rPr>
  </w:style>
  <w:style w:styleId="Style_1" w:type="paragraph">
    <w:name w:val="foot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6_ch"/>
    <w:link w:val="Style_1"/>
  </w:style>
  <w:style w:styleId="Style_24" w:type="paragraph">
    <w:name w:val="No Spacing"/>
    <w:basedOn w:val="Style_16"/>
    <w:link w:val="Style_24_ch"/>
    <w:pPr>
      <w:widowControl w:val="1"/>
      <w:spacing w:line="360" w:lineRule="auto"/>
      <w:ind/>
      <w:jc w:val="both"/>
    </w:pPr>
    <w:rPr>
      <w:b w:val="1"/>
      <w:sz w:val="24"/>
    </w:rPr>
  </w:style>
  <w:style w:styleId="Style_24_ch" w:type="character">
    <w:name w:val="No Spacing"/>
    <w:basedOn w:val="Style_16_ch"/>
    <w:link w:val="Style_24"/>
    <w:rPr>
      <w:b w:val="1"/>
      <w:sz w:val="24"/>
    </w:rPr>
  </w:style>
  <w:style w:styleId="Style_25" w:type="paragraph">
    <w:name w:val="heading 3"/>
    <w:basedOn w:val="Style_16"/>
    <w:next w:val="Style_16"/>
    <w:link w:val="Style_25_ch"/>
    <w:uiPriority w:val="9"/>
    <w:qFormat/>
    <w:pPr>
      <w:keepNext w:val="1"/>
      <w:keepLines w:val="1"/>
      <w:spacing w:before="40"/>
      <w:ind/>
      <w:outlineLvl w:val="2"/>
    </w:pPr>
    <w:rPr>
      <w:rFonts w:ascii="Calibri Light" w:hAnsi="Calibri Light"/>
      <w:color w:val="1F4D78"/>
      <w:sz w:val="24"/>
    </w:rPr>
  </w:style>
  <w:style w:styleId="Style_25_ch" w:type="character">
    <w:name w:val="heading 3"/>
    <w:basedOn w:val="Style_16_ch"/>
    <w:link w:val="Style_25"/>
    <w:rPr>
      <w:rFonts w:ascii="Calibri Light" w:hAnsi="Calibri Light"/>
      <w:color w:val="1F4D78"/>
      <w:sz w:val="24"/>
    </w:rPr>
  </w:style>
  <w:style w:styleId="Style_26" w:type="paragraph">
    <w:name w:val="annotation subject"/>
    <w:basedOn w:val="Style_19"/>
    <w:next w:val="Style_19"/>
    <w:link w:val="Style_26_ch"/>
    <w:rPr>
      <w:b w:val="1"/>
    </w:rPr>
  </w:style>
  <w:style w:styleId="Style_26_ch" w:type="character">
    <w:name w:val="annotation subject"/>
    <w:basedOn w:val="Style_19_ch"/>
    <w:link w:val="Style_26"/>
    <w:rPr>
      <w:b w:val="1"/>
    </w:rPr>
  </w:style>
  <w:style w:styleId="Style_27" w:type="paragraph">
    <w:name w:val="Обычный1"/>
    <w:link w:val="Style_27_ch"/>
    <w:pPr>
      <w:widowControl w:val="0"/>
      <w:spacing w:line="480" w:lineRule="auto"/>
      <w:ind w:hanging="460" w:left="480"/>
      <w:jc w:val="both"/>
    </w:pPr>
    <w:rPr>
      <w:rFonts w:ascii="Times New Roman" w:hAnsi="Times New Roman"/>
      <w:sz w:val="16"/>
    </w:rPr>
  </w:style>
  <w:style w:styleId="Style_27_ch" w:type="character">
    <w:name w:val="Обычный1"/>
    <w:link w:val="Style_27"/>
    <w:rPr>
      <w:rFonts w:ascii="Times New Roman" w:hAnsi="Times New Roman"/>
      <w:sz w:val="16"/>
    </w:rPr>
  </w:style>
  <w:style w:styleId="Style_28" w:type="paragraph">
    <w:name w:val="FollowedHyperlink"/>
    <w:link w:val="Style_28_ch"/>
    <w:rPr>
      <w:color w:val="954F72"/>
      <w:u w:val="single"/>
    </w:rPr>
  </w:style>
  <w:style w:styleId="Style_28_ch" w:type="character">
    <w:name w:val="FollowedHyperlink"/>
    <w:link w:val="Style_28"/>
    <w:rPr>
      <w:color w:val="954F72"/>
      <w:u w:val="single"/>
    </w:rPr>
  </w:style>
  <w:style w:styleId="Style_7" w:type="paragraph">
    <w:name w:val="enquiry-text"/>
    <w:basedOn w:val="Style_16"/>
    <w:link w:val="Style_7_ch"/>
    <w:pPr>
      <w:widowControl w:val="1"/>
      <w:spacing w:afterAutospacing="on" w:beforeAutospacing="on"/>
      <w:ind/>
    </w:pPr>
    <w:rPr>
      <w:sz w:val="24"/>
    </w:rPr>
  </w:style>
  <w:style w:styleId="Style_7_ch" w:type="character">
    <w:name w:val="enquiry-text"/>
    <w:basedOn w:val="Style_16_ch"/>
    <w:link w:val="Style_7"/>
    <w:rPr>
      <w:sz w:val="24"/>
    </w:rPr>
  </w:style>
  <w:style w:styleId="Style_29" w:type="paragraph">
    <w:name w:val="c0"/>
    <w:link w:val="Style_29_ch"/>
  </w:style>
  <w:style w:styleId="Style_29_ch" w:type="character">
    <w:name w:val="c0"/>
    <w:link w:val="Style_29"/>
  </w:style>
  <w:style w:styleId="Style_11" w:type="paragraph">
    <w:name w:val="clipboard"/>
    <w:basedOn w:val="Style_30"/>
    <w:link w:val="Style_11_ch"/>
  </w:style>
  <w:style w:styleId="Style_11_ch" w:type="character">
    <w:name w:val="clipboard"/>
    <w:basedOn w:val="Style_30_ch"/>
    <w:link w:val="Style_11"/>
  </w:style>
  <w:style w:styleId="Style_31" w:type="paragraph">
    <w:name w:val="Абзац списка1"/>
    <w:basedOn w:val="Style_16"/>
    <w:link w:val="Style_31_ch"/>
    <w:pPr>
      <w:widowControl w:val="1"/>
      <w:ind w:firstLine="0" w:left="708"/>
    </w:pPr>
  </w:style>
  <w:style w:styleId="Style_31_ch" w:type="character">
    <w:name w:val="Абзац списка1"/>
    <w:basedOn w:val="Style_16_ch"/>
    <w:link w:val="Style_31"/>
  </w:style>
  <w:style w:styleId="Style_32" w:type="paragraph">
    <w:name w:val="c6"/>
    <w:basedOn w:val="Style_16"/>
    <w:link w:val="Style_32_ch"/>
    <w:pPr>
      <w:widowControl w:val="1"/>
      <w:spacing w:afterAutospacing="on" w:beforeAutospacing="on"/>
      <w:ind/>
    </w:pPr>
    <w:rPr>
      <w:sz w:val="24"/>
    </w:rPr>
  </w:style>
  <w:style w:styleId="Style_32_ch" w:type="character">
    <w:name w:val="c6"/>
    <w:basedOn w:val="Style_16_ch"/>
    <w:link w:val="Style_32"/>
    <w:rPr>
      <w:sz w:val="24"/>
    </w:rPr>
  </w:style>
  <w:style w:styleId="Style_33" w:type="paragraph">
    <w:name w:val="footnote reference"/>
    <w:link w:val="Style_33_ch"/>
    <w:rPr>
      <w:vertAlign w:val="superscript"/>
    </w:rPr>
  </w:style>
  <w:style w:styleId="Style_33_ch" w:type="character">
    <w:name w:val="footnote reference"/>
    <w:link w:val="Style_33"/>
    <w:rPr>
      <w:vertAlign w:val="superscript"/>
    </w:rPr>
  </w:style>
  <w:style w:styleId="Style_34" w:type="paragraph">
    <w:name w:val="toc 3"/>
    <w:basedOn w:val="Style_16"/>
    <w:next w:val="Style_16"/>
    <w:link w:val="Style_34_ch"/>
    <w:uiPriority w:val="39"/>
    <w:pPr>
      <w:widowControl w:val="1"/>
      <w:numPr>
        <w:numId w:val="12"/>
      </w:numPr>
      <w:spacing w:after="100" w:line="360" w:lineRule="auto"/>
      <w:ind w:firstLine="0" w:left="296"/>
      <w:jc w:val="both"/>
    </w:pPr>
    <w:rPr>
      <w:sz w:val="28"/>
    </w:rPr>
  </w:style>
  <w:style w:styleId="Style_34_ch" w:type="character">
    <w:name w:val="toc 3"/>
    <w:basedOn w:val="Style_16_ch"/>
    <w:link w:val="Style_34"/>
    <w:rPr>
      <w:sz w:val="28"/>
    </w:rPr>
  </w:style>
  <w:style w:styleId="Style_35" w:type="paragraph">
    <w:name w:val="short_author"/>
    <w:link w:val="Style_35_ch"/>
  </w:style>
  <w:style w:styleId="Style_35_ch" w:type="character">
    <w:name w:val="short_author"/>
    <w:link w:val="Style_35"/>
  </w:style>
  <w:style w:styleId="Style_3" w:type="paragraph">
    <w:name w:val="List Paragraph"/>
    <w:basedOn w:val="Style_16"/>
    <w:link w:val="Style_3_ch"/>
    <w:pPr>
      <w:ind w:firstLine="0" w:left="720"/>
      <w:contextualSpacing w:val="1"/>
    </w:pPr>
  </w:style>
  <w:style w:styleId="Style_3_ch" w:type="character">
    <w:name w:val="List Paragraph"/>
    <w:basedOn w:val="Style_16_ch"/>
    <w:link w:val="Style_3"/>
  </w:style>
  <w:style w:styleId="Style_36" w:type="paragraph">
    <w:name w:val="apple-converted-space"/>
    <w:link w:val="Style_36_ch"/>
  </w:style>
  <w:style w:styleId="Style_36_ch" w:type="character">
    <w:name w:val="apple-converted-space"/>
    <w:link w:val="Style_36"/>
  </w:style>
  <w:style w:styleId="Style_37" w:type="paragraph">
    <w:name w:val="Table Paragraph"/>
    <w:basedOn w:val="Style_16"/>
    <w:link w:val="Style_37_ch"/>
    <w:pPr>
      <w:ind w:firstLine="0" w:left="110"/>
    </w:pPr>
    <w:rPr>
      <w:sz w:val="22"/>
    </w:rPr>
  </w:style>
  <w:style w:styleId="Style_37_ch" w:type="character">
    <w:name w:val="Table Paragraph"/>
    <w:basedOn w:val="Style_16_ch"/>
    <w:link w:val="Style_37"/>
    <w:rPr>
      <w:sz w:val="22"/>
    </w:rPr>
  </w:style>
  <w:style w:styleId="Style_38" w:type="paragraph">
    <w:name w:val="TOC Heading"/>
    <w:basedOn w:val="Style_4"/>
    <w:next w:val="Style_16"/>
    <w:link w:val="Style_38_ch"/>
    <w:pPr>
      <w:keepNext w:val="1"/>
      <w:keepLines w:val="1"/>
      <w:spacing w:after="0" w:before="240" w:line="264" w:lineRule="auto"/>
      <w:ind/>
      <w:outlineLvl w:val="8"/>
    </w:pPr>
    <w:rPr>
      <w:rFonts w:ascii="Calibri Light" w:hAnsi="Calibri Light"/>
      <w:b w:val="0"/>
      <w:color w:val="2E74B5"/>
      <w:sz w:val="32"/>
    </w:rPr>
  </w:style>
  <w:style w:styleId="Style_38_ch" w:type="character">
    <w:name w:val="TOC Heading"/>
    <w:basedOn w:val="Style_4_ch"/>
    <w:link w:val="Style_38"/>
    <w:rPr>
      <w:rFonts w:ascii="Calibri Light" w:hAnsi="Calibri Light"/>
      <w:b w:val="0"/>
      <w:color w:val="2E74B5"/>
      <w:sz w:val="32"/>
    </w:rPr>
  </w:style>
  <w:style w:styleId="Style_39" w:type="paragraph">
    <w:name w:val="heading 5"/>
    <w:next w:val="Style_16"/>
    <w:link w:val="Style_3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9_ch" w:type="character">
    <w:name w:val="heading 5"/>
    <w:link w:val="Style_39"/>
    <w:rPr>
      <w:rFonts w:ascii="XO Thames" w:hAnsi="XO Thames"/>
      <w:b w:val="1"/>
      <w:sz w:val="22"/>
    </w:rPr>
  </w:style>
  <w:style w:styleId="Style_40" w:type="paragraph">
    <w:name w:val="Body Text Indent"/>
    <w:basedOn w:val="Style_16"/>
    <w:link w:val="Style_40_ch"/>
    <w:pPr>
      <w:spacing w:after="120"/>
      <w:ind w:firstLine="0" w:left="283"/>
    </w:pPr>
  </w:style>
  <w:style w:styleId="Style_40_ch" w:type="character">
    <w:name w:val="Body Text Indent"/>
    <w:basedOn w:val="Style_16_ch"/>
    <w:link w:val="Style_40"/>
  </w:style>
  <w:style w:styleId="Style_4" w:type="paragraph">
    <w:name w:val="heading 1"/>
    <w:basedOn w:val="Style_16"/>
    <w:link w:val="Style_4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4_ch" w:type="character">
    <w:name w:val="heading 1"/>
    <w:basedOn w:val="Style_16_ch"/>
    <w:link w:val="Style_4"/>
    <w:rPr>
      <w:b w:val="1"/>
      <w:sz w:val="48"/>
    </w:rPr>
  </w:style>
  <w:style w:styleId="Style_41" w:type="paragraph">
    <w:name w:val="Default"/>
    <w:link w:val="Style_41_ch"/>
    <w:rPr>
      <w:rFonts w:ascii="Times New Roman" w:hAnsi="Times New Roman"/>
      <w:color w:val="000000"/>
      <w:sz w:val="24"/>
    </w:rPr>
  </w:style>
  <w:style w:styleId="Style_41_ch" w:type="character">
    <w:name w:val="Default"/>
    <w:link w:val="Style_41"/>
    <w:rPr>
      <w:rFonts w:ascii="Times New Roman" w:hAnsi="Times New Roman"/>
      <w:color w:val="000000"/>
      <w:sz w:val="24"/>
    </w:rPr>
  </w:style>
  <w:style w:styleId="Style_14" w:type="paragraph">
    <w:name w:val="12345"/>
    <w:basedOn w:val="Style_16"/>
    <w:link w:val="Style_14_ch"/>
    <w:pPr>
      <w:widowControl w:val="1"/>
      <w:spacing w:line="360" w:lineRule="auto"/>
      <w:ind w:firstLine="709" w:left="0"/>
      <w:jc w:val="both"/>
    </w:pPr>
    <w:rPr>
      <w:sz w:val="28"/>
    </w:rPr>
  </w:style>
  <w:style w:styleId="Style_14_ch" w:type="character">
    <w:name w:val="12345"/>
    <w:basedOn w:val="Style_16_ch"/>
    <w:link w:val="Style_14"/>
    <w:rPr>
      <w:sz w:val="28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42" w:type="paragraph">
    <w:name w:val="Footnote"/>
    <w:basedOn w:val="Style_16"/>
    <w:link w:val="Style_42_ch"/>
    <w:pPr>
      <w:widowControl w:val="1"/>
      <w:ind/>
    </w:pPr>
  </w:style>
  <w:style w:styleId="Style_42_ch" w:type="character">
    <w:name w:val="Footnote"/>
    <w:basedOn w:val="Style_16_ch"/>
    <w:link w:val="Style_42"/>
  </w:style>
  <w:style w:styleId="Style_43" w:type="paragraph">
    <w:name w:val="Body Text"/>
    <w:basedOn w:val="Style_16"/>
    <w:link w:val="Style_43_ch"/>
    <w:pPr>
      <w:spacing w:after="120"/>
      <w:ind/>
    </w:pPr>
  </w:style>
  <w:style w:styleId="Style_43_ch" w:type="character">
    <w:name w:val="Body Text"/>
    <w:basedOn w:val="Style_16_ch"/>
    <w:link w:val="Style_43"/>
  </w:style>
  <w:style w:styleId="Style_44" w:type="paragraph">
    <w:name w:val="toc 1"/>
    <w:basedOn w:val="Style_16"/>
    <w:next w:val="Style_16"/>
    <w:link w:val="Style_44_ch"/>
    <w:uiPriority w:val="39"/>
    <w:pPr>
      <w:tabs>
        <w:tab w:leader="dot" w:pos="9629" w:val="right"/>
      </w:tabs>
      <w:spacing w:after="120"/>
      <w:ind/>
    </w:pPr>
  </w:style>
  <w:style w:styleId="Style_44_ch" w:type="character">
    <w:name w:val="toc 1"/>
    <w:basedOn w:val="Style_16_ch"/>
    <w:link w:val="Style_44"/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0"/>
    </w:rPr>
  </w:style>
  <w:style w:styleId="Style_45_ch" w:type="character">
    <w:name w:val="Header and Footer"/>
    <w:link w:val="Style_45"/>
    <w:rPr>
      <w:rFonts w:ascii="XO Thames" w:hAnsi="XO Thames"/>
      <w:sz w:val="20"/>
    </w:rPr>
  </w:style>
  <w:style w:styleId="Style_46" w:type="paragraph">
    <w:name w:val="Основной текст + 10"/>
    <w:link w:val="Style_46_ch"/>
    <w:rPr>
      <w:rFonts w:ascii="Times New Roman" w:hAnsi="Times New Roman"/>
      <w:b w:val="1"/>
      <w:i w:val="1"/>
      <w:spacing w:val="-10"/>
      <w:sz w:val="21"/>
    </w:rPr>
  </w:style>
  <w:style w:styleId="Style_46_ch" w:type="character">
    <w:name w:val="Основной текст + 10"/>
    <w:link w:val="Style_46"/>
    <w:rPr>
      <w:rFonts w:ascii="Times New Roman" w:hAnsi="Times New Roman"/>
      <w:b w:val="1"/>
      <w:i w:val="1"/>
      <w:spacing w:val="-10"/>
      <w:sz w:val="21"/>
    </w:rPr>
  </w:style>
  <w:style w:styleId="Style_9" w:type="paragraph">
    <w:name w:val="Normal (Web)"/>
    <w:basedOn w:val="Style_16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Normal (Web)"/>
    <w:basedOn w:val="Style_16_ch"/>
    <w:link w:val="Style_9"/>
    <w:rPr>
      <w:sz w:val="24"/>
    </w:rPr>
  </w:style>
  <w:style w:styleId="Style_5" w:type="paragraph">
    <w:name w:val="Emphasis"/>
    <w:link w:val="Style_5_ch"/>
    <w:rPr>
      <w:i w:val="1"/>
    </w:rPr>
  </w:style>
  <w:style w:styleId="Style_5_ch" w:type="character">
    <w:name w:val="Emphasis"/>
    <w:link w:val="Style_5"/>
    <w:rPr>
      <w:i w:val="1"/>
    </w:rPr>
  </w:style>
  <w:style w:styleId="Style_47" w:type="paragraph">
    <w:name w:val="toc 9"/>
    <w:next w:val="Style_16"/>
    <w:link w:val="Style_4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7_ch" w:type="character">
    <w:name w:val="toc 9"/>
    <w:link w:val="Style_47"/>
    <w:rPr>
      <w:rFonts w:ascii="XO Thames" w:hAnsi="XO Thames"/>
      <w:sz w:val="28"/>
    </w:rPr>
  </w:style>
  <w:style w:styleId="Style_48" w:type="paragraph">
    <w:name w:val="short_name"/>
    <w:link w:val="Style_48_ch"/>
  </w:style>
  <w:style w:styleId="Style_48_ch" w:type="character">
    <w:name w:val="short_name"/>
    <w:link w:val="Style_48"/>
  </w:style>
  <w:style w:styleId="Style_49" w:type="paragraph">
    <w:name w:val="toc 8"/>
    <w:next w:val="Style_16"/>
    <w:link w:val="Style_4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9_ch" w:type="character">
    <w:name w:val="toc 8"/>
    <w:link w:val="Style_49"/>
    <w:rPr>
      <w:rFonts w:ascii="XO Thames" w:hAnsi="XO Thames"/>
      <w:sz w:val="28"/>
    </w:rPr>
  </w:style>
  <w:style w:styleId="Style_50" w:type="paragraph">
    <w:name w:val="annotation reference"/>
    <w:link w:val="Style_50_ch"/>
    <w:rPr>
      <w:sz w:val="16"/>
    </w:rPr>
  </w:style>
  <w:style w:styleId="Style_50_ch" w:type="character">
    <w:name w:val="annotation reference"/>
    <w:link w:val="Style_50"/>
    <w:rPr>
      <w:sz w:val="16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51" w:type="paragraph">
    <w:name w:val="toc 5"/>
    <w:next w:val="Style_16"/>
    <w:link w:val="Style_5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1_ch" w:type="character">
    <w:name w:val="toc 5"/>
    <w:link w:val="Style_51"/>
    <w:rPr>
      <w:rFonts w:ascii="XO Thames" w:hAnsi="XO Thames"/>
      <w:sz w:val="28"/>
    </w:rPr>
  </w:style>
  <w:style w:styleId="Style_8" w:type="paragraph">
    <w:name w:val="Strong"/>
    <w:link w:val="Style_8_ch"/>
    <w:rPr>
      <w:b w:val="1"/>
    </w:rPr>
  </w:style>
  <w:style w:styleId="Style_8_ch" w:type="character">
    <w:name w:val="Strong"/>
    <w:link w:val="Style_8"/>
    <w:rPr>
      <w:b w:val="1"/>
    </w:rPr>
  </w:style>
  <w:style w:styleId="Style_52" w:type="paragraph">
    <w:name w:val="Balloon Text"/>
    <w:basedOn w:val="Style_16"/>
    <w:link w:val="Style_52_ch"/>
    <w:rPr>
      <w:rFonts w:ascii="Arial" w:hAnsi="Arial"/>
      <w:sz w:val="18"/>
    </w:rPr>
  </w:style>
  <w:style w:styleId="Style_52_ch" w:type="character">
    <w:name w:val="Balloon Text"/>
    <w:basedOn w:val="Style_16_ch"/>
    <w:link w:val="Style_52"/>
    <w:rPr>
      <w:rFonts w:ascii="Arial" w:hAnsi="Arial"/>
      <w:sz w:val="18"/>
    </w:rPr>
  </w:style>
  <w:style w:styleId="Style_53" w:type="paragraph">
    <w:name w:val="header"/>
    <w:basedOn w:val="Style_16"/>
    <w:link w:val="Style_53_ch"/>
    <w:pPr>
      <w:tabs>
        <w:tab w:leader="none" w:pos="4677" w:val="center"/>
        <w:tab w:leader="none" w:pos="9355" w:val="right"/>
      </w:tabs>
      <w:ind/>
    </w:pPr>
  </w:style>
  <w:style w:styleId="Style_53_ch" w:type="character">
    <w:name w:val="header"/>
    <w:basedOn w:val="Style_16_ch"/>
    <w:link w:val="Style_53"/>
  </w:style>
  <w:style w:styleId="Style_54" w:type="paragraph">
    <w:name w:val="Subtitle"/>
    <w:next w:val="Style_16"/>
    <w:link w:val="Style_5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4_ch" w:type="character">
    <w:name w:val="Subtitle"/>
    <w:link w:val="Style_54"/>
    <w:rPr>
      <w:rFonts w:ascii="XO Thames" w:hAnsi="XO Thames"/>
      <w:i w:val="1"/>
      <w:sz w:val="24"/>
    </w:rPr>
  </w:style>
  <w:style w:styleId="Style_55" w:type="paragraph">
    <w:name w:val="Title"/>
    <w:next w:val="Style_16"/>
    <w:link w:val="Style_5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5_ch" w:type="character">
    <w:name w:val="Title"/>
    <w:link w:val="Style_55"/>
    <w:rPr>
      <w:rFonts w:ascii="XO Thames" w:hAnsi="XO Thames"/>
      <w:b w:val="1"/>
      <w:caps w:val="1"/>
      <w:sz w:val="40"/>
    </w:rPr>
  </w:style>
  <w:style w:styleId="Style_56" w:type="paragraph">
    <w:name w:val="heading 4"/>
    <w:next w:val="Style_16"/>
    <w:link w:val="Style_5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6_ch" w:type="character">
    <w:name w:val="heading 4"/>
    <w:link w:val="Style_56"/>
    <w:rPr>
      <w:rFonts w:ascii="XO Thames" w:hAnsi="XO Thames"/>
      <w:b w:val="1"/>
      <w:sz w:val="24"/>
    </w:rPr>
  </w:style>
  <w:style w:styleId="Style_57" w:type="paragraph">
    <w:name w:val="heading 2"/>
    <w:basedOn w:val="Style_16"/>
    <w:next w:val="Style_16"/>
    <w:link w:val="Style_57_ch"/>
    <w:uiPriority w:val="9"/>
    <w:qFormat/>
    <w:pPr>
      <w:keepNext w:val="1"/>
      <w:keepLines w:val="1"/>
      <w:spacing w:before="200"/>
      <w:ind/>
      <w:outlineLvl w:val="1"/>
    </w:pPr>
    <w:rPr>
      <w:rFonts w:ascii="Calibri Light" w:hAnsi="Calibri Light"/>
      <w:b w:val="1"/>
      <w:color w:val="5B9BD5"/>
      <w:sz w:val="26"/>
    </w:rPr>
  </w:style>
  <w:style w:styleId="Style_57_ch" w:type="character">
    <w:name w:val="heading 2"/>
    <w:basedOn w:val="Style_16_ch"/>
    <w:link w:val="Style_57"/>
    <w:rPr>
      <w:rFonts w:ascii="Calibri Light" w:hAnsi="Calibri Light"/>
      <w:b w:val="1"/>
      <w:color w:val="5B9BD5"/>
      <w:sz w:val="26"/>
    </w:rPr>
  </w:style>
  <w:style w:styleId="Style_10" w:type="paragraph">
    <w:name w:val="enquiry-tile__text"/>
    <w:basedOn w:val="Style_16"/>
    <w:link w:val="Style_10_ch"/>
    <w:pPr>
      <w:widowControl w:val="1"/>
      <w:spacing w:afterAutospacing="on" w:beforeAutospacing="on"/>
      <w:ind/>
    </w:pPr>
    <w:rPr>
      <w:sz w:val="24"/>
    </w:rPr>
  </w:style>
  <w:style w:styleId="Style_10_ch" w:type="character">
    <w:name w:val="enquiry-tile__text"/>
    <w:basedOn w:val="Style_16_ch"/>
    <w:link w:val="Style_10"/>
    <w:rPr>
      <w:sz w:val="24"/>
    </w:rPr>
  </w:style>
  <w:style w:styleId="Style_12" w:type="paragraph">
    <w:name w:val="no-indent"/>
    <w:basedOn w:val="Style_16"/>
    <w:link w:val="Style_12_ch"/>
    <w:pPr>
      <w:widowControl w:val="1"/>
      <w:spacing w:afterAutospacing="on" w:beforeAutospacing="on"/>
      <w:ind/>
    </w:pPr>
    <w:rPr>
      <w:sz w:val="24"/>
    </w:rPr>
  </w:style>
  <w:style w:styleId="Style_12_ch" w:type="character">
    <w:name w:val="no-indent"/>
    <w:basedOn w:val="Style_16_ch"/>
    <w:link w:val="Style_12"/>
    <w:rPr>
      <w:sz w:val="24"/>
    </w:rPr>
  </w:style>
  <w:style w:styleId="Style_58" w:type="paragraph">
    <w:name w:val="western"/>
    <w:basedOn w:val="Style_16"/>
    <w:link w:val="Style_58_ch"/>
    <w:pPr>
      <w:widowControl w:val="1"/>
      <w:spacing w:afterAutospacing="on" w:beforeAutospacing="on"/>
      <w:ind/>
    </w:pPr>
    <w:rPr>
      <w:sz w:val="24"/>
    </w:rPr>
  </w:style>
  <w:style w:styleId="Style_58_ch" w:type="character">
    <w:name w:val="western"/>
    <w:basedOn w:val="Style_16_ch"/>
    <w:link w:val="Style_58"/>
    <w:rPr>
      <w:sz w:val="24"/>
    </w:rPr>
  </w:style>
  <w:style w:styleId="Style_6" w:type="table">
    <w:name w:val="Сетка таблицы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11" Target="webSettings.xml" Type="http://schemas.openxmlformats.org/officeDocument/2006/relationships/webSettings"/>
  <Relationship Id="rId10" Target="stylesWithEffects.xml" Type="http://schemas.microsoft.com/office/2007/relationships/stylesWithEffects"/>
  <Relationship Id="rId9" Target="styles.xml" Type="http://schemas.openxmlformats.org/officeDocument/2006/relationships/styles"/>
  <Relationship Id="rId8" Target="settings.xml" Type="http://schemas.openxmlformats.org/officeDocument/2006/relationships/settings"/>
  <Relationship Id="rId7" Target="fontTable.xml" Type="http://schemas.openxmlformats.org/officeDocument/2006/relationships/fontTable"/>
  <Relationship Id="rId6" Target="media/5.png" Type="http://schemas.openxmlformats.org/officeDocument/2006/relationships/image"/>
  <Relationship Id="rId5" Target="media/4.png" Type="http://schemas.openxmlformats.org/officeDocument/2006/relationships/image"/>
  <Relationship Id="rId4" Target="media/3.jpeg" Type="http://schemas.openxmlformats.org/officeDocument/2006/relationships/image"/>
  <Relationship Id="rId12" Target="theme/theme1.xml" Type="http://schemas.openxmlformats.org/officeDocument/2006/relationships/theme"/>
  <Relationship Id="rId3" Target="media/2.gif" Type="http://schemas.openxmlformats.org/officeDocument/2006/relationships/imag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2026-09-01T10:25:36Z</dcterms:modified>
</cp:coreProperties>
</file>