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Образовательная автономная некоммерческая организация</w:t>
      </w:r>
    </w:p>
    <w:p w14:paraId="04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высшего образования</w:t>
      </w:r>
    </w:p>
    <w:p w14:paraId="05000000">
      <w:pPr>
        <w:spacing w:after="120"/>
        <w:ind w:firstLine="0" w:left="-142"/>
        <w:rPr>
          <w:b w:val="1"/>
          <w:spacing w:val="40"/>
          <w:sz w:val="32"/>
        </w:rPr>
      </w:pPr>
      <w:r>
        <w:rPr>
          <w:b w:val="1"/>
          <w:spacing w:val="40"/>
          <w:sz w:val="32"/>
        </w:rPr>
        <w:t>«МОСКОВСКИЙ ТЕХНОЛОГИЧЕСКИЙ ИНСТИТУТ»</w:t>
      </w:r>
    </w:p>
    <w:tbl>
      <w:tblPr>
        <w:tblStyle w:val="Style_2"/>
        <w:tblBorders>
          <w:top w:color="000000" w:sz="4" w:val="double"/>
        </w:tblBorders>
        <w:tblLayout w:type="fixed"/>
      </w:tblPr>
      <w:tblGrid>
        <w:gridCol w:w="5028"/>
        <w:gridCol w:w="5024"/>
      </w:tblGrid>
      <w:tr>
        <w:trPr>
          <w:trHeight w:hRule="atLeast" w:val="204"/>
        </w:trPr>
        <w:tc>
          <w:tcPr>
            <w:tcW w:type="dxa" w:w="5028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6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  <w:tc>
          <w:tcPr>
            <w:tcW w:type="dxa" w:w="5024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7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</w:tr>
    </w:tbl>
    <w:p w14:paraId="08000000">
      <w:pPr>
        <w:widowControl w:val="1"/>
        <w:ind/>
        <w:jc w:val="center"/>
        <w:rPr>
          <w:sz w:val="24"/>
        </w:rPr>
      </w:pPr>
      <w:r>
        <w:rPr>
          <w:sz w:val="24"/>
        </w:rPr>
        <w:t>Факультет «Экономики и управления»</w:t>
      </w:r>
    </w:p>
    <w:p w14:paraId="09000000">
      <w:pPr>
        <w:widowControl w:val="1"/>
        <w:ind/>
        <w:jc w:val="center"/>
        <w:rPr>
          <w:b w:val="1"/>
          <w:sz w:val="24"/>
        </w:rPr>
      </w:pPr>
      <w:r>
        <w:rPr>
          <w:sz w:val="24"/>
        </w:rPr>
        <w:t xml:space="preserve">Направление подготовки: </w:t>
      </w:r>
      <w:r>
        <w:rPr>
          <w:b w:val="1"/>
          <w:sz w:val="24"/>
        </w:rPr>
        <w:t>38.03.01 Экономика</w:t>
      </w:r>
    </w:p>
    <w:p w14:paraId="0A000000">
      <w:pPr>
        <w:widowControl w:val="1"/>
        <w:ind/>
        <w:jc w:val="center"/>
        <w:rPr>
          <w:b w:val="1"/>
          <w:sz w:val="24"/>
          <w:u w:val="single"/>
        </w:rPr>
      </w:pPr>
      <w:r>
        <w:rPr>
          <w:b w:val="1"/>
          <w:sz w:val="24"/>
          <w:u w:val="single"/>
        </w:rPr>
        <w:t>Направленность: Экономика предприятий и организаций</w:t>
      </w:r>
    </w:p>
    <w:p w14:paraId="0B000000">
      <w:pPr>
        <w:widowControl w:val="1"/>
        <w:ind/>
        <w:jc w:val="center"/>
        <w:rPr>
          <w:sz w:val="24"/>
        </w:rPr>
      </w:pPr>
    </w:p>
    <w:tbl>
      <w:tblPr>
        <w:tblStyle w:val="Style_2"/>
        <w:tblInd w:type="dxa" w:w="5245"/>
        <w:tblLayout w:type="fixed"/>
      </w:tblPr>
      <w:tblGrid>
        <w:gridCol w:w="4111"/>
      </w:tblGrid>
      <w:tr>
        <w:tc>
          <w:tcPr>
            <w:tcW w:type="dxa" w:w="4111"/>
            <w:shd w:fill="auto" w:val="clear"/>
          </w:tcPr>
          <w:p w14:paraId="0C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b w:val="1"/>
                <w:sz w:val="24"/>
              </w:rPr>
              <w:t>УТВЕРЖДАЮ</w:t>
            </w:r>
          </w:p>
        </w:tc>
      </w:tr>
      <w:tr>
        <w:tc>
          <w:tcPr>
            <w:tcW w:type="dxa" w:w="4111"/>
            <w:shd w:fill="auto" w:val="clear"/>
          </w:tcPr>
          <w:p w14:paraId="0D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4"/>
              </w:rPr>
              <w:t>Декан факультета «Экономики и управления»</w:t>
            </w:r>
          </w:p>
        </w:tc>
      </w:tr>
      <w:tr>
        <w:tc>
          <w:tcPr>
            <w:tcW w:type="dxa" w:w="4111"/>
            <w:shd w:fill="auto" w:val="clear"/>
          </w:tcPr>
          <w:p w14:paraId="0E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___________________       А.Л. Карпова</w:t>
            </w:r>
          </w:p>
          <w:p w14:paraId="0F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pacing w:val="-4"/>
                <w:sz w:val="16"/>
              </w:rPr>
              <w:t xml:space="preserve">                 п</w:t>
            </w:r>
            <w:r>
              <w:rPr>
                <w:spacing w:val="-4"/>
                <w:sz w:val="16"/>
              </w:rPr>
              <w:t xml:space="preserve">одпись                                                               </w:t>
            </w:r>
          </w:p>
        </w:tc>
      </w:tr>
      <w:tr>
        <w:tc>
          <w:tcPr>
            <w:tcW w:type="dxa" w:w="4111"/>
            <w:shd w:fill="auto" w:val="clear"/>
          </w:tcPr>
          <w:p w14:paraId="10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«____» _________________ 202__ г.</w:t>
            </w:r>
          </w:p>
        </w:tc>
      </w:tr>
      <w:tr>
        <w:tc>
          <w:tcPr>
            <w:tcW w:type="dxa" w:w="4111"/>
            <w:shd w:fill="auto" w:val="clear"/>
          </w:tcPr>
          <w:p w14:paraId="11000000">
            <w:pPr>
              <w:ind/>
              <w:jc w:val="both"/>
              <w:rPr>
                <w:sz w:val="24"/>
              </w:rPr>
            </w:pPr>
          </w:p>
        </w:tc>
      </w:tr>
    </w:tbl>
    <w:p w14:paraId="12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ОТЧЕТ </w:t>
      </w:r>
    </w:p>
    <w:p w14:paraId="13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>о прохождении практики</w:t>
      </w:r>
    </w:p>
    <w:p w14:paraId="14000000">
      <w:pPr>
        <w:widowControl w:val="1"/>
        <w:ind/>
        <w:jc w:val="center"/>
        <w:rPr>
          <w:b w:val="1"/>
          <w:sz w:val="24"/>
        </w:rPr>
      </w:pPr>
    </w:p>
    <w:tbl>
      <w:tblPr>
        <w:tblStyle w:val="Style_2"/>
        <w:tblLayout w:type="fixed"/>
      </w:tblPr>
      <w:tblGrid>
        <w:gridCol w:w="4392"/>
        <w:gridCol w:w="3282"/>
        <w:gridCol w:w="1964"/>
      </w:tblGrid>
      <w:tr>
        <w:tc>
          <w:tcPr>
            <w:tcW w:type="dxa" w:w="4392"/>
            <w:shd w:fill="auto" w:val="clear"/>
          </w:tcPr>
          <w:p w14:paraId="15000000">
            <w:pPr>
              <w:ind/>
              <w:jc w:val="right"/>
              <w:rPr>
                <w:color w:val="000000"/>
                <w:spacing w:val="-5"/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обучающимся группы</w:t>
            </w:r>
          </w:p>
        </w:tc>
        <w:tc>
          <w:tcPr>
            <w:tcW w:type="dxa" w:w="3282"/>
            <w:tcBorders>
              <w:bottom w:color="000000" w:sz="4" w:val="single"/>
            </w:tcBorders>
            <w:shd w:fill="auto" w:val="clear"/>
          </w:tcPr>
          <w:p w14:paraId="16000000">
            <w:pPr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  <w:tc>
          <w:tcPr>
            <w:tcW w:type="dxa" w:w="1964"/>
            <w:shd w:fill="auto" w:val="clear"/>
          </w:tcPr>
          <w:p w14:paraId="17000000">
            <w:pPr>
              <w:ind/>
              <w:jc w:val="center"/>
              <w:rPr>
                <w:color w:val="000000"/>
                <w:spacing w:val="-5"/>
                <w:sz w:val="24"/>
              </w:rPr>
            </w:pPr>
          </w:p>
        </w:tc>
      </w:tr>
      <w:tr>
        <w:tc>
          <w:tcPr>
            <w:tcW w:type="dxa" w:w="4392"/>
            <w:shd w:fill="auto" w:val="clear"/>
          </w:tcPr>
          <w:p w14:paraId="18000000">
            <w:pPr>
              <w:ind/>
              <w:jc w:val="center"/>
              <w:rPr>
                <w:color w:val="000000"/>
                <w:spacing w:val="-5"/>
              </w:rPr>
            </w:pPr>
          </w:p>
        </w:tc>
        <w:tc>
          <w:tcPr>
            <w:tcW w:type="dxa" w:w="3282"/>
            <w:tcBorders>
              <w:top w:color="000000" w:sz="4" w:val="single"/>
            </w:tcBorders>
            <w:shd w:fill="auto" w:val="clear"/>
          </w:tcPr>
          <w:p w14:paraId="19000000">
            <w:pPr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(код и номер учебной группы)</w:t>
            </w:r>
          </w:p>
        </w:tc>
        <w:tc>
          <w:tcPr>
            <w:tcW w:type="dxa" w:w="1964"/>
            <w:shd w:fill="auto" w:val="clear"/>
          </w:tcPr>
          <w:p w14:paraId="1A000000">
            <w:pPr>
              <w:ind/>
              <w:jc w:val="center"/>
              <w:rPr>
                <w:color w:val="000000"/>
                <w:spacing w:val="-5"/>
              </w:rPr>
            </w:pPr>
          </w:p>
        </w:tc>
      </w:tr>
    </w:tbl>
    <w:p w14:paraId="1B000000">
      <w:pPr>
        <w:rPr>
          <w:sz w:val="24"/>
        </w:rPr>
      </w:pPr>
    </w:p>
    <w:tbl>
      <w:tblPr>
        <w:tblStyle w:val="Style_2"/>
        <w:tblLayout w:type="fixed"/>
      </w:tblPr>
      <w:tblGrid>
        <w:gridCol w:w="9592"/>
      </w:tblGrid>
      <w:tr>
        <w:tc>
          <w:tcPr>
            <w:tcW w:type="dxa" w:w="9592"/>
            <w:tcBorders>
              <w:bottom w:color="000000" w:sz="4" w:val="single"/>
            </w:tcBorders>
            <w:shd w:fill="auto" w:val="clear"/>
          </w:tcPr>
          <w:p w14:paraId="1C000000">
            <w:pPr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</w:tr>
      <w:tr>
        <w:tc>
          <w:tcPr>
            <w:tcW w:type="dxa" w:w="9592"/>
            <w:tcBorders>
              <w:top w:color="000000" w:sz="4" w:val="single"/>
            </w:tcBorders>
            <w:shd w:fill="auto" w:val="clear"/>
          </w:tcPr>
          <w:p w14:paraId="1D000000">
            <w:pPr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(фамилия, имя, отчество обучающегося)</w:t>
            </w:r>
          </w:p>
        </w:tc>
      </w:tr>
    </w:tbl>
    <w:p w14:paraId="1E000000">
      <w:pPr>
        <w:ind/>
        <w:jc w:val="center"/>
        <w:rPr>
          <w:b w:val="1"/>
          <w:sz w:val="24"/>
        </w:rPr>
      </w:pPr>
    </w:p>
    <w:tbl>
      <w:tblPr>
        <w:tblStyle w:val="Style_2"/>
        <w:tblLayout w:type="fixed"/>
      </w:tblPr>
      <w:tblGrid>
        <w:gridCol w:w="9571"/>
      </w:tblGrid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F000000">
            <w:pPr>
              <w:ind/>
              <w:jc w:val="center"/>
              <w:rPr>
                <w:sz w:val="14"/>
              </w:rPr>
            </w:pPr>
          </w:p>
        </w:tc>
      </w:tr>
      <w:tr>
        <w:tc>
          <w:tcPr>
            <w:tcW w:type="dxa" w:w="9571"/>
            <w:shd w:fill="auto" w:val="clear"/>
          </w:tcPr>
          <w:p w14:paraId="2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Место прохождения практики: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21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ООО «ГРАФИТ»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2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(полное наименование организации)</w:t>
            </w:r>
          </w:p>
        </w:tc>
      </w:tr>
      <w:tr>
        <w:tc>
          <w:tcPr>
            <w:tcW w:type="dxa" w:w="9571"/>
            <w:shd w:fill="auto" w:val="clear"/>
          </w:tcPr>
          <w:p w14:paraId="2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Руководители производственной практики: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24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 Института: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5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26000000">
            <w:pPr>
              <w:rPr>
                <w:sz w:val="28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7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(ученая степень, ученое звание, должность)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28000000">
            <w:pPr>
              <w:pStyle w:val="Style_3"/>
              <w:spacing w:after="0" w:before="0" w:line="360" w:lineRule="auto"/>
              <w:ind w:right="57"/>
              <w:jc w:val="both"/>
              <w:rPr>
                <w:sz w:val="28"/>
              </w:rPr>
            </w:pPr>
            <w:r>
              <w:rPr>
                <w:sz w:val="28"/>
              </w:rPr>
              <w:t>от Организации:</w:t>
            </w:r>
            <w:r>
              <w:t xml:space="preserve">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9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2A000000">
            <w:pPr>
              <w:pStyle w:val="Style_3"/>
              <w:spacing w:after="0" w:before="0" w:line="360" w:lineRule="auto"/>
              <w:ind w:firstLine="709" w:left="170" w:right="57"/>
              <w:jc w:val="center"/>
              <w:rPr>
                <w:sz w:val="28"/>
              </w:rPr>
            </w:pPr>
            <w:r>
              <w:t>директор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B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(должность)</w:t>
            </w:r>
          </w:p>
        </w:tc>
      </w:tr>
    </w:tbl>
    <w:p w14:paraId="2C000000">
      <w:pPr>
        <w:widowControl w:val="1"/>
        <w:ind/>
        <w:jc w:val="center"/>
        <w:rPr>
          <w:sz w:val="24"/>
        </w:rPr>
      </w:pPr>
    </w:p>
    <w:p w14:paraId="2D000000">
      <w:pPr>
        <w:pStyle w:val="Style_4"/>
        <w:widowControl w:val="1"/>
        <w:spacing w:after="120"/>
        <w:ind w:firstLine="0" w:left="0"/>
        <w:jc w:val="center"/>
        <w:rPr>
          <w:b w:val="1"/>
          <w:sz w:val="24"/>
        </w:rPr>
      </w:pPr>
      <w:r>
        <w:rPr>
          <w:b w:val="1"/>
          <w:sz w:val="24"/>
        </w:rPr>
        <w:t>1. Индивидуальн</w:t>
      </w:r>
      <w:r>
        <w:rPr>
          <w:b w:val="1"/>
          <w:sz w:val="24"/>
        </w:rPr>
        <w:t>ый план-дневник технологический</w:t>
      </w:r>
      <w:r>
        <w:rPr>
          <w:b w:val="1"/>
          <w:sz w:val="24"/>
        </w:rPr>
        <w:t xml:space="preserve"> практики</w:t>
      </w:r>
    </w:p>
    <w:p w14:paraId="2E000000">
      <w:pPr>
        <w:ind w:firstLine="709" w:left="0"/>
        <w:jc w:val="both"/>
        <w:rPr>
          <w:sz w:val="24"/>
        </w:rPr>
      </w:pPr>
      <w:r>
        <w:rPr>
          <w:sz w:val="24"/>
        </w:rPr>
        <w:t xml:space="preserve">Индивидуальный план-дневник </w:t>
      </w:r>
      <w:r>
        <w:rPr>
          <w:sz w:val="24"/>
        </w:rPr>
        <w:t xml:space="preserve">технологической </w:t>
      </w:r>
      <w:r>
        <w:rPr>
          <w:sz w:val="24"/>
        </w:rPr>
        <w:t>практики составляется обучающимся на основании полученного задания на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14:paraId="2F000000">
      <w:pPr>
        <w:widowControl w:val="1"/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>Отметка о выполнении (слово «Выполнено») удостоверяет выполнение каждого этапа 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на… в связи с…»).</w:t>
      </w:r>
    </w:p>
    <w:p w14:paraId="30000000">
      <w:pPr>
        <w:tabs>
          <w:tab w:leader="none" w:pos="993" w:val="left"/>
        </w:tabs>
        <w:spacing w:after="120"/>
        <w:ind w:firstLine="709" w:left="0"/>
        <w:jc w:val="both"/>
        <w:rPr>
          <w:sz w:val="24"/>
        </w:rPr>
      </w:pPr>
      <w:r>
        <w:rPr>
          <w:sz w:val="24"/>
        </w:rPr>
        <w:t>Таблица индивидуального плана-дневника заполняется шрифтом TimesNewRoman, размер 12, оформление – обычное, межстрочный интервал – одинарный, отступ первой строки абзаца – нет.</w:t>
      </w:r>
    </w:p>
    <w:tbl>
      <w:tblPr>
        <w:tblStyle w:val="Style_5"/>
        <w:tblLayout w:type="fixed"/>
      </w:tblPr>
      <w:tblGrid>
        <w:gridCol w:w="603"/>
        <w:gridCol w:w="4932"/>
        <w:gridCol w:w="1849"/>
        <w:gridCol w:w="2011"/>
      </w:tblGrid>
      <w:tr>
        <w:trPr>
          <w:trHeight w:hRule="atLeast" w:val="890"/>
        </w:trPr>
        <w:tc>
          <w:tcPr>
            <w:tcW w:type="dxa" w:w="603"/>
          </w:tcPr>
          <w:p w14:paraId="31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32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п/п</w:t>
            </w:r>
          </w:p>
        </w:tc>
        <w:tc>
          <w:tcPr>
            <w:tcW w:type="dxa" w:w="4932"/>
          </w:tcPr>
          <w:p w14:paraId="33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 этапов работ, в соответствии с индивидуальным заданием на практику</w:t>
            </w:r>
          </w:p>
        </w:tc>
        <w:tc>
          <w:tcPr>
            <w:tcW w:type="dxa" w:w="1849"/>
          </w:tcPr>
          <w:p w14:paraId="34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Дата выполнения этапов работ</w:t>
            </w:r>
          </w:p>
        </w:tc>
        <w:tc>
          <w:tcPr>
            <w:tcW w:type="dxa" w:w="2011"/>
          </w:tcPr>
          <w:p w14:paraId="35000000">
            <w:pPr>
              <w:keepNext w:val="1"/>
              <w:widowControl w:val="1"/>
              <w:ind w:hanging="51" w:left="5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Отметка о выполнении</w:t>
            </w:r>
          </w:p>
        </w:tc>
      </w:tr>
      <w:tr>
        <w:tc>
          <w:tcPr>
            <w:tcW w:type="dxa" w:w="603"/>
          </w:tcPr>
          <w:p w14:paraId="36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4932"/>
          </w:tcPr>
          <w:p w14:paraId="37000000">
            <w:pPr>
              <w:keepNext w:val="1"/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*Определиться с местом прохождения практики</w:t>
            </w:r>
          </w:p>
        </w:tc>
        <w:tc>
          <w:tcPr>
            <w:tcW w:type="dxa" w:w="1849"/>
          </w:tcPr>
          <w:p w14:paraId="38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011"/>
          </w:tcPr>
          <w:p w14:paraId="39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выполнено</w:t>
            </w:r>
          </w:p>
        </w:tc>
      </w:tr>
      <w:tr>
        <w:tc>
          <w:tcPr>
            <w:tcW w:type="dxa" w:w="603"/>
          </w:tcPr>
          <w:p w14:paraId="3A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4932"/>
          </w:tcPr>
          <w:p w14:paraId="3B000000">
            <w:pPr>
              <w:keepNext w:val="1"/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*Ознакомиться с  тематикой ВКР по направлению подготовки 38.03.01 «Экономика», направленность «Экономика предприятий и организаций»</w:t>
            </w:r>
          </w:p>
        </w:tc>
        <w:tc>
          <w:tcPr>
            <w:tcW w:type="dxa" w:w="1849"/>
          </w:tcPr>
          <w:p w14:paraId="3C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011"/>
          </w:tcPr>
          <w:p w14:paraId="3D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выполнено</w:t>
            </w:r>
          </w:p>
        </w:tc>
      </w:tr>
      <w:tr>
        <w:tc>
          <w:tcPr>
            <w:tcW w:type="dxa" w:w="603"/>
          </w:tcPr>
          <w:p w14:paraId="3E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4932"/>
          </w:tcPr>
          <w:p w14:paraId="3F000000">
            <w:pPr>
              <w:pStyle w:val="Style_4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*Пройти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</w:t>
            </w:r>
          </w:p>
        </w:tc>
        <w:tc>
          <w:tcPr>
            <w:tcW w:type="dxa" w:w="1849"/>
          </w:tcPr>
          <w:p w14:paraId="40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011"/>
          </w:tcPr>
          <w:p w14:paraId="41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выполнено</w:t>
            </w:r>
          </w:p>
        </w:tc>
      </w:tr>
      <w:tr>
        <w:tc>
          <w:tcPr>
            <w:tcW w:type="dxa" w:w="603"/>
          </w:tcPr>
          <w:p w14:paraId="42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4932"/>
          </w:tcPr>
          <w:p w14:paraId="43000000">
            <w:pPr>
              <w:pStyle w:val="Style_4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*Составить общее описание предприятия (организации) – название, местоположение, собственник, статус.</w:t>
            </w:r>
          </w:p>
          <w:p w14:paraId="44000000">
            <w:pPr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*Изучить направления деятельности предприятия (организации), структурную схему функционирования подразделений, служб и отделов, управления ими.</w:t>
            </w:r>
          </w:p>
          <w:p w14:paraId="45000000">
            <w:pPr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*Сформулировать круг задач в рамках целей </w:t>
            </w:r>
            <w:r>
              <w:rPr>
                <w:sz w:val="22"/>
              </w:rPr>
              <w:t xml:space="preserve">технологической </w:t>
            </w:r>
            <w:r>
              <w:rPr>
                <w:sz w:val="22"/>
              </w:rPr>
              <w:t>практики и выбрать способы их решения.</w:t>
            </w:r>
          </w:p>
        </w:tc>
        <w:tc>
          <w:tcPr>
            <w:tcW w:type="dxa" w:w="1849"/>
          </w:tcPr>
          <w:p w14:paraId="46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011"/>
          </w:tcPr>
          <w:p w14:paraId="47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выполнено</w:t>
            </w:r>
          </w:p>
        </w:tc>
      </w:tr>
      <w:tr>
        <w:tc>
          <w:tcPr>
            <w:tcW w:type="dxa" w:w="603"/>
          </w:tcPr>
          <w:p w14:paraId="48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4932"/>
          </w:tcPr>
          <w:p w14:paraId="49000000">
            <w:pPr>
              <w:tabs>
                <w:tab w:leader="none" w:pos="69" w:val="left"/>
              </w:tabs>
              <w:ind/>
              <w:jc w:val="both"/>
              <w:rPr>
                <w:sz w:val="22"/>
              </w:rPr>
            </w:pPr>
            <w:r>
              <w:rPr>
                <w:sz w:val="22"/>
              </w:rPr>
              <w:t>*Ознакомиться с организацией деятельности экономических служб конкретной организации (учреждения, предприятия, коммерческого банка), с его основными экономическими показателями.</w:t>
            </w:r>
          </w:p>
        </w:tc>
        <w:tc>
          <w:tcPr>
            <w:tcW w:type="dxa" w:w="1849"/>
          </w:tcPr>
          <w:p w14:paraId="4A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011"/>
          </w:tcPr>
          <w:p w14:paraId="4B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выполнено</w:t>
            </w:r>
          </w:p>
        </w:tc>
      </w:tr>
      <w:tr>
        <w:trPr>
          <w:trHeight w:hRule="atLeast" w:val="1582"/>
        </w:trPr>
        <w:tc>
          <w:tcPr>
            <w:tcW w:type="dxa" w:w="603"/>
          </w:tcPr>
          <w:p w14:paraId="4C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4932"/>
          </w:tcPr>
          <w:p w14:paraId="4D000000">
            <w:pPr>
              <w:tabs>
                <w:tab w:leader="none" w:pos="69" w:val="left"/>
              </w:tabs>
              <w:ind/>
              <w:jc w:val="both"/>
              <w:rPr>
                <w:sz w:val="22"/>
              </w:rPr>
            </w:pPr>
            <w:r>
              <w:rPr>
                <w:sz w:val="22"/>
              </w:rPr>
              <w:t>*Участвовать в работе экономического отдела организации.</w:t>
            </w:r>
          </w:p>
          <w:p w14:paraId="4E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*Ознакомиться с показателями, используемыми при планировании и регулировании  деятельности организации.</w:t>
            </w:r>
          </w:p>
        </w:tc>
        <w:tc>
          <w:tcPr>
            <w:tcW w:type="dxa" w:w="1849"/>
          </w:tcPr>
          <w:p w14:paraId="4F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011"/>
          </w:tcPr>
          <w:p w14:paraId="50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выполнено</w:t>
            </w:r>
          </w:p>
        </w:tc>
      </w:tr>
      <w:tr>
        <w:tc>
          <w:tcPr>
            <w:tcW w:type="dxa" w:w="603"/>
          </w:tcPr>
          <w:p w14:paraId="51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4932"/>
          </w:tcPr>
          <w:p w14:paraId="52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*Описать работу </w:t>
            </w:r>
            <w:r>
              <w:rPr>
                <w:sz w:val="22"/>
              </w:rPr>
              <w:t>планово-экономических</w:t>
            </w:r>
            <w:r>
              <w:rPr>
                <w:sz w:val="22"/>
              </w:rPr>
              <w:t xml:space="preserve"> отделов, бухгалтерии и других отделов, осуществляющих финансовые операции и аналитическую обработку информации.</w:t>
            </w:r>
          </w:p>
          <w:p w14:paraId="53000000">
            <w:pPr>
              <w:pStyle w:val="Style_4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*Провести анализ экономической деятельности организации и интерпретировать результаты.</w:t>
            </w:r>
          </w:p>
        </w:tc>
        <w:tc>
          <w:tcPr>
            <w:tcW w:type="dxa" w:w="1849"/>
          </w:tcPr>
          <w:p w14:paraId="54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011"/>
          </w:tcPr>
          <w:p w14:paraId="55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выполнено</w:t>
            </w:r>
          </w:p>
        </w:tc>
      </w:tr>
      <w:tr>
        <w:tc>
          <w:tcPr>
            <w:tcW w:type="dxa" w:w="603"/>
          </w:tcPr>
          <w:p w14:paraId="5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4932"/>
          </w:tcPr>
          <w:p w14:paraId="57000000">
            <w:pPr>
              <w:pStyle w:val="Style_4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Оформление отчета (текст, рисунки, чертежи)</w:t>
            </w:r>
          </w:p>
        </w:tc>
        <w:tc>
          <w:tcPr>
            <w:tcW w:type="dxa" w:w="1849"/>
          </w:tcPr>
          <w:p w14:paraId="58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011"/>
          </w:tcPr>
          <w:p w14:paraId="59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выполнено</w:t>
            </w:r>
          </w:p>
        </w:tc>
      </w:tr>
      <w:tr>
        <w:tc>
          <w:tcPr>
            <w:tcW w:type="dxa" w:w="603"/>
          </w:tcPr>
          <w:p w14:paraId="5A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type="dxa" w:w="4932"/>
          </w:tcPr>
          <w:p w14:paraId="5B000000">
            <w:pPr>
              <w:pStyle w:val="Style_4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Сдача отчета</w:t>
            </w:r>
          </w:p>
        </w:tc>
        <w:tc>
          <w:tcPr>
            <w:tcW w:type="dxa" w:w="1849"/>
          </w:tcPr>
          <w:p w14:paraId="5C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011"/>
          </w:tcPr>
          <w:p w14:paraId="5D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выполнено</w:t>
            </w:r>
          </w:p>
        </w:tc>
      </w:tr>
    </w:tbl>
    <w:p w14:paraId="5E000000">
      <w:pPr>
        <w:rPr>
          <w:sz w:val="24"/>
        </w:rPr>
      </w:pPr>
    </w:p>
    <w:p w14:paraId="5F000000">
      <w:pPr>
        <w:rPr>
          <w:sz w:val="24"/>
        </w:rPr>
      </w:pPr>
    </w:p>
    <w:p w14:paraId="60000000">
      <w:pPr>
        <w:rPr>
          <w:sz w:val="24"/>
        </w:rPr>
      </w:pPr>
    </w:p>
    <w:p w14:paraId="61000000">
      <w:pPr>
        <w:rPr>
          <w:sz w:val="24"/>
        </w:rPr>
      </w:pPr>
      <w:r>
        <w:rPr>
          <w:sz w:val="24"/>
        </w:rPr>
        <w:t>«     » ______________ 202__ г.</w:t>
      </w:r>
    </w:p>
    <w:p w14:paraId="62000000">
      <w:pPr>
        <w:rPr>
          <w:sz w:val="24"/>
        </w:rPr>
      </w:pPr>
    </w:p>
    <w:tbl>
      <w:tblPr>
        <w:tblStyle w:val="Style_2"/>
        <w:tblLayout w:type="fixed"/>
      </w:tblPr>
      <w:tblGrid>
        <w:gridCol w:w="1809"/>
        <w:gridCol w:w="3119"/>
        <w:gridCol w:w="425"/>
        <w:gridCol w:w="4218"/>
      </w:tblGrid>
      <w:tr>
        <w:tc>
          <w:tcPr>
            <w:tcW w:type="dxa" w:w="1809"/>
            <w:shd w:fill="auto" w:val="clear"/>
          </w:tcPr>
          <w:p w14:paraId="63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Обучающийся</w:t>
            </w:r>
          </w:p>
        </w:tc>
        <w:tc>
          <w:tcPr>
            <w:tcW w:type="dxa" w:w="3119"/>
            <w:tcBorders>
              <w:bottom w:color="000000" w:sz="4" w:val="single"/>
            </w:tcBorders>
            <w:shd w:fill="auto" w:val="clear"/>
          </w:tcPr>
          <w:p w14:paraId="64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5"/>
            <w:shd w:fill="auto" w:val="clear"/>
          </w:tcPr>
          <w:p w14:paraId="65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18"/>
            <w:tcBorders>
              <w:bottom w:color="000000" w:sz="4" w:val="single"/>
            </w:tcBorders>
            <w:shd w:fill="auto" w:val="clear"/>
          </w:tcPr>
          <w:p w14:paraId="66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1809"/>
            <w:shd w:fill="auto" w:val="clear"/>
          </w:tcPr>
          <w:p w14:paraId="67000000">
            <w:pPr>
              <w:widowControl w:val="1"/>
              <w:ind/>
              <w:jc w:val="center"/>
              <w:rPr>
                <w:sz w:val="16"/>
              </w:rPr>
            </w:pPr>
          </w:p>
        </w:tc>
        <w:tc>
          <w:tcPr>
            <w:tcW w:type="dxa" w:w="3119"/>
            <w:tcBorders>
              <w:top w:color="000000" w:sz="4" w:val="single"/>
            </w:tcBorders>
            <w:shd w:fill="auto" w:val="clear"/>
          </w:tcPr>
          <w:p w14:paraId="68000000">
            <w:pPr>
              <w:widowControl w:val="1"/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(подпись)</w:t>
            </w:r>
          </w:p>
        </w:tc>
        <w:tc>
          <w:tcPr>
            <w:tcW w:type="dxa" w:w="425"/>
            <w:shd w:fill="auto" w:val="clear"/>
          </w:tcPr>
          <w:p w14:paraId="69000000">
            <w:pPr>
              <w:widowControl w:val="1"/>
              <w:ind/>
              <w:rPr>
                <w:sz w:val="16"/>
              </w:rPr>
            </w:pPr>
          </w:p>
        </w:tc>
        <w:tc>
          <w:tcPr>
            <w:tcW w:type="dxa" w:w="4218"/>
            <w:tcBorders>
              <w:top w:color="000000" w:sz="4" w:val="single"/>
            </w:tcBorders>
            <w:shd w:fill="auto" w:val="clear"/>
          </w:tcPr>
          <w:p w14:paraId="6A000000">
            <w:pPr>
              <w:widowControl w:val="1"/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И.О. Фамилия</w:t>
            </w:r>
          </w:p>
        </w:tc>
      </w:tr>
    </w:tbl>
    <w:p w14:paraId="6B000000">
      <w:pPr>
        <w:rPr>
          <w:sz w:val="24"/>
        </w:rPr>
      </w:pPr>
    </w:p>
    <w:p w14:paraId="6C000000">
      <w:pPr>
        <w:widowControl w:val="1"/>
        <w:spacing w:after="160" w:line="264" w:lineRule="auto"/>
        <w:ind/>
        <w:rPr>
          <w:b w:val="1"/>
          <w:sz w:val="28"/>
        </w:rPr>
      </w:pPr>
      <w:r>
        <w:rPr>
          <w:b w:val="1"/>
          <w:sz w:val="28"/>
        </w:rPr>
        <w:br w:type="page"/>
      </w:r>
    </w:p>
    <w:p w14:paraId="6D000000">
      <w:pPr>
        <w:keepNext w:val="1"/>
        <w:keepLines w:val="1"/>
        <w:tabs>
          <w:tab w:leader="none" w:pos="3829" w:val="left"/>
        </w:tabs>
        <w:spacing w:line="360" w:lineRule="auto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2. </w:t>
      </w:r>
      <w:r>
        <w:rPr>
          <w:b w:val="1"/>
          <w:color w:val="000000"/>
          <w:sz w:val="28"/>
        </w:rPr>
        <w:t>Аналитическая записка</w:t>
      </w:r>
    </w:p>
    <w:p w14:paraId="6E000000">
      <w:pPr>
        <w:ind/>
        <w:jc w:val="center"/>
      </w:pPr>
      <w:r>
        <w:t>(характеристика проделанной обучающимся работы, выводы по результатам практики)</w:t>
      </w:r>
    </w:p>
    <w:p w14:paraId="6F000000">
      <w:pPr>
        <w:keepNext w:val="1"/>
        <w:keepLines w:val="1"/>
        <w:tabs>
          <w:tab w:leader="none" w:pos="3829" w:val="left"/>
        </w:tabs>
        <w:spacing w:line="360" w:lineRule="auto"/>
        <w:ind/>
        <w:jc w:val="center"/>
        <w:rPr>
          <w:b w:val="1"/>
          <w:color w:val="000000"/>
          <w:sz w:val="28"/>
        </w:rPr>
      </w:pPr>
    </w:p>
    <w:p w14:paraId="70000000">
      <w:pPr>
        <w:pStyle w:val="Style_4"/>
        <w:numPr>
          <w:ilvl w:val="0"/>
          <w:numId w:val="1"/>
        </w:numPr>
        <w:tabs>
          <w:tab w:leader="none" w:pos="284" w:val="left"/>
        </w:tabs>
        <w:ind w:firstLine="0" w:left="0"/>
        <w:rPr>
          <w:color w:val="000000"/>
          <w:spacing w:val="-14"/>
          <w:sz w:val="24"/>
        </w:rPr>
      </w:pPr>
      <w:r>
        <w:rPr>
          <w:color w:val="000000"/>
          <w:spacing w:val="-14"/>
          <w:sz w:val="24"/>
        </w:rPr>
        <w:t xml:space="preserve">Анализ </w:t>
      </w:r>
      <w:r>
        <w:rPr>
          <w:color w:val="000000"/>
          <w:spacing w:val="-14"/>
          <w:sz w:val="24"/>
        </w:rPr>
        <w:t>организационно-технологической модели производства (для промышленного предприятия) и финансовой структуры (для всех остальных организаций)</w:t>
      </w:r>
      <w:r>
        <w:rPr>
          <w:color w:val="000000"/>
          <w:spacing w:val="-14"/>
          <w:sz w:val="24"/>
        </w:rPr>
        <w:t>:</w:t>
      </w:r>
    </w:p>
    <w:p w14:paraId="71000000">
      <w:pPr>
        <w:pStyle w:val="Style_4"/>
        <w:tabs>
          <w:tab w:leader="none" w:pos="284" w:val="left"/>
        </w:tabs>
        <w:ind w:firstLine="0" w:left="429"/>
        <w:rPr>
          <w:spacing w:val="-14"/>
          <w:sz w:val="24"/>
        </w:rPr>
      </w:pPr>
    </w:p>
    <w:p w14:paraId="72000000">
      <w:pPr>
        <w:spacing w:line="360" w:lineRule="auto"/>
        <w:ind w:firstLine="709" w:left="170" w:right="57"/>
        <w:jc w:val="both"/>
        <w:rPr>
          <w:color w:val="000000"/>
          <w:sz w:val="24"/>
          <w:highlight w:val="white"/>
        </w:rPr>
      </w:pPr>
      <w:r>
        <w:rPr>
          <w:color w:val="000000"/>
          <w:spacing w:val="-14"/>
          <w:sz w:val="24"/>
        </w:rPr>
        <w:t>Анализ финансовой структуры</w:t>
      </w:r>
      <w:r>
        <w:rPr>
          <w:sz w:val="24"/>
        </w:rPr>
        <w:t xml:space="preserve"> бухгалтерии </w:t>
      </w:r>
      <w:r>
        <w:rPr>
          <w:color w:val="000000"/>
          <w:sz w:val="24"/>
        </w:rPr>
        <w:t>показал, что</w:t>
      </w:r>
      <w:r>
        <w:rPr>
          <w:color w:val="000000"/>
          <w:sz w:val="24"/>
          <w:highlight w:val="white"/>
        </w:rPr>
        <w:t xml:space="preserve"> организационная форма и структура бухгалтерского аппарата устанавливается руководителем предприятия</w:t>
      </w:r>
      <w:r>
        <w:rPr>
          <w:sz w:val="24"/>
        </w:rPr>
        <w:t xml:space="preserve"> ООО «ГРАФИТ» </w:t>
      </w:r>
      <w:r>
        <w:rPr>
          <w:color w:val="000000"/>
          <w:sz w:val="24"/>
          <w:highlight w:val="white"/>
        </w:rPr>
        <w:t>в зависимости от объема работ. Так, в</w:t>
      </w:r>
      <w:r>
        <w:rPr>
          <w:sz w:val="24"/>
        </w:rPr>
        <w:t xml:space="preserve"> ООО «ГРАФИТ»</w:t>
      </w:r>
      <w:r>
        <w:rPr>
          <w:sz w:val="24"/>
        </w:rPr>
        <w:t xml:space="preserve"> </w:t>
      </w:r>
      <w:r>
        <w:rPr>
          <w:color w:val="000000"/>
          <w:sz w:val="24"/>
          <w:highlight w:val="white"/>
        </w:rPr>
        <w:t xml:space="preserve">существует самостоятельное структурное подразделение «Бухгалтерия» под руководством главного бухгалтера. </w:t>
      </w:r>
      <w:r>
        <w:rPr>
          <w:sz w:val="24"/>
        </w:rPr>
        <w:t>Учет в</w:t>
      </w:r>
      <w:r>
        <w:rPr>
          <w:sz w:val="24"/>
        </w:rPr>
        <w:t xml:space="preserve"> ООО «ГРАФИТ»</w:t>
      </w:r>
      <w:r>
        <w:rPr>
          <w:sz w:val="24"/>
        </w:rPr>
        <w:t xml:space="preserve"> </w:t>
      </w:r>
      <w:r>
        <w:rPr>
          <w:sz w:val="24"/>
        </w:rPr>
        <w:t xml:space="preserve">ведется централизованным способом, т.е. </w:t>
      </w:r>
      <w:r>
        <w:rPr>
          <w:color w:val="000000"/>
          <w:sz w:val="24"/>
          <w:highlight w:val="white"/>
        </w:rPr>
        <w:t>центральная бухгалтерия обеспечивает сводку отчетов, поступающих со всех подразделений, составляет сводные отчеты, включая баланс по всему предприятию и контролирует ведение учета в подразделениях</w:t>
      </w:r>
      <w:r>
        <w:rPr>
          <w:sz w:val="24"/>
        </w:rPr>
        <w:t xml:space="preserve"> ООО «ГРАФИТ»</w:t>
      </w:r>
      <w:r>
        <w:rPr>
          <w:color w:val="000000"/>
          <w:sz w:val="24"/>
          <w:highlight w:val="white"/>
        </w:rPr>
        <w:t>.</w:t>
      </w:r>
    </w:p>
    <w:p w14:paraId="73000000">
      <w:pPr>
        <w:spacing w:line="360" w:lineRule="auto"/>
        <w:ind w:firstLine="709" w:left="170" w:right="57"/>
        <w:jc w:val="both"/>
        <w:rPr>
          <w:color w:val="202122"/>
          <w:sz w:val="24"/>
          <w:highlight w:val="white"/>
        </w:rPr>
      </w:pPr>
      <w:r>
        <w:rPr>
          <w:sz w:val="24"/>
        </w:rPr>
        <w:t>В</w:t>
      </w:r>
      <w:r>
        <w:rPr>
          <w:sz w:val="24"/>
          <w:highlight w:val="white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 xml:space="preserve">действует линейная организационная структура бухгалтерской службы, т.е. </w:t>
      </w:r>
      <w:r>
        <w:rPr>
          <w:color w:val="202122"/>
          <w:sz w:val="24"/>
          <w:highlight w:val="white"/>
        </w:rPr>
        <w:t>все работники</w:t>
      </w:r>
      <w:r>
        <w:rPr>
          <w:color w:val="202122"/>
          <w:sz w:val="24"/>
          <w:highlight w:val="white"/>
        </w:rPr>
        <w:t xml:space="preserve"> бухгалтерии подчиняются непосредственно главному бухгалтеру. </w:t>
      </w:r>
    </w:p>
    <w:p w14:paraId="74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color w:val="000000"/>
          <w:sz w:val="24"/>
          <w:highlight w:val="white"/>
        </w:rPr>
        <w:t>Организационная форма и структура бухгалтерского аппарата устанавливается руководителем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val="000000"/>
          <w:sz w:val="24"/>
          <w:highlight w:val="white"/>
        </w:rPr>
        <w:t>в зависимости от объема работ.</w:t>
      </w:r>
      <w:r>
        <w:rPr>
          <w:sz w:val="24"/>
        </w:rPr>
        <w:t> </w:t>
      </w:r>
    </w:p>
    <w:p w14:paraId="75000000">
      <w:pPr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  <w:highlight w:val="white"/>
        </w:rPr>
        <w:t>В соответствии с Уставом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  <w:highlight w:val="white"/>
        </w:rPr>
        <w:t>обязан осуществлять оперативный и бухгалтерский учет результатов финансово-хозяйственной деятельности, составлять  Государственную статистическую отчетность, отчитываться о результатах деятельности в порядке и сроки, устанавливаемые законодательством Российской Федерации.</w:t>
      </w:r>
    </w:p>
    <w:p w14:paraId="76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При организации бухгалтерского учета 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руководствуются следующими принципами:</w:t>
      </w:r>
    </w:p>
    <w:p w14:paraId="77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-нормативное регулирование бухгалтерского учета</w:t>
      </w:r>
      <w:r>
        <w:rPr>
          <w:sz w:val="24"/>
          <w:highlight w:val="white"/>
        </w:rPr>
        <w:t xml:space="preserve"> </w:t>
      </w:r>
      <w:r>
        <w:rPr>
          <w:sz w:val="24"/>
          <w:highlight w:val="white"/>
        </w:rPr>
        <w:t xml:space="preserve">ООО </w:t>
      </w:r>
      <w:r>
        <w:rPr>
          <w:sz w:val="24"/>
          <w:highlight w:val="white"/>
        </w:rPr>
        <w:t>«</w:t>
      </w:r>
      <w:r>
        <w:rPr>
          <w:sz w:val="24"/>
        </w:rPr>
        <w:t>ЕВРОАЛЬЯНС</w:t>
      </w:r>
      <w:r>
        <w:rPr>
          <w:sz w:val="24"/>
        </w:rPr>
        <w:t>»</w:t>
      </w:r>
      <w:r>
        <w:rPr>
          <w:sz w:val="24"/>
        </w:rPr>
        <w:t>;</w:t>
      </w:r>
    </w:p>
    <w:p w14:paraId="78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-постоянное повышение роли бухгалтерского учета в обеспечении пользователей бухгалтерской информации</w:t>
      </w:r>
      <w:r>
        <w:rPr>
          <w:sz w:val="24"/>
          <w:highlight w:val="white"/>
        </w:rPr>
        <w:t xml:space="preserve"> </w:t>
      </w:r>
      <w:r>
        <w:rPr>
          <w:sz w:val="24"/>
          <w:highlight w:val="white"/>
        </w:rPr>
        <w:t xml:space="preserve">ООО </w:t>
      </w:r>
      <w:r>
        <w:rPr>
          <w:sz w:val="24"/>
          <w:highlight w:val="white"/>
        </w:rPr>
        <w:t>«</w:t>
      </w:r>
      <w:r>
        <w:rPr>
          <w:sz w:val="24"/>
        </w:rPr>
        <w:t>ЕВРОАЛЬЯНС</w:t>
      </w:r>
      <w:r>
        <w:rPr>
          <w:sz w:val="24"/>
        </w:rPr>
        <w:t>»</w:t>
      </w:r>
      <w:r>
        <w:rPr>
          <w:sz w:val="24"/>
        </w:rPr>
        <w:t>;</w:t>
      </w:r>
    </w:p>
    <w:p w14:paraId="79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-использование в бухгалтерском учете принципов управления.</w:t>
      </w:r>
    </w:p>
    <w:p w14:paraId="7A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Бухгалтерский учет 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>– это сплошное, непрерывное отражение фактов хозяйственной деятельности предприятия на основании первичных документов.</w:t>
      </w:r>
    </w:p>
    <w:p w14:paraId="7B000000">
      <w:pPr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  <w:highlight w:val="white"/>
        </w:rPr>
        <w:t>На предприятии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  <w:highlight w:val="white"/>
        </w:rPr>
        <w:t>ведется оперативный бухгалтерский и статистический учет, что позволяет предприятию не допустить потерь и брака, увеличивать прибыль.</w:t>
      </w:r>
      <w:r>
        <w:rPr>
          <w:sz w:val="24"/>
          <w:highlight w:val="white"/>
        </w:rPr>
        <w:t xml:space="preserve"> </w:t>
      </w:r>
    </w:p>
    <w:p w14:paraId="7C000000">
      <w:pPr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  <w:highlight w:val="white"/>
        </w:rPr>
        <w:t>организует работу бухгалтерского учета таким образом, чтобы она отвечала следующим требованиям: достоверность, своевременность, сопоставимость, доступность, экономичность</w:t>
      </w:r>
    </w:p>
    <w:p w14:paraId="7D000000">
      <w:pPr>
        <w:pStyle w:val="Style_4"/>
        <w:tabs>
          <w:tab w:leader="none" w:pos="284" w:val="left"/>
        </w:tabs>
        <w:ind w:firstLine="0" w:left="429"/>
        <w:rPr>
          <w:spacing w:val="-14"/>
          <w:sz w:val="24"/>
        </w:rPr>
      </w:pPr>
    </w:p>
    <w:p w14:paraId="7E000000">
      <w:pPr>
        <w:pStyle w:val="Style_4"/>
        <w:numPr>
          <w:ilvl w:val="0"/>
          <w:numId w:val="1"/>
        </w:numPr>
        <w:tabs>
          <w:tab w:leader="none" w:pos="284" w:val="left"/>
        </w:tabs>
        <w:ind/>
        <w:rPr>
          <w:spacing w:val="-14"/>
          <w:sz w:val="24"/>
        </w:rPr>
      </w:pPr>
      <w:r>
        <w:rPr>
          <w:spacing w:val="-14"/>
          <w:sz w:val="24"/>
        </w:rPr>
        <w:t xml:space="preserve">Анализ основных средств предприятия (организации): </w:t>
      </w:r>
    </w:p>
    <w:p w14:paraId="7F000000">
      <w:pPr>
        <w:pStyle w:val="Style_4"/>
        <w:tabs>
          <w:tab w:leader="none" w:pos="284" w:val="left"/>
        </w:tabs>
        <w:ind w:firstLine="0" w:left="429"/>
        <w:rPr>
          <w:spacing w:val="-14"/>
          <w:sz w:val="24"/>
        </w:rPr>
      </w:pPr>
    </w:p>
    <w:p w14:paraId="80000000">
      <w:pPr>
        <w:pStyle w:val="Style_6"/>
        <w:ind w:firstLine="709" w:left="170" w:right="57"/>
        <w:rPr>
          <w:color w:themeColor="text1" w:val="000000"/>
          <w:sz w:val="24"/>
        </w:rPr>
      </w:pPr>
      <w:r>
        <w:rPr>
          <w:spacing w:val="-14"/>
          <w:sz w:val="24"/>
        </w:rPr>
        <w:t xml:space="preserve">Анализ основных средств предприятия 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 xml:space="preserve"> </w:t>
      </w:r>
      <w:r>
        <w:rPr>
          <w:color w:val="000000"/>
          <w:spacing w:val="-14"/>
          <w:sz w:val="24"/>
        </w:rPr>
        <w:t xml:space="preserve">показал,  что </w:t>
      </w:r>
      <w:r>
        <w:rPr>
          <w:color w:themeColor="text1" w:val="000000"/>
          <w:sz w:val="24"/>
        </w:rPr>
        <w:t xml:space="preserve"> в</w:t>
      </w:r>
      <w:r>
        <w:rPr>
          <w:color w:themeColor="text1" w:val="000000"/>
          <w:sz w:val="24"/>
        </w:rPr>
        <w:t xml:space="preserve"> структуре имущества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наибольший удельный вес составляет финансовые и другие оборотные активы 56,5% и денежные средства и денежные эквиваленты  - 40,3%, а наименьший удельный вес составляют материальные внеоборотные активы 2,9% и нематериальные, финансовые и другие внеоборотные активы – 0,3%. </w:t>
      </w:r>
    </w:p>
    <w:p w14:paraId="81000000">
      <w:pPr>
        <w:pStyle w:val="Style_6"/>
        <w:ind w:firstLine="709" w:left="170" w:right="57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Так,</w:t>
      </w:r>
      <w:r>
        <w:rPr>
          <w:color w:themeColor="text1" w:val="000000"/>
          <w:sz w:val="24"/>
        </w:rPr>
        <w:t xml:space="preserve">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 в структуре имущества значительные изменения произошли в статье денежные средства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 и денежные эквиваленты, их доля увеличилась с 40,6 до  71,9%, а доля финансовых и других оборотных снизилась с 56,5 до 24,5%. </w:t>
      </w:r>
    </w:p>
    <w:p w14:paraId="82000000">
      <w:pPr>
        <w:pStyle w:val="Style_6"/>
        <w:ind w:firstLine="709" w:left="170" w:right="57"/>
        <w:rPr>
          <w:sz w:val="24"/>
        </w:rPr>
      </w:pPr>
      <w:r>
        <w:rPr>
          <w:sz w:val="24"/>
        </w:rPr>
        <w:t>У организации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>в отчетном году отсутствуют обязательства перед бюджетом по налогу на прибыль. Другие долгосрочные и краткосрочные кредиты и займы (финансовые обязательства) в анализируемом периоде отсутствовали.</w:t>
      </w:r>
      <w:r>
        <w:rPr>
          <w:sz w:val="24"/>
        </w:rPr>
        <w:t xml:space="preserve"> </w:t>
      </w:r>
    </w:p>
    <w:p w14:paraId="83000000">
      <w:pPr>
        <w:pStyle w:val="Style_6"/>
        <w:ind w:firstLine="709" w:left="170" w:right="57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Долгосрочные обязательства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 снизились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по сравнению с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годом на 410тыс.руб. или на 97,4%, краткосрочные заемные средства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по сравнению с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годом снизились на 2 тыс.руб. </w:t>
      </w:r>
    </w:p>
    <w:p w14:paraId="84000000">
      <w:pPr>
        <w:tabs>
          <w:tab w:leader="none" w:pos="2113" w:val="left"/>
          <w:tab w:leader="none" w:pos="6732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Кредиторская задолженность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по сравнению с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годом увеличилась на 3607 тыс.руб. или на 122%.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 капитала и резервов в структуре источников формирования имущества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занимают наибольший вес так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составляла 87,6% 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доля капитала и резервов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снизилась до 71,6%. Доля кредиторской задолженности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 составляла 10,9%, 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 наблюдается увеличение до 28,3%.</w:t>
      </w:r>
      <w:r>
        <w:rPr>
          <w:color w:themeColor="text1" w:val="000000"/>
          <w:sz w:val="24"/>
        </w:rPr>
        <w:t xml:space="preserve"> </w:t>
      </w:r>
    </w:p>
    <w:p w14:paraId="85000000">
      <w:pPr>
        <w:tabs>
          <w:tab w:leader="none" w:pos="2113" w:val="left"/>
          <w:tab w:leader="none" w:pos="6732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>тоимость имущества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по сравнению с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годом уменьшилась на 4051 тыс.руб. или на 14,9%, за счет снижения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 материальных внеоборотных активов (основных средств) на 40 тыс.руб. или на 5% и за счет снижения финансовых и других оборотных активов (дебиторская задолженность) на 9713 тыс.руб.,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 является позитивным изменением и может свидетельствовать об улучшении ситуации с оплатой продукции предприятия и о выборе подходящей политики продаж.</w:t>
      </w:r>
    </w:p>
    <w:p w14:paraId="86000000">
      <w:pPr>
        <w:pStyle w:val="Style_4"/>
        <w:tabs>
          <w:tab w:leader="none" w:pos="284" w:val="left"/>
        </w:tabs>
        <w:ind w:firstLine="0" w:left="429"/>
        <w:rPr>
          <w:spacing w:val="-14"/>
          <w:sz w:val="24"/>
        </w:rPr>
      </w:pPr>
    </w:p>
    <w:p w14:paraId="87000000">
      <w:pPr>
        <w:pStyle w:val="Style_4"/>
        <w:numPr>
          <w:ilvl w:val="0"/>
          <w:numId w:val="1"/>
        </w:numPr>
        <w:tabs>
          <w:tab w:leader="none" w:pos="284" w:val="left"/>
        </w:tabs>
        <w:ind/>
        <w:rPr>
          <w:spacing w:val="-14"/>
          <w:sz w:val="24"/>
        </w:rPr>
      </w:pPr>
      <w:r>
        <w:rPr>
          <w:sz w:val="24"/>
        </w:rPr>
        <w:t>Анализ</w:t>
      </w:r>
      <w:r>
        <w:rPr>
          <w:sz w:val="24"/>
        </w:rPr>
        <w:t xml:space="preserve"> оборотных активов (предприятия) организации</w:t>
      </w:r>
      <w:r>
        <w:rPr>
          <w:sz w:val="24"/>
        </w:rPr>
        <w:t>:</w:t>
      </w:r>
    </w:p>
    <w:p w14:paraId="88000000">
      <w:pPr>
        <w:pStyle w:val="Style_4"/>
        <w:tabs>
          <w:tab w:leader="none" w:pos="284" w:val="left"/>
        </w:tabs>
        <w:ind w:firstLine="0" w:left="429"/>
        <w:rPr>
          <w:sz w:val="24"/>
        </w:rPr>
      </w:pPr>
    </w:p>
    <w:p w14:paraId="8900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sz w:val="24"/>
        </w:rPr>
        <w:t>Анализ</w:t>
      </w:r>
      <w:r>
        <w:rPr>
          <w:sz w:val="24"/>
        </w:rPr>
        <w:t xml:space="preserve"> оборотных 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val="000000"/>
          <w:spacing w:val="-14"/>
          <w:sz w:val="24"/>
        </w:rPr>
        <w:t xml:space="preserve">показал,  что </w:t>
      </w:r>
      <w:r>
        <w:rPr>
          <w:color w:themeColor="text1" w:val="000000"/>
          <w:sz w:val="24"/>
        </w:rPr>
        <w:t>в структуре оборотных активов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наибольший удельный вес составляют дебиторская задолженность составляет -58,4%,  а наименьший удельный вес составляют денежные средства в размере 41,6%,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 произошли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 xml:space="preserve"> изменения удельного веса дебиторской задолженности снизился на 33%, снижение доли дебиторской задолженности свидетельствует о повышение ликвидности организации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. </w:t>
      </w:r>
    </w:p>
    <w:p w14:paraId="8A00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</w:p>
    <w:p w14:paraId="8B00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Стоимость дебиторской задолженности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снизилось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 на 9713тыс.руб., это свидетельствует, что предприятие избавилось от проблемы неплатежей.  А доля денежных средств увеличилась с 41,6 до 74,6%</w:t>
      </w:r>
    </w:p>
    <w:p w14:paraId="8C000000">
      <w:pPr>
        <w:spacing w:line="360" w:lineRule="auto"/>
        <w:ind w:firstLine="709" w:left="170" w:right="57"/>
        <w:jc w:val="both"/>
        <w:rPr>
          <w:color w:themeColor="text1" w:val="000000"/>
          <w:sz w:val="24"/>
          <w:highlight w:val="white"/>
        </w:rPr>
      </w:pPr>
      <w:r>
        <w:rPr>
          <w:color w:val="000000"/>
          <w:spacing w:val="-14"/>
          <w:sz w:val="24"/>
        </w:rPr>
        <w:t>Так, к</w:t>
      </w:r>
      <w:r>
        <w:rPr>
          <w:color w:themeColor="text1" w:val="000000"/>
          <w:sz w:val="24"/>
        </w:rPr>
        <w:t>оэффициент оборачиваемости оборотных средств снизился на 0,3, тенденция к уменьшению</w:t>
      </w:r>
      <w:r>
        <w:rPr>
          <w:color w:themeColor="text1" w:val="000000"/>
          <w:sz w:val="24"/>
          <w:highlight w:val="white"/>
        </w:rPr>
        <w:t> </w:t>
      </w:r>
      <w:r>
        <w:rPr>
          <w:color w:themeColor="text1" w:val="000000"/>
          <w:sz w:val="24"/>
          <w:highlight w:val="white"/>
        </w:rPr>
        <w:t>оборачиваемости</w:t>
      </w:r>
      <w:r>
        <w:rPr>
          <w:color w:themeColor="text1" w:val="000000"/>
          <w:sz w:val="24"/>
          <w:highlight w:val="white"/>
        </w:rPr>
        <w:t> </w:t>
      </w:r>
      <w:r>
        <w:rPr>
          <w:color w:themeColor="text1" w:val="000000"/>
          <w:sz w:val="24"/>
          <w:highlight w:val="white"/>
        </w:rPr>
        <w:t>оборотных</w:t>
      </w:r>
      <w:r>
        <w:rPr>
          <w:color w:themeColor="text1" w:val="000000"/>
          <w:sz w:val="24"/>
          <w:highlight w:val="white"/>
        </w:rPr>
        <w:t> </w:t>
      </w:r>
      <w:r>
        <w:rPr>
          <w:color w:themeColor="text1" w:val="000000"/>
          <w:sz w:val="24"/>
          <w:highlight w:val="white"/>
        </w:rPr>
        <w:t>средств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  <w:highlight w:val="white"/>
        </w:rPr>
        <w:t>говорит</w:t>
      </w:r>
      <w:r>
        <w:rPr>
          <w:color w:themeColor="text1" w:val="000000"/>
          <w:sz w:val="24"/>
          <w:highlight w:val="white"/>
        </w:rPr>
        <w:t> об ухудшении в управлении дебиторской задолженности, а также другим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  <w:highlight w:val="white"/>
        </w:rPr>
        <w:t>оборотными</w:t>
      </w:r>
      <w:r>
        <w:rPr>
          <w:color w:themeColor="text1" w:val="000000"/>
          <w:sz w:val="24"/>
          <w:highlight w:val="white"/>
        </w:rPr>
        <w:t> активами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  <w:highlight w:val="white"/>
        </w:rPr>
        <w:t xml:space="preserve">. </w:t>
      </w:r>
    </w:p>
    <w:p w14:paraId="8D00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  <w:highlight w:val="white"/>
        </w:rPr>
        <w:t>Соответственно, продолжительность оборота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  <w:highlight w:val="white"/>
        </w:rPr>
        <w:t>увеличилось  на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  <w:highlight w:val="white"/>
        </w:rPr>
        <w:t>5,6 дней. Коэффициент загрузки показа, что на 1 руб. выручки в 202</w:t>
      </w:r>
      <w:r>
        <w:rPr>
          <w:color w:themeColor="text1" w:val="000000"/>
          <w:sz w:val="24"/>
          <w:highlight w:val="white"/>
        </w:rPr>
        <w:t>5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  <w:highlight w:val="white"/>
        </w:rPr>
        <w:t>году приходилось 0,24 коп.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</w:rPr>
        <w:t xml:space="preserve">Сумма вовлеченных средств в оборот за счет снижения оборачиваемости составила 1573,25тыс.руб. </w:t>
      </w:r>
    </w:p>
    <w:p w14:paraId="8E00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Таким образом, по результатам расчетов можно сделать следующий вывод, что предприятие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неэффективно используют оборотные средства, этому свидетельствует снижение коэффициента оборачиваемости. </w:t>
      </w:r>
    </w:p>
    <w:p w14:paraId="8F000000">
      <w:pPr>
        <w:pStyle w:val="Style_4"/>
        <w:tabs>
          <w:tab w:leader="none" w:pos="284" w:val="left"/>
        </w:tabs>
        <w:ind w:firstLine="0" w:left="429"/>
        <w:rPr>
          <w:sz w:val="24"/>
        </w:rPr>
      </w:pPr>
    </w:p>
    <w:p w14:paraId="90000000">
      <w:pPr>
        <w:pStyle w:val="Style_4"/>
        <w:numPr>
          <w:ilvl w:val="0"/>
          <w:numId w:val="1"/>
        </w:numPr>
        <w:tabs>
          <w:tab w:leader="none" w:pos="284" w:val="left"/>
        </w:tabs>
        <w:ind/>
        <w:rPr>
          <w:sz w:val="24"/>
        </w:rPr>
      </w:pPr>
      <w:r>
        <w:rPr>
          <w:sz w:val="24"/>
        </w:rPr>
        <w:t xml:space="preserve">Анализ </w:t>
      </w:r>
      <w:r>
        <w:rPr>
          <w:sz w:val="24"/>
        </w:rPr>
        <w:t>показателей эффективности финансово-хозяйственной деятельности</w:t>
      </w:r>
      <w:r>
        <w:rPr>
          <w:sz w:val="24"/>
        </w:rPr>
        <w:t>:</w:t>
      </w:r>
    </w:p>
    <w:p w14:paraId="91000000">
      <w:pPr>
        <w:pStyle w:val="Style_4"/>
        <w:tabs>
          <w:tab w:leader="none" w:pos="284" w:val="left"/>
        </w:tabs>
        <w:ind w:firstLine="0" w:left="0"/>
        <w:jc w:val="both"/>
        <w:rPr>
          <w:spacing w:val="-14"/>
          <w:sz w:val="24"/>
        </w:rPr>
      </w:pPr>
    </w:p>
    <w:p w14:paraId="92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sz w:val="24"/>
        </w:rPr>
        <w:t xml:space="preserve">Анализ </w:t>
      </w:r>
      <w:r>
        <w:rPr>
          <w:sz w:val="24"/>
        </w:rPr>
        <w:t>показателей эффективности финансово-хозяйственной деятельности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val="000000"/>
          <w:spacing w:val="-14"/>
          <w:sz w:val="24"/>
        </w:rPr>
        <w:t xml:space="preserve">показал,  что </w:t>
      </w:r>
      <w:r>
        <w:rPr>
          <w:color w:themeColor="text1" w:val="000000"/>
          <w:sz w:val="24"/>
        </w:rPr>
        <w:t>основной доход предприятие получает за счет выручки от продаж.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она составила 101423тыс.руб.</w:t>
      </w:r>
      <w:r>
        <w:rPr>
          <w:color w:themeColor="text1" w:val="000000"/>
          <w:sz w:val="24"/>
        </w:rPr>
        <w:t xml:space="preserve"> </w:t>
      </w:r>
    </w:p>
    <w:p w14:paraId="93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Прибыль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составила54505тыс.руб.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Как видно из проведенных расчетов, выручка от реализации продукции предприятия в отчетном периоде выросла на 15837тыс.руб. или на 18,5%, а себестоимость - на 10356тыс.руб. или на28,32%.</w:t>
      </w:r>
    </w:p>
    <w:p w14:paraId="9400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Темп роста выручки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меньше темпа роста себестоимости, что свидетельствует о не рациональном и не эффективном использовании финансовых и трудовых ресурсов.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Поскольку в абсолютном выражении выручка увеличилась больше, чем себестоимость, возросла прибыль от продаж предприятия на 5481тыс.руб. или на 8,76%.</w:t>
      </w:r>
      <w:r>
        <w:rPr>
          <w:color w:themeColor="text1" w:val="000000"/>
          <w:sz w:val="24"/>
        </w:rPr>
        <w:t xml:space="preserve"> </w:t>
      </w:r>
    </w:p>
    <w:p w14:paraId="9500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Прибыль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 до налогообложения выросла на 590тыс.руб. или на 1,1%. Чистая прибыль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увеличилась  на 75 тыс.руб. или на 0,15%.</w:t>
      </w:r>
      <w:r>
        <w:rPr>
          <w:color w:themeColor="text1" w:val="000000"/>
          <w:sz w:val="24"/>
        </w:rPr>
        <w:t xml:space="preserve">  </w:t>
      </w:r>
    </w:p>
    <w:p w14:paraId="96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Как видно из проведенных расчетов, на 3,54% повысилась доля себестоимости в выручке от реализации, что означает рост затратоемкости продукции и снижение эффективности основной деятельности организации, что привело к снижению доля прибыли от продаж на 3,54 п.п.. </w:t>
      </w:r>
    </w:p>
    <w:p w14:paraId="97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Доля налогооблагаемой прибыли в выручке снизилась на 9,19 пп.– что отрицательно характеризует эффективность работы</w:t>
      </w:r>
      <w:r>
        <w:rPr>
          <w:sz w:val="24"/>
          <w:highlight w:val="white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>.</w:t>
      </w:r>
    </w:p>
    <w:p w14:paraId="98000000">
      <w:pPr>
        <w:pStyle w:val="Style_6"/>
        <w:ind w:firstLine="709" w:left="170" w:right="57"/>
        <w:rPr>
          <w:sz w:val="24"/>
        </w:rPr>
      </w:pPr>
      <w:r>
        <w:rPr>
          <w:sz w:val="24"/>
        </w:rPr>
        <w:t>Негативным моментом является снижение доли чистой прибыли</w:t>
      </w:r>
      <w:r>
        <w:rPr>
          <w:sz w:val="24"/>
        </w:rPr>
        <w:t xml:space="preserve"> </w:t>
      </w:r>
      <w:r>
        <w:rPr>
          <w:sz w:val="24"/>
        </w:rPr>
        <w:t xml:space="preserve"> </w:t>
      </w:r>
      <w:r>
        <w:rPr>
          <w:sz w:val="24"/>
        </w:rPr>
        <w:t>в выручке на 8,99 п.п. – это говорит о том, что в целом эффективность всей финансово-хозяйственной деятельности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>уменьшилась.</w:t>
      </w:r>
    </w:p>
    <w:p w14:paraId="99000000">
      <w:pPr>
        <w:pStyle w:val="Style_4"/>
        <w:tabs>
          <w:tab w:leader="none" w:pos="284" w:val="left"/>
        </w:tabs>
        <w:ind w:firstLine="0" w:left="0"/>
        <w:jc w:val="both"/>
        <w:rPr>
          <w:spacing w:val="-14"/>
          <w:sz w:val="24"/>
        </w:rPr>
      </w:pPr>
    </w:p>
    <w:p w14:paraId="9A000000">
      <w:pPr>
        <w:pStyle w:val="Style_4"/>
        <w:numPr>
          <w:ilvl w:val="0"/>
          <w:numId w:val="1"/>
        </w:numPr>
        <w:tabs>
          <w:tab w:leader="none" w:pos="284" w:val="left"/>
        </w:tabs>
        <w:ind w:firstLine="0" w:left="0"/>
        <w:jc w:val="both"/>
        <w:rPr>
          <w:spacing w:val="-14"/>
          <w:sz w:val="24"/>
        </w:rPr>
      </w:pPr>
      <w:r>
        <w:rPr>
          <w:sz w:val="24"/>
        </w:rPr>
        <w:t xml:space="preserve">Выводы и предложения по </w:t>
      </w:r>
      <w:r>
        <w:rPr>
          <w:sz w:val="24"/>
        </w:rPr>
        <w:t>повышению эффективности финансово-хозяйственной деятельности</w:t>
      </w:r>
      <w:r>
        <w:rPr>
          <w:sz w:val="24"/>
        </w:rPr>
        <w:t xml:space="preserve"> в организации</w:t>
      </w:r>
    </w:p>
    <w:p w14:paraId="9B000000">
      <w:pPr>
        <w:ind w:hanging="336" w:left="405"/>
        <w:rPr>
          <w:sz w:val="24"/>
        </w:rPr>
      </w:pPr>
      <w:bookmarkStart w:id="1" w:name="_GoBack"/>
      <w:bookmarkEnd w:id="1"/>
    </w:p>
    <w:p w14:paraId="9C000000">
      <w:pPr>
        <w:ind w:hanging="336" w:left="405"/>
        <w:rPr>
          <w:sz w:val="24"/>
        </w:rPr>
      </w:pPr>
    </w:p>
    <w:p w14:paraId="9D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Выводы</w:t>
      </w:r>
      <w:r>
        <w:rPr>
          <w:sz w:val="24"/>
        </w:rPr>
        <w:t>:</w:t>
      </w:r>
    </w:p>
    <w:p w14:paraId="9E000000">
      <w:pPr>
        <w:spacing w:line="360" w:lineRule="auto"/>
        <w:ind w:firstLine="709" w:left="170" w:right="57"/>
        <w:jc w:val="both"/>
        <w:rPr>
          <w:color w:val="000000"/>
          <w:sz w:val="24"/>
          <w:highlight w:val="white"/>
        </w:rPr>
      </w:pPr>
      <w:r>
        <w:rPr>
          <w:color w:val="000000"/>
          <w:sz w:val="24"/>
          <w:highlight w:val="white"/>
        </w:rPr>
        <w:t>О</w:t>
      </w:r>
      <w:r>
        <w:rPr>
          <w:color w:val="000000"/>
          <w:sz w:val="24"/>
          <w:highlight w:val="white"/>
        </w:rPr>
        <w:t>рганизационная форма и структура бухгалтерского аппарата устанавливается руководителем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val="000000"/>
          <w:sz w:val="24"/>
          <w:highlight w:val="white"/>
        </w:rPr>
        <w:t>в зависимости от объема работ. Так, 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val="000000"/>
          <w:sz w:val="24"/>
          <w:highlight w:val="white"/>
        </w:rPr>
        <w:t>существует самостоятельное структурное подразделение «Бухгалтерия» под руководством главного бухгалтера.</w:t>
      </w:r>
    </w:p>
    <w:p w14:paraId="9F000000">
      <w:pPr>
        <w:spacing w:line="360" w:lineRule="auto"/>
        <w:ind w:firstLine="709" w:left="170" w:right="57"/>
        <w:jc w:val="both"/>
        <w:rPr>
          <w:color w:val="202122"/>
          <w:sz w:val="24"/>
          <w:highlight w:val="white"/>
        </w:rPr>
      </w:pPr>
      <w:r>
        <w:rPr>
          <w:sz w:val="24"/>
        </w:rPr>
        <w:t>В</w:t>
      </w:r>
      <w:r>
        <w:rPr>
          <w:sz w:val="24"/>
          <w:highlight w:val="white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 xml:space="preserve">действует линейная организационная структура бухгалтерской службы, т.е. </w:t>
      </w:r>
      <w:r>
        <w:rPr>
          <w:color w:val="202122"/>
          <w:sz w:val="24"/>
          <w:highlight w:val="white"/>
        </w:rPr>
        <w:t xml:space="preserve">все работники бухгалтерии подчиняются непосредственно главному бухгалтеру. </w:t>
      </w:r>
    </w:p>
    <w:p w14:paraId="A0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color w:val="000000"/>
          <w:sz w:val="24"/>
          <w:highlight w:val="white"/>
        </w:rPr>
        <w:t>Организационная форма и структура бухгалтерского аппарата устанавливается руководителем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val="000000"/>
          <w:sz w:val="24"/>
          <w:highlight w:val="white"/>
        </w:rPr>
        <w:t>в зависимости от объема работ.</w:t>
      </w:r>
      <w:r>
        <w:rPr>
          <w:sz w:val="24"/>
        </w:rPr>
        <w:t> </w:t>
      </w:r>
    </w:p>
    <w:p w14:paraId="A1000000">
      <w:pPr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  <w:highlight w:val="white"/>
        </w:rPr>
        <w:t>В соответствии с Уставом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  <w:highlight w:val="white"/>
        </w:rPr>
        <w:t>обязан осуществлять оперативный и бухгалтерский учет результатов финансово-хозяйственной деятельности, составлять  Государственную статистическую отчетность, отчитываться о результатах деятельности в порядке и сроки, устанавливаемые законодательством Российской Федерации.</w:t>
      </w:r>
    </w:p>
    <w:p w14:paraId="A2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</w:t>
      </w:r>
      <w:r>
        <w:rPr>
          <w:sz w:val="24"/>
        </w:rPr>
        <w:t xml:space="preserve"> 202</w:t>
      </w:r>
      <w:r>
        <w:rPr>
          <w:sz w:val="24"/>
        </w:rPr>
        <w:t>4</w:t>
      </w:r>
      <w:r>
        <w:rPr>
          <w:sz w:val="24"/>
        </w:rPr>
        <w:t xml:space="preserve"> </w:t>
      </w:r>
      <w:r>
        <w:rPr>
          <w:sz w:val="24"/>
        </w:rPr>
        <w:t>году так и в 202</w:t>
      </w:r>
      <w:r>
        <w:rPr>
          <w:sz w:val="24"/>
        </w:rPr>
        <w:t>5</w:t>
      </w:r>
      <w:r>
        <w:rPr>
          <w:sz w:val="24"/>
        </w:rPr>
        <w:t xml:space="preserve"> </w:t>
      </w:r>
      <w:r>
        <w:rPr>
          <w:sz w:val="24"/>
        </w:rPr>
        <w:t>году предприятие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>имеет абсолютное финансовое состояние, т.е.в</w:t>
      </w:r>
      <w:r>
        <w:rPr>
          <w:sz w:val="24"/>
        </w:rPr>
        <w:t xml:space="preserve">ысокий уровень платежеспособности и предприятие не зависит от внешних кредиторов (заимодавцев), </w:t>
      </w:r>
      <w:r>
        <w:rPr>
          <w:sz w:val="24"/>
        </w:rPr>
        <w:t>так как в ходе анализа за 202</w:t>
      </w:r>
      <w:r>
        <w:rPr>
          <w:sz w:val="24"/>
        </w:rPr>
        <w:t>5</w:t>
      </w:r>
      <w:r>
        <w:rPr>
          <w:sz w:val="24"/>
        </w:rPr>
        <w:t xml:space="preserve"> </w:t>
      </w:r>
      <w:r>
        <w:rPr>
          <w:sz w:val="24"/>
        </w:rPr>
        <w:t>год установлен недостаток собственных оборотных средств 15759тыс.руб., собственных и долгосрочных заемных источников формирования запасов 15770тыс.руб. и общей величины основных источников формирования запасов 22333тыс.руб.</w:t>
      </w:r>
    </w:p>
    <w:p w14:paraId="A3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Коэффициент финансовой независимости показал, что</w:t>
      </w:r>
      <w:r>
        <w:rPr>
          <w:sz w:val="24"/>
          <w:highlight w:val="white"/>
        </w:rPr>
        <w:t xml:space="preserve"> </w:t>
      </w:r>
      <w:r>
        <w:rPr>
          <w:sz w:val="24"/>
        </w:rPr>
        <w:t>в 202</w:t>
      </w:r>
      <w:r>
        <w:rPr>
          <w:sz w:val="24"/>
        </w:rPr>
        <w:t>4</w:t>
      </w:r>
      <w:r>
        <w:rPr>
          <w:sz w:val="24"/>
        </w:rPr>
        <w:t xml:space="preserve"> году 88% активов покрываются за счет собственных средств, а в 202</w:t>
      </w:r>
      <w:r>
        <w:rPr>
          <w:sz w:val="24"/>
        </w:rPr>
        <w:t>5</w:t>
      </w:r>
      <w:r>
        <w:rPr>
          <w:sz w:val="24"/>
        </w:rPr>
        <w:t xml:space="preserve"> году -72% активов покрываются за счет собственных средств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. </w:t>
      </w:r>
    </w:p>
    <w:p w14:paraId="A4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Коэффициент финансовой устойчивости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sz w:val="24"/>
        </w:rPr>
        <w:t>показал, что 89% финансируется за счет устойчивых источников, а в 202</w:t>
      </w:r>
      <w:r>
        <w:rPr>
          <w:sz w:val="24"/>
        </w:rPr>
        <w:t xml:space="preserve">5 </w:t>
      </w:r>
      <w:r>
        <w:rPr>
          <w:sz w:val="24"/>
        </w:rPr>
        <w:t xml:space="preserve"> году 72% активов финансируется за счет устойчивых источников.</w:t>
      </w:r>
    </w:p>
    <w:p w14:paraId="A5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Предложения по улучшению </w:t>
      </w:r>
      <w:r>
        <w:rPr>
          <w:sz w:val="24"/>
        </w:rPr>
        <w:t>финансово-хозяйственной деятельности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>:</w:t>
      </w:r>
    </w:p>
    <w:p w14:paraId="A6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7_ch"/>
          <w:b w:val="0"/>
          <w:sz w:val="24"/>
        </w:rPr>
        <w:t>1.</w:t>
      </w:r>
      <w:r>
        <w:rPr>
          <w:rStyle w:val="Style_7_ch"/>
          <w:b w:val="0"/>
          <w:sz w:val="24"/>
        </w:rPr>
        <w:t>Увеличение выручки</w:t>
      </w:r>
      <w:r>
        <w:rPr>
          <w:sz w:val="24"/>
        </w:rPr>
        <w:t xml:space="preserve">. Проведение эффективных маркетинговых программ, введение скидок и акций, изменение ценовой политики, улучшение качества сервиса и </w:t>
      </w:r>
      <w:r>
        <w:rPr>
          <w:sz w:val="24"/>
        </w:rPr>
        <w:t>дополнительных услуг. </w:t>
      </w:r>
    </w:p>
    <w:p w14:paraId="A7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7_ch"/>
          <w:b w:val="0"/>
          <w:sz w:val="24"/>
        </w:rPr>
        <w:t>2.</w:t>
      </w:r>
      <w:r>
        <w:rPr>
          <w:rStyle w:val="Style_7_ch"/>
          <w:b w:val="0"/>
          <w:sz w:val="24"/>
        </w:rPr>
        <w:t>Инвентаризация запасов</w:t>
      </w:r>
      <w:r>
        <w:rPr>
          <w:sz w:val="24"/>
        </w:rPr>
        <w:t>. Товарные запасы нужно подвести к такому уровню, чтобы они не превышали в стоимостном выражении долгосрочные кредиты. В идеале их финансирование следует осуществлять полностью за счёт собственных средств. </w:t>
      </w:r>
    </w:p>
    <w:p w14:paraId="A8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7_ch"/>
          <w:b w:val="0"/>
          <w:sz w:val="24"/>
        </w:rPr>
        <w:t>3.</w:t>
      </w:r>
      <w:r>
        <w:rPr>
          <w:rStyle w:val="Style_7_ch"/>
          <w:b w:val="0"/>
          <w:sz w:val="24"/>
        </w:rPr>
        <w:t>Снижение затрат</w:t>
      </w:r>
      <w:r>
        <w:rPr>
          <w:sz w:val="24"/>
        </w:rPr>
        <w:t>. Нужно ввести или улучшить контроль за расходами. Например, проанализировать, на что тратится значительная часть средств, и при необходимости сократить непроизводственные расходы. </w:t>
      </w:r>
    </w:p>
    <w:p w14:paraId="A9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7_ch"/>
          <w:b w:val="0"/>
          <w:sz w:val="24"/>
        </w:rPr>
        <w:t>4.</w:t>
      </w:r>
      <w:r>
        <w:rPr>
          <w:rStyle w:val="Style_7_ch"/>
          <w:b w:val="0"/>
          <w:sz w:val="24"/>
        </w:rPr>
        <w:t>Использование основных фондов</w:t>
      </w:r>
      <w:r>
        <w:rPr>
          <w:sz w:val="24"/>
        </w:rPr>
        <w:t>. Следует перераспределить загрузку мощностей и оборудования, высвободить мощности за счёт перегруппировки, увеличить время работы действующего оборудования, сократить простои. </w:t>
      </w:r>
    </w:p>
    <w:p w14:paraId="AA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7_ch"/>
          <w:b w:val="0"/>
          <w:sz w:val="24"/>
        </w:rPr>
        <w:t>5.</w:t>
      </w:r>
      <w:r>
        <w:rPr>
          <w:rStyle w:val="Style_7_ch"/>
          <w:b w:val="0"/>
          <w:sz w:val="24"/>
        </w:rPr>
        <w:t>Возврат задолженностей клиентов</w:t>
      </w:r>
      <w:r>
        <w:rPr>
          <w:sz w:val="24"/>
        </w:rPr>
        <w:t>. Нужно продумать систему стимулирования должников к погашению долгов: скидки, специальные условия, прощение части долга и др.</w:t>
      </w:r>
    </w:p>
    <w:p w14:paraId="AB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7_ch"/>
          <w:b w:val="0"/>
          <w:sz w:val="24"/>
        </w:rPr>
        <w:t>6.</w:t>
      </w:r>
      <w:r>
        <w:rPr>
          <w:rStyle w:val="Style_7_ch"/>
          <w:b w:val="0"/>
          <w:sz w:val="24"/>
        </w:rPr>
        <w:t>Рост рентабельности</w:t>
      </w:r>
      <w:r>
        <w:rPr>
          <w:sz w:val="24"/>
        </w:rPr>
        <w:t>. Важно увеличивать сумму выручки и сумму прибыли, выявлять резервы снижения производственной себестоимости, коммерческих и управленческих расходов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</w:p>
    <w:p w14:paraId="AC000000">
      <w:pPr>
        <w:ind w:hanging="336" w:left="405"/>
        <w:rPr>
          <w:sz w:val="24"/>
        </w:rPr>
      </w:pPr>
    </w:p>
    <w:p w14:paraId="AD000000">
      <w:pPr>
        <w:ind w:hanging="336" w:left="405"/>
        <w:rPr>
          <w:sz w:val="24"/>
        </w:rPr>
      </w:pPr>
    </w:p>
    <w:p w14:paraId="AE000000">
      <w:pPr>
        <w:ind w:hanging="336" w:left="405"/>
        <w:rPr>
          <w:sz w:val="24"/>
        </w:rPr>
      </w:pPr>
    </w:p>
    <w:p w14:paraId="AF000000">
      <w:pPr>
        <w:ind w:hanging="336" w:left="405"/>
        <w:rPr>
          <w:sz w:val="24"/>
        </w:rPr>
      </w:pPr>
    </w:p>
    <w:p w14:paraId="B0000000">
      <w:pPr>
        <w:ind w:hanging="336" w:left="405"/>
        <w:rPr>
          <w:sz w:val="24"/>
        </w:rPr>
      </w:pPr>
    </w:p>
    <w:p w14:paraId="B1000000">
      <w:pPr>
        <w:ind w:hanging="336" w:left="405"/>
        <w:rPr>
          <w:sz w:val="24"/>
        </w:rPr>
      </w:pPr>
    </w:p>
    <w:p w14:paraId="B2000000">
      <w:pPr>
        <w:rPr>
          <w:sz w:val="24"/>
        </w:rPr>
      </w:pPr>
      <w:r>
        <w:rPr>
          <w:b w:val="1"/>
          <w:color w:val="000000"/>
          <w:spacing w:val="-4"/>
          <w:sz w:val="24"/>
        </w:rPr>
        <w:t xml:space="preserve">«___»______________ </w:t>
      </w:r>
      <w:r>
        <w:rPr>
          <w:color w:val="000000"/>
          <w:spacing w:val="-4"/>
          <w:sz w:val="24"/>
        </w:rPr>
        <w:t xml:space="preserve">202__г.                </w:t>
      </w:r>
      <w:r>
        <w:rPr>
          <w:sz w:val="24"/>
        </w:rPr>
        <w:t>________________    ________________________</w:t>
      </w:r>
    </w:p>
    <w:p w14:paraId="B3000000">
      <w:pPr>
        <w:widowControl w:val="1"/>
        <w:ind w:firstLine="0" w:left="360"/>
        <w:rPr>
          <w:sz w:val="28"/>
        </w:rPr>
      </w:pPr>
      <w:r>
        <w:rPr>
          <w:sz w:val="16"/>
        </w:rPr>
        <w:t xml:space="preserve">                                                                                                                подпись                                И.О. Фамилия </w:t>
      </w:r>
      <w:r>
        <w:rPr>
          <w:color w:val="000000"/>
          <w:spacing w:val="-5"/>
          <w:sz w:val="16"/>
        </w:rPr>
        <w:t>обучающегося</w:t>
      </w:r>
    </w:p>
    <w:p w14:paraId="B4000000">
      <w:pPr>
        <w:widowControl w:val="1"/>
        <w:spacing w:after="160" w:line="264" w:lineRule="auto"/>
        <w:ind/>
        <w:rPr>
          <w:sz w:val="28"/>
        </w:rPr>
      </w:pPr>
      <w:r>
        <w:rPr>
          <w:sz w:val="28"/>
        </w:rPr>
        <w:br w:type="page"/>
      </w:r>
    </w:p>
    <w:p w14:paraId="B5000000">
      <w:pPr>
        <w:widowControl w:val="1"/>
        <w:ind w:firstLine="0" w:left="360"/>
        <w:jc w:val="center"/>
        <w:rPr>
          <w:sz w:val="28"/>
        </w:rPr>
      </w:pPr>
      <w:r>
        <w:rPr>
          <w:b w:val="1"/>
          <w:sz w:val="28"/>
        </w:rPr>
        <w:t>3.Краткий отчет о практике</w:t>
      </w:r>
    </w:p>
    <w:p w14:paraId="B6000000">
      <w:pPr>
        <w:ind/>
        <w:jc w:val="center"/>
      </w:pPr>
      <w:r>
        <w:t>(краткая характеристика проделанной обучающимся работы, краткие выводы по результатам практики)</w:t>
      </w:r>
    </w:p>
    <w:p w14:paraId="B7000000">
      <w:pPr>
        <w:ind/>
        <w:jc w:val="center"/>
      </w:pPr>
    </w:p>
    <w:p w14:paraId="B8000000">
      <w:pPr>
        <w:rPr>
          <w:b w:val="1"/>
          <w:color w:val="000000"/>
          <w:spacing w:val="-4"/>
          <w:sz w:val="24"/>
        </w:rPr>
      </w:pPr>
    </w:p>
    <w:p w14:paraId="B9000000">
      <w:pPr>
        <w:pStyle w:val="Style_8"/>
        <w:widowControl w:val="0"/>
        <w:spacing w:after="0" w:before="0" w:line="360" w:lineRule="auto"/>
        <w:ind w:firstLine="709" w:left="170" w:right="57"/>
        <w:jc w:val="both"/>
      </w:pPr>
      <w:r>
        <w:t>Пройден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 в компании</w:t>
      </w:r>
      <w:r>
        <w:t xml:space="preserve"> </w:t>
      </w:r>
      <w:r>
        <w:t>ООО «ГРАФИТ»</w:t>
      </w:r>
      <w:r>
        <w:t xml:space="preserve"> по </w:t>
      </w:r>
      <w:r>
        <w:t xml:space="preserve">адресу: </w:t>
      </w:r>
      <w:r>
        <w:t>236022, Калининградская обл., г. Калининград, ул. Шиллера 22А , ЛИТЕР 1 ИЗ ЛИТЕРА А, ЭТАЖ ЦОКОЛЬНЫЙ</w:t>
      </w:r>
    </w:p>
    <w:p w14:paraId="BA000000">
      <w:pPr>
        <w:pStyle w:val="Style_8"/>
        <w:spacing w:after="0" w:before="0" w:line="360" w:lineRule="auto"/>
        <w:ind w:firstLine="709" w:left="170" w:right="57"/>
        <w:jc w:val="both"/>
      </w:pPr>
      <w:r>
        <w:t>ООО «ГРАФИТ»</w:t>
      </w:r>
      <w:r>
        <w:t xml:space="preserve"> </w:t>
      </w:r>
      <w:r>
        <w:t>зарегистрирован</w:t>
      </w:r>
      <w:r>
        <w:t>о</w:t>
      </w:r>
      <w:r>
        <w:t xml:space="preserve"> 09.02.2016 регистратором УПРАВЛЕНИЕ ФЕДЕРАЛЬНОЙ НАЛОГОВОЙ СЛУЖБЫ ПО КАЛИНИНГРАДСКОЙ ОБЛАСТИ. </w:t>
      </w:r>
    </w:p>
    <w:p w14:paraId="BB000000">
      <w:pPr>
        <w:pStyle w:val="Style_9"/>
        <w:spacing w:after="0" w:before="0" w:line="360" w:lineRule="auto"/>
        <w:ind w:firstLine="709" w:left="170" w:right="57"/>
        <w:jc w:val="both"/>
      </w:pPr>
      <w:r>
        <w:t>Руководитель организации: директор Бурмистров Дмитрий Михайлович.</w:t>
      </w:r>
    </w:p>
    <w:p w14:paraId="BC000000">
      <w:pPr>
        <w:pStyle w:val="Style_9"/>
        <w:spacing w:after="0" w:before="0" w:line="360" w:lineRule="auto"/>
        <w:ind w:firstLine="709" w:left="170" w:right="57"/>
        <w:jc w:val="both"/>
      </w:pPr>
      <w:r>
        <w:t>Основным видом деятельности ООО «ГРАФИТ»</w:t>
      </w:r>
      <w:r>
        <w:t xml:space="preserve"> </w:t>
      </w:r>
      <w:r>
        <w:t>является </w:t>
      </w:r>
      <w:r>
        <w:rPr>
          <w:rStyle w:val="Style_10_ch"/>
          <w:color w:val="000000"/>
          <w:u w:val="none"/>
        </w:rPr>
        <w:fldChar w:fldCharType="begin"/>
      </w:r>
      <w:r>
        <w:rPr>
          <w:rStyle w:val="Style_10_ch"/>
          <w:color w:val="000000"/>
          <w:u w:val="none"/>
        </w:rPr>
        <w:instrText>HYPERLINK "https://www.rusprofile.ru/codes/412000"</w:instrText>
      </w:r>
      <w:r>
        <w:rPr>
          <w:rStyle w:val="Style_10_ch"/>
          <w:color w:val="000000"/>
          <w:u w:val="none"/>
        </w:rPr>
        <w:fldChar w:fldCharType="separate"/>
      </w:r>
      <w:r>
        <w:rPr>
          <w:rStyle w:val="Style_10_ch"/>
          <w:color w:val="000000"/>
          <w:u w:val="none"/>
        </w:rPr>
        <w:t>Строительство жилых и нежилых зданий</w:t>
      </w:r>
      <w:r>
        <w:rPr>
          <w:rStyle w:val="Style_10_ch"/>
          <w:color w:val="000000"/>
          <w:u w:val="none"/>
        </w:rPr>
        <w:fldChar w:fldCharType="end"/>
      </w:r>
      <w:r>
        <w:t>, зарегистрировано 60 дополнительных видов деятельности. Организации ОБЩЕСТВО С ОГРАНИЧЕННОЙ ОТВЕТСТВЕННОСТЬЮ "ГРАФИТ" присвоены ИНН 3906981020, ОГРН 1163926053774, ОКПО 42365342.</w:t>
      </w:r>
    </w:p>
    <w:p w14:paraId="BD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Цель коммерческой деятельности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>- получение прибыли путем удовлетворения потребностей населения.</w:t>
      </w:r>
    </w:p>
    <w:p w14:paraId="BE00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 xml:space="preserve"> </w:t>
      </w:r>
      <w:r>
        <w:rPr>
          <w:sz w:val="24"/>
        </w:rPr>
        <w:t>осуществляет свою деятельность согласно действующего законодательства:  Гражданским кодексом РФ, Федеральным Законом РФ «Об обществах с ограниченной ответственностью», другими нормативными актами.</w:t>
      </w:r>
    </w:p>
    <w:p w14:paraId="BF00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ООО «ГРАФИТ»</w:t>
      </w:r>
      <w:r>
        <w:rPr>
          <w:sz w:val="24"/>
        </w:rPr>
        <w:t xml:space="preserve"> являясь коммерческой организацией, хозяйственным обществом в форме общества с ограниченной ответственностью. </w:t>
      </w:r>
    </w:p>
    <w:p w14:paraId="C0000000">
      <w:pPr>
        <w:pStyle w:val="Style_8"/>
        <w:widowControl w:val="0"/>
        <w:spacing w:after="0" w:before="0" w:line="360" w:lineRule="auto"/>
        <w:ind w:firstLine="709" w:left="170" w:right="57"/>
        <w:jc w:val="both"/>
      </w:pPr>
      <w:r>
        <w:t>Общество  является юридическим лицом и строит свою деятельность на основании настоящего Устава и действующего законодательства Российской Федерации.</w:t>
      </w:r>
    </w:p>
    <w:p w14:paraId="C1000000">
      <w:pPr>
        <w:spacing w:line="360" w:lineRule="auto"/>
        <w:ind w:firstLine="709" w:left="170" w:right="57"/>
        <w:jc w:val="both"/>
        <w:rPr>
          <w:color w:val="000000"/>
          <w:sz w:val="24"/>
          <w:highlight w:val="white"/>
        </w:rPr>
      </w:pPr>
      <w:r>
        <w:rPr>
          <w:sz w:val="24"/>
        </w:rPr>
        <w:t xml:space="preserve">Анализ организационной структуры бухгалтерии </w:t>
      </w:r>
      <w:r>
        <w:rPr>
          <w:color w:val="000000"/>
          <w:sz w:val="24"/>
        </w:rPr>
        <w:t>показал, что</w:t>
      </w:r>
      <w:r>
        <w:rPr>
          <w:color w:val="000000"/>
          <w:sz w:val="24"/>
          <w:highlight w:val="white"/>
        </w:rPr>
        <w:t xml:space="preserve"> организационная форма и структура бухгалтерского аппарата устанавливается руководителем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  <w:highlight w:val="white"/>
        </w:rPr>
        <w:t xml:space="preserve"> </w:t>
      </w:r>
      <w:r>
        <w:rPr>
          <w:color w:val="000000"/>
          <w:sz w:val="24"/>
          <w:highlight w:val="white"/>
        </w:rPr>
        <w:t xml:space="preserve">в зависимости от объема работ. </w:t>
      </w:r>
    </w:p>
    <w:p w14:paraId="C2000000">
      <w:pPr>
        <w:spacing w:line="360" w:lineRule="auto"/>
        <w:ind w:firstLine="709" w:left="170" w:right="57"/>
        <w:jc w:val="both"/>
        <w:rPr>
          <w:color w:val="000000"/>
          <w:sz w:val="24"/>
          <w:highlight w:val="white"/>
        </w:rPr>
      </w:pPr>
      <w:r>
        <w:rPr>
          <w:sz w:val="24"/>
        </w:rPr>
        <w:t>Учет 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  <w:highlight w:val="white"/>
        </w:rPr>
        <w:t xml:space="preserve"> </w:t>
      </w:r>
      <w:r>
        <w:rPr>
          <w:sz w:val="24"/>
        </w:rPr>
        <w:t xml:space="preserve">ведется централизованным способом, т.е. </w:t>
      </w:r>
      <w:r>
        <w:rPr>
          <w:color w:val="000000"/>
          <w:sz w:val="24"/>
          <w:highlight w:val="white"/>
        </w:rPr>
        <w:t>центральная бухгалтерия обеспечивает сводку отчетов, поступающих со всех подразделений, составляет сводные отчеты, включая баланс по всему предприятию и контролирует ведение учета в подразделениях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val="000000"/>
          <w:sz w:val="24"/>
          <w:highlight w:val="white"/>
        </w:rPr>
        <w:t xml:space="preserve">. </w:t>
      </w:r>
    </w:p>
    <w:p w14:paraId="C3000000">
      <w:pPr>
        <w:spacing w:line="360" w:lineRule="auto"/>
        <w:ind w:firstLine="709" w:left="170" w:right="57"/>
        <w:jc w:val="both"/>
        <w:rPr>
          <w:color w:val="000000"/>
          <w:sz w:val="24"/>
          <w:highlight w:val="white"/>
        </w:rPr>
      </w:pPr>
      <w:r>
        <w:rPr>
          <w:sz w:val="24"/>
        </w:rPr>
        <w:t>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  <w:highlight w:val="white"/>
        </w:rPr>
        <w:t xml:space="preserve"> </w:t>
      </w:r>
      <w:r>
        <w:rPr>
          <w:sz w:val="24"/>
        </w:rPr>
        <w:t xml:space="preserve">действует линейная организационная структура бухгалтерской службы, т.е. </w:t>
      </w:r>
      <w:r>
        <w:rPr>
          <w:color w:val="202122"/>
          <w:sz w:val="24"/>
          <w:highlight w:val="white"/>
        </w:rPr>
        <w:t xml:space="preserve">все работники бухгалтерии подчиняются непосредственно главному бухгалтеру.  </w:t>
      </w:r>
      <w:r>
        <w:rPr>
          <w:color w:val="000000"/>
          <w:sz w:val="24"/>
          <w:highlight w:val="white"/>
        </w:rPr>
        <w:t>Так, 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  <w:highlight w:val="white"/>
        </w:rPr>
        <w:t xml:space="preserve"> </w:t>
      </w:r>
      <w:r>
        <w:rPr>
          <w:color w:val="000000"/>
          <w:sz w:val="24"/>
          <w:highlight w:val="white"/>
        </w:rPr>
        <w:t>существует самостоятельное структурное подразделение «Бухгалтерия» под руководством</w:t>
      </w:r>
      <w:r>
        <w:rPr>
          <w:color w:val="000000"/>
          <w:sz w:val="24"/>
          <w:highlight w:val="white"/>
        </w:rPr>
        <w:t xml:space="preserve"> главного бухгалтера.</w:t>
      </w:r>
      <w:r>
        <w:rPr>
          <w:color w:val="000000"/>
          <w:sz w:val="24"/>
          <w:highlight w:val="white"/>
        </w:rPr>
        <w:t xml:space="preserve"> </w:t>
      </w:r>
    </w:p>
    <w:p w14:paraId="C4000000">
      <w:pPr>
        <w:spacing w:line="360" w:lineRule="auto"/>
        <w:ind w:firstLine="709" w:left="170" w:right="57"/>
        <w:jc w:val="both"/>
        <w:rPr>
          <w:color w:val="000000"/>
          <w:sz w:val="24"/>
          <w:highlight w:val="white"/>
        </w:rPr>
      </w:pPr>
      <w:r>
        <w:rPr>
          <w:color w:val="000000"/>
          <w:sz w:val="24"/>
          <w:highlight w:val="white"/>
        </w:rPr>
        <w:t>Организационная форма и структура бухгалтерского аппарата устанавливается руководителем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val="000000"/>
          <w:sz w:val="24"/>
          <w:highlight w:val="white"/>
        </w:rPr>
        <w:t>в зависимости от объема работ.</w:t>
      </w:r>
    </w:p>
    <w:p w14:paraId="C5000000">
      <w:pPr>
        <w:spacing w:line="360" w:lineRule="auto"/>
        <w:ind w:firstLine="709" w:left="170" w:right="57"/>
        <w:jc w:val="both"/>
        <w:rPr>
          <w:color w:val="000000"/>
          <w:sz w:val="24"/>
          <w:highlight w:val="white"/>
        </w:rPr>
      </w:pPr>
    </w:p>
    <w:p w14:paraId="C6000000">
      <w:pPr>
        <w:spacing w:line="360" w:lineRule="auto"/>
        <w:ind w:firstLine="709" w:left="170" w:right="57"/>
        <w:jc w:val="both"/>
        <w:rPr>
          <w:color w:val="000000"/>
          <w:sz w:val="24"/>
          <w:highlight w:val="white"/>
        </w:rPr>
      </w:pPr>
      <w:r>
        <w:rPr>
          <w:color w:val="000000"/>
          <w:sz w:val="24"/>
          <w:highlight w:val="white"/>
        </w:rPr>
        <w:t xml:space="preserve"> Так, 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 xml:space="preserve"> </w:t>
      </w:r>
      <w:r>
        <w:rPr>
          <w:color w:val="000000"/>
          <w:sz w:val="24"/>
          <w:highlight w:val="white"/>
        </w:rPr>
        <w:t>существует самостоятельное структурное подразделение «Бухгалтерия» под руководством главного бухгалтера.</w:t>
      </w:r>
    </w:p>
    <w:p w14:paraId="C7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Учет </w:t>
      </w:r>
      <w:r>
        <w:rPr>
          <w:sz w:val="24"/>
        </w:rPr>
        <w:t>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 xml:space="preserve">ведется централизованным способом, т.е. </w:t>
      </w:r>
      <w:r>
        <w:rPr>
          <w:color w:val="000000"/>
          <w:sz w:val="24"/>
          <w:highlight w:val="white"/>
        </w:rPr>
        <w:t>центральная бухгалтерия обеспечивает сводку отчетов, поступающих со всех подразделений, составляет сводные отчеты, включая баланс по всему предприятию и контролирует ведение учета в подразделениях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val="000000"/>
          <w:sz w:val="24"/>
          <w:highlight w:val="white"/>
        </w:rPr>
        <w:t>.</w:t>
      </w:r>
      <w:r>
        <w:rPr>
          <w:color w:val="000000"/>
          <w:sz w:val="24"/>
          <w:highlight w:val="white"/>
        </w:rPr>
        <w:t xml:space="preserve"> </w:t>
      </w:r>
      <w:r>
        <w:rPr>
          <w:color w:val="000000"/>
          <w:sz w:val="24"/>
        </w:rPr>
        <w:t>Организационная структура бухгалтерии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>представлена на рисунке</w:t>
      </w:r>
      <w:r>
        <w:rPr>
          <w:sz w:val="24"/>
        </w:rPr>
        <w:t xml:space="preserve"> </w:t>
      </w:r>
      <w:r>
        <w:rPr>
          <w:sz w:val="24"/>
        </w:rPr>
        <w:t>1</w:t>
      </w:r>
      <w:r>
        <w:rPr>
          <w:sz w:val="24"/>
        </w:rPr>
        <w:t>.</w:t>
      </w:r>
    </w:p>
    <w:p w14:paraId="C8000000">
      <w:pPr>
        <w:spacing w:line="360" w:lineRule="auto"/>
        <w:ind w:right="57"/>
        <w:jc w:val="center"/>
        <w:rPr>
          <w:sz w:val="24"/>
        </w:rPr>
      </w:pPr>
      <w:r>
        <w:drawing>
          <wp:inline>
            <wp:extent cx="5976000" cy="1457916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5976000" cy="145791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C9000000">
      <w:pPr>
        <w:ind/>
        <w:jc w:val="center"/>
        <w:rPr>
          <w:sz w:val="24"/>
        </w:rPr>
      </w:pPr>
      <w:r>
        <w:rPr>
          <w:color w:val="000000"/>
          <w:sz w:val="24"/>
        </w:rPr>
        <w:t xml:space="preserve">Рисунок </w:t>
      </w:r>
      <w:r>
        <w:rPr>
          <w:color w:val="000000"/>
          <w:sz w:val="24"/>
        </w:rPr>
        <w:t>1</w:t>
      </w:r>
      <w:r>
        <w:rPr>
          <w:color w:val="000000"/>
          <w:sz w:val="24"/>
        </w:rPr>
        <w:t xml:space="preserve"> - Организационная структура бухгалтерии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  <w:highlight w:val="white"/>
        </w:rPr>
        <w:t xml:space="preserve"> </w:t>
      </w:r>
    </w:p>
    <w:p w14:paraId="CA000000">
      <w:pPr>
        <w:ind/>
        <w:jc w:val="both"/>
        <w:rPr>
          <w:sz w:val="28"/>
        </w:rPr>
      </w:pPr>
    </w:p>
    <w:p w14:paraId="CB000000">
      <w:pPr>
        <w:spacing w:line="360" w:lineRule="auto"/>
        <w:ind w:firstLine="709" w:left="170" w:right="57"/>
        <w:jc w:val="both"/>
        <w:rPr>
          <w:color w:val="202122"/>
          <w:sz w:val="24"/>
          <w:highlight w:val="white"/>
        </w:rPr>
      </w:pPr>
      <w:r>
        <w:rPr>
          <w:sz w:val="24"/>
        </w:rPr>
        <w:t>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 xml:space="preserve">действует линейная организационная структура бухгалтерской службы, т.е. </w:t>
      </w:r>
      <w:r>
        <w:rPr>
          <w:color w:val="202122"/>
          <w:sz w:val="24"/>
          <w:highlight w:val="white"/>
        </w:rPr>
        <w:t xml:space="preserve">все работники бухгалтерии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val="202122"/>
          <w:sz w:val="24"/>
          <w:highlight w:val="white"/>
        </w:rPr>
        <w:t>подчиняются непосредственно главному бухгалтеру.</w:t>
      </w:r>
      <w:r>
        <w:rPr>
          <w:color w:val="202122"/>
          <w:sz w:val="24"/>
          <w:highlight w:val="white"/>
        </w:rPr>
        <w:t xml:space="preserve"> </w:t>
      </w:r>
      <w:r>
        <w:rPr>
          <w:color w:val="202122"/>
          <w:sz w:val="24"/>
          <w:highlight w:val="white"/>
        </w:rPr>
        <w:t xml:space="preserve"> </w:t>
      </w:r>
    </w:p>
    <w:p w14:paraId="CC000000">
      <w:pPr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</w:rPr>
        <w:t> </w:t>
      </w:r>
      <w:r>
        <w:rPr>
          <w:sz w:val="24"/>
          <w:highlight w:val="white"/>
        </w:rPr>
        <w:t>В соответствии с Уставом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  <w:highlight w:val="white"/>
        </w:rPr>
        <w:t>обязан осуществлять оперативный и бухгалтерский учет результатов финансово-хозяйственной деятельности, составлять  Государственную статистическую отчетность, отчитываться о результатах деятельности в порядке и сроки, устанавливаемые законодательством Российской Федерации.</w:t>
      </w:r>
    </w:p>
    <w:p w14:paraId="CD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При организации бухгалтерского учета 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>руководствуются следующими принципами:</w:t>
      </w:r>
    </w:p>
    <w:p w14:paraId="CE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-нормативное регулирование бухгалтерского учета;</w:t>
      </w:r>
    </w:p>
    <w:p w14:paraId="CF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-постоянное повышение роли бухгалтерского учета в обеспечении пользователей бухгалтерской информации;</w:t>
      </w:r>
    </w:p>
    <w:p w14:paraId="D0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-использование в бухгалтерском учете принципов управления.</w:t>
      </w:r>
    </w:p>
    <w:p w14:paraId="D1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val="000000"/>
          <w:sz w:val="24"/>
        </w:rPr>
      </w:pPr>
      <w:r>
        <w:rPr>
          <w:color w:val="000000"/>
          <w:sz w:val="24"/>
        </w:rPr>
        <w:t>Главный бухгалтер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val="000000"/>
          <w:sz w:val="24"/>
        </w:rPr>
        <w:t>имеет право:</w:t>
      </w:r>
    </w:p>
    <w:p w14:paraId="D2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val="000000"/>
          <w:sz w:val="24"/>
        </w:rPr>
      </w:pPr>
      <w:r>
        <w:rPr>
          <w:color w:val="000000"/>
          <w:sz w:val="24"/>
        </w:rPr>
        <w:t>-</w:t>
      </w:r>
      <w:r>
        <w:rPr>
          <w:color w:val="000000"/>
          <w:sz w:val="24"/>
        </w:rPr>
        <w:t>представлять интересы бухгалтерии организации, выступая в других структурных подразделениях, перед компаниями-контрагентами;</w:t>
      </w:r>
    </w:p>
    <w:p w14:paraId="D3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val="000000"/>
          <w:sz w:val="24"/>
        </w:rPr>
      </w:pPr>
      <w:r>
        <w:rPr>
          <w:color w:val="000000"/>
          <w:sz w:val="24"/>
        </w:rPr>
        <w:t>-</w:t>
      </w:r>
      <w:r>
        <w:rPr>
          <w:color w:val="000000"/>
          <w:sz w:val="24"/>
        </w:rPr>
        <w:t>запрашивать нужные документы и информацию от других специалистов компании;</w:t>
      </w:r>
    </w:p>
    <w:p w14:paraId="D4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val="000000"/>
          <w:sz w:val="24"/>
        </w:rPr>
      </w:pPr>
      <w:r>
        <w:rPr>
          <w:color w:val="000000"/>
          <w:sz w:val="24"/>
        </w:rPr>
        <w:t>-</w:t>
      </w:r>
      <w:r>
        <w:rPr>
          <w:color w:val="000000"/>
          <w:sz w:val="24"/>
        </w:rPr>
        <w:t>вносить на рассмотрение директора различные финансовые планы, структуру бухгалтерии, предложения о поощрении работников или материальном взыскании;</w:t>
      </w:r>
    </w:p>
    <w:p w14:paraId="D5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val="000000"/>
          <w:sz w:val="24"/>
        </w:rPr>
      </w:pPr>
      <w:r>
        <w:rPr>
          <w:color w:val="000000"/>
          <w:sz w:val="24"/>
        </w:rPr>
        <w:t>-</w:t>
      </w:r>
      <w:r>
        <w:rPr>
          <w:color w:val="000000"/>
          <w:sz w:val="24"/>
        </w:rPr>
        <w:t>взаимодействовать с другими структурными подразделениями в части, необходимой для выполнения своих обязанностей.</w:t>
      </w:r>
    </w:p>
    <w:p w14:paraId="D6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val="000000"/>
          <w:sz w:val="24"/>
        </w:rPr>
      </w:pPr>
    </w:p>
    <w:p w14:paraId="D7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val="000000"/>
          <w:sz w:val="24"/>
        </w:rPr>
      </w:pPr>
    </w:p>
    <w:p w14:paraId="D8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val="000000"/>
          <w:sz w:val="24"/>
        </w:rPr>
      </w:pPr>
      <w:r>
        <w:rPr>
          <w:color w:val="000000"/>
          <w:sz w:val="24"/>
        </w:rPr>
        <w:t>По доверенности главному бухгалтеру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val="000000"/>
          <w:sz w:val="24"/>
        </w:rPr>
        <w:t>могут быть переданы права на представление интересов компании в налоговых и других проверяющих структурах.</w:t>
      </w:r>
    </w:p>
    <w:p w14:paraId="D9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val="000000"/>
          <w:sz w:val="24"/>
        </w:rPr>
      </w:pPr>
      <w:r>
        <w:rPr>
          <w:color w:val="000000"/>
          <w:sz w:val="24"/>
        </w:rPr>
        <w:t>Главное, что делает главбух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  <w:highlight w:val="white"/>
        </w:rPr>
        <w:t xml:space="preserve">: </w:t>
      </w:r>
      <w:r>
        <w:rPr>
          <w:color w:val="000000"/>
          <w:sz w:val="24"/>
        </w:rPr>
        <w:t>ведет бухучет финансовой и хозяйственной деятельности компании, осуществляет контроль над собственностью предприятия.</w:t>
      </w:r>
      <w:r>
        <w:rPr>
          <w:color w:val="000000"/>
          <w:sz w:val="24"/>
        </w:rPr>
        <w:t xml:space="preserve"> </w:t>
      </w:r>
    </w:p>
    <w:p w14:paraId="DA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val="000000"/>
          <w:sz w:val="24"/>
        </w:rPr>
      </w:pPr>
      <w:r>
        <w:rPr>
          <w:color w:val="000000"/>
          <w:sz w:val="24"/>
        </w:rPr>
        <w:t>Формирует учетную политику компании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val="000000"/>
          <w:sz w:val="24"/>
        </w:rPr>
        <w:t>в соответствии с действующим законодательством, включая разработку плана счетов, форм первички и т. п.</w:t>
      </w:r>
      <w:r>
        <w:rPr>
          <w:color w:val="000000"/>
          <w:sz w:val="24"/>
        </w:rPr>
        <w:t xml:space="preserve"> </w:t>
      </w:r>
    </w:p>
    <w:p w14:paraId="DB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val="000000"/>
          <w:sz w:val="24"/>
        </w:rPr>
      </w:pPr>
      <w:r>
        <w:rPr>
          <w:color w:val="000000"/>
          <w:sz w:val="24"/>
        </w:rPr>
        <w:t>Организует учет имущества, поступающего в компанию, учет хозяйственных операций, совершаемых в компании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val="000000"/>
          <w:sz w:val="24"/>
        </w:rPr>
        <w:t>.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>Организует и контролирует учет издержек предприятия, реализацию продукции.</w:t>
      </w:r>
      <w:r>
        <w:rPr>
          <w:color w:val="000000"/>
          <w:sz w:val="24"/>
        </w:rPr>
        <w:t xml:space="preserve"> </w:t>
      </w:r>
    </w:p>
    <w:p w14:paraId="DC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val="000000"/>
          <w:sz w:val="24"/>
        </w:rPr>
      </w:pPr>
      <w:r>
        <w:rPr>
          <w:color w:val="000000"/>
          <w:sz w:val="24"/>
        </w:rPr>
        <w:t>Формирует полную и достоверную бухгалтерскую отчетность, по запросу предоставляет данные об имущественном положении компании, доходах и расходах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val="000000"/>
          <w:sz w:val="24"/>
        </w:rPr>
        <w:t>.</w:t>
      </w:r>
      <w:r>
        <w:rPr>
          <w:color w:val="000000"/>
          <w:sz w:val="24"/>
        </w:rPr>
        <w:t xml:space="preserve"> </w:t>
      </w:r>
    </w:p>
    <w:p w14:paraId="DD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val="000000"/>
          <w:sz w:val="24"/>
        </w:rPr>
      </w:pPr>
      <w:r>
        <w:rPr>
          <w:color w:val="000000"/>
          <w:sz w:val="24"/>
        </w:rPr>
        <w:t>Контролирует соблюдение налогового законодательства и формирование налоговой отчетности по правилам, соответствующим НК РФ.</w:t>
      </w:r>
    </w:p>
    <w:p w14:paraId="DE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val="000000"/>
          <w:sz w:val="24"/>
        </w:rPr>
      </w:pPr>
      <w:r>
        <w:rPr>
          <w:color w:val="000000"/>
          <w:sz w:val="24"/>
        </w:rPr>
        <w:t>Контролирует правильное начисление и уплату налогов, социальных взносов, административных платежей в государственные бюджетные и внебюджетные фонды.</w:t>
      </w:r>
    </w:p>
    <w:p w14:paraId="DF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val="000000"/>
          <w:sz w:val="24"/>
        </w:rPr>
      </w:pPr>
      <w:r>
        <w:rPr>
          <w:color w:val="000000"/>
          <w:sz w:val="24"/>
        </w:rPr>
        <w:t>Обеспечивает составление баланса и оперативных сводных отчетов о доходах/расходах средств, об использовании бюджета, другой статистической отчетности, представление их в установленном порядке в соответствующие органы.</w:t>
      </w:r>
    </w:p>
    <w:p w14:paraId="E0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Цель коммерческой деятельности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  <w:highlight w:val="white"/>
        </w:rPr>
        <w:t xml:space="preserve"> </w:t>
      </w:r>
      <w:r>
        <w:rPr>
          <w:sz w:val="24"/>
        </w:rPr>
        <w:t xml:space="preserve"> - получение прибыли путем удовлетворения потребностей населения.</w:t>
      </w:r>
    </w:p>
    <w:p w14:paraId="E100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>осуществляет свою деятельность согласно действующего законодательства:  Гражданским кодексом РФ, Федеральным Законом РФ «Об обществах с ограниченной ответственностью», другими нормативными актами.</w:t>
      </w:r>
    </w:p>
    <w:p w14:paraId="E200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ООО «ГРАФИТ»</w:t>
      </w:r>
      <w:r>
        <w:rPr>
          <w:sz w:val="24"/>
        </w:rPr>
        <w:t xml:space="preserve"> являясь коммерческой организацией, хозяйственным обществом в форме общества с ограниченной ответственностью. </w:t>
      </w:r>
    </w:p>
    <w:p w14:paraId="E3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Общество  является юридическим лицом и строит свою деятельность на основании настоящего Устава и действующего законодательства Российской Федерации. </w:t>
      </w:r>
    </w:p>
    <w:p w14:paraId="E4000000">
      <w:pPr>
        <w:tabs>
          <w:tab w:leader="none" w:pos="851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Нормативно-правовая база, регулирующая деятельность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является:</w:t>
      </w:r>
    </w:p>
    <w:p w14:paraId="E5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 xml:space="preserve">Конституция Российской Федерации, принятая всенародным голосованием 12 декабря 1993 года; </w:t>
      </w:r>
    </w:p>
    <w:p w14:paraId="E6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Гражданский кодекс Российской Федерации от 30.11.1994 № 51-ФЗ;</w:t>
      </w:r>
    </w:p>
    <w:p w14:paraId="E7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Уголовный кодекс Российской Федерации от 13.06.1996 № 63-ФЗ;</w:t>
      </w:r>
    </w:p>
    <w:p w14:paraId="E8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Бюджетный кодекс Российской Федерации от 31.07.1998 № 145-ФЗ;</w:t>
      </w:r>
    </w:p>
    <w:p w14:paraId="E9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Налоговый кодекс Российской Федерации от 31.07.1998 № 146-ФЗ;</w:t>
      </w:r>
    </w:p>
    <w:p w14:paraId="EA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Уголовно-процессуальный кодекс Российской Федерации от 18.12.2001 № 174-ФЗ;</w:t>
      </w:r>
    </w:p>
    <w:p w14:paraId="EB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Кодекс об административных правонарушениях от 30.12.2001 № 195-ФЗ;</w:t>
      </w:r>
    </w:p>
    <w:p w14:paraId="EC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Трудовой кодекс Российской Федерации от 30.12.2001 № 197-ФЗ;</w:t>
      </w:r>
    </w:p>
    <w:p w14:paraId="ED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Арбитражный кодекс Российской Федерации от 24.07.2002 № 95-ФЗ;</w:t>
      </w:r>
    </w:p>
    <w:p w14:paraId="EE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Закон Российской Федерации от 07.02.1992 № 2300-1 «О защите прав потребителей»;</w:t>
      </w:r>
    </w:p>
    <w:p w14:paraId="EF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Федеральный закон от 21.12.1994 № 69-ФЗ «О пожарной безопасности»;</w:t>
      </w:r>
    </w:p>
    <w:p w14:paraId="F0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Федеральный закон 08.02.1998 № 14-ФЗ «Об обществах с ограниченной ответственностью»;</w:t>
      </w:r>
    </w:p>
    <w:p w14:paraId="F1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Федеральный закон от 24.07.1998 № 125-ФЗ «Об обязательном социальном страховании от несчастных случаев на производстве и профессиональных заболеваний»;</w:t>
      </w:r>
    </w:p>
    <w:p w14:paraId="F2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Федеральный закон от 08.08.2001 № 129-ФЗ «О государственной регистрации юридических лиц и индивидуальных предпринимателей»;</w:t>
      </w:r>
    </w:p>
    <w:p w14:paraId="F3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Федеральный закон от 26.10.2002 № 127-ФЗ «О несостоятельности (банкротстве)»;</w:t>
      </w:r>
    </w:p>
    <w:p w14:paraId="F4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Федеральный закон от 27.12.2002 № 184-ФЗ «О техническом регулировании»;</w:t>
      </w:r>
    </w:p>
    <w:p w14:paraId="F5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Федеральный закон от 13.03.2006 № 38-ФЗ «О рекламе»;</w:t>
      </w:r>
    </w:p>
    <w:p w14:paraId="F6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Федеральный закон от 27.07.2006  № 152-ФЗ «О персональных данных»;</w:t>
      </w:r>
    </w:p>
    <w:p w14:paraId="F7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Федеральный закон от 04.05.2011 № 99-ФЗ «О лицензировании отдельных видов деятельности»;</w:t>
      </w:r>
    </w:p>
    <w:p w14:paraId="F8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Федеральный закон от 06.12.2011 № 402-ФЗ «О бухгалтерском учете»;</w:t>
      </w:r>
    </w:p>
    <w:p w14:paraId="F9000000">
      <w:p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Локальные правовые акты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>:</w:t>
      </w:r>
    </w:p>
    <w:p w14:paraId="FA000000">
      <w:pPr>
        <w:widowControl w:val="1"/>
        <w:numPr>
          <w:ilvl w:val="0"/>
          <w:numId w:val="3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Устав;</w:t>
      </w:r>
    </w:p>
    <w:p w14:paraId="FB000000">
      <w:pPr>
        <w:widowControl w:val="1"/>
        <w:numPr>
          <w:ilvl w:val="0"/>
          <w:numId w:val="3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правила внутреннего трудового распорядка;</w:t>
      </w:r>
    </w:p>
    <w:p w14:paraId="FC000000">
      <w:pPr>
        <w:widowControl w:val="1"/>
        <w:numPr>
          <w:ilvl w:val="0"/>
          <w:numId w:val="3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политика обработки персональных данных;</w:t>
      </w:r>
    </w:p>
    <w:p w14:paraId="FD000000">
      <w:pPr>
        <w:widowControl w:val="1"/>
        <w:numPr>
          <w:ilvl w:val="0"/>
          <w:numId w:val="3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должностные инструкции должностных лиц;</w:t>
      </w:r>
    </w:p>
    <w:p w14:paraId="FE000000">
      <w:pPr>
        <w:widowControl w:val="1"/>
        <w:numPr>
          <w:ilvl w:val="0"/>
          <w:numId w:val="3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положение об охране труда в и другие</w:t>
      </w:r>
    </w:p>
    <w:p w14:paraId="FF000000">
      <w:pPr>
        <w:pStyle w:val="Style_6"/>
        <w:ind w:firstLine="709" w:left="170" w:right="57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 структуре имущества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наибольший удельный вес составляет финансовые и другие оборотные активы 56,5% и денежные средства и денежные эквиваленты  - 40,3%, а наименьший удельный вес составляют материальные внеоборотные активы 2,9% и нематериальные, финансовые и другие внеоборотные активы – 0,3%. </w:t>
      </w:r>
    </w:p>
    <w:p w14:paraId="00010000">
      <w:pPr>
        <w:pStyle w:val="Style_6"/>
        <w:ind w:firstLine="709" w:left="170" w:right="57"/>
        <w:rPr>
          <w:sz w:val="24"/>
        </w:rPr>
      </w:pPr>
      <w:r>
        <w:rPr>
          <w:color w:themeColor="text1" w:val="000000"/>
          <w:sz w:val="24"/>
        </w:rPr>
        <w:t xml:space="preserve">В </w:t>
      </w:r>
      <w:r>
        <w:rPr>
          <w:color w:themeColor="text1" w:val="000000"/>
          <w:sz w:val="24"/>
        </w:rPr>
        <w:t>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в структуре имущества</w:t>
      </w:r>
      <w:r>
        <w:rPr>
          <w:sz w:val="24"/>
          <w:highlight w:val="white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значительные изменения произошли в статье денежные средства и денежные эквиваленты, их доля увеличилась с </w:t>
      </w:r>
      <w:r>
        <w:rPr>
          <w:color w:themeColor="text1" w:val="000000"/>
          <w:sz w:val="24"/>
        </w:rPr>
        <w:t>40,6 до  71,9%, а доля финансовых и других оборотных снизилась с 56,5 до 24,5%.</w:t>
      </w:r>
      <w:r>
        <w:rPr>
          <w:color w:themeColor="text1" w:val="000000"/>
          <w:sz w:val="24"/>
        </w:rPr>
        <w:t xml:space="preserve"> </w:t>
      </w:r>
      <w:r>
        <w:rPr>
          <w:sz w:val="24"/>
        </w:rPr>
        <w:t>У организации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>в отчетном году отсутствуют обязательства перед бюджетом по налогу на прибыль.</w:t>
      </w:r>
    </w:p>
    <w:p w14:paraId="01010000">
      <w:pPr>
        <w:pStyle w:val="Style_6"/>
        <w:ind w:firstLine="709" w:left="170" w:right="57"/>
        <w:rPr>
          <w:sz w:val="24"/>
        </w:rPr>
      </w:pPr>
      <w:r>
        <w:rPr>
          <w:sz w:val="24"/>
        </w:rPr>
        <w:t>Другие долгосрочные и краткосрочные кредиты и займы (финансовые обязательства) в анализируемом периоде отсутствовали.</w:t>
      </w:r>
    </w:p>
    <w:p w14:paraId="02010000">
      <w:pPr>
        <w:tabs>
          <w:tab w:leader="none" w:pos="2113" w:val="left"/>
          <w:tab w:leader="none" w:pos="6732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Долгосрочные обязательства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 снизились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по сравнению с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годом на 410тыс.руб. или на 97,4%, краткосрочные заемные средства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по сравнению с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годом снизились на 2 тыс.руб. </w:t>
      </w:r>
    </w:p>
    <w:p w14:paraId="03010000">
      <w:pPr>
        <w:tabs>
          <w:tab w:leader="none" w:pos="2113" w:val="left"/>
          <w:tab w:leader="none" w:pos="6732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Кредиторская задолженность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 по сравнению с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годом увеличилась на 3607 тыс.руб. или на 122%.</w:t>
      </w:r>
    </w:p>
    <w:p w14:paraId="04010000">
      <w:pPr>
        <w:tabs>
          <w:tab w:leader="none" w:pos="2113" w:val="left"/>
          <w:tab w:leader="none" w:pos="6732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Доля капитала и резервов в структуре источников формирования имущества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занимают наибольший вес так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составляла 87,6% 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доля капитала и резервов снизилась до 71,6%. </w:t>
      </w:r>
    </w:p>
    <w:p w14:paraId="05010000">
      <w:pPr>
        <w:tabs>
          <w:tab w:leader="none" w:pos="2113" w:val="left"/>
          <w:tab w:leader="none" w:pos="6732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Доля кредиторской задолженности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составляла 10,9%, 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наблюдается увеличение до 28,3%.</w:t>
      </w:r>
    </w:p>
    <w:p w14:paraId="06010000">
      <w:pPr>
        <w:spacing w:line="360" w:lineRule="auto"/>
        <w:ind w:firstLine="709" w:left="170" w:right="57"/>
        <w:jc w:val="both"/>
        <w:rPr>
          <w:color w:themeColor="text1" w:val="000000"/>
          <w:sz w:val="28"/>
        </w:rPr>
      </w:pPr>
      <w:r>
        <w:rPr>
          <w:color w:themeColor="text1" w:val="000000"/>
          <w:sz w:val="24"/>
        </w:rPr>
        <w:t>Для наглядного изображения структуры и динамики имущества организации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и источников его формирования представим в графическом виде</w:t>
      </w:r>
      <w:r>
        <w:rPr>
          <w:color w:themeColor="text1" w:val="000000"/>
          <w:sz w:val="28"/>
        </w:rPr>
        <w:t>.</w:t>
      </w:r>
    </w:p>
    <w:p w14:paraId="07010000">
      <w:pPr>
        <w:rPr>
          <w:color w:themeColor="text1" w:val="000000"/>
        </w:rPr>
      </w:pPr>
      <w:r>
        <w:drawing>
          <wp:inline>
            <wp:extent cx="5940425" cy="269875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/>
                    <a:stretch/>
                  </pic:blipFill>
                  <pic:spPr>
                    <a:xfrm flipH="false" flipV="false" rot="0">
                      <a:ext cx="5940425" cy="26987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8010000">
      <w:pPr>
        <w:ind/>
        <w:jc w:val="center"/>
        <w:rPr>
          <w:color w:themeColor="text1" w:val="000000"/>
          <w:sz w:val="24"/>
        </w:rPr>
      </w:pPr>
    </w:p>
    <w:p w14:paraId="09010000">
      <w:pPr>
        <w:ind/>
        <w:jc w:val="center"/>
        <w:rPr>
          <w:color w:themeColor="text1" w:val="000000"/>
          <w:sz w:val="28"/>
        </w:rPr>
      </w:pPr>
      <w:r>
        <w:rPr>
          <w:color w:themeColor="text1" w:val="000000"/>
          <w:sz w:val="24"/>
        </w:rPr>
        <w:t xml:space="preserve">Рисунок </w:t>
      </w:r>
      <w:r>
        <w:rPr>
          <w:color w:themeColor="text1" w:val="000000"/>
          <w:sz w:val="24"/>
        </w:rPr>
        <w:t>2</w:t>
      </w:r>
      <w:r>
        <w:rPr>
          <w:color w:themeColor="text1" w:val="000000"/>
          <w:sz w:val="24"/>
        </w:rPr>
        <w:t xml:space="preserve"> – Анализ динамики структуры 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202</w:t>
      </w:r>
      <w:r>
        <w:rPr>
          <w:sz w:val="24"/>
        </w:rPr>
        <w:t>4</w:t>
      </w:r>
      <w:r>
        <w:rPr>
          <w:sz w:val="24"/>
        </w:rPr>
        <w:t>-</w:t>
      </w:r>
      <w:r>
        <w:rPr>
          <w:color w:themeColor="text1" w:val="000000"/>
          <w:sz w:val="24"/>
        </w:rPr>
        <w:t xml:space="preserve">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>г</w:t>
      </w:r>
      <w:r>
        <w:rPr>
          <w:color w:themeColor="text1" w:val="000000"/>
          <w:sz w:val="24"/>
        </w:rPr>
        <w:t>г</w:t>
      </w:r>
      <w:r>
        <w:rPr>
          <w:color w:themeColor="text1" w:val="000000"/>
          <w:sz w:val="28"/>
        </w:rPr>
        <w:t>.</w:t>
      </w:r>
    </w:p>
    <w:p w14:paraId="0A010000">
      <w:pPr>
        <w:ind/>
        <w:jc w:val="center"/>
        <w:rPr>
          <w:color w:themeColor="text1" w:val="000000"/>
        </w:rPr>
      </w:pPr>
    </w:p>
    <w:p w14:paraId="0B010000">
      <w:pPr>
        <w:pStyle w:val="Style_6"/>
        <w:rPr>
          <w:sz w:val="24"/>
        </w:rPr>
      </w:pPr>
    </w:p>
    <w:p w14:paraId="0C010000">
      <w:pPr>
        <w:pStyle w:val="Style_6"/>
        <w:rPr>
          <w:sz w:val="24"/>
        </w:rPr>
      </w:pPr>
      <w:r>
        <w:rPr>
          <w:sz w:val="24"/>
        </w:rPr>
        <w:t>Структура с низкой долей задолженности (24,5%) и высоким уровнем денежных средств (71,9%) может свидетельствовать о благополучном состоянии расчетов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>с потребителями.</w:t>
      </w:r>
    </w:p>
    <w:p w14:paraId="0D010000">
      <w:pPr>
        <w:pStyle w:val="Style_6"/>
        <w:rPr>
          <w:sz w:val="24"/>
        </w:rPr>
      </w:pPr>
    </w:p>
    <w:p w14:paraId="0E010000">
      <w:pPr>
        <w:pStyle w:val="Style_6"/>
        <w:rPr>
          <w:sz w:val="24"/>
        </w:rPr>
      </w:pPr>
    </w:p>
    <w:p w14:paraId="0F010000">
      <w:pPr>
        <w:pStyle w:val="Style_6"/>
        <w:rPr>
          <w:sz w:val="24"/>
        </w:rPr>
      </w:pPr>
    </w:p>
    <w:p w14:paraId="10010000">
      <w:pPr>
        <w:pStyle w:val="Style_6"/>
        <w:rPr>
          <w:sz w:val="24"/>
        </w:rPr>
      </w:pPr>
    </w:p>
    <w:p w14:paraId="11010000">
      <w:pPr>
        <w:ind/>
        <w:jc w:val="center"/>
        <w:rPr>
          <w:color w:themeColor="text1" w:val="000000"/>
        </w:rPr>
      </w:pPr>
    </w:p>
    <w:p w14:paraId="12010000">
      <w:pPr>
        <w:rPr>
          <w:color w:themeColor="text1" w:val="000000"/>
          <w:sz w:val="28"/>
        </w:rPr>
      </w:pPr>
      <w:r>
        <w:drawing>
          <wp:inline>
            <wp:extent cx="5940425" cy="3436882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/>
                    <a:stretch/>
                  </pic:blipFill>
                  <pic:spPr>
                    <a:xfrm flipH="false" flipV="false" rot="0">
                      <a:ext cx="5940425" cy="343688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3010000">
      <w:pPr>
        <w:tabs>
          <w:tab w:leader="none" w:pos="1192" w:val="left"/>
        </w:tabs>
        <w:ind/>
        <w:jc w:val="center"/>
        <w:rPr>
          <w:color w:themeColor="text1" w:val="000000"/>
          <w:sz w:val="24"/>
        </w:rPr>
      </w:pPr>
    </w:p>
    <w:p w14:paraId="14010000">
      <w:pPr>
        <w:tabs>
          <w:tab w:leader="none" w:pos="1192" w:val="left"/>
        </w:tabs>
        <w:ind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Рисунок </w:t>
      </w:r>
      <w:r>
        <w:rPr>
          <w:color w:themeColor="text1" w:val="000000"/>
          <w:sz w:val="24"/>
        </w:rPr>
        <w:t>3</w:t>
      </w:r>
      <w:r>
        <w:rPr>
          <w:color w:themeColor="text1" w:val="000000"/>
          <w:sz w:val="24"/>
        </w:rPr>
        <w:t xml:space="preserve"> – Структура 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 в 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>г.</w:t>
      </w:r>
    </w:p>
    <w:p w14:paraId="15010000">
      <w:pPr>
        <w:pStyle w:val="Style_6"/>
        <w:ind w:firstLine="709" w:left="170" w:right="57"/>
        <w:rPr>
          <w:sz w:val="24"/>
        </w:rPr>
      </w:pPr>
    </w:p>
    <w:p w14:paraId="16010000">
      <w:pPr>
        <w:pStyle w:val="Style_6"/>
        <w:ind w:firstLine="709" w:left="170" w:right="57"/>
        <w:rPr>
          <w:sz w:val="24"/>
        </w:rPr>
      </w:pPr>
      <w:r>
        <w:rPr>
          <w:sz w:val="24"/>
        </w:rPr>
        <w:t>Отмечая снижение активов, необходимо учесть, что собственный капитал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>в 202</w:t>
      </w:r>
      <w:r>
        <w:rPr>
          <w:sz w:val="24"/>
        </w:rPr>
        <w:t>5</w:t>
      </w:r>
      <w:r>
        <w:rPr>
          <w:sz w:val="24"/>
        </w:rPr>
        <w:t xml:space="preserve"> году уменьшился еще в большей степени – на </w:t>
      </w:r>
      <w:r>
        <w:rPr>
          <w:color w:themeColor="text1" w:val="000000"/>
          <w:sz w:val="24"/>
        </w:rPr>
        <w:t>30,4</w:t>
      </w:r>
      <w:r>
        <w:rPr>
          <w:sz w:val="24"/>
        </w:rPr>
        <w:t>% или на 7246 тыс.руб.. Опережающее снижение собственного капитала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относительно общего изменения активов является негативным показателем. </w:t>
      </w:r>
    </w:p>
    <w:p w14:paraId="17010000">
      <w:pPr>
        <w:pStyle w:val="Style_6"/>
        <w:ind w:firstLine="709" w:left="170" w:right="57"/>
        <w:rPr>
          <w:sz w:val="24"/>
        </w:rPr>
      </w:pPr>
      <w:r>
        <w:rPr>
          <w:sz w:val="24"/>
        </w:rPr>
        <w:t>Поскольку имущество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>уменьшилось, то можно говорить о снижении платежеспособности.</w:t>
      </w:r>
    </w:p>
    <w:p w14:paraId="18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Оценка размещения и структуры имущества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имеет первостепенное значение при определении финансового состояния предприятия. </w:t>
      </w:r>
    </w:p>
    <w:p w14:paraId="19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Нерациональная структура имущества, вызванная отсутствием обновления основных средств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 при высокой степени их износа, может привести к сокращению объема производства и продаж продукции и, как следствие, к ухудшению финансового положения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>.</w:t>
      </w:r>
    </w:p>
    <w:p w14:paraId="1A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Таблица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. </w:t>
      </w:r>
      <w:r>
        <w:rPr>
          <w:color w:themeColor="text1" w:val="000000"/>
          <w:sz w:val="24"/>
        </w:rPr>
        <w:t xml:space="preserve"> Анализ состава и структуры имущества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</w:p>
    <w:tbl>
      <w:tblPr>
        <w:tblStyle w:val="Style_2"/>
        <w:tblInd w:type="dxa" w:w="250"/>
        <w:tblLayout w:type="fixed"/>
      </w:tblPr>
      <w:tblGrid>
        <w:gridCol w:w="3178"/>
        <w:gridCol w:w="1181"/>
        <w:gridCol w:w="767"/>
        <w:gridCol w:w="10"/>
        <w:gridCol w:w="1280"/>
        <w:gridCol w:w="775"/>
        <w:gridCol w:w="10"/>
        <w:gridCol w:w="1384"/>
        <w:gridCol w:w="649"/>
        <w:gridCol w:w="11"/>
      </w:tblGrid>
      <w:tr>
        <w:trPr>
          <w:trHeight w:hRule="atLeast" w:val="270"/>
        </w:trPr>
        <w:tc>
          <w:tcPr>
            <w:tcW w:type="dxa" w:w="31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Виды имущества</w:t>
            </w:r>
          </w:p>
        </w:tc>
        <w:tc>
          <w:tcPr>
            <w:tcW w:type="dxa" w:w="1958"/>
            <w:gridSpan w:val="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C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4</w:t>
            </w:r>
          </w:p>
        </w:tc>
        <w:tc>
          <w:tcPr>
            <w:tcW w:type="dxa" w:w="2065"/>
            <w:gridSpan w:val="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D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5</w:t>
            </w:r>
          </w:p>
        </w:tc>
        <w:tc>
          <w:tcPr>
            <w:tcW w:type="dxa" w:w="2044"/>
            <w:gridSpan w:val="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E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Изменения, +,-</w:t>
            </w:r>
          </w:p>
        </w:tc>
      </w:tr>
      <w:tr>
        <w:trPr>
          <w:trHeight w:hRule="atLeast" w:val="270"/>
        </w:trPr>
        <w:tc>
          <w:tcPr>
            <w:tcW w:type="dxa" w:w="31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/>
        </w:tc>
        <w:tc>
          <w:tcPr>
            <w:tcW w:type="dxa" w:w="11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F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тыс.руб.</w:t>
            </w:r>
          </w:p>
        </w:tc>
        <w:tc>
          <w:tcPr>
            <w:tcW w:type="dxa" w:w="7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0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%</w:t>
            </w:r>
          </w:p>
        </w:tc>
        <w:tc>
          <w:tcPr>
            <w:tcW w:type="dxa" w:w="129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1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тыс.руб.</w:t>
            </w:r>
          </w:p>
        </w:tc>
        <w:tc>
          <w:tcPr>
            <w:tcW w:type="dxa" w:w="7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2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%</w:t>
            </w:r>
          </w:p>
        </w:tc>
        <w:tc>
          <w:tcPr>
            <w:tcW w:type="dxa" w:w="1394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3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тыс.руб.</w:t>
            </w:r>
          </w:p>
        </w:tc>
        <w:tc>
          <w:tcPr>
            <w:tcW w:type="dxa" w:w="6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4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%</w:t>
            </w:r>
          </w:p>
        </w:tc>
        <w:tc>
          <w:tcPr>
            <w:tcW w:type="dxa" w:w="11"/>
          </w:tcPr>
          <w:p/>
        </w:tc>
      </w:tr>
      <w:tr>
        <w:trPr>
          <w:trHeight w:hRule="atLeast" w:val="270"/>
        </w:trPr>
        <w:tc>
          <w:tcPr>
            <w:tcW w:type="dxa" w:w="317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5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Стоимость имущества предприятия, всего</w:t>
            </w:r>
          </w:p>
        </w:tc>
        <w:tc>
          <w:tcPr>
            <w:tcW w:type="dxa" w:w="11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6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27 225</w:t>
            </w:r>
          </w:p>
        </w:tc>
        <w:tc>
          <w:tcPr>
            <w:tcW w:type="dxa" w:w="7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7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</w:t>
            </w:r>
          </w:p>
        </w:tc>
        <w:tc>
          <w:tcPr>
            <w:tcW w:type="dxa" w:w="129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8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23 174</w:t>
            </w:r>
          </w:p>
        </w:tc>
        <w:tc>
          <w:tcPr>
            <w:tcW w:type="dxa" w:w="7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9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</w:t>
            </w:r>
          </w:p>
        </w:tc>
        <w:tc>
          <w:tcPr>
            <w:tcW w:type="dxa" w:w="1394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A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-4 051</w:t>
            </w:r>
          </w:p>
        </w:tc>
        <w:tc>
          <w:tcPr>
            <w:tcW w:type="dxa" w:w="6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type="dxa" w:w="11"/>
          </w:tcPr>
          <w:p/>
        </w:tc>
      </w:tr>
      <w:tr>
        <w:trPr>
          <w:trHeight w:hRule="atLeast" w:val="270"/>
        </w:trPr>
        <w:tc>
          <w:tcPr>
            <w:tcW w:type="dxa" w:w="317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C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том числе:</w:t>
            </w:r>
          </w:p>
        </w:tc>
        <w:tc>
          <w:tcPr>
            <w:tcW w:type="dxa" w:w="11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D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E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9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F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0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394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1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6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2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1"/>
          </w:tcPr>
          <w:p/>
        </w:tc>
      </w:tr>
      <w:tr>
        <w:trPr>
          <w:trHeight w:hRule="atLeast" w:val="270"/>
        </w:trPr>
        <w:tc>
          <w:tcPr>
            <w:tcW w:type="dxa" w:w="317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3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Внеоборотные активы</w:t>
            </w:r>
          </w:p>
        </w:tc>
        <w:tc>
          <w:tcPr>
            <w:tcW w:type="dxa" w:w="11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4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881</w:t>
            </w:r>
          </w:p>
        </w:tc>
        <w:tc>
          <w:tcPr>
            <w:tcW w:type="dxa" w:w="7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5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3,2</w:t>
            </w:r>
          </w:p>
        </w:tc>
        <w:tc>
          <w:tcPr>
            <w:tcW w:type="dxa" w:w="129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6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841</w:t>
            </w:r>
          </w:p>
        </w:tc>
        <w:tc>
          <w:tcPr>
            <w:tcW w:type="dxa" w:w="7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7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3,6</w:t>
            </w:r>
          </w:p>
        </w:tc>
        <w:tc>
          <w:tcPr>
            <w:tcW w:type="dxa" w:w="1394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8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-40</w:t>
            </w:r>
          </w:p>
        </w:tc>
        <w:tc>
          <w:tcPr>
            <w:tcW w:type="dxa" w:w="6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9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0,4</w:t>
            </w:r>
          </w:p>
        </w:tc>
        <w:tc>
          <w:tcPr>
            <w:tcW w:type="dxa" w:w="11"/>
          </w:tcPr>
          <w:p/>
        </w:tc>
      </w:tr>
      <w:tr>
        <w:trPr>
          <w:trHeight w:hRule="atLeast" w:val="270"/>
        </w:trPr>
        <w:tc>
          <w:tcPr>
            <w:tcW w:type="dxa" w:w="317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A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Оборотные активы</w:t>
            </w:r>
          </w:p>
        </w:tc>
        <w:tc>
          <w:tcPr>
            <w:tcW w:type="dxa" w:w="11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B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26 344</w:t>
            </w:r>
          </w:p>
        </w:tc>
        <w:tc>
          <w:tcPr>
            <w:tcW w:type="dxa" w:w="7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C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96,8</w:t>
            </w:r>
          </w:p>
        </w:tc>
        <w:tc>
          <w:tcPr>
            <w:tcW w:type="dxa" w:w="129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D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22 333</w:t>
            </w:r>
          </w:p>
        </w:tc>
        <w:tc>
          <w:tcPr>
            <w:tcW w:type="dxa" w:w="7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E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96,4</w:t>
            </w:r>
          </w:p>
        </w:tc>
        <w:tc>
          <w:tcPr>
            <w:tcW w:type="dxa" w:w="1394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F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-4 011</w:t>
            </w:r>
          </w:p>
        </w:tc>
        <w:tc>
          <w:tcPr>
            <w:tcW w:type="dxa" w:w="6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0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-0,4</w:t>
            </w:r>
          </w:p>
        </w:tc>
        <w:tc>
          <w:tcPr>
            <w:tcW w:type="dxa" w:w="11"/>
          </w:tcPr>
          <w:p/>
        </w:tc>
      </w:tr>
      <w:tr>
        <w:trPr>
          <w:trHeight w:hRule="atLeast" w:val="270"/>
        </w:trPr>
        <w:tc>
          <w:tcPr>
            <w:tcW w:type="dxa" w:w="317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1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Стоимость реального имущества</w:t>
            </w:r>
          </w:p>
        </w:tc>
        <w:tc>
          <w:tcPr>
            <w:tcW w:type="dxa" w:w="11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2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-25 463</w:t>
            </w:r>
          </w:p>
        </w:tc>
        <w:tc>
          <w:tcPr>
            <w:tcW w:type="dxa" w:w="7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3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-93,5</w:t>
            </w:r>
          </w:p>
        </w:tc>
        <w:tc>
          <w:tcPr>
            <w:tcW w:type="dxa" w:w="129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4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-21 492</w:t>
            </w:r>
          </w:p>
        </w:tc>
        <w:tc>
          <w:tcPr>
            <w:tcW w:type="dxa" w:w="7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5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-92,7</w:t>
            </w:r>
          </w:p>
        </w:tc>
        <w:tc>
          <w:tcPr>
            <w:tcW w:type="dxa" w:w="1394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6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3 971</w:t>
            </w:r>
          </w:p>
        </w:tc>
        <w:tc>
          <w:tcPr>
            <w:tcW w:type="dxa" w:w="6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7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0,8</w:t>
            </w:r>
          </w:p>
        </w:tc>
        <w:tc>
          <w:tcPr>
            <w:tcW w:type="dxa" w:w="11"/>
          </w:tcPr>
          <w:p/>
        </w:tc>
      </w:tr>
      <w:tr>
        <w:trPr>
          <w:trHeight w:hRule="atLeast" w:val="270"/>
        </w:trPr>
        <w:tc>
          <w:tcPr>
            <w:tcW w:type="dxa" w:w="317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8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Соотношение внеоборотных и оборотных активов</w:t>
            </w:r>
          </w:p>
        </w:tc>
        <w:tc>
          <w:tcPr>
            <w:tcW w:type="dxa" w:w="11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9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29,90</w:t>
            </w:r>
          </w:p>
        </w:tc>
        <w:tc>
          <w:tcPr>
            <w:tcW w:type="dxa" w:w="76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A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9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B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26,56</w:t>
            </w:r>
          </w:p>
        </w:tc>
        <w:tc>
          <w:tcPr>
            <w:tcW w:type="dxa" w:w="7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C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394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D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-3,35</w:t>
            </w:r>
          </w:p>
        </w:tc>
        <w:tc>
          <w:tcPr>
            <w:tcW w:type="dxa" w:w="6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E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1"/>
          </w:tcPr>
          <w:p/>
        </w:tc>
      </w:tr>
    </w:tbl>
    <w:p w14:paraId="4F010000">
      <w:pPr>
        <w:ind w:firstLine="709" w:left="0"/>
        <w:rPr>
          <w:color w:themeColor="text1" w:val="000000"/>
          <w:sz w:val="28"/>
        </w:rPr>
      </w:pPr>
    </w:p>
    <w:p w14:paraId="50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По результатам таблицы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>, можем сделать следующие выводы, в структуре стоимости имущества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как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 так и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 преобладают оборотные активы,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>г.</w:t>
      </w:r>
      <w:r>
        <w:rPr>
          <w:color w:themeColor="text1" w:val="000000"/>
          <w:sz w:val="24"/>
        </w:rPr>
        <w:t xml:space="preserve"> удельный вес внеоборотных активов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составляет 3,2%, а текущих активов 96,8%,  так и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г. в  удельный вес внеоборотных активов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составляет 3,6%, а текущих активов 96,4%</w:t>
      </w:r>
      <w:r>
        <w:rPr>
          <w:color w:themeColor="text1" w:val="000000"/>
          <w:sz w:val="24"/>
        </w:rPr>
        <w:t xml:space="preserve">. </w:t>
      </w:r>
    </w:p>
    <w:p w14:paraId="51010000">
      <w:pPr>
        <w:spacing w:line="360" w:lineRule="auto"/>
        <w:ind w:firstLine="709" w:left="170" w:right="57"/>
        <w:jc w:val="both"/>
        <w:rPr>
          <w:color w:themeColor="text1" w:val="000000"/>
          <w:sz w:val="24"/>
          <w:highlight w:val="white"/>
        </w:rPr>
      </w:pP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  <w:highlight w:val="white"/>
        </w:rPr>
        <w:t>оотношение</w:t>
      </w:r>
      <w:r>
        <w:rPr>
          <w:color w:themeColor="text1" w:val="000000"/>
          <w:sz w:val="24"/>
          <w:highlight w:val="white"/>
        </w:rPr>
        <w:t> </w:t>
      </w:r>
      <w:r>
        <w:rPr>
          <w:color w:themeColor="text1" w:val="000000"/>
          <w:sz w:val="24"/>
          <w:highlight w:val="white"/>
        </w:rPr>
        <w:t>оборотных</w:t>
      </w:r>
      <w:r>
        <w:rPr>
          <w:color w:themeColor="text1" w:val="000000"/>
          <w:sz w:val="24"/>
          <w:highlight w:val="white"/>
        </w:rPr>
        <w:t> и </w:t>
      </w:r>
      <w:r>
        <w:rPr>
          <w:color w:themeColor="text1" w:val="000000"/>
          <w:sz w:val="24"/>
          <w:highlight w:val="white"/>
        </w:rPr>
        <w:t>внеоборотных</w:t>
      </w:r>
      <w:r>
        <w:rPr>
          <w:color w:themeColor="text1" w:val="000000"/>
          <w:sz w:val="24"/>
          <w:highlight w:val="white"/>
        </w:rPr>
        <w:t> </w:t>
      </w:r>
      <w:r>
        <w:rPr>
          <w:color w:themeColor="text1" w:val="000000"/>
          <w:sz w:val="24"/>
          <w:highlight w:val="white"/>
        </w:rPr>
        <w:t>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  <w:highlight w:val="white"/>
        </w:rPr>
        <w:t> показало как в 202</w:t>
      </w:r>
      <w:r>
        <w:rPr>
          <w:color w:themeColor="text1" w:val="000000"/>
          <w:sz w:val="24"/>
          <w:highlight w:val="white"/>
        </w:rPr>
        <w:t>4</w:t>
      </w:r>
      <w:r>
        <w:rPr>
          <w:color w:themeColor="text1" w:val="000000"/>
          <w:sz w:val="24"/>
          <w:highlight w:val="white"/>
        </w:rPr>
        <w:t xml:space="preserve"> году так в 202</w:t>
      </w:r>
      <w:r>
        <w:rPr>
          <w:color w:themeColor="text1" w:val="000000"/>
          <w:sz w:val="24"/>
          <w:highlight w:val="white"/>
        </w:rPr>
        <w:t>5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  <w:highlight w:val="white"/>
        </w:rPr>
        <w:t>году  больше 1 значит на предприятии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  <w:highlight w:val="white"/>
        </w:rPr>
        <w:t>большую часть занимают </w:t>
      </w:r>
      <w:r>
        <w:rPr>
          <w:color w:themeColor="text1" w:val="000000"/>
          <w:sz w:val="24"/>
          <w:highlight w:val="white"/>
        </w:rPr>
        <w:t>оборотные</w:t>
      </w:r>
      <w:r>
        <w:rPr>
          <w:color w:themeColor="text1" w:val="000000"/>
          <w:sz w:val="24"/>
          <w:highlight w:val="white"/>
        </w:rPr>
        <w:t> </w:t>
      </w:r>
      <w:r>
        <w:rPr>
          <w:color w:themeColor="text1" w:val="000000"/>
          <w:sz w:val="24"/>
          <w:highlight w:val="white"/>
        </w:rPr>
        <w:t>активы</w:t>
      </w:r>
      <w:r>
        <w:rPr>
          <w:color w:themeColor="text1" w:val="000000"/>
          <w:sz w:val="24"/>
          <w:highlight w:val="white"/>
        </w:rPr>
        <w:t>. Значение данного коэффициента показало, что  предприятие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  <w:highlight w:val="white"/>
        </w:rPr>
        <w:t>больше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  <w:highlight w:val="white"/>
        </w:rPr>
        <w:t>вкладывается в </w:t>
      </w:r>
      <w:r>
        <w:rPr>
          <w:color w:themeColor="text1" w:val="000000"/>
          <w:sz w:val="24"/>
          <w:highlight w:val="white"/>
        </w:rPr>
        <w:t>оборотные</w:t>
      </w:r>
      <w:r>
        <w:rPr>
          <w:color w:themeColor="text1" w:val="000000"/>
          <w:sz w:val="24"/>
          <w:highlight w:val="white"/>
        </w:rPr>
        <w:t> </w:t>
      </w:r>
      <w:r>
        <w:rPr>
          <w:color w:themeColor="text1" w:val="000000"/>
          <w:sz w:val="24"/>
          <w:highlight w:val="white"/>
        </w:rPr>
        <w:t>активы</w:t>
      </w:r>
      <w:r>
        <w:rPr>
          <w:color w:themeColor="text1" w:val="000000"/>
          <w:sz w:val="24"/>
          <w:highlight w:val="white"/>
        </w:rPr>
        <w:t>.</w:t>
      </w:r>
      <w:r>
        <w:rPr>
          <w:color w:themeColor="text1" w:val="000000"/>
          <w:sz w:val="24"/>
          <w:highlight w:val="white"/>
        </w:rPr>
        <w:t xml:space="preserve"> </w:t>
      </w:r>
    </w:p>
    <w:p w14:paraId="52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По результатам таблицы можно сделать следующие выводы, в структуре внеоборотных 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наибольший удельный вес занимает основные средства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составляет 90,6% ,наименьший удельный вес составляют финансовые вложения -9,4%,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произошли изменения как в стоимости так и в структуре внеоборотных 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. </w:t>
      </w:r>
    </w:p>
    <w:p w14:paraId="53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Удельный вес основных средств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 уменьшился на 0,4% и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уже составил 90,1%, удельный вес финансовых вложений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увеличился на 0,4%. 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Текущие активы (оборотные средства) занимают большой удельный вес в общей сумме средств, которыми располагает предприятие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 </w:t>
      </w:r>
      <w:r>
        <w:rPr>
          <w:color w:themeColor="text1" w:val="000000"/>
          <w:sz w:val="24"/>
        </w:rPr>
        <w:t xml:space="preserve"> </w:t>
      </w:r>
    </w:p>
    <w:p w14:paraId="54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Таблица  </w:t>
      </w:r>
      <w:r>
        <w:rPr>
          <w:color w:themeColor="text1" w:val="000000"/>
          <w:sz w:val="24"/>
        </w:rPr>
        <w:t>2</w:t>
      </w:r>
      <w:r>
        <w:rPr>
          <w:color w:themeColor="text1" w:val="000000"/>
          <w:sz w:val="24"/>
        </w:rPr>
        <w:t>. Состав и структура внеоборотных активов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</w:p>
    <w:tbl>
      <w:tblPr>
        <w:tblStyle w:val="Style_2"/>
        <w:tblInd w:type="dxa" w:w="392"/>
        <w:tblLayout w:type="fixed"/>
      </w:tblPr>
      <w:tblGrid>
        <w:gridCol w:w="3659"/>
        <w:gridCol w:w="1176"/>
        <w:gridCol w:w="636"/>
        <w:gridCol w:w="1188"/>
        <w:gridCol w:w="636"/>
        <w:gridCol w:w="1211"/>
        <w:gridCol w:w="774"/>
      </w:tblGrid>
      <w:tr>
        <w:trPr>
          <w:trHeight w:hRule="atLeast" w:val="368"/>
        </w:trPr>
        <w:tc>
          <w:tcPr>
            <w:tcW w:type="dxa" w:w="36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5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Виды активов</w:t>
            </w:r>
          </w:p>
        </w:tc>
        <w:tc>
          <w:tcPr>
            <w:tcW w:type="dxa" w:w="1812"/>
            <w:gridSpan w:val="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6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4</w:t>
            </w:r>
          </w:p>
        </w:tc>
        <w:tc>
          <w:tcPr>
            <w:tcW w:type="dxa" w:w="1824"/>
            <w:gridSpan w:val="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7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5</w:t>
            </w:r>
          </w:p>
        </w:tc>
        <w:tc>
          <w:tcPr>
            <w:tcW w:type="dxa" w:w="1985"/>
            <w:gridSpan w:val="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8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Изменения, +,-</w:t>
            </w:r>
          </w:p>
        </w:tc>
      </w:tr>
      <w:tr>
        <w:trPr>
          <w:trHeight w:hRule="atLeast" w:val="368"/>
        </w:trPr>
        <w:tc>
          <w:tcPr>
            <w:tcW w:type="dxa" w:w="36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/>
        </w:tc>
        <w:tc>
          <w:tcPr>
            <w:tcW w:type="dxa" w:w="11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тыс.руб.</w:t>
            </w: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%</w:t>
            </w:r>
          </w:p>
        </w:tc>
        <w:tc>
          <w:tcPr>
            <w:tcW w:type="dxa" w:w="118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B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тыс.руб.</w:t>
            </w: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C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%</w:t>
            </w:r>
          </w:p>
        </w:tc>
        <w:tc>
          <w:tcPr>
            <w:tcW w:type="dxa" w:w="12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тыс.руб.</w:t>
            </w:r>
          </w:p>
        </w:tc>
        <w:tc>
          <w:tcPr>
            <w:tcW w:type="dxa" w:w="7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%</w:t>
            </w:r>
          </w:p>
        </w:tc>
      </w:tr>
      <w:tr>
        <w:trPr>
          <w:trHeight w:hRule="atLeast" w:val="368"/>
        </w:trPr>
        <w:tc>
          <w:tcPr>
            <w:tcW w:type="dxa" w:w="36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F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Внеоборотные активы предприятия, всего</w:t>
            </w:r>
          </w:p>
        </w:tc>
        <w:tc>
          <w:tcPr>
            <w:tcW w:type="dxa" w:w="11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0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881</w:t>
            </w: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1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</w:t>
            </w:r>
          </w:p>
        </w:tc>
        <w:tc>
          <w:tcPr>
            <w:tcW w:type="dxa" w:w="118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2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841</w:t>
            </w: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3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</w:t>
            </w:r>
          </w:p>
        </w:tc>
        <w:tc>
          <w:tcPr>
            <w:tcW w:type="dxa" w:w="12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4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-40</w:t>
            </w:r>
          </w:p>
        </w:tc>
        <w:tc>
          <w:tcPr>
            <w:tcW w:type="dxa" w:w="7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5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</w:p>
        </w:tc>
      </w:tr>
      <w:tr>
        <w:trPr>
          <w:trHeight w:hRule="atLeast" w:val="368"/>
        </w:trPr>
        <w:tc>
          <w:tcPr>
            <w:tcW w:type="dxa" w:w="36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6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том числе:</w:t>
            </w:r>
          </w:p>
        </w:tc>
        <w:tc>
          <w:tcPr>
            <w:tcW w:type="dxa" w:w="11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7010000">
            <w:pPr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8010000">
            <w:pPr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118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9010000">
            <w:pPr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A010000">
            <w:pPr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12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B010000">
            <w:pPr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7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C010000">
            <w:pPr>
              <w:ind/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hRule="atLeast" w:val="368"/>
        </w:trPr>
        <w:tc>
          <w:tcPr>
            <w:tcW w:type="dxa" w:w="36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D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Основные средства</w:t>
            </w:r>
          </w:p>
        </w:tc>
        <w:tc>
          <w:tcPr>
            <w:tcW w:type="dxa" w:w="11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E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798</w:t>
            </w: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F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90,6</w:t>
            </w:r>
          </w:p>
        </w:tc>
        <w:tc>
          <w:tcPr>
            <w:tcW w:type="dxa" w:w="118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0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758</w:t>
            </w: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1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90,1</w:t>
            </w:r>
          </w:p>
        </w:tc>
        <w:tc>
          <w:tcPr>
            <w:tcW w:type="dxa" w:w="12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2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-40</w:t>
            </w:r>
          </w:p>
        </w:tc>
        <w:tc>
          <w:tcPr>
            <w:tcW w:type="dxa" w:w="7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3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-0,4</w:t>
            </w:r>
          </w:p>
        </w:tc>
      </w:tr>
      <w:tr>
        <w:trPr>
          <w:trHeight w:hRule="atLeast" w:val="368"/>
        </w:trPr>
        <w:tc>
          <w:tcPr>
            <w:tcW w:type="dxa" w:w="36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4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Финансовые вложения</w:t>
            </w:r>
          </w:p>
        </w:tc>
        <w:tc>
          <w:tcPr>
            <w:tcW w:type="dxa" w:w="11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5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83</w:t>
            </w: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6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9,4</w:t>
            </w:r>
          </w:p>
        </w:tc>
        <w:tc>
          <w:tcPr>
            <w:tcW w:type="dxa" w:w="118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7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83</w:t>
            </w: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8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9,9</w:t>
            </w:r>
          </w:p>
        </w:tc>
        <w:tc>
          <w:tcPr>
            <w:tcW w:type="dxa" w:w="12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9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type="dxa" w:w="7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A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0,4</w:t>
            </w:r>
          </w:p>
        </w:tc>
      </w:tr>
    </w:tbl>
    <w:p w14:paraId="7B010000">
      <w:pPr>
        <w:tabs>
          <w:tab w:leader="none" w:pos="2259" w:val="left"/>
        </w:tabs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ab/>
      </w:r>
    </w:p>
    <w:p w14:paraId="7C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Основными задачами анализ оборотных 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является изучение изменения их состава и структуры, определение основных источников формирования оборотного капитала и определение эффективности использования оборотных активов </w:t>
      </w:r>
    </w:p>
    <w:p w14:paraId="7D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Таблица  </w:t>
      </w:r>
      <w:r>
        <w:rPr>
          <w:color w:themeColor="text1" w:val="000000"/>
          <w:sz w:val="24"/>
        </w:rPr>
        <w:t>3</w:t>
      </w:r>
      <w:r>
        <w:rPr>
          <w:color w:themeColor="text1" w:val="000000"/>
          <w:sz w:val="24"/>
        </w:rPr>
        <w:t>. Состав и структура оборотных активов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</w:p>
    <w:tbl>
      <w:tblPr>
        <w:tblStyle w:val="Style_2"/>
        <w:tblInd w:type="dxa" w:w="392"/>
        <w:tblLayout w:type="fixed"/>
      </w:tblPr>
      <w:tblGrid>
        <w:gridCol w:w="3654"/>
        <w:gridCol w:w="1165"/>
        <w:gridCol w:w="636"/>
        <w:gridCol w:w="1177"/>
        <w:gridCol w:w="636"/>
        <w:gridCol w:w="1098"/>
        <w:gridCol w:w="776"/>
      </w:tblGrid>
      <w:tr>
        <w:trPr>
          <w:trHeight w:hRule="atLeast" w:val="375"/>
        </w:trPr>
        <w:tc>
          <w:tcPr>
            <w:tcW w:type="dxa" w:w="36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E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Виды активов</w:t>
            </w:r>
          </w:p>
        </w:tc>
        <w:tc>
          <w:tcPr>
            <w:tcW w:type="dxa" w:w="1801"/>
            <w:gridSpan w:val="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F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4</w:t>
            </w:r>
          </w:p>
        </w:tc>
        <w:tc>
          <w:tcPr>
            <w:tcW w:type="dxa" w:w="1813"/>
            <w:gridSpan w:val="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0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5</w:t>
            </w:r>
          </w:p>
        </w:tc>
        <w:tc>
          <w:tcPr>
            <w:tcW w:type="dxa" w:w="1874"/>
            <w:gridSpan w:val="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1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Изменения, +,-</w:t>
            </w:r>
          </w:p>
        </w:tc>
      </w:tr>
      <w:tr>
        <w:trPr>
          <w:trHeight w:hRule="atLeast" w:val="375"/>
        </w:trPr>
        <w:tc>
          <w:tcPr>
            <w:tcW w:type="dxa" w:w="36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/>
        </w:tc>
        <w:tc>
          <w:tcPr>
            <w:tcW w:type="dxa" w:w="11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2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тыс.руб.</w:t>
            </w: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3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%</w:t>
            </w:r>
          </w:p>
        </w:tc>
        <w:tc>
          <w:tcPr>
            <w:tcW w:type="dxa" w:w="11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4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тыс.руб.</w:t>
            </w: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5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%</w:t>
            </w:r>
          </w:p>
        </w:tc>
        <w:tc>
          <w:tcPr>
            <w:tcW w:type="dxa" w:w="10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6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тыс.руб.</w:t>
            </w:r>
          </w:p>
        </w:tc>
        <w:tc>
          <w:tcPr>
            <w:tcW w:type="dxa" w:w="7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7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%</w:t>
            </w:r>
          </w:p>
        </w:tc>
      </w:tr>
      <w:tr>
        <w:trPr>
          <w:trHeight w:hRule="atLeast" w:val="375"/>
        </w:trPr>
        <w:tc>
          <w:tcPr>
            <w:tcW w:type="dxa" w:w="365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8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Оборотные активы предприятия, всего</w:t>
            </w:r>
          </w:p>
        </w:tc>
        <w:tc>
          <w:tcPr>
            <w:tcW w:type="dxa" w:w="11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9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26 344</w:t>
            </w: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A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</w:t>
            </w:r>
          </w:p>
        </w:tc>
        <w:tc>
          <w:tcPr>
            <w:tcW w:type="dxa" w:w="11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B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22 333</w:t>
            </w: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C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</w:t>
            </w:r>
          </w:p>
        </w:tc>
        <w:tc>
          <w:tcPr>
            <w:tcW w:type="dxa" w:w="10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D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-4 011</w:t>
            </w:r>
          </w:p>
        </w:tc>
        <w:tc>
          <w:tcPr>
            <w:tcW w:type="dxa" w:w="7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E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</w:p>
        </w:tc>
      </w:tr>
      <w:tr>
        <w:trPr>
          <w:trHeight w:hRule="atLeast" w:val="375"/>
        </w:trPr>
        <w:tc>
          <w:tcPr>
            <w:tcW w:type="dxa" w:w="365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F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том числе:</w:t>
            </w:r>
          </w:p>
        </w:tc>
        <w:tc>
          <w:tcPr>
            <w:tcW w:type="dxa" w:w="11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0010000">
            <w:pPr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1010000">
            <w:pPr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11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2010000">
            <w:pPr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3010000">
            <w:pPr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10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4010000">
            <w:pPr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7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5010000">
            <w:pPr>
              <w:ind/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hRule="atLeast" w:val="375"/>
        </w:trPr>
        <w:tc>
          <w:tcPr>
            <w:tcW w:type="dxa" w:w="365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Запасы</w:t>
            </w:r>
          </w:p>
        </w:tc>
        <w:tc>
          <w:tcPr>
            <w:tcW w:type="dxa" w:w="11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7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8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</w:t>
            </w:r>
          </w:p>
        </w:tc>
        <w:tc>
          <w:tcPr>
            <w:tcW w:type="dxa" w:w="11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9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A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</w:t>
            </w:r>
          </w:p>
        </w:tc>
        <w:tc>
          <w:tcPr>
            <w:tcW w:type="dxa" w:w="10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B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type="dxa" w:w="7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C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</w:t>
            </w:r>
          </w:p>
        </w:tc>
      </w:tr>
      <w:tr>
        <w:trPr>
          <w:trHeight w:hRule="atLeast" w:val="364"/>
        </w:trPr>
        <w:tc>
          <w:tcPr>
            <w:tcW w:type="dxa" w:w="365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D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Дебиторская задолженность</w:t>
            </w:r>
          </w:p>
        </w:tc>
        <w:tc>
          <w:tcPr>
            <w:tcW w:type="dxa" w:w="11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E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15 380</w:t>
            </w: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F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58,4</w:t>
            </w:r>
          </w:p>
        </w:tc>
        <w:tc>
          <w:tcPr>
            <w:tcW w:type="dxa" w:w="11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0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5 667</w:t>
            </w: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1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25,4</w:t>
            </w:r>
          </w:p>
        </w:tc>
        <w:tc>
          <w:tcPr>
            <w:tcW w:type="dxa" w:w="10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2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-9 713</w:t>
            </w:r>
          </w:p>
        </w:tc>
        <w:tc>
          <w:tcPr>
            <w:tcW w:type="dxa" w:w="7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3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-33,0</w:t>
            </w:r>
          </w:p>
        </w:tc>
      </w:tr>
      <w:tr>
        <w:trPr>
          <w:trHeight w:hRule="atLeast" w:val="375"/>
        </w:trPr>
        <w:tc>
          <w:tcPr>
            <w:tcW w:type="dxa" w:w="365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4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Денежные средства и денежные эквиваленты</w:t>
            </w:r>
          </w:p>
        </w:tc>
        <w:tc>
          <w:tcPr>
            <w:tcW w:type="dxa" w:w="11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10 964</w:t>
            </w: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6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41,6</w:t>
            </w:r>
          </w:p>
        </w:tc>
        <w:tc>
          <w:tcPr>
            <w:tcW w:type="dxa" w:w="11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16 666</w:t>
            </w:r>
          </w:p>
        </w:tc>
        <w:tc>
          <w:tcPr>
            <w:tcW w:type="dxa" w:w="6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8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74,6</w:t>
            </w:r>
          </w:p>
        </w:tc>
        <w:tc>
          <w:tcPr>
            <w:tcW w:type="dxa" w:w="10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9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5 702</w:t>
            </w:r>
          </w:p>
        </w:tc>
        <w:tc>
          <w:tcPr>
            <w:tcW w:type="dxa" w:w="7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A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33,0</w:t>
            </w:r>
          </w:p>
        </w:tc>
      </w:tr>
    </w:tbl>
    <w:p w14:paraId="AB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</w:p>
    <w:p w14:paraId="AC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По результатам таблицы </w:t>
      </w:r>
      <w:r>
        <w:rPr>
          <w:color w:themeColor="text1" w:val="000000"/>
          <w:sz w:val="24"/>
        </w:rPr>
        <w:t>3</w:t>
      </w:r>
      <w:r>
        <w:rPr>
          <w:color w:themeColor="text1" w:val="000000"/>
          <w:sz w:val="24"/>
        </w:rPr>
        <w:t xml:space="preserve"> можно сделать следующие выводы, в структуре оборотных 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наибольший удельный вес составляют дебиторская з</w:t>
      </w:r>
      <w:r>
        <w:rPr>
          <w:color w:themeColor="text1" w:val="000000"/>
          <w:sz w:val="24"/>
        </w:rPr>
        <w:t>адолженность составляет -58,4%</w:t>
      </w:r>
      <w:r>
        <w:rPr>
          <w:color w:themeColor="text1" w:val="000000"/>
          <w:sz w:val="24"/>
        </w:rPr>
        <w:t xml:space="preserve"> </w:t>
      </w:r>
    </w:p>
    <w:p w14:paraId="AD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</w:p>
    <w:p w14:paraId="AE010000">
      <w:pPr>
        <w:spacing w:line="360" w:lineRule="auto"/>
        <w:ind w:firstLine="709" w:left="0"/>
        <w:jc w:val="both"/>
        <w:rPr>
          <w:color w:themeColor="text1" w:val="000000"/>
          <w:sz w:val="28"/>
        </w:rPr>
      </w:pPr>
      <w:r>
        <w:drawing>
          <wp:inline>
            <wp:extent cx="5360035" cy="2427889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/>
                    <a:stretch/>
                  </pic:blipFill>
                  <pic:spPr>
                    <a:xfrm flipH="false" flipV="false" rot="0">
                      <a:ext cx="5360035" cy="242788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F010000">
      <w:pPr>
        <w:tabs>
          <w:tab w:leader="none" w:pos="2582" w:val="left"/>
        </w:tabs>
        <w:ind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Рисунок 4 – Структура оборотных 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>г.</w:t>
      </w:r>
    </w:p>
    <w:p w14:paraId="B0010000">
      <w:pPr>
        <w:tabs>
          <w:tab w:leader="none" w:pos="2582" w:val="left"/>
        </w:tabs>
        <w:ind/>
        <w:jc w:val="center"/>
        <w:rPr>
          <w:color w:themeColor="text1" w:val="000000"/>
          <w:sz w:val="24"/>
        </w:rPr>
      </w:pPr>
    </w:p>
    <w:p w14:paraId="B1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</w:p>
    <w:p w14:paraId="B2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Н</w:t>
      </w:r>
      <w:r>
        <w:rPr>
          <w:color w:themeColor="text1" w:val="000000"/>
          <w:sz w:val="24"/>
        </w:rPr>
        <w:t>аименьший удельный вес составляют денежные средства в размере 41,6%,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произошли изменения удельного веса дебиторской задолженности снизился на 33%, снижение доли дебиторской задолженности свидетельствует о повышение ликвидности организации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. </w:t>
      </w:r>
    </w:p>
    <w:p w14:paraId="B3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Стоимость дебиторской задолженности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снизилось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на 9713тыс.руб., это свидетельствует, что предприятие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 избавилось от проблемы неплатежей.  А доля денежных средств увеличилась с 41,6 до 74,6%</w:t>
      </w:r>
    </w:p>
    <w:p w14:paraId="B4010000">
      <w:pPr>
        <w:tabs>
          <w:tab w:leader="none" w:pos="2582" w:val="left"/>
        </w:tabs>
        <w:ind/>
        <w:jc w:val="center"/>
        <w:rPr>
          <w:color w:themeColor="text1" w:val="000000"/>
          <w:sz w:val="24"/>
        </w:rPr>
      </w:pPr>
    </w:p>
    <w:p w14:paraId="B5010000">
      <w:pPr>
        <w:spacing w:line="360" w:lineRule="auto"/>
        <w:ind w:firstLine="709" w:left="0"/>
        <w:jc w:val="both"/>
        <w:rPr>
          <w:color w:themeColor="text1" w:val="000000"/>
          <w:sz w:val="28"/>
        </w:rPr>
      </w:pPr>
      <w:r>
        <w:drawing>
          <wp:inline>
            <wp:extent cx="5312979" cy="3184635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/>
                    <a:stretch/>
                  </pic:blipFill>
                  <pic:spPr>
                    <a:xfrm flipH="false" flipV="false" rot="0">
                      <a:ext cx="5312979" cy="318463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6010000">
      <w:pPr>
        <w:tabs>
          <w:tab w:leader="none" w:pos="2582" w:val="left"/>
        </w:tabs>
        <w:ind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Рисунок 5 – Структура оборотных 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</w:t>
      </w:r>
      <w:r>
        <w:rPr>
          <w:color w:themeColor="text1" w:val="000000"/>
          <w:sz w:val="24"/>
        </w:rPr>
        <w:t>25</w:t>
      </w:r>
      <w:r>
        <w:rPr>
          <w:color w:themeColor="text1" w:val="000000"/>
          <w:sz w:val="24"/>
        </w:rPr>
        <w:t>г.</w:t>
      </w:r>
    </w:p>
    <w:p w14:paraId="B7010000">
      <w:pPr>
        <w:spacing w:line="360" w:lineRule="auto"/>
        <w:ind w:firstLine="709" w:left="0"/>
        <w:jc w:val="both"/>
        <w:rPr>
          <w:color w:themeColor="text1" w:val="000000"/>
          <w:sz w:val="28"/>
        </w:rPr>
      </w:pPr>
    </w:p>
    <w:p w14:paraId="B8010000">
      <w:pPr>
        <w:spacing w:line="360" w:lineRule="auto"/>
        <w:ind w:firstLine="709" w:left="170" w:right="57"/>
        <w:jc w:val="both"/>
        <w:rPr>
          <w:color w:themeColor="text1" w:val="000000"/>
          <w:sz w:val="24"/>
          <w:highlight w:val="white"/>
        </w:rPr>
      </w:pPr>
      <w:r>
        <w:rPr>
          <w:color w:themeColor="text1" w:val="000000"/>
          <w:sz w:val="24"/>
        </w:rPr>
        <w:t>Коэффициент оборачиваемости оборотных средств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снизился на 0,3, 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тенденция к уменьшению</w:t>
      </w:r>
      <w:r>
        <w:rPr>
          <w:color w:themeColor="text1" w:val="000000"/>
          <w:sz w:val="24"/>
          <w:highlight w:val="white"/>
        </w:rPr>
        <w:t> 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  <w:highlight w:val="white"/>
        </w:rPr>
        <w:t>оборачиваемости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  <w:highlight w:val="white"/>
        </w:rPr>
        <w:t> </w:t>
      </w:r>
      <w:r>
        <w:rPr>
          <w:color w:themeColor="text1" w:val="000000"/>
          <w:sz w:val="24"/>
          <w:highlight w:val="white"/>
        </w:rPr>
        <w:t>оборотных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  <w:highlight w:val="white"/>
        </w:rPr>
        <w:t> </w:t>
      </w:r>
      <w:r>
        <w:rPr>
          <w:color w:themeColor="text1" w:val="000000"/>
          <w:sz w:val="24"/>
          <w:highlight w:val="white"/>
        </w:rPr>
        <w:t>средств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  <w:highlight w:val="white"/>
        </w:rPr>
        <w:t> </w:t>
      </w:r>
      <w:r>
        <w:rPr>
          <w:color w:themeColor="text1" w:val="000000"/>
          <w:sz w:val="24"/>
          <w:highlight w:val="white"/>
        </w:rPr>
        <w:t>говорит</w:t>
      </w:r>
      <w:r>
        <w:rPr>
          <w:color w:themeColor="text1" w:val="000000"/>
          <w:sz w:val="24"/>
          <w:highlight w:val="white"/>
        </w:rPr>
        <w:t> об ухудшении в управлении дебиторской задолженности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  <w:highlight w:val="white"/>
        </w:rPr>
        <w:t>, а также другим </w:t>
      </w:r>
      <w:r>
        <w:rPr>
          <w:color w:themeColor="text1" w:val="000000"/>
          <w:sz w:val="24"/>
          <w:highlight w:val="white"/>
        </w:rPr>
        <w:t>оборотными</w:t>
      </w:r>
      <w:r>
        <w:rPr>
          <w:color w:themeColor="text1" w:val="000000"/>
          <w:sz w:val="24"/>
          <w:highlight w:val="white"/>
        </w:rPr>
        <w:t> активами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  <w:highlight w:val="white"/>
        </w:rPr>
        <w:t xml:space="preserve">. </w:t>
      </w:r>
    </w:p>
    <w:p w14:paraId="B9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  <w:highlight w:val="white"/>
        </w:rPr>
        <w:t>Соответственно, продолжительность оборота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  <w:highlight w:val="white"/>
        </w:rPr>
        <w:t>увеличилось  на5,6 дней. Коэффициент загрузки показа, что на 1 руб. выручки в 202</w:t>
      </w:r>
      <w:r>
        <w:rPr>
          <w:color w:themeColor="text1" w:val="000000"/>
          <w:sz w:val="24"/>
          <w:highlight w:val="white"/>
        </w:rPr>
        <w:t>5</w:t>
      </w:r>
      <w:r>
        <w:rPr>
          <w:color w:themeColor="text1" w:val="000000"/>
          <w:sz w:val="24"/>
          <w:highlight w:val="white"/>
        </w:rPr>
        <w:t xml:space="preserve"> году приходилось 0,24 коп.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</w:rPr>
        <w:t xml:space="preserve">Сумма вовлеченных средств в оборот за счет снижения оборачиваемости составила 1573,25тыс.руб. </w:t>
      </w:r>
    </w:p>
    <w:p w14:paraId="BA010000">
      <w:pPr>
        <w:pStyle w:val="Style_11"/>
        <w:spacing w:after="0" w:before="0" w:line="360" w:lineRule="auto"/>
        <w:ind w:firstLine="709" w:left="0"/>
        <w:rPr>
          <w:b w:val="0"/>
          <w:color w:themeColor="text1" w:val="000000"/>
          <w:sz w:val="24"/>
        </w:rPr>
      </w:pPr>
      <w:r>
        <w:rPr>
          <w:b w:val="0"/>
          <w:color w:themeColor="text1" w:val="000000"/>
          <w:sz w:val="24"/>
        </w:rPr>
        <w:t xml:space="preserve">Таблица </w:t>
      </w:r>
      <w:r>
        <w:rPr>
          <w:b w:val="0"/>
          <w:color w:themeColor="text1" w:val="000000"/>
          <w:sz w:val="24"/>
        </w:rPr>
        <w:t>4</w:t>
      </w:r>
      <w:r>
        <w:rPr>
          <w:b w:val="0"/>
          <w:color w:themeColor="text1" w:val="000000"/>
          <w:sz w:val="24"/>
        </w:rPr>
        <w:t>. Анализ показателей эффективности использования оборотных активов</w:t>
      </w:r>
      <w:r>
        <w:rPr>
          <w:sz w:val="24"/>
        </w:rPr>
        <w:t xml:space="preserve"> </w:t>
      </w:r>
    </w:p>
    <w:tbl>
      <w:tblPr>
        <w:tblStyle w:val="Style_2"/>
        <w:tblInd w:type="dxa" w:w="534"/>
        <w:tblLayout w:type="fixed"/>
      </w:tblPr>
      <w:tblGrid>
        <w:gridCol w:w="4868"/>
        <w:gridCol w:w="1192"/>
        <w:gridCol w:w="1192"/>
        <w:gridCol w:w="1621"/>
      </w:tblGrid>
      <w:tr>
        <w:trPr>
          <w:trHeight w:hRule="atLeast" w:val="250"/>
        </w:trPr>
        <w:tc>
          <w:tcPr>
            <w:tcW w:type="dxa" w:w="4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B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Показатель</w:t>
            </w:r>
          </w:p>
        </w:tc>
        <w:tc>
          <w:tcPr>
            <w:tcW w:type="dxa" w:w="119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C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4</w:t>
            </w:r>
          </w:p>
        </w:tc>
        <w:tc>
          <w:tcPr>
            <w:tcW w:type="dxa" w:w="119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D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5</w:t>
            </w:r>
          </w:p>
        </w:tc>
        <w:tc>
          <w:tcPr>
            <w:tcW w:type="dxa" w:w="162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E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Изменения, +,-</w:t>
            </w:r>
          </w:p>
        </w:tc>
      </w:tr>
      <w:tr>
        <w:trPr>
          <w:trHeight w:hRule="atLeast" w:val="250"/>
        </w:trPr>
        <w:tc>
          <w:tcPr>
            <w:tcW w:type="dxa" w:w="486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F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 Выручка, тыс. р.</w:t>
            </w:r>
          </w:p>
        </w:tc>
        <w:tc>
          <w:tcPr>
            <w:tcW w:type="dxa" w:w="119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0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85 586</w:t>
            </w:r>
          </w:p>
        </w:tc>
        <w:tc>
          <w:tcPr>
            <w:tcW w:type="dxa" w:w="119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1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101 423</w:t>
            </w:r>
          </w:p>
        </w:tc>
        <w:tc>
          <w:tcPr>
            <w:tcW w:type="dxa" w:w="162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2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15837</w:t>
            </w:r>
          </w:p>
        </w:tc>
      </w:tr>
      <w:tr>
        <w:trPr>
          <w:trHeight w:hRule="atLeast" w:val="500"/>
        </w:trPr>
        <w:tc>
          <w:tcPr>
            <w:tcW w:type="dxa" w:w="486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3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 Средняя стоимость оборотных активов, тыс. р.</w:t>
            </w:r>
          </w:p>
        </w:tc>
        <w:tc>
          <w:tcPr>
            <w:tcW w:type="dxa" w:w="119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4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19210,5</w:t>
            </w:r>
          </w:p>
        </w:tc>
        <w:tc>
          <w:tcPr>
            <w:tcW w:type="dxa" w:w="119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5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24338,5</w:t>
            </w:r>
          </w:p>
        </w:tc>
        <w:tc>
          <w:tcPr>
            <w:tcW w:type="dxa" w:w="162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6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5128</w:t>
            </w:r>
          </w:p>
        </w:tc>
      </w:tr>
      <w:tr>
        <w:trPr>
          <w:trHeight w:hRule="atLeast" w:val="250"/>
        </w:trPr>
        <w:tc>
          <w:tcPr>
            <w:tcW w:type="dxa" w:w="486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7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 Число дней в анализируемом периоде</w:t>
            </w:r>
          </w:p>
        </w:tc>
        <w:tc>
          <w:tcPr>
            <w:tcW w:type="dxa" w:w="119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8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360</w:t>
            </w:r>
          </w:p>
        </w:tc>
        <w:tc>
          <w:tcPr>
            <w:tcW w:type="dxa" w:w="119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9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360</w:t>
            </w:r>
          </w:p>
        </w:tc>
        <w:tc>
          <w:tcPr>
            <w:tcW w:type="dxa" w:w="162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</w:p>
        </w:tc>
      </w:tr>
      <w:tr>
        <w:trPr>
          <w:trHeight w:hRule="atLeast" w:val="500"/>
        </w:trPr>
        <w:tc>
          <w:tcPr>
            <w:tcW w:type="dxa" w:w="486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4. Продолжительность одного оборота, дней</w:t>
            </w:r>
          </w:p>
        </w:tc>
        <w:tc>
          <w:tcPr>
            <w:tcW w:type="dxa" w:w="119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80,8</w:t>
            </w:r>
            <w:r>
              <w:rPr>
                <w:color w:val="000000"/>
                <w:sz w:val="24"/>
              </w:rPr>
              <w:t>1</w:t>
            </w:r>
          </w:p>
        </w:tc>
        <w:tc>
          <w:tcPr>
            <w:tcW w:type="dxa" w:w="119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D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86,</w:t>
            </w:r>
            <w:r>
              <w:rPr>
                <w:color w:val="000000"/>
                <w:sz w:val="24"/>
              </w:rPr>
              <w:t>39</w:t>
            </w:r>
          </w:p>
        </w:tc>
        <w:tc>
          <w:tcPr>
            <w:tcW w:type="dxa" w:w="162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E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5,</w:t>
            </w:r>
            <w:r>
              <w:rPr>
                <w:color w:val="000000"/>
                <w:sz w:val="24"/>
              </w:rPr>
              <w:t>59</w:t>
            </w:r>
          </w:p>
        </w:tc>
      </w:tr>
      <w:tr>
        <w:trPr>
          <w:trHeight w:hRule="atLeast" w:val="500"/>
        </w:trPr>
        <w:tc>
          <w:tcPr>
            <w:tcW w:type="dxa" w:w="486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F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5. Коэффициент оборачиваемости оборотных средств (число оборотов)</w:t>
            </w:r>
          </w:p>
        </w:tc>
        <w:tc>
          <w:tcPr>
            <w:tcW w:type="dxa" w:w="119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4,</w:t>
            </w:r>
            <w:r>
              <w:rPr>
                <w:color w:val="000000"/>
                <w:sz w:val="24"/>
              </w:rPr>
              <w:t>46</w:t>
            </w:r>
          </w:p>
        </w:tc>
        <w:tc>
          <w:tcPr>
            <w:tcW w:type="dxa" w:w="119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1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4,</w:t>
            </w:r>
            <w:r>
              <w:rPr>
                <w:color w:val="000000"/>
                <w:sz w:val="24"/>
              </w:rPr>
              <w:t>17</w:t>
            </w:r>
          </w:p>
        </w:tc>
        <w:tc>
          <w:tcPr>
            <w:tcW w:type="dxa" w:w="162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2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</w:t>
            </w:r>
            <w:r>
              <w:rPr>
                <w:color w:val="000000"/>
                <w:sz w:val="24"/>
              </w:rPr>
              <w:t>29</w:t>
            </w:r>
          </w:p>
        </w:tc>
      </w:tr>
      <w:tr>
        <w:trPr>
          <w:trHeight w:hRule="atLeast" w:val="250"/>
        </w:trPr>
        <w:tc>
          <w:tcPr>
            <w:tcW w:type="dxa" w:w="486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3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6. Коэффициент загрузки</w:t>
            </w:r>
          </w:p>
        </w:tc>
        <w:tc>
          <w:tcPr>
            <w:tcW w:type="dxa" w:w="119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4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0,2</w:t>
            </w:r>
            <w:r>
              <w:rPr>
                <w:color w:val="000000"/>
                <w:sz w:val="24"/>
              </w:rPr>
              <w:t>2</w:t>
            </w:r>
          </w:p>
        </w:tc>
        <w:tc>
          <w:tcPr>
            <w:tcW w:type="dxa" w:w="119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5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0,2</w:t>
            </w:r>
            <w:r>
              <w:rPr>
                <w:color w:val="000000"/>
                <w:sz w:val="24"/>
              </w:rPr>
              <w:t>4</w:t>
            </w:r>
          </w:p>
        </w:tc>
        <w:tc>
          <w:tcPr>
            <w:tcW w:type="dxa" w:w="162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6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</w:t>
            </w: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hRule="atLeast" w:val="750"/>
        </w:trPr>
        <w:tc>
          <w:tcPr>
            <w:tcW w:type="dxa" w:w="486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7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7. Сумма высвобожденных (-), вовлеченных дополнительно (+) оборотных средств</w:t>
            </w:r>
          </w:p>
        </w:tc>
        <w:tc>
          <w:tcPr>
            <w:tcW w:type="dxa" w:w="119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8010000">
            <w:pPr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119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9010000">
            <w:pPr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162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A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1573,25</w:t>
            </w:r>
          </w:p>
        </w:tc>
      </w:tr>
    </w:tbl>
    <w:p w14:paraId="DB010000">
      <w:pPr>
        <w:rPr>
          <w:color w:themeColor="text1" w:val="000000"/>
          <w:sz w:val="28"/>
        </w:rPr>
      </w:pPr>
    </w:p>
    <w:p w14:paraId="DC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Таким образом, по результатам расчетов можно сделать следующий вывод, что предприятие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 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неэффективно используют оборотные средства, этому свидетельствует снижение коэффициента оборачиваемости. </w:t>
      </w:r>
    </w:p>
    <w:p w14:paraId="DD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</w:p>
    <w:p w14:paraId="DE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Анализ изменения показателей за текущий период проводится с использованием горизонтального и вертикального анализа, которые позволяют определить сравнительные темпы изменения объема реализации продукции и издержек, темпы изменения отдельных составляющих прибыли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отчетного периода.</w:t>
      </w:r>
    </w:p>
    <w:p w14:paraId="DF010000">
      <w:pPr>
        <w:spacing w:line="360" w:lineRule="auto"/>
        <w:ind w:firstLine="709" w:left="0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Таблица 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>. Горизонтальный анализ прибыли, тыс. р.</w:t>
      </w:r>
    </w:p>
    <w:tbl>
      <w:tblPr>
        <w:tblStyle w:val="Style_2"/>
        <w:tblInd w:type="dxa" w:w="534"/>
        <w:tblLayout w:type="fixed"/>
      </w:tblPr>
      <w:tblGrid>
        <w:gridCol w:w="2789"/>
        <w:gridCol w:w="1038"/>
        <w:gridCol w:w="1341"/>
        <w:gridCol w:w="1919"/>
        <w:gridCol w:w="1774"/>
      </w:tblGrid>
      <w:tr>
        <w:trPr>
          <w:trHeight w:hRule="atLeast" w:val="1200"/>
        </w:trPr>
        <w:tc>
          <w:tcPr>
            <w:tcW w:type="dxa" w:w="2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10000">
            <w:pPr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03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10000">
            <w:pPr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</w:t>
            </w:r>
            <w:r>
              <w:rPr>
                <w:color w:themeColor="text1" w:val="000000"/>
                <w:sz w:val="24"/>
              </w:rPr>
              <w:t>4</w:t>
            </w:r>
          </w:p>
        </w:tc>
        <w:tc>
          <w:tcPr>
            <w:tcW w:type="dxa" w:w="134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10000">
            <w:pPr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</w:t>
            </w:r>
            <w:r>
              <w:rPr>
                <w:color w:themeColor="text1" w:val="000000"/>
                <w:sz w:val="24"/>
              </w:rPr>
              <w:t>5</w:t>
            </w:r>
          </w:p>
        </w:tc>
        <w:tc>
          <w:tcPr>
            <w:tcW w:type="dxa" w:w="191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10000">
            <w:pPr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 xml:space="preserve">Абсолютное изменение, </w:t>
            </w:r>
          </w:p>
          <w:p w14:paraId="E4010000">
            <w:pPr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+,-</w:t>
            </w:r>
          </w:p>
        </w:tc>
        <w:tc>
          <w:tcPr>
            <w:tcW w:type="dxa" w:w="177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10000">
            <w:pPr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Относительное изменение,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</w:tr>
      <w:tr>
        <w:trPr>
          <w:trHeight w:hRule="atLeast" w:val="300"/>
        </w:trPr>
        <w:tc>
          <w:tcPr>
            <w:tcW w:type="dxa" w:w="278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601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Выручка</w:t>
            </w:r>
          </w:p>
        </w:tc>
        <w:tc>
          <w:tcPr>
            <w:tcW w:type="dxa" w:w="10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701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85 586</w:t>
            </w:r>
          </w:p>
        </w:tc>
        <w:tc>
          <w:tcPr>
            <w:tcW w:type="dxa" w:w="13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801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101 423</w:t>
            </w:r>
          </w:p>
        </w:tc>
        <w:tc>
          <w:tcPr>
            <w:tcW w:type="dxa" w:w="19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901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15 837</w:t>
            </w:r>
          </w:p>
        </w:tc>
        <w:tc>
          <w:tcPr>
            <w:tcW w:type="dxa" w:w="17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A01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118,50</w:t>
            </w:r>
          </w:p>
        </w:tc>
      </w:tr>
      <w:tr>
        <w:trPr>
          <w:trHeight w:hRule="atLeast" w:val="300"/>
        </w:trPr>
        <w:tc>
          <w:tcPr>
            <w:tcW w:type="dxa" w:w="278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B01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Себестоимость продаж</w:t>
            </w:r>
          </w:p>
        </w:tc>
        <w:tc>
          <w:tcPr>
            <w:tcW w:type="dxa" w:w="10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C01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36 562</w:t>
            </w:r>
          </w:p>
        </w:tc>
        <w:tc>
          <w:tcPr>
            <w:tcW w:type="dxa" w:w="13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D01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46 918</w:t>
            </w:r>
          </w:p>
        </w:tc>
        <w:tc>
          <w:tcPr>
            <w:tcW w:type="dxa" w:w="19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E01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10 356</w:t>
            </w:r>
          </w:p>
        </w:tc>
        <w:tc>
          <w:tcPr>
            <w:tcW w:type="dxa" w:w="17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F01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128,32</w:t>
            </w:r>
          </w:p>
        </w:tc>
      </w:tr>
      <w:tr>
        <w:trPr>
          <w:trHeight w:hRule="atLeast" w:val="300"/>
        </w:trPr>
        <w:tc>
          <w:tcPr>
            <w:tcW w:type="dxa" w:w="278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001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 xml:space="preserve">Прибыль </w:t>
            </w:r>
            <w:r>
              <w:rPr>
                <w:color w:themeColor="text1" w:val="000000"/>
                <w:sz w:val="24"/>
              </w:rPr>
              <w:t>от продаж</w:t>
            </w:r>
          </w:p>
        </w:tc>
        <w:tc>
          <w:tcPr>
            <w:tcW w:type="dxa" w:w="10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101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49 024</w:t>
            </w:r>
          </w:p>
        </w:tc>
        <w:tc>
          <w:tcPr>
            <w:tcW w:type="dxa" w:w="13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201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54 505</w:t>
            </w:r>
          </w:p>
        </w:tc>
        <w:tc>
          <w:tcPr>
            <w:tcW w:type="dxa" w:w="19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301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5 481</w:t>
            </w:r>
          </w:p>
        </w:tc>
        <w:tc>
          <w:tcPr>
            <w:tcW w:type="dxa" w:w="17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401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111,18</w:t>
            </w:r>
          </w:p>
        </w:tc>
      </w:tr>
      <w:tr>
        <w:trPr>
          <w:trHeight w:hRule="atLeast" w:val="300"/>
        </w:trPr>
        <w:tc>
          <w:tcPr>
            <w:tcW w:type="dxa" w:w="278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501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Доходы от участия в других организациях</w:t>
            </w:r>
          </w:p>
        </w:tc>
        <w:tc>
          <w:tcPr>
            <w:tcW w:type="dxa" w:w="10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601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</w:t>
            </w:r>
          </w:p>
        </w:tc>
        <w:tc>
          <w:tcPr>
            <w:tcW w:type="dxa" w:w="13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701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</w:t>
            </w:r>
          </w:p>
        </w:tc>
        <w:tc>
          <w:tcPr>
            <w:tcW w:type="dxa" w:w="19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801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</w:t>
            </w:r>
          </w:p>
        </w:tc>
        <w:tc>
          <w:tcPr>
            <w:tcW w:type="dxa" w:w="17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901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type="dxa" w:w="278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A01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Проценты к получению</w:t>
            </w:r>
          </w:p>
        </w:tc>
        <w:tc>
          <w:tcPr>
            <w:tcW w:type="dxa" w:w="10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B01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</w:t>
            </w:r>
          </w:p>
        </w:tc>
        <w:tc>
          <w:tcPr>
            <w:tcW w:type="dxa" w:w="13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C01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</w:t>
            </w:r>
          </w:p>
        </w:tc>
        <w:tc>
          <w:tcPr>
            <w:tcW w:type="dxa" w:w="19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D01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</w:t>
            </w:r>
          </w:p>
        </w:tc>
        <w:tc>
          <w:tcPr>
            <w:tcW w:type="dxa" w:w="17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E01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type="dxa" w:w="278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F01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Проценты к уплате</w:t>
            </w:r>
          </w:p>
        </w:tc>
        <w:tc>
          <w:tcPr>
            <w:tcW w:type="dxa" w:w="10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0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</w:t>
            </w:r>
          </w:p>
        </w:tc>
        <w:tc>
          <w:tcPr>
            <w:tcW w:type="dxa" w:w="13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1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</w:p>
        </w:tc>
        <w:tc>
          <w:tcPr>
            <w:tcW w:type="dxa" w:w="19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2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-1</w:t>
            </w:r>
          </w:p>
        </w:tc>
        <w:tc>
          <w:tcPr>
            <w:tcW w:type="dxa" w:w="17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3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50,00</w:t>
            </w:r>
          </w:p>
        </w:tc>
      </w:tr>
      <w:tr>
        <w:trPr>
          <w:trHeight w:hRule="atLeast" w:val="300"/>
        </w:trPr>
        <w:tc>
          <w:tcPr>
            <w:tcW w:type="dxa" w:w="278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4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Прочие доходы</w:t>
            </w:r>
          </w:p>
        </w:tc>
        <w:tc>
          <w:tcPr>
            <w:tcW w:type="dxa" w:w="10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5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18 417</w:t>
            </w:r>
          </w:p>
        </w:tc>
        <w:tc>
          <w:tcPr>
            <w:tcW w:type="dxa" w:w="13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6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27 366</w:t>
            </w:r>
          </w:p>
        </w:tc>
        <w:tc>
          <w:tcPr>
            <w:tcW w:type="dxa" w:w="19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7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8 949</w:t>
            </w:r>
          </w:p>
        </w:tc>
        <w:tc>
          <w:tcPr>
            <w:tcW w:type="dxa" w:w="17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8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148,59</w:t>
            </w:r>
          </w:p>
        </w:tc>
      </w:tr>
      <w:tr>
        <w:trPr>
          <w:trHeight w:hRule="atLeast" w:val="300"/>
        </w:trPr>
        <w:tc>
          <w:tcPr>
            <w:tcW w:type="dxa" w:w="278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Прочие расходы</w:t>
            </w:r>
          </w:p>
        </w:tc>
        <w:tc>
          <w:tcPr>
            <w:tcW w:type="dxa" w:w="10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13 903</w:t>
            </w:r>
          </w:p>
        </w:tc>
        <w:tc>
          <w:tcPr>
            <w:tcW w:type="dxa" w:w="13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27 743</w:t>
            </w:r>
          </w:p>
        </w:tc>
        <w:tc>
          <w:tcPr>
            <w:tcW w:type="dxa" w:w="19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13 840</w:t>
            </w:r>
          </w:p>
        </w:tc>
        <w:tc>
          <w:tcPr>
            <w:tcW w:type="dxa" w:w="17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D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199,55</w:t>
            </w:r>
          </w:p>
        </w:tc>
      </w:tr>
      <w:tr>
        <w:trPr>
          <w:trHeight w:hRule="atLeast" w:val="300"/>
        </w:trPr>
        <w:tc>
          <w:tcPr>
            <w:tcW w:type="dxa" w:w="278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 xml:space="preserve">Прибыль </w:t>
            </w:r>
            <w:r>
              <w:rPr>
                <w:color w:themeColor="text1" w:val="000000"/>
                <w:sz w:val="24"/>
              </w:rPr>
              <w:t>до налогообложения</w:t>
            </w:r>
          </w:p>
        </w:tc>
        <w:tc>
          <w:tcPr>
            <w:tcW w:type="dxa" w:w="10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F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53 538</w:t>
            </w:r>
          </w:p>
        </w:tc>
        <w:tc>
          <w:tcPr>
            <w:tcW w:type="dxa" w:w="13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0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54 128</w:t>
            </w:r>
          </w:p>
        </w:tc>
        <w:tc>
          <w:tcPr>
            <w:tcW w:type="dxa" w:w="19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1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590</w:t>
            </w:r>
          </w:p>
        </w:tc>
        <w:tc>
          <w:tcPr>
            <w:tcW w:type="dxa" w:w="17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2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101,10</w:t>
            </w:r>
          </w:p>
        </w:tc>
      </w:tr>
      <w:tr>
        <w:trPr>
          <w:trHeight w:hRule="atLeast" w:val="300"/>
        </w:trPr>
        <w:tc>
          <w:tcPr>
            <w:tcW w:type="dxa" w:w="278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3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Налог на прибыль</w:t>
            </w:r>
          </w:p>
        </w:tc>
        <w:tc>
          <w:tcPr>
            <w:tcW w:type="dxa" w:w="10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4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3 866</w:t>
            </w:r>
          </w:p>
        </w:tc>
        <w:tc>
          <w:tcPr>
            <w:tcW w:type="dxa" w:w="13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5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4 382</w:t>
            </w:r>
          </w:p>
        </w:tc>
        <w:tc>
          <w:tcPr>
            <w:tcW w:type="dxa" w:w="19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6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516</w:t>
            </w:r>
          </w:p>
        </w:tc>
        <w:tc>
          <w:tcPr>
            <w:tcW w:type="dxa" w:w="17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7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113,35</w:t>
            </w:r>
          </w:p>
        </w:tc>
      </w:tr>
      <w:tr>
        <w:trPr>
          <w:trHeight w:hRule="atLeast" w:val="300"/>
        </w:trPr>
        <w:tc>
          <w:tcPr>
            <w:tcW w:type="dxa" w:w="278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8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Прочее</w:t>
            </w:r>
          </w:p>
        </w:tc>
        <w:tc>
          <w:tcPr>
            <w:tcW w:type="dxa" w:w="10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9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</w:t>
            </w:r>
          </w:p>
        </w:tc>
        <w:tc>
          <w:tcPr>
            <w:tcW w:type="dxa" w:w="13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</w:t>
            </w:r>
          </w:p>
        </w:tc>
        <w:tc>
          <w:tcPr>
            <w:tcW w:type="dxa" w:w="19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</w:t>
            </w:r>
          </w:p>
        </w:tc>
        <w:tc>
          <w:tcPr>
            <w:tcW w:type="dxa" w:w="17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C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type="dxa" w:w="278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D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 xml:space="preserve">Чистая прибыль </w:t>
            </w:r>
          </w:p>
        </w:tc>
        <w:tc>
          <w:tcPr>
            <w:tcW w:type="dxa" w:w="10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E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49 670</w:t>
            </w:r>
          </w:p>
        </w:tc>
        <w:tc>
          <w:tcPr>
            <w:tcW w:type="dxa" w:w="13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F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49 745</w:t>
            </w:r>
          </w:p>
        </w:tc>
        <w:tc>
          <w:tcPr>
            <w:tcW w:type="dxa" w:w="19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0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75</w:t>
            </w:r>
          </w:p>
        </w:tc>
        <w:tc>
          <w:tcPr>
            <w:tcW w:type="dxa" w:w="17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1020000">
            <w:pPr>
              <w:ind/>
              <w:jc w:val="right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100,15</w:t>
            </w:r>
          </w:p>
        </w:tc>
      </w:tr>
    </w:tbl>
    <w:p w14:paraId="22020000">
      <w:pPr>
        <w:spacing w:line="360" w:lineRule="auto"/>
        <w:ind/>
        <w:jc w:val="center"/>
        <w:rPr>
          <w:color w:themeColor="text1" w:val="000000"/>
          <w:sz w:val="24"/>
        </w:rPr>
      </w:pPr>
    </w:p>
    <w:p w14:paraId="23020000">
      <w:pPr>
        <w:spacing w:line="360" w:lineRule="auto"/>
        <w:ind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Таблица </w:t>
      </w:r>
      <w:r>
        <w:rPr>
          <w:color w:themeColor="text1" w:val="000000"/>
          <w:sz w:val="24"/>
        </w:rPr>
        <w:t>6</w:t>
      </w:r>
      <w:r>
        <w:rPr>
          <w:color w:themeColor="text1" w:val="000000"/>
          <w:sz w:val="24"/>
        </w:rPr>
        <w:t>. Вертикальный анализ прибыли, %</w:t>
      </w:r>
    </w:p>
    <w:tbl>
      <w:tblPr>
        <w:tblStyle w:val="Style_2"/>
        <w:tblInd w:type="dxa" w:w="675"/>
        <w:tblLayout w:type="fixed"/>
      </w:tblPr>
      <w:tblGrid>
        <w:gridCol w:w="4436"/>
        <w:gridCol w:w="1045"/>
        <w:gridCol w:w="1587"/>
        <w:gridCol w:w="21"/>
        <w:gridCol w:w="1579"/>
        <w:gridCol w:w="21"/>
      </w:tblGrid>
      <w:tr>
        <w:trPr>
          <w:trHeight w:hRule="atLeast" w:val="300"/>
        </w:trPr>
        <w:tc>
          <w:tcPr>
            <w:tcW w:type="dxa" w:w="44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Показатель</w:t>
            </w:r>
          </w:p>
        </w:tc>
        <w:tc>
          <w:tcPr>
            <w:tcW w:type="dxa" w:w="2653"/>
            <w:gridSpan w:val="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Удельный вес</w:t>
            </w:r>
          </w:p>
        </w:tc>
        <w:tc>
          <w:tcPr>
            <w:tcW w:type="dxa" w:w="16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Изменение</w:t>
            </w:r>
          </w:p>
        </w:tc>
      </w:tr>
      <w:tr>
        <w:trPr>
          <w:trHeight w:hRule="atLeast" w:val="285"/>
        </w:trPr>
        <w:tc>
          <w:tcPr>
            <w:tcW w:type="dxa" w:w="44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</w:rPr>
              <w:t>4</w:t>
            </w:r>
          </w:p>
        </w:tc>
        <w:tc>
          <w:tcPr>
            <w:tcW w:type="dxa" w:w="15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</w:tc>
        <w:tc>
          <w:tcPr>
            <w:tcW w:type="dxa" w:w="16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(+,-)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285"/>
        </w:trPr>
        <w:tc>
          <w:tcPr>
            <w:tcW w:type="dxa" w:w="443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Выручка</w:t>
            </w:r>
          </w:p>
        </w:tc>
        <w:tc>
          <w:tcPr>
            <w:tcW w:type="dxa" w:w="10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type="dxa" w:w="15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type="dxa" w:w="160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D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285"/>
        </w:trPr>
        <w:tc>
          <w:tcPr>
            <w:tcW w:type="dxa" w:w="443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Себестоимость продаж</w:t>
            </w:r>
          </w:p>
        </w:tc>
        <w:tc>
          <w:tcPr>
            <w:tcW w:type="dxa" w:w="10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42,72</w:t>
            </w:r>
          </w:p>
        </w:tc>
        <w:tc>
          <w:tcPr>
            <w:tcW w:type="dxa" w:w="15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0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46,26</w:t>
            </w:r>
          </w:p>
        </w:tc>
        <w:tc>
          <w:tcPr>
            <w:tcW w:type="dxa" w:w="160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3,54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285"/>
        </w:trPr>
        <w:tc>
          <w:tcPr>
            <w:tcW w:type="dxa" w:w="443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Прибыль от продаж</w:t>
            </w:r>
          </w:p>
        </w:tc>
        <w:tc>
          <w:tcPr>
            <w:tcW w:type="dxa" w:w="10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57,28</w:t>
            </w:r>
          </w:p>
        </w:tc>
        <w:tc>
          <w:tcPr>
            <w:tcW w:type="dxa" w:w="15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53,74</w:t>
            </w:r>
          </w:p>
        </w:tc>
        <w:tc>
          <w:tcPr>
            <w:tcW w:type="dxa" w:w="160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-3,54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285"/>
        </w:trPr>
        <w:tc>
          <w:tcPr>
            <w:tcW w:type="dxa" w:w="443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Доходы от участия в других организациях</w:t>
            </w:r>
          </w:p>
        </w:tc>
        <w:tc>
          <w:tcPr>
            <w:tcW w:type="dxa" w:w="10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type="dxa" w:w="15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type="dxa" w:w="160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285"/>
        </w:trPr>
        <w:tc>
          <w:tcPr>
            <w:tcW w:type="dxa" w:w="443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Проценты к получению</w:t>
            </w:r>
          </w:p>
        </w:tc>
        <w:tc>
          <w:tcPr>
            <w:tcW w:type="dxa" w:w="10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type="dxa" w:w="15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type="dxa" w:w="160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D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285"/>
        </w:trPr>
        <w:tc>
          <w:tcPr>
            <w:tcW w:type="dxa" w:w="443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Проценты к уплате</w:t>
            </w:r>
          </w:p>
        </w:tc>
        <w:tc>
          <w:tcPr>
            <w:tcW w:type="dxa" w:w="10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type="dxa" w:w="15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type="dxa" w:w="160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285"/>
        </w:trPr>
        <w:tc>
          <w:tcPr>
            <w:tcW w:type="dxa" w:w="443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Прочие доходы</w:t>
            </w:r>
          </w:p>
        </w:tc>
        <w:tc>
          <w:tcPr>
            <w:tcW w:type="dxa" w:w="10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21,52</w:t>
            </w:r>
          </w:p>
        </w:tc>
        <w:tc>
          <w:tcPr>
            <w:tcW w:type="dxa" w:w="15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26,98</w:t>
            </w:r>
          </w:p>
        </w:tc>
        <w:tc>
          <w:tcPr>
            <w:tcW w:type="dxa" w:w="160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5,46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285"/>
        </w:trPr>
        <w:tc>
          <w:tcPr>
            <w:tcW w:type="dxa" w:w="443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Прочие расходы</w:t>
            </w:r>
          </w:p>
        </w:tc>
        <w:tc>
          <w:tcPr>
            <w:tcW w:type="dxa" w:w="10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16,24</w:t>
            </w:r>
          </w:p>
        </w:tc>
        <w:tc>
          <w:tcPr>
            <w:tcW w:type="dxa" w:w="15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27,35</w:t>
            </w:r>
          </w:p>
        </w:tc>
        <w:tc>
          <w:tcPr>
            <w:tcW w:type="dxa" w:w="160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11,11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285"/>
        </w:trPr>
        <w:tc>
          <w:tcPr>
            <w:tcW w:type="dxa" w:w="443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Прибыль до налогообложения</w:t>
            </w:r>
          </w:p>
        </w:tc>
        <w:tc>
          <w:tcPr>
            <w:tcW w:type="dxa" w:w="10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62,55</w:t>
            </w:r>
          </w:p>
        </w:tc>
        <w:tc>
          <w:tcPr>
            <w:tcW w:type="dxa" w:w="15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53,37</w:t>
            </w:r>
          </w:p>
        </w:tc>
        <w:tc>
          <w:tcPr>
            <w:tcW w:type="dxa" w:w="160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D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-9,19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285"/>
        </w:trPr>
        <w:tc>
          <w:tcPr>
            <w:tcW w:type="dxa" w:w="443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Налог на прибыль</w:t>
            </w:r>
          </w:p>
        </w:tc>
        <w:tc>
          <w:tcPr>
            <w:tcW w:type="dxa" w:w="10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4,52</w:t>
            </w:r>
          </w:p>
        </w:tc>
        <w:tc>
          <w:tcPr>
            <w:tcW w:type="dxa" w:w="15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0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4,32</w:t>
            </w:r>
          </w:p>
        </w:tc>
        <w:tc>
          <w:tcPr>
            <w:tcW w:type="dxa" w:w="160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-0,20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285"/>
        </w:trPr>
        <w:tc>
          <w:tcPr>
            <w:tcW w:type="dxa" w:w="443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Прочее</w:t>
            </w:r>
          </w:p>
        </w:tc>
        <w:tc>
          <w:tcPr>
            <w:tcW w:type="dxa" w:w="10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type="dxa" w:w="15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type="dxa" w:w="160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285"/>
        </w:trPr>
        <w:tc>
          <w:tcPr>
            <w:tcW w:type="dxa" w:w="443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Чистая прибыль</w:t>
            </w:r>
          </w:p>
        </w:tc>
        <w:tc>
          <w:tcPr>
            <w:tcW w:type="dxa" w:w="10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58,04</w:t>
            </w:r>
          </w:p>
        </w:tc>
        <w:tc>
          <w:tcPr>
            <w:tcW w:type="dxa" w:w="15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49,05</w:t>
            </w:r>
          </w:p>
        </w:tc>
        <w:tc>
          <w:tcPr>
            <w:tcW w:type="dxa" w:w="160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-8,99</w:t>
            </w:r>
          </w:p>
        </w:tc>
        <w:tc>
          <w:tcPr>
            <w:tcW w:type="dxa" w:w="21"/>
          </w:tcPr>
          <w:p/>
        </w:tc>
      </w:tr>
    </w:tbl>
    <w:p w14:paraId="5A020000">
      <w:pPr>
        <w:spacing w:line="360" w:lineRule="auto"/>
        <w:ind w:firstLine="709" w:left="0"/>
        <w:jc w:val="both"/>
        <w:rPr>
          <w:color w:themeColor="text1" w:val="000000"/>
          <w:sz w:val="28"/>
        </w:rPr>
      </w:pPr>
    </w:p>
    <w:p w14:paraId="5B02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По результатам таблиц можно сделать следующие выводы, основной доход предприятие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получает за счет выручки от продаж.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она составила 101423тыс.руб.</w:t>
      </w:r>
      <w:r>
        <w:rPr>
          <w:color w:themeColor="text1" w:val="000000"/>
          <w:sz w:val="24"/>
        </w:rPr>
        <w:t xml:space="preserve"> </w:t>
      </w:r>
    </w:p>
    <w:p w14:paraId="5C02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Прибыль от реализации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составила54505тыс.руб.</w:t>
      </w:r>
      <w:r>
        <w:rPr>
          <w:color w:themeColor="text1" w:val="000000"/>
          <w:sz w:val="24"/>
        </w:rPr>
        <w:t xml:space="preserve"> </w:t>
      </w:r>
    </w:p>
    <w:p w14:paraId="5D02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Как видно из проведенных расчетов, выручка от реализации продукции предприятия в отчетном периоде выросла на 15837тыс.руб. или на 18,5%, а себестоимость - на 10356тыс.руб. или на28,32%.</w:t>
      </w:r>
    </w:p>
    <w:p w14:paraId="5E02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Темп роста выручки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меньше темпа роста себестоимости, что свидетельствует о не рациональном и не эффективном использовании финансовых и трудовых ресурсов.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Поскольку в абсолютном выражении выручка увеличилась больше, чем себестоимость, возросла прибыль от продаж предприятия на 5481тыс.руб. или на 8,76%.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Прибыль до налогообложения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 выросла на 590тыс.руб. или на 1,1%.</w:t>
      </w:r>
    </w:p>
    <w:p w14:paraId="5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color w:themeColor="text1" w:val="000000"/>
          <w:sz w:val="24"/>
        </w:rPr>
        <w:t>Чистая прибыль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 увеличилась  на 75 тыс.руб. или на 0,15%.</w:t>
      </w:r>
      <w:r>
        <w:rPr>
          <w:color w:themeColor="text1" w:val="000000"/>
          <w:sz w:val="24"/>
        </w:rPr>
        <w:t xml:space="preserve"> </w:t>
      </w:r>
      <w:r>
        <w:rPr>
          <w:sz w:val="24"/>
        </w:rPr>
        <w:t>Как видно из проведенных расчетов, на 3,54% повысилась доля себестоимости продукции в выручке от реализации, что означает рост затратоемкости продукции и снижение эффективности основной деятельности организации, что привело к снижению доля прибыли от продаж на 3,54 п.п..</w:t>
      </w:r>
    </w:p>
    <w:p w14:paraId="6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Доля налогооблагаемой прибыли в выручке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>снизилась на 9,19 пп.– что отрицательно характеризует эффективность работы фирмы.</w:t>
      </w:r>
    </w:p>
    <w:p w14:paraId="61020000">
      <w:pPr>
        <w:pStyle w:val="Style_6"/>
        <w:ind w:firstLine="709" w:left="170" w:right="57"/>
        <w:rPr>
          <w:sz w:val="24"/>
        </w:rPr>
      </w:pPr>
      <w:r>
        <w:rPr>
          <w:sz w:val="24"/>
        </w:rPr>
        <w:t>Негативным моментом является снижение доли чистой прибыли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</w:t>
      </w:r>
      <w:r>
        <w:rPr>
          <w:sz w:val="24"/>
        </w:rPr>
        <w:t>в выручке на 8,99 п.п. – это говорит о том, что в целом эффективность всей финансово-хозяйственной деятельности предприятия</w:t>
      </w:r>
      <w:r>
        <w:rPr>
          <w:sz w:val="24"/>
        </w:rPr>
        <w:t xml:space="preserve"> </w:t>
      </w:r>
      <w:r>
        <w:rPr>
          <w:sz w:val="24"/>
        </w:rPr>
        <w:t>уменьшилась.</w:t>
      </w:r>
    </w:p>
    <w:p w14:paraId="62020000">
      <w:pPr>
        <w:pStyle w:val="Style_6"/>
        <w:ind w:firstLine="709" w:left="170" w:right="57"/>
        <w:rPr>
          <w:sz w:val="24"/>
        </w:rPr>
      </w:pPr>
    </w:p>
    <w:p w14:paraId="63020000">
      <w:pPr>
        <w:tabs>
          <w:tab w:leader="none" w:pos="2582" w:val="left"/>
        </w:tabs>
        <w:ind/>
        <w:jc w:val="center"/>
        <w:rPr>
          <w:color w:themeColor="text1" w:val="000000"/>
          <w:sz w:val="28"/>
        </w:rPr>
      </w:pPr>
      <w:r>
        <w:drawing>
          <wp:inline>
            <wp:extent cx="5939790" cy="3051958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/>
                    <a:stretch/>
                  </pic:blipFill>
                  <pic:spPr>
                    <a:xfrm flipH="false" flipV="false" rot="0">
                      <a:ext cx="5939790" cy="305195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4020000">
      <w:pPr>
        <w:tabs>
          <w:tab w:leader="none" w:pos="2582" w:val="left"/>
        </w:tabs>
        <w:ind/>
        <w:jc w:val="center"/>
        <w:rPr>
          <w:color w:themeColor="text1" w:val="000000"/>
          <w:sz w:val="24"/>
        </w:rPr>
      </w:pPr>
    </w:p>
    <w:p w14:paraId="65020000">
      <w:pPr>
        <w:tabs>
          <w:tab w:leader="none" w:pos="2582" w:val="left"/>
        </w:tabs>
        <w:ind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Рисунок </w:t>
      </w:r>
      <w:r>
        <w:rPr>
          <w:color w:themeColor="text1" w:val="000000"/>
          <w:sz w:val="24"/>
        </w:rPr>
        <w:t>6</w:t>
      </w:r>
      <w:r>
        <w:rPr>
          <w:color w:themeColor="text1" w:val="000000"/>
          <w:sz w:val="24"/>
        </w:rPr>
        <w:t xml:space="preserve"> – Анализ структуры и динамики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</w:p>
    <w:p w14:paraId="66020000">
      <w:pPr>
        <w:rPr>
          <w:color w:themeColor="text1" w:val="000000"/>
          <w:sz w:val="24"/>
        </w:rPr>
      </w:pPr>
    </w:p>
    <w:p w14:paraId="67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</w:p>
    <w:p w14:paraId="68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</w:p>
    <w:p w14:paraId="69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</w:p>
    <w:p w14:paraId="6A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Проведем факторный анализ прибыли от продаж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</w:t>
      </w:r>
    </w:p>
    <w:p w14:paraId="6B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Второй способ: </w:t>
      </w:r>
    </w:p>
    <w:p w14:paraId="6C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1. Влияние изменения выручки от продажи: </w:t>
      </w:r>
    </w:p>
    <w:p w14:paraId="6D020000">
      <w:pPr>
        <w:spacing w:line="360" w:lineRule="auto"/>
        <w:ind w:firstLine="709" w:left="0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ΔПр1= Пр0 * Jц- Пр0, или ΔПр1= Пр0 * (Jц – 1),</w:t>
      </w:r>
    </w:p>
    <w:p w14:paraId="6E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где ΔПр1 – прирост (уменьшение) за счет изменения выручки от продажи;</w:t>
      </w:r>
    </w:p>
    <w:p w14:paraId="6F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 Пр0 – прибыль от продажи базисного (предыдущего периода); </w:t>
      </w:r>
    </w:p>
    <w:p w14:paraId="70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Jц – индекс изменения объема продажи по формуле: </w:t>
      </w:r>
    </w:p>
    <w:p w14:paraId="71020000">
      <w:pPr>
        <w:spacing w:line="360" w:lineRule="auto"/>
        <w:ind w:firstLine="709" w:left="0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Jц= Вр1 / Вро,</w:t>
      </w:r>
    </w:p>
    <w:p w14:paraId="72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где Вр1 – выручка от продажи продукции отчетного периода; Вр0 – выручка от продажи продукции предыдущего периода. </w:t>
      </w:r>
    </w:p>
    <w:p w14:paraId="73020000">
      <w:pPr>
        <w:spacing w:line="360" w:lineRule="auto"/>
        <w:ind w:firstLine="709" w:left="0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Jц= 101 423/85 586=1,185</w:t>
      </w:r>
    </w:p>
    <w:p w14:paraId="74020000">
      <w:pPr>
        <w:tabs>
          <w:tab w:leader="none" w:pos="5388" w:val="left"/>
        </w:tabs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ΔПр1= 49 024*(1,185-1)=9071,5тыс.руб.</w:t>
      </w:r>
    </w:p>
    <w:p w14:paraId="75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2. Влияние изменения уровня себестоимости на прибыль от продажи ΔПр2:</w:t>
      </w:r>
    </w:p>
    <w:p w14:paraId="76020000">
      <w:pPr>
        <w:spacing w:line="360" w:lineRule="auto"/>
        <w:ind w:firstLine="709" w:left="0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ΔПр2 = С0 * Jц – С1,</w:t>
      </w:r>
    </w:p>
    <w:p w14:paraId="77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где С0 , С1 – себестоимость предыдущего и отчетного периодов. </w:t>
      </w:r>
    </w:p>
    <w:p w14:paraId="78020000">
      <w:pPr>
        <w:spacing w:line="360" w:lineRule="auto"/>
        <w:ind w:firstLine="709" w:left="0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ΔПр2 = 36 562 * 1,185– 46 918 = - 3590,5тыс.руб.</w:t>
      </w:r>
    </w:p>
    <w:p w14:paraId="79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3. Влияние изменения уровня управленческих расходов на прибыль от продаж ΔПр3: </w:t>
      </w:r>
    </w:p>
    <w:p w14:paraId="7A020000">
      <w:pPr>
        <w:spacing w:line="360" w:lineRule="auto"/>
        <w:ind w:firstLine="709" w:left="0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ΔПр3 = УР0 * Jц – УР1,</w:t>
      </w:r>
    </w:p>
    <w:p w14:paraId="7B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 где УР0 , УР1 – управленческие расходы предыдущего и отчетного периодов. </w:t>
      </w:r>
    </w:p>
    <w:p w14:paraId="7C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ΔПр3 = 0</w:t>
      </w:r>
    </w:p>
    <w:p w14:paraId="7D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</w:p>
    <w:p w14:paraId="7E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4. Влияние изменения уровня коммерческих расходов на прибыль от продаж ΔПр4:</w:t>
      </w:r>
    </w:p>
    <w:p w14:paraId="7F020000">
      <w:pPr>
        <w:spacing w:line="360" w:lineRule="auto"/>
        <w:ind w:firstLine="709" w:left="0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ΔПр4 = КР0 * Jц – КР1,</w:t>
      </w:r>
    </w:p>
    <w:p w14:paraId="80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где УР0 , УР1 – коммерческие расходы предыдущего и отчетного периодов.</w:t>
      </w:r>
    </w:p>
    <w:p w14:paraId="81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ΔПр4 = 0</w:t>
      </w:r>
    </w:p>
    <w:p w14:paraId="82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 5. Сумма факторных отклонений дает общее изменение прибыли от продаж за анализируемый период: </w:t>
      </w:r>
    </w:p>
    <w:p w14:paraId="83020000">
      <w:pPr>
        <w:spacing w:line="360" w:lineRule="auto"/>
        <w:ind w:firstLine="709" w:left="0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ΔПр = ΔПр1 - ΔПр0 = ΔПр1 + ΔПр2 + ΔПр3 + ΔПр4</w:t>
      </w:r>
    </w:p>
    <w:p w14:paraId="84020000">
      <w:pPr>
        <w:tabs>
          <w:tab w:leader="none" w:pos="1961" w:val="left"/>
        </w:tabs>
        <w:ind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ab/>
      </w:r>
      <w:r>
        <w:rPr>
          <w:color w:themeColor="text1" w:val="000000"/>
          <w:sz w:val="24"/>
        </w:rPr>
        <w:t>ΔПр = 9071,5+(-3590,5)+0+0=5481тыс.руб.</w:t>
      </w:r>
    </w:p>
    <w:p w14:paraId="85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</w:p>
    <w:p w14:paraId="86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Сведем результаты расчетов в таблицу </w:t>
      </w:r>
      <w:r>
        <w:rPr>
          <w:color w:themeColor="text1" w:val="000000"/>
          <w:sz w:val="24"/>
        </w:rPr>
        <w:t>7</w:t>
      </w:r>
      <w:r>
        <w:rPr>
          <w:color w:themeColor="text1" w:val="000000"/>
          <w:sz w:val="24"/>
        </w:rPr>
        <w:t>.</w:t>
      </w:r>
    </w:p>
    <w:p w14:paraId="87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Таблица </w:t>
      </w:r>
      <w:r>
        <w:rPr>
          <w:color w:themeColor="text1" w:val="000000"/>
          <w:sz w:val="24"/>
        </w:rPr>
        <w:t>7</w:t>
      </w:r>
      <w:r>
        <w:rPr>
          <w:color w:themeColor="text1" w:val="000000"/>
          <w:sz w:val="24"/>
        </w:rPr>
        <w:t>. Сводная таблица влияния факторов на прибыль от продаж</w:t>
      </w:r>
      <w:r>
        <w:rPr>
          <w:sz w:val="24"/>
        </w:rPr>
        <w:t xml:space="preserve"> </w:t>
      </w:r>
    </w:p>
    <w:tbl>
      <w:tblPr>
        <w:tblStyle w:val="Style_2"/>
        <w:tblInd w:type="dxa" w:w="392"/>
        <w:tblLayout w:type="fixed"/>
      </w:tblPr>
      <w:tblGrid>
        <w:gridCol w:w="1080"/>
        <w:gridCol w:w="5641"/>
        <w:gridCol w:w="2463"/>
      </w:tblGrid>
      <w:tr>
        <w:trPr>
          <w:trHeight w:hRule="atLeast" w:val="671"/>
        </w:trPr>
        <w:tc>
          <w:tcPr>
            <w:tcW w:type="dxa" w:w="108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№ п/п</w:t>
            </w:r>
          </w:p>
        </w:tc>
        <w:tc>
          <w:tcPr>
            <w:tcW w:type="dxa" w:w="564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Фактор</w:t>
            </w:r>
          </w:p>
        </w:tc>
        <w:tc>
          <w:tcPr>
            <w:tcW w:type="dxa" w:w="2463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Величина показателя, тыс. руб.</w:t>
            </w:r>
          </w:p>
        </w:tc>
      </w:tr>
      <w:tr>
        <w:trPr>
          <w:trHeight w:hRule="atLeast" w:val="347"/>
        </w:trPr>
        <w:tc>
          <w:tcPr>
            <w:tcW w:type="dxa" w:w="10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B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</w:p>
        </w:tc>
        <w:tc>
          <w:tcPr>
            <w:tcW w:type="dxa" w:w="56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C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Количество проданной продукции</w:t>
            </w:r>
          </w:p>
        </w:tc>
        <w:tc>
          <w:tcPr>
            <w:tcW w:type="dxa" w:w="2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D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9071,5</w:t>
            </w:r>
          </w:p>
        </w:tc>
      </w:tr>
      <w:tr>
        <w:trPr>
          <w:trHeight w:hRule="atLeast" w:val="105"/>
        </w:trPr>
        <w:tc>
          <w:tcPr>
            <w:tcW w:type="dxa" w:w="10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E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</w:t>
            </w:r>
          </w:p>
        </w:tc>
        <w:tc>
          <w:tcPr>
            <w:tcW w:type="dxa" w:w="56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F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Себестоимость проданной продукции</w:t>
            </w:r>
          </w:p>
        </w:tc>
        <w:tc>
          <w:tcPr>
            <w:tcW w:type="dxa" w:w="2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0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-</w:t>
            </w:r>
            <w:r>
              <w:rPr>
                <w:color w:themeColor="text1" w:val="000000"/>
                <w:sz w:val="24"/>
              </w:rPr>
              <w:t>3590,5</w:t>
            </w:r>
          </w:p>
        </w:tc>
      </w:tr>
      <w:tr>
        <w:trPr>
          <w:trHeight w:hRule="atLeast" w:val="347"/>
        </w:trPr>
        <w:tc>
          <w:tcPr>
            <w:tcW w:type="dxa" w:w="10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1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</w:t>
            </w:r>
          </w:p>
        </w:tc>
        <w:tc>
          <w:tcPr>
            <w:tcW w:type="dxa" w:w="56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2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Коммерческие расходы</w:t>
            </w:r>
          </w:p>
        </w:tc>
        <w:tc>
          <w:tcPr>
            <w:tcW w:type="dxa" w:w="2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3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</w:t>
            </w:r>
          </w:p>
        </w:tc>
      </w:tr>
      <w:tr>
        <w:trPr>
          <w:trHeight w:hRule="atLeast" w:val="347"/>
        </w:trPr>
        <w:tc>
          <w:tcPr>
            <w:tcW w:type="dxa" w:w="10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4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</w:t>
            </w:r>
          </w:p>
        </w:tc>
        <w:tc>
          <w:tcPr>
            <w:tcW w:type="dxa" w:w="56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5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Управленческие расходы</w:t>
            </w:r>
          </w:p>
        </w:tc>
        <w:tc>
          <w:tcPr>
            <w:tcW w:type="dxa" w:w="2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6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</w:t>
            </w:r>
          </w:p>
        </w:tc>
      </w:tr>
      <w:tr>
        <w:trPr>
          <w:trHeight w:hRule="atLeast" w:val="347"/>
        </w:trPr>
        <w:tc>
          <w:tcPr>
            <w:tcW w:type="dxa" w:w="10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7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 </w:t>
            </w:r>
          </w:p>
        </w:tc>
        <w:tc>
          <w:tcPr>
            <w:tcW w:type="dxa" w:w="56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8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Совокупное влияние факторов</w:t>
            </w:r>
          </w:p>
        </w:tc>
        <w:tc>
          <w:tcPr>
            <w:tcW w:type="dxa" w:w="2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9020000">
            <w:pPr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5481</w:t>
            </w:r>
          </w:p>
        </w:tc>
      </w:tr>
    </w:tbl>
    <w:p w14:paraId="9A020000">
      <w:pPr>
        <w:rPr>
          <w:color w:themeColor="text1" w:val="000000"/>
          <w:sz w:val="28"/>
        </w:rPr>
      </w:pPr>
    </w:p>
    <w:p w14:paraId="9B020000">
      <w:pPr>
        <w:rPr>
          <w:color w:themeColor="text1" w:val="000000"/>
        </w:rPr>
      </w:pPr>
    </w:p>
    <w:p w14:paraId="9C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Таким образом, прибыль от продаж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увеличилась на 5481тыс.руб. произошла за счет снижения себестоимости на 3590,5тыс.руб., за счет увеличения объема продаж на 9071,5тыс.руб.</w:t>
      </w:r>
    </w:p>
    <w:p w14:paraId="9D020000">
      <w:pPr>
        <w:spacing w:line="360" w:lineRule="auto"/>
        <w:ind w:firstLine="709" w:left="170" w:right="57"/>
        <w:contextualSpacing w:val="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Для оценки эффективности деятельности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и эффективности использования ресурсов, потребленных в процессе производства, применяются показатели рентабельности, которые характеризуют относительную доходность или прибыльность различных направлений деятельности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>. Они более полно, чем прибыль, отражают окончательные результаты хозяйствования, так как их величина показывает соотношение эффекта с наличными или использованными ресурсами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. </w:t>
      </w:r>
    </w:p>
    <w:p w14:paraId="9E020000">
      <w:pPr>
        <w:spacing w:line="360" w:lineRule="auto"/>
        <w:ind w:firstLine="709" w:left="170" w:right="57"/>
        <w:contextualSpacing w:val="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Показатели рентабельности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показывают, сколько копеек прибыли получило предприятие с каждого рубля, затраченного на производство и реализацию продукции, или вложенного в имущество.</w:t>
      </w:r>
    </w:p>
    <w:p w14:paraId="9F02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По результатам можно сделать следующие выводы, рентабельность продаж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показала, что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предприятие получила 57,28 коп. прибыли с одного рубля продаж, 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рентабельность продаж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снизилась на 4 п.п. и предприятие получила прибыли в размере  53,74 коп. с одного рубля продаж. </w:t>
      </w:r>
    </w:p>
    <w:p w14:paraId="A002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Рентабельность затрат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показала, что предприятие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>получила прибыли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в размере 134,08 коп. с одного рубля затрат, 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значение данного показателя снизилось на 18 п.п. и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предприятие получила прибыли в размере 116,17 коп. с одного рубля затрат. </w:t>
      </w:r>
    </w:p>
    <w:p w14:paraId="A102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Рентабельность имущества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показала, что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предприятие получила прибыли в размере 265,90 коп.  с единицы стоимости имущества (активов) независимо от источников привлечения средств, 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снизилась на 51 п.п. и предприятие получила прибыли в размере 214,8коп.  с единицы стоимости имущества (активов) независимо от источников привлечения средств. Результаты расчетов за отчетный и предшествующий периоды приводятся в таблице </w:t>
      </w:r>
      <w:r>
        <w:rPr>
          <w:color w:themeColor="text1" w:val="000000"/>
          <w:sz w:val="24"/>
        </w:rPr>
        <w:t>8</w:t>
      </w:r>
      <w:r>
        <w:rPr>
          <w:color w:themeColor="text1" w:val="000000"/>
          <w:sz w:val="24"/>
        </w:rPr>
        <w:t xml:space="preserve">. </w:t>
      </w:r>
    </w:p>
    <w:p w14:paraId="A2020000">
      <w:pPr>
        <w:spacing w:line="360" w:lineRule="auto"/>
        <w:ind w:firstLine="709" w:left="0"/>
        <w:contextualSpacing w:val="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Таблица </w:t>
      </w:r>
      <w:r>
        <w:rPr>
          <w:color w:themeColor="text1" w:val="000000"/>
          <w:sz w:val="24"/>
        </w:rPr>
        <w:t>9</w:t>
      </w:r>
      <w:r>
        <w:rPr>
          <w:color w:themeColor="text1" w:val="000000"/>
          <w:sz w:val="24"/>
        </w:rPr>
        <w:t>. Расчет показателей рентабельности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</w:p>
    <w:tbl>
      <w:tblPr>
        <w:tblStyle w:val="Style_2"/>
        <w:tblInd w:type="dxa" w:w="392"/>
        <w:tblLayout w:type="fixed"/>
      </w:tblPr>
      <w:tblGrid>
        <w:gridCol w:w="4762"/>
        <w:gridCol w:w="1518"/>
        <w:gridCol w:w="1071"/>
        <w:gridCol w:w="1853"/>
      </w:tblGrid>
      <w:tr>
        <w:trPr>
          <w:trHeight w:hRule="atLeast" w:val="993"/>
        </w:trPr>
        <w:tc>
          <w:tcPr>
            <w:tcW w:type="dxa" w:w="47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Показатель</w:t>
            </w:r>
          </w:p>
        </w:tc>
        <w:tc>
          <w:tcPr>
            <w:tcW w:type="dxa" w:w="151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4</w:t>
            </w:r>
          </w:p>
        </w:tc>
        <w:tc>
          <w:tcPr>
            <w:tcW w:type="dxa" w:w="10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5</w:t>
            </w:r>
          </w:p>
        </w:tc>
        <w:tc>
          <w:tcPr>
            <w:tcW w:type="dxa" w:w="185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Абсолютное изменение, +,-</w:t>
            </w:r>
          </w:p>
        </w:tc>
      </w:tr>
      <w:tr>
        <w:trPr>
          <w:trHeight w:hRule="atLeast" w:val="248"/>
        </w:trPr>
        <w:tc>
          <w:tcPr>
            <w:tcW w:type="dxa" w:w="476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Выручка</w:t>
            </w:r>
          </w:p>
        </w:tc>
        <w:tc>
          <w:tcPr>
            <w:tcW w:type="dxa" w:w="15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8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85 586</w:t>
            </w:r>
          </w:p>
        </w:tc>
        <w:tc>
          <w:tcPr>
            <w:tcW w:type="dxa" w:w="10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9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101 423</w:t>
            </w:r>
          </w:p>
        </w:tc>
        <w:tc>
          <w:tcPr>
            <w:tcW w:type="dxa" w:w="185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A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15 837</w:t>
            </w:r>
          </w:p>
        </w:tc>
      </w:tr>
      <w:tr>
        <w:trPr>
          <w:trHeight w:hRule="atLeast" w:val="248"/>
        </w:trPr>
        <w:tc>
          <w:tcPr>
            <w:tcW w:type="dxa" w:w="476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B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Прибыль  от продаж</w:t>
            </w:r>
          </w:p>
        </w:tc>
        <w:tc>
          <w:tcPr>
            <w:tcW w:type="dxa" w:w="15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C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49 024</w:t>
            </w:r>
          </w:p>
        </w:tc>
        <w:tc>
          <w:tcPr>
            <w:tcW w:type="dxa" w:w="10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D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54 505</w:t>
            </w:r>
          </w:p>
        </w:tc>
        <w:tc>
          <w:tcPr>
            <w:tcW w:type="dxa" w:w="185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E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5 481</w:t>
            </w:r>
          </w:p>
        </w:tc>
      </w:tr>
      <w:tr>
        <w:trPr>
          <w:trHeight w:hRule="atLeast" w:val="248"/>
        </w:trPr>
        <w:tc>
          <w:tcPr>
            <w:tcW w:type="dxa" w:w="476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F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Прибыль  до налогообложения</w:t>
            </w:r>
          </w:p>
        </w:tc>
        <w:tc>
          <w:tcPr>
            <w:tcW w:type="dxa" w:w="15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0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53 538</w:t>
            </w:r>
          </w:p>
        </w:tc>
        <w:tc>
          <w:tcPr>
            <w:tcW w:type="dxa" w:w="10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1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54 128</w:t>
            </w:r>
          </w:p>
        </w:tc>
        <w:tc>
          <w:tcPr>
            <w:tcW w:type="dxa" w:w="185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2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590</w:t>
            </w:r>
          </w:p>
        </w:tc>
      </w:tr>
      <w:tr>
        <w:trPr>
          <w:trHeight w:hRule="atLeast" w:val="248"/>
        </w:trPr>
        <w:tc>
          <w:tcPr>
            <w:tcW w:type="dxa" w:w="476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3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Чистая прибыль </w:t>
            </w:r>
          </w:p>
        </w:tc>
        <w:tc>
          <w:tcPr>
            <w:tcW w:type="dxa" w:w="15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4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49 670</w:t>
            </w:r>
          </w:p>
        </w:tc>
        <w:tc>
          <w:tcPr>
            <w:tcW w:type="dxa" w:w="10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5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49 745</w:t>
            </w:r>
          </w:p>
        </w:tc>
        <w:tc>
          <w:tcPr>
            <w:tcW w:type="dxa" w:w="185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6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75</w:t>
            </w:r>
          </w:p>
        </w:tc>
      </w:tr>
      <w:tr>
        <w:trPr>
          <w:trHeight w:hRule="atLeast" w:val="248"/>
        </w:trPr>
        <w:tc>
          <w:tcPr>
            <w:tcW w:type="dxa" w:w="476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7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Рентабельность продаж,%</w:t>
            </w:r>
          </w:p>
        </w:tc>
        <w:tc>
          <w:tcPr>
            <w:tcW w:type="dxa" w:w="15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8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57,28</w:t>
            </w:r>
          </w:p>
        </w:tc>
        <w:tc>
          <w:tcPr>
            <w:tcW w:type="dxa" w:w="10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9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53,74</w:t>
            </w:r>
          </w:p>
        </w:tc>
        <w:tc>
          <w:tcPr>
            <w:tcW w:type="dxa" w:w="185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A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-4</w:t>
            </w:r>
          </w:p>
        </w:tc>
      </w:tr>
      <w:tr>
        <w:trPr>
          <w:trHeight w:hRule="atLeast" w:val="248"/>
        </w:trPr>
        <w:tc>
          <w:tcPr>
            <w:tcW w:type="dxa" w:w="476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B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Себестоимость продаж</w:t>
            </w:r>
          </w:p>
        </w:tc>
        <w:tc>
          <w:tcPr>
            <w:tcW w:type="dxa" w:w="15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C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36 562</w:t>
            </w:r>
          </w:p>
        </w:tc>
        <w:tc>
          <w:tcPr>
            <w:tcW w:type="dxa" w:w="10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D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46 918</w:t>
            </w:r>
          </w:p>
        </w:tc>
        <w:tc>
          <w:tcPr>
            <w:tcW w:type="dxa" w:w="185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E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10 356</w:t>
            </w:r>
          </w:p>
        </w:tc>
      </w:tr>
      <w:tr>
        <w:trPr>
          <w:trHeight w:hRule="atLeast" w:val="248"/>
        </w:trPr>
        <w:tc>
          <w:tcPr>
            <w:tcW w:type="dxa" w:w="476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F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Рентабельность затрат,%</w:t>
            </w:r>
          </w:p>
        </w:tc>
        <w:tc>
          <w:tcPr>
            <w:tcW w:type="dxa" w:w="15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0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134,08</w:t>
            </w:r>
          </w:p>
        </w:tc>
        <w:tc>
          <w:tcPr>
            <w:tcW w:type="dxa" w:w="10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1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116,17</w:t>
            </w:r>
          </w:p>
        </w:tc>
        <w:tc>
          <w:tcPr>
            <w:tcW w:type="dxa" w:w="185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2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-18</w:t>
            </w:r>
          </w:p>
        </w:tc>
      </w:tr>
      <w:tr>
        <w:trPr>
          <w:trHeight w:hRule="atLeast" w:val="96"/>
        </w:trPr>
        <w:tc>
          <w:tcPr>
            <w:tcW w:type="dxa" w:w="476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3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Среднегодовая величина имущества, тыс. р.</w:t>
            </w:r>
          </w:p>
        </w:tc>
        <w:tc>
          <w:tcPr>
            <w:tcW w:type="dxa" w:w="15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4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20 135</w:t>
            </w:r>
          </w:p>
        </w:tc>
        <w:tc>
          <w:tcPr>
            <w:tcW w:type="dxa" w:w="10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5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25 200</w:t>
            </w:r>
          </w:p>
        </w:tc>
        <w:tc>
          <w:tcPr>
            <w:tcW w:type="dxa" w:w="185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6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5 065</w:t>
            </w:r>
          </w:p>
        </w:tc>
      </w:tr>
      <w:tr>
        <w:trPr>
          <w:trHeight w:hRule="atLeast" w:val="85"/>
        </w:trPr>
        <w:tc>
          <w:tcPr>
            <w:tcW w:type="dxa" w:w="476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7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Рентабельность имущества, %</w:t>
            </w:r>
          </w:p>
        </w:tc>
        <w:tc>
          <w:tcPr>
            <w:tcW w:type="dxa" w:w="15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8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265,90</w:t>
            </w:r>
          </w:p>
        </w:tc>
        <w:tc>
          <w:tcPr>
            <w:tcW w:type="dxa" w:w="10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9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214,80</w:t>
            </w:r>
          </w:p>
        </w:tc>
        <w:tc>
          <w:tcPr>
            <w:tcW w:type="dxa" w:w="185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-51</w:t>
            </w:r>
          </w:p>
        </w:tc>
      </w:tr>
      <w:tr>
        <w:trPr>
          <w:trHeight w:hRule="atLeast" w:val="496"/>
        </w:trPr>
        <w:tc>
          <w:tcPr>
            <w:tcW w:type="dxa" w:w="476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Среднегодовая стоимость собственного капитала, тыс. р</w:t>
            </w:r>
          </w:p>
        </w:tc>
        <w:tc>
          <w:tcPr>
            <w:tcW w:type="dxa" w:w="15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18 011</w:t>
            </w:r>
          </w:p>
        </w:tc>
        <w:tc>
          <w:tcPr>
            <w:tcW w:type="dxa" w:w="10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D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20223</w:t>
            </w:r>
          </w:p>
        </w:tc>
        <w:tc>
          <w:tcPr>
            <w:tcW w:type="dxa" w:w="185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E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2 212</w:t>
            </w:r>
          </w:p>
        </w:tc>
      </w:tr>
      <w:tr>
        <w:trPr>
          <w:trHeight w:hRule="atLeast" w:val="85"/>
        </w:trPr>
        <w:tc>
          <w:tcPr>
            <w:tcW w:type="dxa" w:w="476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F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Рентабельность собственного</w:t>
            </w:r>
            <w:r>
              <w:rPr>
                <w:color w:val="000000"/>
                <w:sz w:val="24"/>
              </w:rPr>
              <w:br/>
            </w:r>
            <w:r>
              <w:rPr>
                <w:color w:val="000000"/>
                <w:sz w:val="24"/>
              </w:rPr>
              <w:t>капитала, %</w:t>
            </w:r>
          </w:p>
        </w:tc>
        <w:tc>
          <w:tcPr>
            <w:tcW w:type="dxa" w:w="15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275,78</w:t>
            </w:r>
          </w:p>
        </w:tc>
        <w:tc>
          <w:tcPr>
            <w:tcW w:type="dxa" w:w="10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1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245,98</w:t>
            </w:r>
          </w:p>
        </w:tc>
        <w:tc>
          <w:tcPr>
            <w:tcW w:type="dxa" w:w="185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202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-30</w:t>
            </w:r>
          </w:p>
        </w:tc>
      </w:tr>
    </w:tbl>
    <w:p w14:paraId="D3020000">
      <w:pPr>
        <w:tabs>
          <w:tab w:leader="none" w:pos="2171" w:val="left"/>
        </w:tabs>
        <w:ind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ab/>
      </w:r>
    </w:p>
    <w:p w14:paraId="D4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Рентабельность собственного капитала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получила  прибыли в размере 275,78 коп. на единицу стоимости собственного капитала, 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рентабельность снизилась на 30 п.п. и предприятие получила  прибыли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в размере 254,98 коп. на единицу стоимости собственного капитала.</w:t>
      </w:r>
    </w:p>
    <w:p w14:paraId="D5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Таким образом, рентабельность всех показателей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снижается, что говорит о неэффективной деятельности предприятия</w:t>
      </w:r>
      <w:r>
        <w:rPr>
          <w:color w:themeColor="text1" w:val="000000"/>
          <w:sz w:val="24"/>
        </w:rPr>
        <w:t xml:space="preserve">. 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Показатели деловой активности характеризуют темпы развития бизнеса и уровень эффективности использования ресурсов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>. Объектом финансового анализа (в отличие от экономического анализа в целом) являются финансовые ресурсы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 xml:space="preserve"> </w:t>
      </w:r>
    </w:p>
    <w:p w14:paraId="D602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 соответствии с этим на основе баланса рассчитываются показатели оборачиваемости 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(в целом и по отдельным составляющим), которые характеризуют эффективность использования финансовых ресурсов, вложенных в активы предприятия, представленные в таблице.</w:t>
      </w:r>
    </w:p>
    <w:p w14:paraId="D7020000">
      <w:pPr>
        <w:spacing w:line="360" w:lineRule="auto"/>
        <w:ind/>
        <w:contextualSpacing w:val="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Таблица </w:t>
      </w:r>
      <w:r>
        <w:rPr>
          <w:color w:themeColor="text1" w:val="000000"/>
          <w:sz w:val="24"/>
        </w:rPr>
        <w:t>9</w:t>
      </w:r>
      <w:r>
        <w:rPr>
          <w:color w:themeColor="text1" w:val="000000"/>
          <w:sz w:val="24"/>
        </w:rPr>
        <w:t>. Показатели оборачиваемости 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</w:p>
    <w:tbl>
      <w:tblPr>
        <w:tblStyle w:val="Style_2"/>
        <w:tblInd w:type="dxa" w:w="250"/>
        <w:tblLayout w:type="fixed"/>
      </w:tblPr>
      <w:tblGrid>
        <w:gridCol w:w="5260"/>
        <w:gridCol w:w="1101"/>
        <w:gridCol w:w="1101"/>
        <w:gridCol w:w="1737"/>
      </w:tblGrid>
      <w:tr>
        <w:trPr>
          <w:trHeight w:hRule="atLeast" w:val="332"/>
        </w:trPr>
        <w:tc>
          <w:tcPr>
            <w:tcW w:type="dxa" w:w="5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Показатель</w:t>
            </w:r>
          </w:p>
        </w:tc>
        <w:tc>
          <w:tcPr>
            <w:tcW w:type="dxa" w:w="11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4</w:t>
            </w:r>
          </w:p>
        </w:tc>
        <w:tc>
          <w:tcPr>
            <w:tcW w:type="dxa" w:w="11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5</w:t>
            </w:r>
          </w:p>
        </w:tc>
        <w:tc>
          <w:tcPr>
            <w:tcW w:type="dxa" w:w="173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Абсолютное отклонение</w:t>
            </w:r>
          </w:p>
        </w:tc>
      </w:tr>
      <w:tr>
        <w:trPr>
          <w:trHeight w:hRule="atLeast" w:val="332"/>
        </w:trPr>
        <w:tc>
          <w:tcPr>
            <w:tcW w:type="dxa" w:w="526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C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1.Среднегодовая стоимость текущих  (оборотных) активов,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тыс. р.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D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19210,5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E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24338,5</w:t>
            </w:r>
          </w:p>
        </w:tc>
        <w:tc>
          <w:tcPr>
            <w:tcW w:type="dxa" w:w="17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F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5128</w:t>
            </w:r>
          </w:p>
        </w:tc>
      </w:tr>
      <w:tr>
        <w:trPr>
          <w:trHeight w:hRule="atLeast" w:val="166"/>
        </w:trPr>
        <w:tc>
          <w:tcPr>
            <w:tcW w:type="dxa" w:w="526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0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2.Выручка, тыс. р.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1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85 586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2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101 423</w:t>
            </w:r>
          </w:p>
        </w:tc>
        <w:tc>
          <w:tcPr>
            <w:tcW w:type="dxa" w:w="17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15837</w:t>
            </w:r>
          </w:p>
        </w:tc>
      </w:tr>
      <w:tr>
        <w:trPr>
          <w:trHeight w:hRule="atLeast" w:val="166"/>
        </w:trPr>
        <w:tc>
          <w:tcPr>
            <w:tcW w:type="dxa" w:w="526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4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3.Коэффициент оборачиваемости текущих активов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5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4,46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6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4,17</w:t>
            </w:r>
          </w:p>
        </w:tc>
        <w:tc>
          <w:tcPr>
            <w:tcW w:type="dxa" w:w="17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7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-0,29</w:t>
            </w:r>
          </w:p>
        </w:tc>
      </w:tr>
      <w:tr>
        <w:trPr>
          <w:trHeight w:hRule="atLeast" w:val="166"/>
        </w:trPr>
        <w:tc>
          <w:tcPr>
            <w:tcW w:type="dxa" w:w="526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8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4.Период оборачиваемости текущих активов, дни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9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80,81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A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86,39</w:t>
            </w:r>
          </w:p>
        </w:tc>
        <w:tc>
          <w:tcPr>
            <w:tcW w:type="dxa" w:w="17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B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5,58</w:t>
            </w:r>
          </w:p>
        </w:tc>
      </w:tr>
      <w:tr>
        <w:trPr>
          <w:trHeight w:hRule="atLeast" w:val="332"/>
        </w:trPr>
        <w:tc>
          <w:tcPr>
            <w:tcW w:type="dxa" w:w="526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C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5.Седнегодовая стоимость дебиторской задолженности,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тыс. р.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D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10876,0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E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10523,5</w:t>
            </w:r>
          </w:p>
        </w:tc>
        <w:tc>
          <w:tcPr>
            <w:tcW w:type="dxa" w:w="17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F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-352,5</w:t>
            </w:r>
          </w:p>
        </w:tc>
      </w:tr>
      <w:tr>
        <w:trPr>
          <w:trHeight w:hRule="atLeast" w:val="332"/>
        </w:trPr>
        <w:tc>
          <w:tcPr>
            <w:tcW w:type="dxa" w:w="526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0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6.Коэффициент оборачиваемости дебиторской задолженности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1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7,87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2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9,64</w:t>
            </w:r>
          </w:p>
        </w:tc>
        <w:tc>
          <w:tcPr>
            <w:tcW w:type="dxa" w:w="17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3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1,77</w:t>
            </w:r>
          </w:p>
        </w:tc>
      </w:tr>
      <w:tr>
        <w:trPr>
          <w:trHeight w:hRule="atLeast" w:val="332"/>
        </w:trPr>
        <w:tc>
          <w:tcPr>
            <w:tcW w:type="dxa" w:w="526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4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7.Период оборачиваемости (срок погашения) дебиторской задолженности, дни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5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45,75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6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37,35</w:t>
            </w:r>
          </w:p>
        </w:tc>
        <w:tc>
          <w:tcPr>
            <w:tcW w:type="dxa" w:w="17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7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-8,39</w:t>
            </w:r>
          </w:p>
        </w:tc>
      </w:tr>
      <w:tr>
        <w:trPr>
          <w:trHeight w:hRule="atLeast" w:val="166"/>
        </w:trPr>
        <w:tc>
          <w:tcPr>
            <w:tcW w:type="dxa" w:w="526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8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8.Стоимость денежных средств, тыс. р.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9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8 335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A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13 815</w:t>
            </w:r>
          </w:p>
        </w:tc>
        <w:tc>
          <w:tcPr>
            <w:tcW w:type="dxa" w:w="17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B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5480,5</w:t>
            </w:r>
          </w:p>
        </w:tc>
      </w:tr>
      <w:tr>
        <w:trPr>
          <w:trHeight w:hRule="atLeast" w:val="332"/>
        </w:trPr>
        <w:tc>
          <w:tcPr>
            <w:tcW w:type="dxa" w:w="526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C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9.Коэффициент оборачиваемости денежных средств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D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10,27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E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7,34</w:t>
            </w:r>
          </w:p>
        </w:tc>
        <w:tc>
          <w:tcPr>
            <w:tcW w:type="dxa" w:w="17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F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-2,93</w:t>
            </w:r>
          </w:p>
        </w:tc>
      </w:tr>
      <w:tr>
        <w:trPr>
          <w:trHeight w:hRule="atLeast" w:val="332"/>
        </w:trPr>
        <w:tc>
          <w:tcPr>
            <w:tcW w:type="dxa" w:w="526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003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10. Период оборачиваемости денежных средств, </w:t>
            </w:r>
            <w:r>
              <w:rPr>
                <w:color w:val="000000"/>
                <w:sz w:val="24"/>
              </w:rPr>
              <w:t>дни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1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35,06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2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49,04</w:t>
            </w:r>
          </w:p>
        </w:tc>
        <w:tc>
          <w:tcPr>
            <w:tcW w:type="dxa" w:w="17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3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13,98</w:t>
            </w:r>
          </w:p>
        </w:tc>
      </w:tr>
    </w:tbl>
    <w:p w14:paraId="04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</w:p>
    <w:p w14:paraId="05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По результатам таблицы можно сделать следующие выводы, коэффициент оборачиваемости текущих 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снизился на 0,29, это свидетельствует о том, что оборотные средства  используются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неэффективно, а период соответственно, увеличился на 5,58 дня и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составил 86,39дней.</w:t>
      </w:r>
    </w:p>
    <w:p w14:paraId="06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Коэффициент оборачиваемости денежных средств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 составлял 10,27 оборотов, а 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 xml:space="preserve"> 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снизился на 2,93 оборота, соответственно, период оборачиваемости денежных средств увеличился на 13,98 дня и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составил 49,04 дней.</w:t>
      </w:r>
    </w:p>
    <w:p w14:paraId="07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Таким образом, коэффициент оборачиваемости текущих активов и коэффициент денежных средств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снижаются в анализируемом периоде, что характеризуют неэффективность использования финансовых ресурсов, вложенных в активы предприятия.</w:t>
      </w:r>
    </w:p>
    <w:p w14:paraId="08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 таблице 1</w:t>
      </w:r>
      <w:r>
        <w:rPr>
          <w:color w:themeColor="text1" w:val="000000"/>
          <w:sz w:val="24"/>
        </w:rPr>
        <w:t>0</w:t>
      </w:r>
      <w:r>
        <w:rPr>
          <w:color w:themeColor="text1" w:val="000000"/>
          <w:sz w:val="24"/>
        </w:rPr>
        <w:t xml:space="preserve">  представлены основные показатели, характеризующие финансовое состояние предприятия</w:t>
      </w:r>
      <w:r>
        <w:rPr>
          <w:sz w:val="24"/>
          <w:highlight w:val="white"/>
        </w:rPr>
        <w:t xml:space="preserve"> </w:t>
      </w:r>
      <w:r>
        <w:rPr>
          <w:sz w:val="24"/>
        </w:rPr>
        <w:t>ООО «ГРАФИТ»</w:t>
      </w:r>
    </w:p>
    <w:p w14:paraId="0903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 1</w:t>
      </w:r>
      <w:r>
        <w:rPr>
          <w:color w:themeColor="text1" w:val="000000"/>
          <w:sz w:val="24"/>
        </w:rPr>
        <w:t>0</w:t>
      </w:r>
      <w:r>
        <w:rPr>
          <w:color w:themeColor="text1" w:val="000000"/>
          <w:sz w:val="24"/>
        </w:rPr>
        <w:t>. Обобщение показателей, характеризующих финансовое состояние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</w:p>
    <w:tbl>
      <w:tblPr>
        <w:tblStyle w:val="Style_2"/>
        <w:tblInd w:type="dxa" w:w="250"/>
        <w:tblLayout w:type="fixed"/>
      </w:tblPr>
      <w:tblGrid>
        <w:gridCol w:w="5558"/>
        <w:gridCol w:w="960"/>
        <w:gridCol w:w="960"/>
        <w:gridCol w:w="1860"/>
      </w:tblGrid>
      <w:tr>
        <w:trPr>
          <w:trHeight w:hRule="atLeast" w:val="315"/>
        </w:trPr>
        <w:tc>
          <w:tcPr>
            <w:tcW w:type="dxa" w:w="555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Показатель</w:t>
            </w:r>
          </w:p>
        </w:tc>
        <w:tc>
          <w:tcPr>
            <w:tcW w:type="dxa" w:w="96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4</w:t>
            </w:r>
          </w:p>
        </w:tc>
        <w:tc>
          <w:tcPr>
            <w:tcW w:type="dxa" w:w="96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5</w:t>
            </w:r>
          </w:p>
        </w:tc>
        <w:tc>
          <w:tcPr>
            <w:tcW w:type="dxa" w:w="186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Изменения, +,-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 Коэффициенты ликвидности: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а) Коэффициент абсолютной ликвидности (≥ 0,2- 0,5)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3,71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2,54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-1,17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б) Коэффициент быстрой (критической) ликвидности (0,7 - 0,8)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8,91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3,4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-5,51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в) Коэффициент текущей ликвидности (Min =2 ,0; 2,5 - ,0)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8,91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3,4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-5,51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г) Коэффициент обеспеченности собственными средствами (≥ 0,1)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0,87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0,71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-0,16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 Коэффициенты финансовой устойчивости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а) Капитализации (≤1,5) 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0,14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0,4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0,26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б) Обеспеченности собственными источниками финансирования (≥0,5)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0,87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0,71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-0,16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в) Финансовой независимости(≥0,4 - 0,6)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0,88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0,72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-0,16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г) Финансовой устойчивости (≥0,6)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0,89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0,72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-0,17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 Коэффициент маневренности (0,5)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0,96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0,95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-0,01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4. Соотношение основных и оборотных средств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1,07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0,63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-0,44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5. Соотношение собственных и заемных средств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7,06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2,53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-4,53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6. Коэффициент утраты платежеспособности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1,01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30000">
            <w:pPr>
              <w:spacing w:line="276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</w:tr>
    </w:tbl>
    <w:p w14:paraId="46030000">
      <w:pPr>
        <w:spacing w:line="360" w:lineRule="auto"/>
        <w:ind w:firstLine="709" w:left="0"/>
        <w:contextualSpacing w:val="1"/>
        <w:jc w:val="both"/>
        <w:rPr>
          <w:color w:themeColor="text1" w:val="000000"/>
          <w:sz w:val="24"/>
        </w:rPr>
      </w:pPr>
    </w:p>
    <w:p w14:paraId="47030000">
      <w:pPr>
        <w:spacing w:line="360" w:lineRule="auto"/>
        <w:ind w:firstLine="709" w:left="0"/>
        <w:contextualSpacing w:val="1"/>
        <w:jc w:val="both"/>
        <w:rPr>
          <w:color w:themeColor="text1" w:val="000000"/>
          <w:sz w:val="24"/>
        </w:rPr>
      </w:pPr>
    </w:p>
    <w:p w14:paraId="48030000">
      <w:pPr>
        <w:spacing w:line="360" w:lineRule="auto"/>
        <w:ind w:firstLine="709" w:left="0"/>
        <w:contextualSpacing w:val="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Финансовое состояние является важнейшей характеристикой финансовой деятельности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. Оно определяет конкурентоспособность предприятия и его потенциал в деловом сотрудничестве, является гарантом эффективной реализации экономических интересов всех участников финансовых отношений, как самого предприятия, так и его партнеров. </w:t>
      </w:r>
    </w:p>
    <w:p w14:paraId="49030000">
      <w:pPr>
        <w:spacing w:line="360" w:lineRule="auto"/>
        <w:ind w:firstLine="709" w:left="0"/>
        <w:contextualSpacing w:val="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Итоговая комплексная оценка учитывает все важнейшие параметры (показатели) финансово-хозяйственной деятельности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, то есть хозяйственной активности в целом. </w:t>
      </w:r>
    </w:p>
    <w:p w14:paraId="4A030000">
      <w:pPr>
        <w:spacing w:line="360" w:lineRule="auto"/>
        <w:ind w:firstLine="709" w:left="0"/>
        <w:contextualSpacing w:val="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При ее построении используются данные о производственном потенциале предприятия, рентабельности, эффективности использования производственных и финансовых ресурсов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, состоянии и размещении средств, их источниках и другие показатели. </w:t>
      </w:r>
    </w:p>
    <w:p w14:paraId="4B030000">
      <w:pPr>
        <w:spacing w:line="360" w:lineRule="auto"/>
        <w:ind w:firstLine="709" w:left="0"/>
        <w:contextualSpacing w:val="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Исходные данные и результаты комплексной оценки финансового состояния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представлены в таблице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>.</w:t>
      </w:r>
    </w:p>
    <w:p w14:paraId="4C030000">
      <w:pPr>
        <w:spacing w:line="360" w:lineRule="auto"/>
        <w:ind w:firstLine="709" w:left="0"/>
        <w:contextualSpacing w:val="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Таблица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>. Комплексная оценка финансового состояния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</w:p>
    <w:tbl>
      <w:tblPr>
        <w:tblStyle w:val="Style_2"/>
        <w:tblInd w:type="dxa" w:w="108"/>
        <w:tblLayout w:type="fixed"/>
      </w:tblPr>
      <w:tblGrid>
        <w:gridCol w:w="5480"/>
        <w:gridCol w:w="1105"/>
        <w:gridCol w:w="1105"/>
        <w:gridCol w:w="1702"/>
      </w:tblGrid>
      <w:tr>
        <w:trPr>
          <w:trHeight w:hRule="atLeast" w:val="312"/>
        </w:trPr>
        <w:tc>
          <w:tcPr>
            <w:tcW w:type="dxa" w:w="5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3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Показатель</w:t>
            </w:r>
          </w:p>
        </w:tc>
        <w:tc>
          <w:tcPr>
            <w:tcW w:type="dxa" w:w="110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3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4</w:t>
            </w:r>
          </w:p>
          <w:p w14:paraId="4F03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Кфакт</w:t>
            </w:r>
          </w:p>
        </w:tc>
        <w:tc>
          <w:tcPr>
            <w:tcW w:type="dxa" w:w="110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3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5</w:t>
            </w:r>
          </w:p>
          <w:p w14:paraId="5103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 факт</w:t>
            </w:r>
          </w:p>
        </w:tc>
        <w:tc>
          <w:tcPr>
            <w:tcW w:type="dxa" w:w="17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3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Оптимальное значение Кбаз.</w:t>
            </w:r>
          </w:p>
        </w:tc>
      </w:tr>
      <w:tr>
        <w:trPr>
          <w:trHeight w:hRule="atLeast" w:val="312"/>
        </w:trPr>
        <w:tc>
          <w:tcPr>
            <w:tcW w:type="dxa" w:w="54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303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 Коэффициент абсолютной ликвидности (К1)</w:t>
            </w:r>
          </w:p>
        </w:tc>
        <w:tc>
          <w:tcPr>
            <w:tcW w:type="dxa" w:w="11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4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3,71</w:t>
            </w:r>
          </w:p>
        </w:tc>
        <w:tc>
          <w:tcPr>
            <w:tcW w:type="dxa" w:w="11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5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2,54</w:t>
            </w:r>
          </w:p>
        </w:tc>
        <w:tc>
          <w:tcPr>
            <w:tcW w:type="dxa" w:w="17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6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0,2</w:t>
            </w:r>
          </w:p>
        </w:tc>
      </w:tr>
      <w:tr>
        <w:trPr>
          <w:trHeight w:hRule="atLeast" w:val="312"/>
        </w:trPr>
        <w:tc>
          <w:tcPr>
            <w:tcW w:type="dxa" w:w="54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703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 Коэффициент покрытия баланса (К2)</w:t>
            </w:r>
          </w:p>
        </w:tc>
        <w:tc>
          <w:tcPr>
            <w:tcW w:type="dxa" w:w="11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8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8,91</w:t>
            </w:r>
          </w:p>
        </w:tc>
        <w:tc>
          <w:tcPr>
            <w:tcW w:type="dxa" w:w="11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3,4</w:t>
            </w:r>
          </w:p>
        </w:tc>
        <w:tc>
          <w:tcPr>
            <w:tcW w:type="dxa" w:w="17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hRule="atLeast" w:val="312"/>
        </w:trPr>
        <w:tc>
          <w:tcPr>
            <w:tcW w:type="dxa" w:w="54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B03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 Коэффициент покрытия запасов (К3)</w:t>
            </w:r>
          </w:p>
        </w:tc>
        <w:tc>
          <w:tcPr>
            <w:tcW w:type="dxa" w:w="11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C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0,42</w:t>
            </w:r>
          </w:p>
        </w:tc>
        <w:tc>
          <w:tcPr>
            <w:tcW w:type="dxa" w:w="11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0,60</w:t>
            </w:r>
          </w:p>
        </w:tc>
        <w:tc>
          <w:tcPr>
            <w:tcW w:type="dxa" w:w="17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>
          <w:trHeight w:hRule="atLeast" w:val="312"/>
        </w:trPr>
        <w:tc>
          <w:tcPr>
            <w:tcW w:type="dxa" w:w="54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F03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4. Коэффициент финансовой зависимости (К4)</w:t>
            </w:r>
          </w:p>
        </w:tc>
        <w:tc>
          <w:tcPr>
            <w:tcW w:type="dxa" w:w="11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0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0,14</w:t>
            </w:r>
          </w:p>
        </w:tc>
        <w:tc>
          <w:tcPr>
            <w:tcW w:type="dxa" w:w="11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1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0,4</w:t>
            </w:r>
          </w:p>
        </w:tc>
        <w:tc>
          <w:tcPr>
            <w:tcW w:type="dxa" w:w="17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2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0,5</w:t>
            </w:r>
          </w:p>
        </w:tc>
      </w:tr>
      <w:tr>
        <w:trPr>
          <w:trHeight w:hRule="atLeast" w:val="312"/>
        </w:trPr>
        <w:tc>
          <w:tcPr>
            <w:tcW w:type="dxa" w:w="54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303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5. Коэффициент быстрой ликвидности (К5)</w:t>
            </w:r>
          </w:p>
        </w:tc>
        <w:tc>
          <w:tcPr>
            <w:tcW w:type="dxa" w:w="11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4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8,91</w:t>
            </w:r>
          </w:p>
        </w:tc>
        <w:tc>
          <w:tcPr>
            <w:tcW w:type="dxa" w:w="11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5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3,4</w:t>
            </w:r>
          </w:p>
        </w:tc>
        <w:tc>
          <w:tcPr>
            <w:tcW w:type="dxa" w:w="17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6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0,7</w:t>
            </w:r>
          </w:p>
        </w:tc>
      </w:tr>
      <w:tr>
        <w:trPr>
          <w:trHeight w:hRule="atLeast" w:val="312"/>
        </w:trPr>
        <w:tc>
          <w:tcPr>
            <w:tcW w:type="dxa" w:w="54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703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6. Собственные оборотные средства (К6)</w:t>
            </w:r>
          </w:p>
        </w:tc>
        <w:tc>
          <w:tcPr>
            <w:tcW w:type="dxa" w:w="11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8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22965</w:t>
            </w:r>
          </w:p>
        </w:tc>
        <w:tc>
          <w:tcPr>
            <w:tcW w:type="dxa" w:w="11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9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15759</w:t>
            </w:r>
          </w:p>
        </w:tc>
        <w:tc>
          <w:tcPr>
            <w:tcW w:type="dxa" w:w="17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A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</w:tr>
      <w:tr>
        <w:trPr>
          <w:trHeight w:hRule="atLeast" w:val="312"/>
        </w:trPr>
        <w:tc>
          <w:tcPr>
            <w:tcW w:type="dxa" w:w="54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B03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7. Коэффициент финансовой независимости (К7)</w:t>
            </w:r>
          </w:p>
        </w:tc>
        <w:tc>
          <w:tcPr>
            <w:tcW w:type="dxa" w:w="11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C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0,88</w:t>
            </w:r>
          </w:p>
        </w:tc>
        <w:tc>
          <w:tcPr>
            <w:tcW w:type="dxa" w:w="11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D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0,72</w:t>
            </w:r>
          </w:p>
        </w:tc>
        <w:tc>
          <w:tcPr>
            <w:tcW w:type="dxa" w:w="17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E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0,4</w:t>
            </w:r>
          </w:p>
        </w:tc>
      </w:tr>
      <w:tr>
        <w:trPr>
          <w:trHeight w:hRule="atLeast" w:val="312"/>
        </w:trPr>
        <w:tc>
          <w:tcPr>
            <w:tcW w:type="dxa" w:w="54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F03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8. Рентабельность собственного капитала (К8)</w:t>
            </w:r>
          </w:p>
        </w:tc>
        <w:tc>
          <w:tcPr>
            <w:tcW w:type="dxa" w:w="11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0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275,78</w:t>
            </w:r>
          </w:p>
        </w:tc>
        <w:tc>
          <w:tcPr>
            <w:tcW w:type="dxa" w:w="11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1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245,98</w:t>
            </w:r>
          </w:p>
        </w:tc>
        <w:tc>
          <w:tcPr>
            <w:tcW w:type="dxa" w:w="17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2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</w:tr>
      <w:tr>
        <w:trPr>
          <w:trHeight w:hRule="atLeast" w:val="312"/>
        </w:trPr>
        <w:tc>
          <w:tcPr>
            <w:tcW w:type="dxa" w:w="54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303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9. Рентабельность продаж (К9)</w:t>
            </w:r>
          </w:p>
        </w:tc>
        <w:tc>
          <w:tcPr>
            <w:tcW w:type="dxa" w:w="11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4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57,28</w:t>
            </w:r>
          </w:p>
        </w:tc>
        <w:tc>
          <w:tcPr>
            <w:tcW w:type="dxa" w:w="11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5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53,74</w:t>
            </w:r>
          </w:p>
        </w:tc>
        <w:tc>
          <w:tcPr>
            <w:tcW w:type="dxa" w:w="17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6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</w:tr>
      <w:tr>
        <w:trPr>
          <w:trHeight w:hRule="atLeast" w:val="312"/>
        </w:trPr>
        <w:tc>
          <w:tcPr>
            <w:tcW w:type="dxa" w:w="54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703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Комплексная оценка (КО)</w:t>
            </w:r>
          </w:p>
        </w:tc>
        <w:tc>
          <w:tcPr>
            <w:tcW w:type="dxa" w:w="11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8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-18,17</w:t>
            </w:r>
          </w:p>
        </w:tc>
        <w:tc>
          <w:tcPr>
            <w:tcW w:type="dxa" w:w="11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9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-6,26</w:t>
            </w:r>
          </w:p>
        </w:tc>
        <w:tc>
          <w:tcPr>
            <w:tcW w:type="dxa" w:w="17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A03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</w:tr>
    </w:tbl>
    <w:p w14:paraId="7B030000">
      <w:pPr>
        <w:rPr>
          <w:color w:themeColor="text1" w:val="000000"/>
          <w:sz w:val="24"/>
        </w:rPr>
      </w:pPr>
    </w:p>
    <w:p w14:paraId="7C030000">
      <w:pPr>
        <w:pStyle w:val="Style_8"/>
        <w:spacing w:after="0" w:before="0" w:line="360" w:lineRule="auto"/>
        <w:ind w:firstLine="709" w:left="0"/>
        <w:jc w:val="both"/>
        <w:rPr>
          <w:color w:themeColor="text1" w:val="000000"/>
        </w:rPr>
      </w:pPr>
      <w:r>
        <w:rPr>
          <w:color w:themeColor="text1" w:val="000000"/>
        </w:rPr>
        <w:t>Рассчитав комплексную оценку на начало и конец анализируемого периода, можно определить ухудшилось или улучшилось финансовое положение предприятия</w:t>
      </w:r>
      <w:r>
        <w:t xml:space="preserve"> </w:t>
      </w:r>
      <w:r>
        <w:t>ООО «ГРАФИТ»</w:t>
      </w:r>
      <w:r>
        <w:t xml:space="preserve"> </w:t>
      </w:r>
      <w:r>
        <w:rPr>
          <w:color w:themeColor="text1" w:val="000000"/>
        </w:rPr>
        <w:t>на конец периода, исходя из того, что лучше состояние соответствует минимальному значению комплексной оценки.</w:t>
      </w:r>
    </w:p>
    <w:p w14:paraId="7D030000">
      <w:pPr>
        <w:pStyle w:val="Style_8"/>
        <w:spacing w:after="0" w:before="0" w:line="360" w:lineRule="auto"/>
        <w:ind w:firstLine="709" w:left="0"/>
        <w:jc w:val="both"/>
        <w:rPr>
          <w:color w:themeColor="text1" w:val="000000"/>
        </w:rPr>
      </w:pPr>
      <w:r>
        <w:rPr>
          <w:color w:themeColor="text1" w:val="000000"/>
        </w:rPr>
        <w:t>На предприятии</w:t>
      </w:r>
      <w:r>
        <w:t xml:space="preserve"> </w:t>
      </w:r>
      <w:r>
        <w:t>ООО «ГРАФИТ»</w:t>
      </w:r>
      <w:r>
        <w:t xml:space="preserve"> </w:t>
      </w:r>
      <w:r>
        <w:rPr>
          <w:color w:themeColor="text1" w:val="000000"/>
        </w:rPr>
        <w:t>комплексная оценка как в 202</w:t>
      </w:r>
      <w:r>
        <w:rPr>
          <w:color w:themeColor="text1" w:val="000000"/>
        </w:rPr>
        <w:t>4</w:t>
      </w:r>
      <w:r>
        <w:rPr>
          <w:color w:themeColor="text1" w:val="000000"/>
        </w:rPr>
        <w:t xml:space="preserve"> году имеет отрицательное значение, но в 202</w:t>
      </w:r>
      <w:r>
        <w:rPr>
          <w:color w:themeColor="text1" w:val="000000"/>
        </w:rPr>
        <w:t xml:space="preserve">5 </w:t>
      </w:r>
      <w:r>
        <w:rPr>
          <w:color w:themeColor="text1" w:val="000000"/>
        </w:rPr>
        <w:t>году изменилась в большую сторону, это показывает об улучшении финансового положения предприятия.</w:t>
      </w:r>
    </w:p>
    <w:p w14:paraId="7E030000">
      <w:pPr>
        <w:pStyle w:val="Style_8"/>
        <w:spacing w:after="0" w:before="0" w:line="360" w:lineRule="auto"/>
        <w:ind w:firstLine="709" w:left="0"/>
        <w:jc w:val="both"/>
        <w:rPr>
          <w:color w:themeColor="text1" w:val="000000"/>
        </w:rPr>
      </w:pPr>
      <w:r>
        <w:rPr>
          <w:color w:themeColor="text1" w:val="000000"/>
        </w:rPr>
        <w:t>П</w:t>
      </w:r>
      <w:r>
        <w:rPr>
          <w:color w:themeColor="text1" w:val="000000"/>
        </w:rPr>
        <w:t>одведя итоги анализа и диагностики финансово-хозяйственной деятельности предприятия</w:t>
      </w:r>
      <w:r>
        <w:t xml:space="preserve"> </w:t>
      </w:r>
      <w:r>
        <w:t>ООО «ГРАФИТ»</w:t>
      </w:r>
      <w:r>
        <w:t xml:space="preserve"> 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были выявлены следующие тенденции:</w:t>
      </w:r>
    </w:p>
    <w:p w14:paraId="7F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</w:p>
    <w:p w14:paraId="80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Хорошие тенденции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: </w:t>
      </w:r>
    </w:p>
    <w:p w14:paraId="81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-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активе баланса: увеличение денежных средств на счетах; </w:t>
      </w:r>
    </w:p>
    <w:p w14:paraId="82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-</w:t>
      </w:r>
      <w:r>
        <w:rPr>
          <w:color w:themeColor="text1" w:val="000000"/>
          <w:sz w:val="24"/>
        </w:rPr>
        <w:t>уменьшение дебиторской задолженности;</w:t>
      </w:r>
    </w:p>
    <w:p w14:paraId="83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-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пассиве баланса: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 xml:space="preserve"> уменьшение долгосрочных обязательств; </w:t>
      </w:r>
    </w:p>
    <w:p w14:paraId="84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</w:t>
      </w:r>
      <w:r>
        <w:rPr>
          <w:color w:themeColor="text1" w:val="000000"/>
          <w:sz w:val="24"/>
        </w:rPr>
        <w:t>лохие тенденции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: </w:t>
      </w:r>
    </w:p>
    <w:p w14:paraId="85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-</w:t>
      </w:r>
      <w:r>
        <w:rPr>
          <w:color w:themeColor="text1" w:val="000000"/>
          <w:sz w:val="24"/>
        </w:rPr>
        <w:t>В активе баланса: уменьшение основных средств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; </w:t>
      </w:r>
      <w:r>
        <w:rPr>
          <w:color w:themeColor="text1" w:val="000000"/>
          <w:sz w:val="24"/>
        </w:rPr>
        <w:t xml:space="preserve"> </w:t>
      </w:r>
    </w:p>
    <w:p w14:paraId="86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-</w:t>
      </w:r>
      <w:r>
        <w:rPr>
          <w:color w:themeColor="text1" w:val="000000"/>
          <w:sz w:val="24"/>
        </w:rPr>
        <w:t xml:space="preserve">В пассиве баланса: увеличение кредиторской задолженности; </w:t>
      </w:r>
    </w:p>
    <w:p w14:paraId="87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-</w:t>
      </w:r>
      <w:r>
        <w:rPr>
          <w:color w:themeColor="text1" w:val="000000"/>
          <w:sz w:val="24"/>
        </w:rPr>
        <w:t>сокращение суммы нераспределенной прибыли; уменьшение фондов предприятия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</w:t>
      </w:r>
    </w:p>
    <w:p w14:paraId="88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Стоимость имущества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по сравнению с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годом уменьшилась на 4051 тыс.руб. или на 14,9%, за счет снижения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 xml:space="preserve">году материальных внеоборотных активов (основных средств) на 40 тыс.руб. или на 5% и за счет снижения финансовых и других оборотных активов (дебиторская задолженность) на 9713тыс.руб.,что является позитивным изменением и может свидетельствовать об улучшении ситуации </w:t>
      </w:r>
      <w:r>
        <w:rPr>
          <w:color w:themeColor="text1" w:val="000000"/>
          <w:sz w:val="24"/>
        </w:rPr>
        <w:t xml:space="preserve">в </w:t>
      </w:r>
      <w:r>
        <w:rPr>
          <w:sz w:val="24"/>
        </w:rPr>
        <w:t>ООО «ГРАФИТ»</w:t>
      </w:r>
    </w:p>
    <w:p w14:paraId="89030000">
      <w:pPr>
        <w:pStyle w:val="Style_6"/>
        <w:ind w:firstLine="709" w:left="170" w:right="57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 структуре имущества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 наибольший удельный вес составляет финансовые и другие оборотные активы 56,5% и денежные средства и денежные эквиваленты  - 40,3%, а наименьший удельный вес составляют материальные внеоборотные активы 2,9% и нематериальные, финансовые и другие внеоборотные активы – 0,3%.</w:t>
      </w:r>
    </w:p>
    <w:p w14:paraId="8A030000">
      <w:pPr>
        <w:pStyle w:val="Style_6"/>
        <w:ind w:firstLine="709" w:left="170" w:right="57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в структуре имущества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значительные изменения произошли в статье денежные средства и денежные эквиваленты, их доля увеличилась с 40,6 до  71,9%, а доля финансовых и других оборотных снизилась с 56,5 до 24,5%.</w:t>
      </w:r>
    </w:p>
    <w:p w14:paraId="8B030000">
      <w:pPr>
        <w:pStyle w:val="Style_6"/>
        <w:ind w:firstLine="709" w:left="170" w:right="57"/>
        <w:rPr>
          <w:sz w:val="24"/>
        </w:rPr>
      </w:pPr>
      <w:r>
        <w:rPr>
          <w:sz w:val="24"/>
        </w:rPr>
        <w:t>Структура с низкой долей задолженности (24,5%) и высоким уровнем денежных средств (71,9%) может свидетельствовать о благополучном состоянии расчетов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>с потребителями.</w:t>
      </w:r>
      <w:r>
        <w:rPr>
          <w:sz w:val="24"/>
        </w:rPr>
        <w:t xml:space="preserve"> </w:t>
      </w:r>
    </w:p>
    <w:p w14:paraId="8C030000">
      <w:pPr>
        <w:pStyle w:val="Style_6"/>
        <w:ind w:firstLine="709" w:left="170" w:right="57"/>
        <w:rPr>
          <w:sz w:val="24"/>
        </w:rPr>
      </w:pPr>
      <w:r>
        <w:rPr>
          <w:sz w:val="24"/>
        </w:rPr>
        <w:t>Отмечая снижение активов, необходимо учесть, что собственный капитал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>в 202</w:t>
      </w:r>
      <w:r>
        <w:rPr>
          <w:sz w:val="24"/>
        </w:rPr>
        <w:t>4</w:t>
      </w:r>
      <w:r>
        <w:rPr>
          <w:sz w:val="24"/>
        </w:rPr>
        <w:t xml:space="preserve"> </w:t>
      </w:r>
      <w:r>
        <w:rPr>
          <w:sz w:val="24"/>
        </w:rPr>
        <w:t xml:space="preserve">году уменьшился еще в большей степени – на </w:t>
      </w:r>
      <w:r>
        <w:rPr>
          <w:color w:themeColor="text1" w:val="000000"/>
          <w:sz w:val="24"/>
        </w:rPr>
        <w:t>30,4</w:t>
      </w:r>
      <w:r>
        <w:rPr>
          <w:sz w:val="24"/>
        </w:rPr>
        <w:t xml:space="preserve">% или на 7246 тыс.руб.. </w:t>
      </w:r>
    </w:p>
    <w:p w14:paraId="8D030000">
      <w:pPr>
        <w:pStyle w:val="Style_6"/>
        <w:ind w:firstLine="709" w:left="170" w:right="57"/>
        <w:rPr>
          <w:sz w:val="24"/>
        </w:rPr>
      </w:pPr>
      <w:r>
        <w:rPr>
          <w:sz w:val="24"/>
        </w:rPr>
        <w:t xml:space="preserve">Опережающее снижение собственного капитала относительно общего изменения активов является негативным показателем. Поскольку имущество предприятия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>уменьшилось, то можно говорить о снижении платежеспособности.</w:t>
      </w:r>
    </w:p>
    <w:p w14:paraId="8E030000">
      <w:pPr>
        <w:pStyle w:val="Style_6"/>
        <w:ind w:firstLine="709" w:left="170" w:right="57"/>
        <w:rPr>
          <w:sz w:val="24"/>
        </w:rPr>
      </w:pPr>
      <w:r>
        <w:rPr>
          <w:sz w:val="24"/>
        </w:rPr>
        <w:t>У организации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 xml:space="preserve"> в отчетном году отсутствуют обязательства перед бюджетом по налогу на прибыль.</w:t>
      </w:r>
      <w:r>
        <w:rPr>
          <w:sz w:val="24"/>
        </w:rPr>
        <w:t xml:space="preserve"> </w:t>
      </w:r>
      <w:r>
        <w:rPr>
          <w:sz w:val="24"/>
        </w:rPr>
        <w:t>Другие долгосрочные и краткосрочные кредиты и займы (финансовые обязательства) в анализируемом периоде отсутствовали.</w:t>
      </w:r>
    </w:p>
    <w:p w14:paraId="8F030000">
      <w:pPr>
        <w:tabs>
          <w:tab w:leader="none" w:pos="2113" w:val="left"/>
          <w:tab w:leader="none" w:pos="6732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Долгосрочные обязательства снизились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 по сравнению с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годом на 410тыс.руб. или на 97,4%, краткосрочные заемные средства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по сравнению с </w:t>
      </w:r>
      <w:r>
        <w:rPr>
          <w:color w:themeColor="text1" w:val="000000"/>
          <w:sz w:val="24"/>
        </w:rPr>
        <w:t>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годом снизились на 2 тыс.руб. </w:t>
      </w:r>
    </w:p>
    <w:p w14:paraId="90030000">
      <w:pPr>
        <w:tabs>
          <w:tab w:leader="none" w:pos="2113" w:val="left"/>
          <w:tab w:leader="none" w:pos="6732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Доля капитала и резервов в структуре источников формирования имущества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занимают наибольший вес так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составляла 87,6% 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доля капитала и резервов снизилась до 71,6%. </w:t>
      </w:r>
    </w:p>
    <w:p w14:paraId="91030000">
      <w:pPr>
        <w:tabs>
          <w:tab w:leader="none" w:pos="2113" w:val="left"/>
          <w:tab w:leader="none" w:pos="6732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Доля кредиторской задолженности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составляла 10,9%, 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наблюдается увеличение до 28,3%.</w:t>
      </w:r>
    </w:p>
    <w:p w14:paraId="92030000">
      <w:pPr>
        <w:spacing w:line="360" w:lineRule="auto"/>
        <w:ind w:firstLine="709" w:left="170" w:right="57"/>
        <w:contextualSpacing w:val="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 структуре источников средств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наибольший удельный вес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составляю собственные средства 87,6%, в том числе, доля уставного капитала 0,213% и доля нераспределенной прибыли 87,4%, а  наименьший удельный вес заемные средства -12,4%, в том числе, доля долгосрочных обязательств – 1,5% и доля кредиторской задолженности составляет 10,9%. </w:t>
      </w:r>
    </w:p>
    <w:p w14:paraId="93030000">
      <w:pPr>
        <w:spacing w:line="360" w:lineRule="auto"/>
        <w:ind w:firstLine="709" w:left="170" w:right="57"/>
        <w:contextualSpacing w:val="1"/>
        <w:jc w:val="both"/>
        <w:rPr>
          <w:color w:themeColor="text1" w:val="000000"/>
          <w:sz w:val="24"/>
        </w:rPr>
      </w:pPr>
    </w:p>
    <w:p w14:paraId="94030000">
      <w:pPr>
        <w:pStyle w:val="Style_8"/>
        <w:spacing w:after="0" w:before="0" w:line="360" w:lineRule="auto"/>
        <w:ind w:firstLine="709" w:left="170" w:right="57"/>
        <w:jc w:val="both"/>
      </w:pPr>
      <w:r>
        <w:t>Заключение</w:t>
      </w:r>
    </w:p>
    <w:p w14:paraId="95030000">
      <w:pPr>
        <w:spacing w:line="360" w:lineRule="auto"/>
        <w:ind w:firstLine="709" w:left="170" w:right="57"/>
        <w:contextualSpacing w:val="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Так</w:t>
      </w:r>
      <w:r>
        <w:rPr>
          <w:color w:themeColor="text1" w:val="000000"/>
          <w:sz w:val="24"/>
        </w:rPr>
        <w:t>им образом</w:t>
      </w:r>
      <w:r>
        <w:rPr>
          <w:color w:themeColor="text1" w:val="000000"/>
          <w:sz w:val="24"/>
        </w:rPr>
        <w:t xml:space="preserve">, </w:t>
      </w:r>
      <w:r>
        <w:rPr>
          <w:color w:themeColor="text1" w:val="000000"/>
          <w:sz w:val="24"/>
        </w:rPr>
        <w:t>у компании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наибольшие произошли изменения в статьях собственный капитал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 xml:space="preserve"> как в стоимости так и в структуре, за счет снижения нераспределенной прибыли на 7246 тыс.руб., доля собственных средств снизилась на 16 п.п., а доля заемных средств увеличилась на 16 п.п. а также стоимость заемных средств увеличилась на 3195тыс.руб., за счет увеличения кредиторской задолженности на 3607тыс.руб. </w:t>
      </w:r>
    </w:p>
    <w:p w14:paraId="96030000">
      <w:pPr>
        <w:tabs>
          <w:tab w:leader="none" w:pos="1053" w:val="left"/>
        </w:tabs>
        <w:spacing w:line="360" w:lineRule="auto"/>
        <w:ind w:firstLine="709" w:left="170" w:right="57"/>
        <w:contextualSpacing w:val="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Коэффициент соотношения заемных и собственных источников показал, что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0,14  единиц заемных средств  приходится на единицу источников собственных средств, 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-0,40. </w:t>
      </w:r>
    </w:p>
    <w:p w14:paraId="97030000">
      <w:pPr>
        <w:tabs>
          <w:tab w:leader="none" w:pos="1053" w:val="left"/>
        </w:tabs>
        <w:spacing w:line="360" w:lineRule="auto"/>
        <w:ind w:firstLine="709" w:left="170" w:right="57"/>
        <w:contextualSpacing w:val="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Коэффициент меньше нормативного значения 1, что свидетельствует устойчивом финансовом состоянии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>, но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 значения данного показателя увеличивается, что свидетельствует об увеличении заемных средств, что в дальнейшем может привести к снижению финансовой устойчивости.</w:t>
      </w:r>
    </w:p>
    <w:p w14:paraId="98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Коэффициент капитализации в пределах нормативного значения, который показал, что 0,14   заемных средств предприятие привлекло на 1 тыс. руб., вложенных в активы собственных средств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 xml:space="preserve"> 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 xml:space="preserve"> </w:t>
      </w:r>
    </w:p>
    <w:p w14:paraId="99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Коэффициент обеспеченности собственными источниками финансирования показал, что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 xml:space="preserve"> году 87% оборотных активов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финансируется за счет собственных источников, а 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-71% оборотных активов финансируется за счет собственных источников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. </w:t>
      </w:r>
    </w:p>
    <w:p w14:paraId="9A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Коэффициент финансовой независимости показал, что предприятие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88% активов покрываются за счет собственных средств, 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 xml:space="preserve"> году -72% активов покрываются за счет собственных средств. </w:t>
      </w:r>
    </w:p>
    <w:p w14:paraId="9B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</w:p>
    <w:p w14:paraId="9C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Коэффициент финансовой устойчивости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показал, что 89% финансируется за счет устойчивых источников, а в 202</w:t>
      </w:r>
      <w:r>
        <w:rPr>
          <w:color w:themeColor="text1" w:val="000000"/>
          <w:sz w:val="24"/>
        </w:rPr>
        <w:t xml:space="preserve">5 </w:t>
      </w:r>
      <w:r>
        <w:rPr>
          <w:color w:themeColor="text1" w:val="000000"/>
          <w:sz w:val="24"/>
        </w:rPr>
        <w:t xml:space="preserve"> году 72% активов финансируется за счет устойчивых источников.</w:t>
      </w:r>
      <w:r>
        <w:rPr>
          <w:color w:themeColor="text1" w:val="000000"/>
          <w:sz w:val="24"/>
        </w:rPr>
        <w:t xml:space="preserve"> </w:t>
      </w:r>
    </w:p>
    <w:p w14:paraId="9D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Рентабельность затрат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показала, что предприятие получила прибыли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в размере 134,08 коп. с одного рубля затрат, 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значение данного показателя снизилось на 18 п.п. и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предприятие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получила прибыли в размере 116,17 коп. с одного рубля затрат. </w:t>
      </w:r>
    </w:p>
    <w:p w14:paraId="9E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Рентабельность имущества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показала, что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предприятие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получила прибыли в размере 265,90 коп.  с единицы стоимости имущества (активов) независимо от источников привлечения средств, 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снизилась на 51 п.п. и предприятие получила прибыли в размере 214,8коп.  с единицы стоимости имущества (активов) независимо от источников привлечения средств. </w:t>
      </w:r>
    </w:p>
    <w:p w14:paraId="9F03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Рентабельность собственного капитала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получила  прибыли в размере 275,78 коп. на единицу стоимости собственного капитала, 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рентабельность снизилась на 30 п.п. и предприятие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получила  прибыли в размере 254,98 коп. на единицу стоимости собственного капитала.</w:t>
      </w:r>
    </w:p>
    <w:p w14:paraId="A0030000">
      <w:pPr>
        <w:pStyle w:val="Style_8"/>
        <w:spacing w:after="0" w:before="0" w:line="360" w:lineRule="auto"/>
        <w:ind w:firstLine="709" w:left="170" w:right="57"/>
        <w:jc w:val="both"/>
        <w:rPr>
          <w:color w:themeColor="text1" w:val="000000"/>
        </w:rPr>
      </w:pPr>
      <w:r>
        <w:rPr>
          <w:color w:themeColor="text1" w:val="000000"/>
        </w:rPr>
        <w:t>На предприятии</w:t>
      </w:r>
      <w:r>
        <w:t xml:space="preserve"> </w:t>
      </w:r>
      <w:r>
        <w:t>ООО «ГРАФИТ»</w:t>
      </w:r>
      <w:r>
        <w:t xml:space="preserve"> </w:t>
      </w:r>
      <w:r>
        <w:rPr>
          <w:color w:themeColor="text1" w:val="000000"/>
        </w:rPr>
        <w:t>комплексная оценка как в 202</w:t>
      </w:r>
      <w:r>
        <w:rPr>
          <w:color w:themeColor="text1" w:val="000000"/>
        </w:rPr>
        <w:t>4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 xml:space="preserve"> году так и в 202</w:t>
      </w:r>
      <w:r>
        <w:rPr>
          <w:color w:themeColor="text1" w:val="000000"/>
        </w:rPr>
        <w:t>5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 xml:space="preserve"> имеет отрицательное значение, но в 202</w:t>
      </w:r>
      <w:r>
        <w:rPr>
          <w:color w:themeColor="text1" w:val="000000"/>
        </w:rPr>
        <w:t>5</w:t>
      </w:r>
      <w:r>
        <w:rPr>
          <w:color w:themeColor="text1" w:val="000000"/>
        </w:rPr>
        <w:t xml:space="preserve"> году изменилась в большую сторону, это показывает об улучшении финансового положения предприятия</w:t>
      </w:r>
      <w:r>
        <w:t xml:space="preserve"> </w:t>
      </w:r>
      <w:r>
        <w:t>ООО «ГРАФИТ»</w:t>
      </w:r>
      <w:r>
        <w:rPr>
          <w:color w:themeColor="text1" w:val="000000"/>
        </w:rPr>
        <w:t>.</w:t>
      </w:r>
    </w:p>
    <w:p w14:paraId="A1030000">
      <w:pPr>
        <w:pStyle w:val="Style_8"/>
        <w:spacing w:after="0" w:before="0" w:line="360" w:lineRule="auto"/>
        <w:ind w:firstLine="709" w:left="170" w:right="57"/>
        <w:jc w:val="both"/>
      </w:pPr>
      <w:r>
        <w:t>Соответственно</w:t>
      </w:r>
      <w:r>
        <w:t>, д</w:t>
      </w:r>
      <w:r>
        <w:t>ля того чтобы поддержать нормальную финансовую устойчивость предприятия</w:t>
      </w:r>
      <w:r>
        <w:rPr>
          <w:highlight w:val="white"/>
        </w:rPr>
        <w:t xml:space="preserve"> </w:t>
      </w:r>
      <w:r>
        <w:t>ООО «ГРАФИТ»</w:t>
      </w:r>
      <w:r>
        <w:t xml:space="preserve"> </w:t>
      </w:r>
      <w:r>
        <w:t>необходимо:</w:t>
      </w:r>
    </w:p>
    <w:p w14:paraId="A2030000">
      <w:pPr>
        <w:pStyle w:val="Style_8"/>
        <w:spacing w:after="0" w:before="0" w:line="360" w:lineRule="auto"/>
        <w:ind w:firstLine="709" w:left="170" w:right="57"/>
        <w:jc w:val="both"/>
      </w:pPr>
      <w:r>
        <w:t>- вернуть дебиторскую задолженность;</w:t>
      </w:r>
    </w:p>
    <w:p w14:paraId="A3030000">
      <w:pPr>
        <w:pStyle w:val="Style_8"/>
        <w:spacing w:after="0" w:before="0" w:line="360" w:lineRule="auto"/>
        <w:ind w:firstLine="709" w:left="170" w:right="57"/>
        <w:jc w:val="both"/>
      </w:pPr>
      <w:r>
        <w:t>-пополнить собственный оборотный капитал за счет внутренних и внешних источников;</w:t>
      </w:r>
    </w:p>
    <w:p w14:paraId="A4030000">
      <w:pPr>
        <w:pStyle w:val="Style_8"/>
        <w:spacing w:after="0" w:before="0" w:line="360" w:lineRule="auto"/>
        <w:ind w:firstLine="709" w:left="170" w:right="57"/>
        <w:jc w:val="both"/>
      </w:pPr>
      <w:r>
        <w:t>-ускорить оборачиваемость капитала в текущих активах, в результате чего произойдет относительное его сокращение на рубль оборота.</w:t>
      </w:r>
    </w:p>
    <w:p w14:paraId="A5030000">
      <w:pPr>
        <w:pStyle w:val="Style_8"/>
        <w:spacing w:after="0" w:before="0" w:line="360" w:lineRule="auto"/>
        <w:ind w:firstLine="709" w:left="170" w:right="57"/>
        <w:jc w:val="both"/>
      </w:pPr>
      <w:r>
        <w:t>Для повышения уровня прибыли и эффективности деятельности предприятия</w:t>
      </w:r>
      <w:r>
        <w:t xml:space="preserve"> </w:t>
      </w:r>
      <w:r>
        <w:t>ООО «ГРАФИТ»</w:t>
      </w:r>
      <w:r>
        <w:t xml:space="preserve">, необходимы следующие мероприятия: </w:t>
      </w:r>
    </w:p>
    <w:p w14:paraId="A6030000">
      <w:pPr>
        <w:pStyle w:val="Style_8"/>
        <w:spacing w:after="0" w:before="0" w:line="360" w:lineRule="auto"/>
        <w:ind w:firstLine="709" w:left="170" w:right="57"/>
        <w:jc w:val="both"/>
      </w:pPr>
      <w:r>
        <w:t>-</w:t>
      </w:r>
      <w:r>
        <w:t xml:space="preserve"> совершенствование средств труда, предметов труда; </w:t>
      </w:r>
    </w:p>
    <w:p w14:paraId="A7030000">
      <w:pPr>
        <w:pStyle w:val="Style_8"/>
        <w:spacing w:after="0" w:before="0" w:line="360" w:lineRule="auto"/>
        <w:ind w:firstLine="709" w:left="170" w:right="57"/>
        <w:jc w:val="both"/>
      </w:pPr>
      <w:r>
        <w:t>-</w:t>
      </w:r>
      <w:r>
        <w:t xml:space="preserve">совершенствование организации производства и труда; </w:t>
      </w:r>
    </w:p>
    <w:p w14:paraId="A8030000">
      <w:pPr>
        <w:pStyle w:val="Style_8"/>
        <w:spacing w:after="0" w:before="0" w:line="360" w:lineRule="auto"/>
        <w:ind w:firstLine="709" w:left="170" w:right="57"/>
        <w:jc w:val="both"/>
      </w:pPr>
      <w:r>
        <w:t>механизация и автоматизация производственных процессов</w:t>
      </w:r>
    </w:p>
    <w:p w14:paraId="A9030000">
      <w:pPr>
        <w:pStyle w:val="Style_8"/>
        <w:spacing w:after="0" w:before="0" w:line="360" w:lineRule="auto"/>
        <w:ind w:firstLine="709" w:left="170" w:right="57"/>
        <w:jc w:val="both"/>
      </w:pPr>
      <w:r>
        <w:t>Также необходимо следить за качеством и внедрять систему менеджмента качества, обучение персонала</w:t>
      </w:r>
      <w:r>
        <w:t xml:space="preserve"> </w:t>
      </w:r>
      <w:r>
        <w:t>ООО «ГРАФИТ»</w:t>
      </w:r>
      <w:r>
        <w:t xml:space="preserve"> 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 целом</w:t>
      </w:r>
      <w:r>
        <w:t>.</w:t>
      </w:r>
    </w:p>
    <w:p w14:paraId="AA030000">
      <w:pPr>
        <w:pStyle w:val="Style_8"/>
        <w:spacing w:after="0" w:before="0" w:line="360" w:lineRule="auto"/>
        <w:ind w:firstLine="709" w:left="0"/>
        <w:jc w:val="both"/>
      </w:pPr>
    </w:p>
    <w:p w14:paraId="AB030000">
      <w:pPr>
        <w:pStyle w:val="Style_8"/>
        <w:spacing w:after="0" w:before="0" w:line="360" w:lineRule="auto"/>
        <w:ind w:firstLine="709" w:left="0"/>
        <w:jc w:val="both"/>
      </w:pPr>
    </w:p>
    <w:p w14:paraId="AC030000">
      <w:pPr>
        <w:pStyle w:val="Style_8"/>
        <w:spacing w:after="0" w:before="0" w:line="360" w:lineRule="auto"/>
        <w:ind w:firstLine="709" w:left="0"/>
        <w:jc w:val="both"/>
      </w:pPr>
      <w:r>
        <w:t>Список используемых источников</w:t>
      </w:r>
    </w:p>
    <w:p w14:paraId="AD030000">
      <w:pPr>
        <w:rPr>
          <w:color w:themeColor="text1" w:val="000000"/>
          <w:sz w:val="24"/>
        </w:rPr>
      </w:pPr>
    </w:p>
    <w:p w14:paraId="AE03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1. </w:t>
      </w:r>
      <w:r>
        <w:rPr>
          <w:color w:themeColor="text1" w:val="000000"/>
          <w:sz w:val="24"/>
        </w:rPr>
        <w:t>Баранов, П. П. Анализ и диагностика финансово-хозяйственной деятельности предприятия: практикум / П. П. Баранов, В. В. Остапова, М. В. Краснова. — Новосибирск: Новосибирский государственный университет экономики и управления «НИНХ»,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. — 112 c. — ISBN 978-5-7014-0928-4. — Текст: электронный // Электронно-библиотечная система IPR BOOKS: [сайт]. — URL: http://www.iprbookshop.ru/95194.html </w:t>
      </w:r>
    </w:p>
    <w:p w14:paraId="AF03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2. Бендерская, О. Б. Анализ и диагностика финансово-хозяйственной деятельности предприятия: учебник / О. Б. Бендерская, И. А. Слабинская. — Белгород: Белгородский государственный технологический университет им. В. Г. Шухова, ЭБС АСВ, 2023. — 462 c. — ISBN 227-8397. — Текст: электронный // Электронно-библиотечная система IPR BOOKS: [сайт]. — URL: </w:t>
      </w:r>
      <w:r>
        <w:rPr>
          <w:rStyle w:val="Style_10_ch"/>
          <w:color w:themeColor="text1" w:val="000000"/>
          <w:sz w:val="24"/>
          <w:u w:val="none"/>
        </w:rPr>
        <w:fldChar w:fldCharType="begin"/>
      </w:r>
      <w:r>
        <w:rPr>
          <w:rStyle w:val="Style_10_ch"/>
          <w:color w:themeColor="text1" w:val="000000"/>
          <w:sz w:val="24"/>
          <w:u w:val="none"/>
        </w:rPr>
        <w:instrText>HYPERLINK "http://www.iprbookshop.ru/92238.html"</w:instrText>
      </w:r>
      <w:r>
        <w:rPr>
          <w:rStyle w:val="Style_10_ch"/>
          <w:color w:themeColor="text1" w:val="000000"/>
          <w:sz w:val="24"/>
          <w:u w:val="none"/>
        </w:rPr>
        <w:fldChar w:fldCharType="separate"/>
      </w:r>
      <w:r>
        <w:rPr>
          <w:rStyle w:val="Style_10_ch"/>
          <w:color w:themeColor="text1" w:val="000000"/>
          <w:sz w:val="24"/>
          <w:u w:val="none"/>
        </w:rPr>
        <w:t>http://www.iprbookshop.ru/92238.html</w:t>
      </w:r>
      <w:r>
        <w:rPr>
          <w:rStyle w:val="Style_10_ch"/>
          <w:color w:themeColor="text1" w:val="000000"/>
          <w:sz w:val="24"/>
          <w:u w:val="none"/>
        </w:rPr>
        <w:fldChar w:fldCharType="end"/>
      </w:r>
    </w:p>
    <w:p w14:paraId="B003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3 Ерина, Е. С. Основы анализа и диагностики финансового состояния предприятия: учеб. пособие / Е. С. Ерина. — Москва: Издательство МИСИМГСУ, 2023. — 96 c. — ISBN 978-5-7264-1714-1. — Текст: электронный // Электронно-библиотечная система IPR BOOKS: [сайт]. — URL: http://www.iprbookshop.ru/89544.html </w:t>
      </w:r>
    </w:p>
    <w:p w14:paraId="B103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4. Олькова, А. Е. Основы анализа финансовой отчетности предприятия: учеб. пособие / А. Е. Олькова. — Москва: Дело, 2023. — 64 c. — ISBN 978-5- 7749-1309-1. — Текст: электронный // Электронно-библиотечная система IPR BOOKS: [сайт]. — URL: </w:t>
      </w:r>
      <w:r>
        <w:rPr>
          <w:rStyle w:val="Style_10_ch"/>
          <w:color w:themeColor="text1" w:val="000000"/>
          <w:sz w:val="24"/>
          <w:u w:val="none"/>
        </w:rPr>
        <w:fldChar w:fldCharType="begin"/>
      </w:r>
      <w:r>
        <w:rPr>
          <w:rStyle w:val="Style_10_ch"/>
          <w:color w:themeColor="text1" w:val="000000"/>
          <w:sz w:val="24"/>
          <w:u w:val="none"/>
        </w:rPr>
        <w:instrText>HYPERLINK "http://www.iprbookshop.ru/95113.html"</w:instrText>
      </w:r>
      <w:r>
        <w:rPr>
          <w:rStyle w:val="Style_10_ch"/>
          <w:color w:themeColor="text1" w:val="000000"/>
          <w:sz w:val="24"/>
          <w:u w:val="none"/>
        </w:rPr>
        <w:fldChar w:fldCharType="separate"/>
      </w:r>
      <w:r>
        <w:rPr>
          <w:rStyle w:val="Style_10_ch"/>
          <w:color w:themeColor="text1" w:val="000000"/>
          <w:sz w:val="24"/>
          <w:u w:val="none"/>
        </w:rPr>
        <w:t>http://www.iprbookshop.ru/95113.html</w:t>
      </w:r>
      <w:r>
        <w:rPr>
          <w:rStyle w:val="Style_10_ch"/>
          <w:color w:themeColor="text1" w:val="000000"/>
          <w:sz w:val="24"/>
          <w:u w:val="none"/>
        </w:rPr>
        <w:fldChar w:fldCharType="end"/>
      </w:r>
    </w:p>
    <w:p w14:paraId="B203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 5. Смекалов, В. П. Анализ финансовой отчетности предприятия: учеб. пособие / В. П. Смекалов. — Санкт-Петербург: Проспект Науки, 2023. — 472 c. — ISBN 978-5-903090-30-3. — Текст: электронный // Электронно-библиотечная система IPR BOOKS: [сайт]. — URL: http://www.iprbookshop.ru/80089.htm</w:t>
      </w:r>
    </w:p>
    <w:p w14:paraId="B3030000">
      <w:pPr>
        <w:rPr>
          <w:b w:val="1"/>
          <w:color w:val="000000"/>
          <w:spacing w:val="-4"/>
          <w:sz w:val="24"/>
        </w:rPr>
      </w:pPr>
    </w:p>
    <w:p w14:paraId="B4030000">
      <w:pPr>
        <w:rPr>
          <w:b w:val="1"/>
          <w:color w:val="000000"/>
          <w:spacing w:val="-4"/>
          <w:sz w:val="24"/>
        </w:rPr>
      </w:pPr>
    </w:p>
    <w:p w14:paraId="B5030000">
      <w:pPr>
        <w:rPr>
          <w:b w:val="1"/>
          <w:color w:val="000000"/>
          <w:spacing w:val="-4"/>
          <w:sz w:val="24"/>
        </w:rPr>
      </w:pPr>
    </w:p>
    <w:p w14:paraId="B6030000">
      <w:pPr>
        <w:rPr>
          <w:b w:val="1"/>
          <w:color w:val="000000"/>
          <w:spacing w:val="-4"/>
          <w:sz w:val="24"/>
        </w:rPr>
      </w:pPr>
    </w:p>
    <w:p w14:paraId="B7030000">
      <w:pPr>
        <w:rPr>
          <w:b w:val="1"/>
          <w:color w:val="000000"/>
          <w:spacing w:val="-4"/>
          <w:sz w:val="24"/>
        </w:rPr>
      </w:pPr>
    </w:p>
    <w:p w14:paraId="B8030000">
      <w:pPr>
        <w:rPr>
          <w:b w:val="1"/>
          <w:color w:val="000000"/>
          <w:spacing w:val="-4"/>
          <w:sz w:val="24"/>
        </w:rPr>
      </w:pPr>
    </w:p>
    <w:p w14:paraId="B9030000">
      <w:pPr>
        <w:rPr>
          <w:sz w:val="24"/>
        </w:rPr>
      </w:pPr>
      <w:r>
        <w:rPr>
          <w:b w:val="1"/>
          <w:color w:val="000000"/>
          <w:spacing w:val="-4"/>
          <w:sz w:val="24"/>
        </w:rPr>
        <w:t xml:space="preserve"> </w:t>
      </w:r>
      <w:r>
        <w:rPr>
          <w:b w:val="1"/>
          <w:color w:val="000000"/>
          <w:spacing w:val="-4"/>
          <w:sz w:val="24"/>
        </w:rPr>
        <w:t xml:space="preserve">«___»______________ </w:t>
      </w:r>
      <w:r>
        <w:rPr>
          <w:color w:val="000000"/>
          <w:spacing w:val="-4"/>
          <w:sz w:val="24"/>
        </w:rPr>
        <w:t xml:space="preserve">202__г.                </w:t>
      </w:r>
      <w:r>
        <w:rPr>
          <w:sz w:val="24"/>
        </w:rPr>
        <w:t>________________    ________________________</w:t>
      </w:r>
    </w:p>
    <w:p w14:paraId="BA030000">
      <w:pPr>
        <w:widowControl w:val="1"/>
        <w:ind w:firstLine="0" w:left="360"/>
        <w:rPr>
          <w:sz w:val="28"/>
        </w:rPr>
      </w:pPr>
      <w:r>
        <w:rPr>
          <w:sz w:val="16"/>
        </w:rPr>
        <w:t xml:space="preserve">                                                                                                                подпись                                И.О. Фамилия </w:t>
      </w:r>
      <w:r>
        <w:rPr>
          <w:color w:val="000000"/>
          <w:spacing w:val="-5"/>
          <w:sz w:val="16"/>
        </w:rPr>
        <w:t>обучающегося</w:t>
      </w:r>
    </w:p>
    <w:p w14:paraId="BB030000">
      <w:pPr>
        <w:widowControl w:val="1"/>
        <w:spacing w:after="160" w:line="264" w:lineRule="auto"/>
        <w:ind/>
        <w:jc w:val="center"/>
        <w:rPr>
          <w:b w:val="1"/>
          <w:sz w:val="24"/>
        </w:rPr>
      </w:pPr>
    </w:p>
    <w:p w14:paraId="BC030000">
      <w:pPr>
        <w:widowControl w:val="1"/>
        <w:spacing w:after="160" w:line="264" w:lineRule="auto"/>
        <w:ind/>
        <w:rPr>
          <w:b w:val="1"/>
          <w:sz w:val="24"/>
        </w:rPr>
      </w:pPr>
      <w:r>
        <w:rPr>
          <w:b w:val="1"/>
          <w:sz w:val="24"/>
        </w:rPr>
        <w:br w:type="page"/>
      </w:r>
    </w:p>
    <w:p w14:paraId="BD030000">
      <w:pPr>
        <w:widowControl w:val="1"/>
        <w:spacing w:after="160" w:line="264" w:lineRule="auto"/>
        <w:ind/>
        <w:jc w:val="center"/>
        <w:rPr>
          <w:b w:val="1"/>
          <w:sz w:val="24"/>
        </w:rPr>
      </w:pPr>
    </w:p>
    <w:p w14:paraId="BE030000">
      <w:pPr>
        <w:widowControl w:val="1"/>
        <w:spacing w:after="160" w:line="264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t>4. Заключение руководителя от организации</w:t>
      </w:r>
    </w:p>
    <w:p w14:paraId="BF030000">
      <w:pPr>
        <w:rPr/>
      </w:pPr>
    </w:p>
    <w:tbl>
      <w:tblPr>
        <w:tblStyle w:val="Style_2"/>
        <w:tblLayout w:type="fixed"/>
      </w:tblPr>
      <w:tblGrid>
        <w:gridCol w:w="9350"/>
      </w:tblGrid>
      <w:tr>
        <w:trPr>
          <w:trHeight w:hRule="atLeast" w:val="1528"/>
        </w:trPr>
        <w:tc>
          <w:tcPr>
            <w:tcW w:type="dxa" w:w="9350"/>
            <w:shd w:fill="auto" w:val="clear"/>
          </w:tcPr>
          <w:p w14:paraId="C0030000">
            <w:pPr>
              <w:spacing w:before="120"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За время прохождения  практики в</w:t>
            </w:r>
            <w:r>
              <w:rPr>
                <w:sz w:val="24"/>
              </w:rPr>
              <w:t xml:space="preserve"> ООО «ГРАФИТ»</w:t>
            </w:r>
            <w:r>
              <w:rPr>
                <w:b w:val="1"/>
                <w:color w:themeColor="text1" w:val="000000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color w:val="000000"/>
                <w:spacing w:val="-4"/>
                <w:sz w:val="24"/>
              </w:rPr>
              <w:t>бучающ</w:t>
            </w:r>
            <w:r>
              <w:rPr>
                <w:color w:val="000000"/>
                <w:spacing w:val="-4"/>
                <w:sz w:val="24"/>
              </w:rPr>
              <w:t>ий</w:t>
            </w:r>
            <w:r>
              <w:rPr>
                <w:color w:val="000000"/>
                <w:spacing w:val="-4"/>
                <w:sz w:val="24"/>
              </w:rPr>
              <w:t>ся</w:t>
            </w:r>
            <w:r>
              <w:rPr>
                <w:sz w:val="24"/>
              </w:rPr>
              <w:t xml:space="preserve"> подготовил  отчет о прохождении производственной</w:t>
            </w:r>
            <w:r>
              <w:rPr>
                <w:sz w:val="24"/>
              </w:rPr>
              <w:t xml:space="preserve"> практики и  аналитическую записку включающие следующее: </w:t>
            </w:r>
          </w:p>
          <w:p w14:paraId="C1030000">
            <w:pPr>
              <w:spacing w:before="120"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 Проведен а</w:t>
            </w:r>
            <w:r>
              <w:rPr>
                <w:sz w:val="24"/>
              </w:rPr>
              <w:t xml:space="preserve">нализ </w:t>
            </w:r>
            <w:r>
              <w:rPr>
                <w:color w:val="000000"/>
                <w:spacing w:val="-14"/>
                <w:sz w:val="24"/>
              </w:rPr>
              <w:t>финансовой структуры</w:t>
            </w:r>
            <w:r>
              <w:rPr>
                <w:sz w:val="24"/>
              </w:rPr>
              <w:t xml:space="preserve"> организации</w:t>
            </w:r>
            <w:r>
              <w:rPr>
                <w:sz w:val="24"/>
              </w:rPr>
              <w:t xml:space="preserve"> ООО «ГРАФИТ»</w:t>
            </w:r>
          </w:p>
          <w:p w14:paraId="C2030000">
            <w:pPr>
              <w:spacing w:before="120"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-Проведен а</w:t>
            </w:r>
            <w:r>
              <w:rPr>
                <w:sz w:val="24"/>
              </w:rPr>
              <w:t xml:space="preserve">нализ </w:t>
            </w:r>
            <w:r>
              <w:rPr>
                <w:spacing w:val="-14"/>
                <w:sz w:val="24"/>
              </w:rPr>
              <w:t>основных средств предприятия</w:t>
            </w:r>
            <w:r>
              <w:rPr>
                <w:sz w:val="24"/>
              </w:rPr>
              <w:t xml:space="preserve"> ООО «ГРАФИТ»</w:t>
            </w:r>
          </w:p>
          <w:p w14:paraId="C3030000">
            <w:pPr>
              <w:spacing w:before="120"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-Проведен а</w:t>
            </w:r>
            <w:r>
              <w:rPr>
                <w:sz w:val="24"/>
              </w:rPr>
              <w:t xml:space="preserve">нализ </w:t>
            </w:r>
            <w:r>
              <w:rPr>
                <w:sz w:val="24"/>
              </w:rPr>
              <w:t>показателей эффективности финансово-хозяйственной деятельности</w:t>
            </w:r>
            <w:r>
              <w:rPr>
                <w:sz w:val="24"/>
              </w:rPr>
              <w:t xml:space="preserve"> ООО «ГРАФИТ»</w:t>
            </w:r>
          </w:p>
          <w:p w14:paraId="C4030000">
            <w:pPr>
              <w:spacing w:before="120"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 Сделаны в</w:t>
            </w:r>
            <w:r>
              <w:rPr>
                <w:sz w:val="24"/>
              </w:rPr>
              <w:t xml:space="preserve">ыводы и предложения по </w:t>
            </w:r>
            <w:r>
              <w:rPr>
                <w:sz w:val="24"/>
              </w:rPr>
              <w:t>повышению эффективности финансово-хозяйственной деятельности в организации</w:t>
            </w:r>
            <w:r>
              <w:rPr>
                <w:sz w:val="24"/>
              </w:rPr>
              <w:t xml:space="preserve"> ООО «ГРАФИТ»</w:t>
            </w:r>
          </w:p>
          <w:p w14:paraId="C5030000">
            <w:pPr>
              <w:spacing w:before="120"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Во время практики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>ООО «ГРАФИТ»</w:t>
            </w:r>
            <w:r>
              <w:rPr>
                <w:sz w:val="24"/>
              </w:rPr>
              <w:t xml:space="preserve"> </w:t>
            </w:r>
            <w:r>
              <w:rPr>
                <w:color w:themeColor="text1" w:val="000000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проявил  себя как добросовестный работник и грамотный специалист, правильно и своевременно составлял порученные служебные документы, качественно и в установленные сроки исполнял обязанности, проявил себя как ответственный, пунктуальный и трудолюбивый сотрудник</w:t>
            </w:r>
            <w:r>
              <w:rPr>
                <w:sz w:val="24"/>
              </w:rPr>
              <w:t xml:space="preserve"> ООО «ГРАФИТ»</w:t>
            </w:r>
            <w:r>
              <w:rPr>
                <w:sz w:val="24"/>
              </w:rPr>
              <w:t xml:space="preserve">. </w:t>
            </w:r>
          </w:p>
          <w:p w14:paraId="C6030000">
            <w:pPr>
              <w:spacing w:before="120"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С сотрудниками компании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«ГРАФИТ»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поддерживал ровные и  деловые отношения.  Замечаний  со стороны руководителя  практики от</w:t>
            </w:r>
            <w:r>
              <w:rPr>
                <w:sz w:val="24"/>
              </w:rPr>
              <w:t xml:space="preserve"> предприятия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«ГРАФИТ»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обнаружены не были. </w:t>
            </w:r>
          </w:p>
          <w:p w14:paraId="C7030000">
            <w:pPr>
              <w:pStyle w:val="Style_12"/>
              <w:spacing w:after="0" w:before="120" w:line="360" w:lineRule="auto"/>
              <w:ind w:firstLine="709" w:left="170" w:right="57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В ходе пройденной практики </w:t>
            </w:r>
            <w:r>
              <w:t>в</w:t>
            </w:r>
            <w:r>
              <w:t xml:space="preserve"> ООО «ГРАФИТ»</w:t>
            </w:r>
            <w:r>
              <w:t xml:space="preserve"> </w:t>
            </w:r>
            <w:r>
              <w:t>о</w:t>
            </w:r>
            <w:r>
              <w:rPr>
                <w:color w:val="000000"/>
                <w:spacing w:val="-4"/>
              </w:rPr>
              <w:t>бучающ</w:t>
            </w:r>
            <w:r>
              <w:rPr>
                <w:color w:val="000000"/>
                <w:spacing w:val="-4"/>
              </w:rPr>
              <w:t>ий</w:t>
            </w:r>
            <w:r>
              <w:rPr>
                <w:color w:val="000000"/>
                <w:spacing w:val="-4"/>
              </w:rPr>
              <w:t>ся</w:t>
            </w:r>
            <w:r>
              <w:rPr>
                <w:highlight w:val="white"/>
              </w:rPr>
              <w:t xml:space="preserve">, всю порученную  работу выполнял добросовестно и аккуратно, проявил себя как активный и дисциплинированный сотрудник. </w:t>
            </w:r>
          </w:p>
          <w:p w14:paraId="C8030000">
            <w:pPr>
              <w:ind w:firstLine="708" w:left="0"/>
              <w:jc w:val="both"/>
              <w:rPr>
                <w:color w:val="000000"/>
                <w:spacing w:val="-4"/>
                <w:sz w:val="24"/>
              </w:rPr>
            </w:pPr>
          </w:p>
          <w:p w14:paraId="C9030000">
            <w:pPr>
              <w:spacing w:line="360" w:lineRule="auto"/>
              <w:ind w:firstLine="708" w:left="0"/>
              <w:jc w:val="both"/>
              <w:rPr>
                <w:color w:val="000000"/>
                <w:spacing w:val="-4"/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Обучаю</w:t>
            </w:r>
            <w:r>
              <w:rPr>
                <w:color w:val="000000"/>
                <w:spacing w:val="-4"/>
                <w:sz w:val="24"/>
              </w:rPr>
              <w:t>щийся по итогам технологической</w:t>
            </w:r>
            <w:r>
              <w:rPr>
                <w:color w:val="000000"/>
                <w:spacing w:val="-4"/>
                <w:sz w:val="24"/>
              </w:rPr>
              <w:t xml:space="preserve"> пр</w:t>
            </w:r>
            <w:r>
              <w:rPr>
                <w:color w:val="000000"/>
                <w:spacing w:val="-4"/>
                <w:sz w:val="24"/>
              </w:rPr>
              <w:t xml:space="preserve">актики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(проектно-технологическая) </w:t>
            </w:r>
            <w:r>
              <w:rPr>
                <w:color w:val="000000"/>
                <w:spacing w:val="-4"/>
                <w:sz w:val="24"/>
              </w:rPr>
              <w:t>заслуживает оценку «ОТЛИЧНО»</w:t>
            </w:r>
          </w:p>
          <w:p w14:paraId="CA030000">
            <w:pPr>
              <w:ind/>
              <w:jc w:val="both"/>
              <w:rPr>
                <w:sz w:val="24"/>
              </w:rPr>
            </w:pPr>
          </w:p>
        </w:tc>
      </w:tr>
    </w:tbl>
    <w:p w14:paraId="CB030000">
      <w:pPr>
        <w:rPr/>
      </w:pPr>
    </w:p>
    <w:p w14:paraId="CC030000">
      <w:pPr>
        <w:rPr/>
      </w:pPr>
    </w:p>
    <w:tbl>
      <w:tblPr>
        <w:tblStyle w:val="Style_2"/>
        <w:tblLayout w:type="fixed"/>
      </w:tblPr>
      <w:tblGrid>
        <w:gridCol w:w="3597"/>
        <w:gridCol w:w="6009"/>
      </w:tblGrid>
      <w:tr>
        <w:tc>
          <w:tcPr>
            <w:tcW w:type="dxa" w:w="3597"/>
          </w:tcPr>
          <w:p w14:paraId="CD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Дата: _________</w:t>
            </w:r>
          </w:p>
        </w:tc>
        <w:tc>
          <w:tcPr>
            <w:tcW w:type="dxa" w:w="6009"/>
          </w:tcPr>
          <w:p/>
        </w:tc>
      </w:tr>
    </w:tbl>
    <w:p w14:paraId="CE030000">
      <w:pPr>
        <w:widowControl w:val="1"/>
        <w:spacing w:line="360" w:lineRule="auto"/>
        <w:ind w:firstLine="0" w:left="425"/>
        <w:jc w:val="center"/>
        <w:rPr>
          <w:sz w:val="24"/>
        </w:rPr>
      </w:pPr>
      <w:r>
        <w:rPr>
          <w:sz w:val="24"/>
        </w:rPr>
        <w:t>МП</w:t>
      </w:r>
    </w:p>
    <w:p w14:paraId="CF030000">
      <w:pPr>
        <w:pStyle w:val="Style_4"/>
        <w:widowControl w:val="1"/>
        <w:spacing w:line="360" w:lineRule="auto"/>
        <w:ind w:firstLine="0" w:left="429"/>
        <w:jc w:val="both"/>
        <w:rPr>
          <w:sz w:val="24"/>
        </w:rPr>
      </w:pPr>
    </w:p>
    <w:p w14:paraId="D0030000">
      <w:pPr>
        <w:pStyle w:val="Style_4"/>
        <w:widowControl w:val="1"/>
        <w:spacing w:after="160" w:line="264" w:lineRule="auto"/>
        <w:ind w:firstLine="0" w:left="429"/>
        <w:rPr>
          <w:b w:val="1"/>
          <w:sz w:val="24"/>
        </w:rPr>
      </w:pPr>
    </w:p>
    <w:p w14:paraId="D1030000">
      <w:pPr>
        <w:widowControl w:val="1"/>
        <w:spacing w:after="160" w:line="264" w:lineRule="auto"/>
        <w:ind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br w:type="page"/>
      </w:r>
    </w:p>
    <w:p w14:paraId="D2030000">
      <w:pPr>
        <w:pageBreakBefore w:val="1"/>
        <w:widowControl w:val="1"/>
        <w:ind/>
        <w:jc w:val="center"/>
        <w:rPr>
          <w:b w:val="1"/>
          <w:sz w:val="24"/>
        </w:rPr>
      </w:pPr>
      <w:r>
        <w:rPr>
          <w:b w:val="1"/>
          <w:sz w:val="24"/>
        </w:rPr>
        <w:t xml:space="preserve">5. Заключение руководителя от Института </w:t>
      </w:r>
    </w:p>
    <w:p w14:paraId="D3030000">
      <w:pPr>
        <w:widowControl w:val="1"/>
        <w:ind w:firstLine="709" w:left="0"/>
        <w:jc w:val="both"/>
        <w:rPr>
          <w:sz w:val="24"/>
        </w:rPr>
      </w:pPr>
      <w:r>
        <w:rPr>
          <w:sz w:val="24"/>
        </w:rPr>
        <w:t>Руководитель практики от Института дает оценку работе обучающегося исходя из анализа отчета о прохождении технологической практики, выставляя балл от 0 до 20 (где 20 указывает на полное соответствие критерию, 0 – полное несоответствие) по каждому критерию. В случае выставления балла ниже пяти, руководителю рекомендуется сделать комментарий.</w:t>
      </w:r>
    </w:p>
    <w:p w14:paraId="D4030000">
      <w:pPr>
        <w:widowControl w:val="1"/>
        <w:ind w:firstLine="709" w:left="0"/>
        <w:jc w:val="both"/>
        <w:rPr>
          <w:sz w:val="24"/>
        </w:rPr>
      </w:pPr>
      <w:r>
        <w:rPr>
          <w:sz w:val="24"/>
        </w:rPr>
        <w:t>Итоговый балл представляет собой сумму баллов, выставленных руководителем от Института.</w:t>
      </w:r>
    </w:p>
    <w:p w14:paraId="D5030000">
      <w:pPr>
        <w:widowControl w:val="1"/>
        <w:ind w:firstLine="709" w:left="0"/>
        <w:jc w:val="both"/>
        <w:rPr>
          <w:sz w:val="24"/>
        </w:rPr>
      </w:pPr>
    </w:p>
    <w:tbl>
      <w:tblPr>
        <w:tblStyle w:val="Style_13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651"/>
        <w:gridCol w:w="5153"/>
        <w:gridCol w:w="1156"/>
        <w:gridCol w:w="2671"/>
      </w:tblGrid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603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D703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п/п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803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Критерии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903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Балл</w:t>
            </w:r>
          </w:p>
          <w:p w14:paraId="DA03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(0…20)</w:t>
            </w: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B03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Комментарии</w:t>
            </w:r>
          </w:p>
          <w:p w14:paraId="DC03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(при необходимости)</w:t>
            </w: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D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E03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Понимание цели и задач задания на преддипломную практику.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F03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003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1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203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Полнота и качество индивидуального плана и отчетных материалов.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303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403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5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603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Владение профессиональной терминологией при составлении отчета.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703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803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9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A03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Соответствие требованиям оформления отчетных документов.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B03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C030000">
            <w:pPr>
              <w:widowControl w:val="1"/>
              <w:ind/>
              <w:rPr>
                <w:sz w:val="24"/>
              </w:rPr>
            </w:pPr>
          </w:p>
        </w:tc>
      </w:tr>
      <w:tr>
        <w:trPr>
          <w:trHeight w:hRule="atLeast" w:val="397"/>
        </w:trP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D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E030000">
            <w:pPr>
              <w:widowControl w:val="1"/>
              <w:ind/>
              <w:rPr>
                <w:b w:val="1"/>
                <w:sz w:val="24"/>
              </w:rPr>
            </w:pPr>
            <w:r>
              <w:rPr>
                <w:sz w:val="24"/>
              </w:rPr>
              <w:t>Использование источников информации, документов, библиотечного фонда.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F03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0030000">
            <w:pPr>
              <w:widowControl w:val="1"/>
              <w:ind/>
              <w:rPr>
                <w:sz w:val="24"/>
              </w:rPr>
            </w:pPr>
          </w:p>
        </w:tc>
      </w:tr>
      <w:tr>
        <w:trPr>
          <w:trHeight w:hRule="atLeast" w:val="397"/>
        </w:trP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103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2030000">
            <w:pPr>
              <w:widowControl w:val="1"/>
              <w:ind/>
              <w:jc w:val="righ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Итоговый балл: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303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4030000">
            <w:pPr>
              <w:widowControl w:val="1"/>
              <w:ind/>
              <w:rPr>
                <w:sz w:val="24"/>
              </w:rPr>
            </w:pPr>
          </w:p>
        </w:tc>
      </w:tr>
    </w:tbl>
    <w:p w14:paraId="F5030000">
      <w:pPr>
        <w:widowControl w:val="1"/>
        <w:ind/>
        <w:rPr>
          <w:sz w:val="24"/>
        </w:rPr>
      </w:pPr>
    </w:p>
    <w:p w14:paraId="F6030000">
      <w:pPr>
        <w:widowControl w:val="1"/>
        <w:ind w:firstLine="709" w:left="0"/>
        <w:rPr>
          <w:b w:val="1"/>
          <w:sz w:val="24"/>
        </w:rPr>
      </w:pPr>
      <w:r>
        <w:rPr>
          <w:b w:val="1"/>
          <w:sz w:val="24"/>
        </w:rPr>
        <w:t>Особое мнение руководителя от Института (при необходимости):</w:t>
      </w:r>
    </w:p>
    <w:p w14:paraId="F7030000">
      <w:pPr>
        <w:widowControl w:val="1"/>
        <w:ind/>
        <w:rPr>
          <w:sz w:val="24"/>
        </w:rPr>
      </w:pPr>
    </w:p>
    <w:tbl>
      <w:tblPr>
        <w:tblStyle w:val="Style_13"/>
        <w:tblBorders>
          <w:top w:color="000000" w:sz="4" w:val="single"/>
          <w:left w:color="000000" w:val="nil"/>
          <w:bottom w:color="000000" w:sz="4" w:val="single"/>
          <w:right w:color="000000" w:val="nil"/>
          <w:insideH w:color="000000" w:sz="4" w:val="single"/>
          <w:insideV w:color="000000" w:sz="4" w:val="single"/>
        </w:tblBorders>
        <w:tblLayout w:type="fixed"/>
      </w:tblPr>
      <w:tblGrid>
        <w:gridCol w:w="9571"/>
      </w:tblGrid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F803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F903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FA03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FB03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FC03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FD030000">
            <w:pPr>
              <w:rPr>
                <w:sz w:val="24"/>
              </w:rPr>
            </w:pPr>
          </w:p>
        </w:tc>
      </w:tr>
    </w:tbl>
    <w:p w14:paraId="FE030000">
      <w:pPr>
        <w:widowControl w:val="1"/>
        <w:ind/>
        <w:rPr>
          <w:sz w:val="24"/>
        </w:rPr>
      </w:pPr>
    </w:p>
    <w:p w14:paraId="FF030000">
      <w:pPr>
        <w:widowControl w:val="1"/>
        <w:ind/>
        <w:jc w:val="both"/>
        <w:rPr>
          <w:sz w:val="24"/>
        </w:rPr>
      </w:pPr>
      <w:r>
        <w:rPr>
          <w:sz w:val="24"/>
        </w:rPr>
        <w:t>Обучающийся по итогам технологической практики (проектно-технологической) заслуживает оценку «____________________________».</w:t>
      </w:r>
    </w:p>
    <w:p w14:paraId="00040000">
      <w:pPr>
        <w:widowControl w:val="1"/>
        <w:ind/>
        <w:rPr>
          <w:sz w:val="24"/>
        </w:rPr>
      </w:pPr>
    </w:p>
    <w:p w14:paraId="01040000">
      <w:pPr>
        <w:widowControl w:val="1"/>
        <w:ind/>
        <w:rPr>
          <w:sz w:val="24"/>
        </w:rPr>
      </w:pPr>
      <w:r>
        <w:rPr>
          <w:sz w:val="24"/>
        </w:rPr>
        <w:t>«   » ____________ 202__ г.</w:t>
      </w:r>
    </w:p>
    <w:p w14:paraId="02040000">
      <w:pPr>
        <w:widowControl w:val="1"/>
        <w:ind/>
        <w:rPr>
          <w:sz w:val="24"/>
        </w:rPr>
      </w:pPr>
    </w:p>
    <w:p w14:paraId="03040000">
      <w:pPr>
        <w:widowControl w:val="1"/>
        <w:ind/>
        <w:rPr>
          <w:sz w:val="24"/>
        </w:rPr>
      </w:pPr>
      <w:r>
        <w:rPr>
          <w:sz w:val="24"/>
        </w:rPr>
        <w:t>Руководитель от Института</w:t>
      </w:r>
    </w:p>
    <w:tbl>
      <w:tblPr>
        <w:tblStyle w:val="Style_13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3936"/>
        <w:gridCol w:w="425"/>
        <w:gridCol w:w="5210"/>
      </w:tblGrid>
      <w:tr>
        <w:tc>
          <w:tcPr>
            <w:tcW w:type="dxa" w:w="393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404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504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5210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604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3936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07040000">
            <w:pPr>
              <w:widowControl w:val="1"/>
              <w:ind/>
              <w:jc w:val="center"/>
            </w:pPr>
            <w:r>
              <w:t>(подпись)</w:t>
            </w:r>
          </w:p>
        </w:tc>
        <w:tc>
          <w:tcPr>
            <w:tcW w:type="dxa" w:w="42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804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5210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09040000">
            <w:pPr>
              <w:widowControl w:val="1"/>
              <w:ind/>
              <w:jc w:val="center"/>
            </w:pPr>
            <w:r>
              <w:t>И.О. Фамилия</w:t>
            </w:r>
          </w:p>
        </w:tc>
      </w:tr>
    </w:tbl>
    <w:p w14:paraId="0A040000">
      <w:pPr>
        <w:widowControl w:val="1"/>
        <w:ind/>
        <w:rPr>
          <w:sz w:val="24"/>
        </w:rPr>
      </w:pPr>
    </w:p>
    <w:p w14:paraId="0B040000">
      <w:pPr>
        <w:ind/>
        <w:jc w:val="center"/>
        <w:rPr>
          <w:b w:val="1"/>
          <w:sz w:val="24"/>
        </w:rPr>
      </w:pPr>
    </w:p>
    <w:sectPr>
      <w:footerReference r:id="rId1" w:type="default"/>
      <w:pgSz w:h="16838" w:orient="portrait" w:w="11906"/>
      <w:pgMar w:bottom="1134" w:footer="709" w:gutter="0" w:header="709" w:left="1701" w:right="567" w:top="56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429"/>
      </w:pPr>
    </w:lvl>
    <w:lvl w:ilvl="1">
      <w:start w:val="1"/>
      <w:numFmt w:val="lowerLetter"/>
      <w:lvlText w:val="%2."/>
      <w:lvlJc w:val="left"/>
      <w:pPr>
        <w:ind w:hanging="360" w:left="1149"/>
      </w:pPr>
    </w:lvl>
    <w:lvl w:ilvl="2">
      <w:start w:val="1"/>
      <w:numFmt w:val="lowerRoman"/>
      <w:lvlText w:val="%3."/>
      <w:lvlJc w:val="right"/>
      <w:pPr>
        <w:ind w:hanging="180" w:left="1869"/>
      </w:pPr>
    </w:lvl>
    <w:lvl w:ilvl="3">
      <w:start w:val="1"/>
      <w:numFmt w:val="decimal"/>
      <w:lvlText w:val="%4."/>
      <w:lvlJc w:val="left"/>
      <w:pPr>
        <w:ind w:hanging="360" w:left="2589"/>
      </w:pPr>
    </w:lvl>
    <w:lvl w:ilvl="4">
      <w:start w:val="1"/>
      <w:numFmt w:val="lowerLetter"/>
      <w:lvlText w:val="%5."/>
      <w:lvlJc w:val="left"/>
      <w:pPr>
        <w:ind w:hanging="360" w:left="3309"/>
      </w:pPr>
    </w:lvl>
    <w:lvl w:ilvl="5">
      <w:start w:val="1"/>
      <w:numFmt w:val="lowerRoman"/>
      <w:lvlText w:val="%6."/>
      <w:lvlJc w:val="right"/>
      <w:pPr>
        <w:ind w:hanging="180" w:left="4029"/>
      </w:pPr>
    </w:lvl>
    <w:lvl w:ilvl="6">
      <w:start w:val="1"/>
      <w:numFmt w:val="decimal"/>
      <w:lvlText w:val="%7."/>
      <w:lvlJc w:val="left"/>
      <w:pPr>
        <w:ind w:hanging="360" w:left="4749"/>
      </w:pPr>
    </w:lvl>
    <w:lvl w:ilvl="7">
      <w:start w:val="1"/>
      <w:numFmt w:val="lowerLetter"/>
      <w:lvlText w:val="%8."/>
      <w:lvlJc w:val="left"/>
      <w:pPr>
        <w:ind w:hanging="360" w:left="5469"/>
      </w:pPr>
    </w:lvl>
    <w:lvl w:ilvl="8">
      <w:start w:val="1"/>
      <w:numFmt w:val="lowerRoman"/>
      <w:lvlText w:val="%9."/>
      <w:lvlJc w:val="right"/>
      <w:pPr>
        <w:ind w:hanging="180" w:left="6189"/>
      </w:pPr>
    </w:lvl>
  </w:abstractNum>
  <w:abstractNum w:abstractNumId="1">
    <w:lvl w:ilvl="0">
      <w:start w:val="1"/>
      <w:numFmt w:val="bullet"/>
      <w:lvlText w:val="̶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2">
    <w:lvl w:ilvl="0">
      <w:start w:val="1"/>
      <w:numFmt w:val="decimal"/>
      <w:lvlText w:val="%1)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hanging="360" w:left="2149"/>
      </w:pPr>
    </w:lvl>
    <w:lvl w:ilvl="2">
      <w:start w:val="1"/>
      <w:numFmt w:val="lowerRoman"/>
      <w:lvlText w:val="%3."/>
      <w:lvlJc w:val="right"/>
      <w:pPr>
        <w:ind w:hanging="180" w:left="2869"/>
      </w:pPr>
    </w:lvl>
    <w:lvl w:ilvl="3">
      <w:start w:val="1"/>
      <w:numFmt w:val="decimal"/>
      <w:lvlText w:val="%4."/>
      <w:lvlJc w:val="left"/>
      <w:pPr>
        <w:ind w:hanging="360" w:left="3589"/>
      </w:pPr>
    </w:lvl>
    <w:lvl w:ilvl="4">
      <w:start w:val="1"/>
      <w:numFmt w:val="lowerLetter"/>
      <w:lvlText w:val="%5."/>
      <w:lvlJc w:val="left"/>
      <w:pPr>
        <w:ind w:hanging="360" w:left="4309"/>
      </w:pPr>
    </w:lvl>
    <w:lvl w:ilvl="5">
      <w:start w:val="1"/>
      <w:numFmt w:val="lowerRoman"/>
      <w:lvlText w:val="%6."/>
      <w:lvlJc w:val="right"/>
      <w:pPr>
        <w:ind w:hanging="180" w:left="5029"/>
      </w:pPr>
    </w:lvl>
    <w:lvl w:ilvl="6">
      <w:start w:val="1"/>
      <w:numFmt w:val="decimal"/>
      <w:lvlText w:val="%7."/>
      <w:lvlJc w:val="left"/>
      <w:pPr>
        <w:ind w:hanging="360" w:left="5749"/>
      </w:pPr>
    </w:lvl>
    <w:lvl w:ilvl="7">
      <w:start w:val="1"/>
      <w:numFmt w:val="lowerLetter"/>
      <w:lvlText w:val="%8."/>
      <w:lvlJc w:val="left"/>
      <w:pPr>
        <w:ind w:hanging="360" w:left="6469"/>
      </w:pPr>
    </w:lvl>
    <w:lvl w:ilvl="8">
      <w:start w:val="1"/>
      <w:numFmt w:val="lowerRoman"/>
      <w:lvlText w:val="%9."/>
      <w:lvlJc w:val="right"/>
      <w:pPr>
        <w:ind w:hanging="180" w:left="7189"/>
      </w:pPr>
    </w:lvl>
  </w:abstractNum>
  <w:abstractNum w:abstractNumId="3">
    <w:lvl w:ilvl="0">
      <w:start w:val="1"/>
      <w:numFmt w:val="decimal"/>
      <w:pStyle w:val="Style_28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4" w:type="paragraph">
    <w:name w:val="Normal"/>
    <w:link w:val="Style_14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14_ch" w:type="character">
    <w:name w:val="Normal"/>
    <w:link w:val="Style_14"/>
    <w:rPr>
      <w:rFonts w:ascii="Times New Roman" w:hAnsi="Times New Roman"/>
      <w:sz w:val="20"/>
    </w:rPr>
  </w:style>
  <w:style w:styleId="Style_15" w:type="paragraph">
    <w:name w:val="toc 2"/>
    <w:basedOn w:val="Style_14"/>
    <w:next w:val="Style_14"/>
    <w:link w:val="Style_15_ch"/>
    <w:uiPriority w:val="39"/>
    <w:pPr>
      <w:spacing w:after="100"/>
      <w:ind w:firstLine="0" w:left="200"/>
    </w:pPr>
  </w:style>
  <w:style w:styleId="Style_15_ch" w:type="character">
    <w:name w:val="toc 2"/>
    <w:basedOn w:val="Style_14_ch"/>
    <w:link w:val="Style_15"/>
  </w:style>
  <w:style w:styleId="Style_16" w:type="paragraph">
    <w:name w:val="footnote reference"/>
    <w:link w:val="Style_16_ch"/>
    <w:rPr>
      <w:vertAlign w:val="superscript"/>
    </w:rPr>
  </w:style>
  <w:style w:styleId="Style_16_ch" w:type="character">
    <w:name w:val="footnote reference"/>
    <w:link w:val="Style_16"/>
    <w:rPr>
      <w:vertAlign w:val="superscript"/>
    </w:rPr>
  </w:style>
  <w:style w:styleId="Style_17" w:type="paragraph">
    <w:name w:val="toc 4"/>
    <w:next w:val="Style_14"/>
    <w:link w:val="Style_1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7_ch" w:type="character">
    <w:name w:val="toc 4"/>
    <w:link w:val="Style_17"/>
    <w:rPr>
      <w:rFonts w:ascii="XO Thames" w:hAnsi="XO Thames"/>
      <w:sz w:val="28"/>
    </w:rPr>
  </w:style>
  <w:style w:styleId="Style_18" w:type="paragraph">
    <w:name w:val="toc 6"/>
    <w:next w:val="Style_14"/>
    <w:link w:val="Style_1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8_ch" w:type="character">
    <w:name w:val="toc 6"/>
    <w:link w:val="Style_18"/>
    <w:rPr>
      <w:rFonts w:ascii="XO Thames" w:hAnsi="XO Thames"/>
      <w:sz w:val="28"/>
    </w:rPr>
  </w:style>
  <w:style w:styleId="Style_19" w:type="paragraph">
    <w:name w:val="toc 7"/>
    <w:next w:val="Style_14"/>
    <w:link w:val="Style_1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9_ch" w:type="character">
    <w:name w:val="toc 7"/>
    <w:link w:val="Style_19"/>
    <w:rPr>
      <w:rFonts w:ascii="XO Thames" w:hAnsi="XO Thames"/>
      <w:sz w:val="28"/>
    </w:rPr>
  </w:style>
  <w:style w:styleId="Style_20" w:type="paragraph">
    <w:name w:val="apple-style-span"/>
    <w:basedOn w:val="Style_21"/>
    <w:link w:val="Style_20_ch"/>
  </w:style>
  <w:style w:styleId="Style_20_ch" w:type="character">
    <w:name w:val="apple-style-span"/>
    <w:basedOn w:val="Style_21_ch"/>
    <w:link w:val="Style_20"/>
  </w:style>
  <w:style w:styleId="Style_22" w:type="paragraph">
    <w:name w:val="heading 3"/>
    <w:basedOn w:val="Style_14"/>
    <w:next w:val="Style_14"/>
    <w:link w:val="Style_22_ch"/>
    <w:uiPriority w:val="9"/>
    <w:qFormat/>
    <w:pPr>
      <w:keepNext w:val="1"/>
      <w:keepLines w:val="1"/>
      <w:spacing w:before="40"/>
      <w:ind/>
      <w:outlineLvl w:val="2"/>
    </w:pPr>
    <w:rPr>
      <w:rFonts w:asciiTheme="majorAscii" w:hAnsiTheme="majorHAnsi"/>
      <w:color w:themeColor="accent1" w:themeShade="7F" w:val="1F4E79"/>
      <w:sz w:val="24"/>
    </w:rPr>
  </w:style>
  <w:style w:styleId="Style_22_ch" w:type="character">
    <w:name w:val="heading 3"/>
    <w:basedOn w:val="Style_14_ch"/>
    <w:link w:val="Style_22"/>
    <w:rPr>
      <w:rFonts w:asciiTheme="majorAscii" w:hAnsiTheme="majorHAnsi"/>
      <w:color w:themeColor="accent1" w:themeShade="7F" w:val="1F4E79"/>
      <w:sz w:val="24"/>
    </w:rPr>
  </w:style>
  <w:style w:styleId="Style_23" w:type="paragraph">
    <w:name w:val="No Spacing"/>
    <w:basedOn w:val="Style_14"/>
    <w:link w:val="Style_23_ch"/>
    <w:pPr>
      <w:widowControl w:val="1"/>
      <w:spacing w:line="360" w:lineRule="auto"/>
      <w:ind/>
      <w:jc w:val="both"/>
    </w:pPr>
    <w:rPr>
      <w:b w:val="1"/>
      <w:sz w:val="24"/>
    </w:rPr>
  </w:style>
  <w:style w:styleId="Style_23_ch" w:type="character">
    <w:name w:val="No Spacing"/>
    <w:basedOn w:val="Style_14_ch"/>
    <w:link w:val="Style_23"/>
    <w:rPr>
      <w:b w:val="1"/>
      <w:sz w:val="24"/>
    </w:rPr>
  </w:style>
  <w:style w:styleId="Style_24" w:type="paragraph">
    <w:name w:val="short_name"/>
    <w:basedOn w:val="Style_21"/>
    <w:link w:val="Style_24_ch"/>
  </w:style>
  <w:style w:styleId="Style_24_ch" w:type="character">
    <w:name w:val="short_name"/>
    <w:basedOn w:val="Style_21_ch"/>
    <w:link w:val="Style_24"/>
  </w:style>
  <w:style w:styleId="Style_25" w:type="paragraph">
    <w:name w:val="annotation text"/>
    <w:basedOn w:val="Style_14"/>
    <w:link w:val="Style_25_ch"/>
  </w:style>
  <w:style w:styleId="Style_25_ch" w:type="character">
    <w:name w:val="annotation text"/>
    <w:basedOn w:val="Style_14_ch"/>
    <w:link w:val="Style_25"/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6" w:type="paragraph">
    <w:name w:val="FollowedHyperlink"/>
    <w:basedOn w:val="Style_21"/>
    <w:link w:val="Style_26_ch"/>
    <w:rPr>
      <w:color w:themeColor="followedHyperlink" w:val="954F72"/>
      <w:u w:val="single"/>
    </w:rPr>
  </w:style>
  <w:style w:styleId="Style_26_ch" w:type="character">
    <w:name w:val="FollowedHyperlink"/>
    <w:basedOn w:val="Style_21_ch"/>
    <w:link w:val="Style_26"/>
    <w:rPr>
      <w:color w:themeColor="followedHyperlink" w:val="954F72"/>
      <w:u w:val="single"/>
    </w:rPr>
  </w:style>
  <w:style w:styleId="Style_27" w:type="paragraph">
    <w:name w:val="Абзац списка1"/>
    <w:basedOn w:val="Style_14"/>
    <w:link w:val="Style_27_ch"/>
    <w:pPr>
      <w:widowControl w:val="1"/>
      <w:ind w:firstLine="0" w:left="708"/>
    </w:pPr>
  </w:style>
  <w:style w:styleId="Style_27_ch" w:type="character">
    <w:name w:val="Абзац списка1"/>
    <w:basedOn w:val="Style_14_ch"/>
    <w:link w:val="Style_27"/>
  </w:style>
  <w:style w:styleId="Style_28" w:type="paragraph">
    <w:name w:val="toc 3"/>
    <w:basedOn w:val="Style_14"/>
    <w:next w:val="Style_14"/>
    <w:link w:val="Style_28_ch"/>
    <w:uiPriority w:val="39"/>
    <w:pPr>
      <w:widowControl w:val="1"/>
      <w:numPr>
        <w:numId w:val="4"/>
      </w:numPr>
      <w:spacing w:after="100" w:line="360" w:lineRule="auto"/>
      <w:ind w:firstLine="0" w:left="296"/>
      <w:jc w:val="both"/>
    </w:pPr>
    <w:rPr>
      <w:sz w:val="28"/>
    </w:rPr>
  </w:style>
  <w:style w:styleId="Style_28_ch" w:type="character">
    <w:name w:val="toc 3"/>
    <w:basedOn w:val="Style_14_ch"/>
    <w:link w:val="Style_28"/>
    <w:rPr>
      <w:sz w:val="28"/>
    </w:rPr>
  </w:style>
  <w:style w:styleId="Style_29" w:type="paragraph">
    <w:name w:val="annotation reference"/>
    <w:basedOn w:val="Style_21"/>
    <w:link w:val="Style_29_ch"/>
    <w:rPr>
      <w:sz w:val="16"/>
    </w:rPr>
  </w:style>
  <w:style w:styleId="Style_29_ch" w:type="character">
    <w:name w:val="annotation reference"/>
    <w:basedOn w:val="Style_21_ch"/>
    <w:link w:val="Style_29"/>
    <w:rPr>
      <w:sz w:val="16"/>
    </w:rPr>
  </w:style>
  <w:style w:styleId="Style_30" w:type="paragraph">
    <w:name w:val="c6"/>
    <w:basedOn w:val="Style_14"/>
    <w:link w:val="Style_30_ch"/>
    <w:pPr>
      <w:widowControl w:val="1"/>
      <w:spacing w:afterAutospacing="on" w:beforeAutospacing="on"/>
      <w:ind/>
    </w:pPr>
    <w:rPr>
      <w:sz w:val="24"/>
    </w:rPr>
  </w:style>
  <w:style w:styleId="Style_30_ch" w:type="character">
    <w:name w:val="c6"/>
    <w:basedOn w:val="Style_14_ch"/>
    <w:link w:val="Style_30"/>
    <w:rPr>
      <w:sz w:val="24"/>
    </w:rPr>
  </w:style>
  <w:style w:styleId="Style_31" w:type="paragraph">
    <w:name w:val="Table Paragraph"/>
    <w:basedOn w:val="Style_14"/>
    <w:link w:val="Style_31_ch"/>
    <w:pPr>
      <w:ind w:firstLine="0" w:left="110"/>
    </w:pPr>
    <w:rPr>
      <w:sz w:val="22"/>
    </w:rPr>
  </w:style>
  <w:style w:styleId="Style_31_ch" w:type="character">
    <w:name w:val="Table Paragraph"/>
    <w:basedOn w:val="Style_14_ch"/>
    <w:link w:val="Style_31"/>
    <w:rPr>
      <w:sz w:val="22"/>
    </w:rPr>
  </w:style>
  <w:style w:styleId="Style_32" w:type="paragraph">
    <w:name w:val="Body Text"/>
    <w:basedOn w:val="Style_14"/>
    <w:link w:val="Style_32_ch"/>
    <w:pPr>
      <w:spacing w:after="120"/>
      <w:ind/>
    </w:pPr>
  </w:style>
  <w:style w:styleId="Style_32_ch" w:type="character">
    <w:name w:val="Body Text"/>
    <w:basedOn w:val="Style_14_ch"/>
    <w:link w:val="Style_32"/>
  </w:style>
  <w:style w:styleId="Style_33" w:type="paragraph">
    <w:name w:val="Balloon Text"/>
    <w:basedOn w:val="Style_14"/>
    <w:link w:val="Style_33_ch"/>
    <w:rPr>
      <w:rFonts w:ascii="Arial" w:hAnsi="Arial"/>
      <w:sz w:val="18"/>
    </w:rPr>
  </w:style>
  <w:style w:styleId="Style_33_ch" w:type="character">
    <w:name w:val="Balloon Text"/>
    <w:basedOn w:val="Style_14_ch"/>
    <w:link w:val="Style_33"/>
    <w:rPr>
      <w:rFonts w:ascii="Arial" w:hAnsi="Arial"/>
      <w:sz w:val="18"/>
    </w:rPr>
  </w:style>
  <w:style w:styleId="Style_34" w:type="paragraph">
    <w:name w:val="ConsPlusNormal"/>
    <w:link w:val="Style_34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34_ch" w:type="character">
    <w:name w:val="ConsPlusNormal"/>
    <w:link w:val="Style_34"/>
    <w:rPr>
      <w:rFonts w:ascii="Times New Roman" w:hAnsi="Times New Roman"/>
      <w:sz w:val="24"/>
    </w:rPr>
  </w:style>
  <w:style w:styleId="Style_3" w:type="paragraph">
    <w:name w:val="enquiry-tile__text"/>
    <w:basedOn w:val="Style_14"/>
    <w:link w:val="Style_3_ch"/>
    <w:pPr>
      <w:widowControl w:val="1"/>
      <w:spacing w:afterAutospacing="on" w:beforeAutospacing="on"/>
      <w:ind/>
    </w:pPr>
    <w:rPr>
      <w:sz w:val="24"/>
    </w:rPr>
  </w:style>
  <w:style w:styleId="Style_3_ch" w:type="character">
    <w:name w:val="enquiry-tile__text"/>
    <w:basedOn w:val="Style_14_ch"/>
    <w:link w:val="Style_3"/>
    <w:rPr>
      <w:sz w:val="24"/>
    </w:rPr>
  </w:style>
  <w:style w:styleId="Style_35" w:type="paragraph">
    <w:name w:val="annotation subject"/>
    <w:basedOn w:val="Style_25"/>
    <w:next w:val="Style_25"/>
    <w:link w:val="Style_35_ch"/>
    <w:rPr>
      <w:b w:val="1"/>
    </w:rPr>
  </w:style>
  <w:style w:styleId="Style_35_ch" w:type="character">
    <w:name w:val="annotation subject"/>
    <w:basedOn w:val="Style_25_ch"/>
    <w:link w:val="Style_35"/>
    <w:rPr>
      <w:b w:val="1"/>
    </w:rPr>
  </w:style>
  <w:style w:styleId="Style_36" w:type="paragraph">
    <w:name w:val="heading 5"/>
    <w:next w:val="Style_14"/>
    <w:link w:val="Style_3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6_ch" w:type="character">
    <w:name w:val="heading 5"/>
    <w:link w:val="Style_36"/>
    <w:rPr>
      <w:rFonts w:ascii="XO Thames" w:hAnsi="XO Thames"/>
      <w:b w:val="1"/>
      <w:sz w:val="22"/>
    </w:rPr>
  </w:style>
  <w:style w:styleId="Style_11" w:type="paragraph">
    <w:name w:val="heading 1"/>
    <w:basedOn w:val="Style_14"/>
    <w:link w:val="Style_11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11_ch" w:type="character">
    <w:name w:val="heading 1"/>
    <w:basedOn w:val="Style_14_ch"/>
    <w:link w:val="Style_11"/>
    <w:rPr>
      <w:b w:val="1"/>
      <w:sz w:val="48"/>
    </w:rPr>
  </w:style>
  <w:style w:styleId="Style_10" w:type="paragraph">
    <w:name w:val="Hyperlink"/>
    <w:basedOn w:val="Style_21"/>
    <w:link w:val="Style_10_ch"/>
    <w:rPr>
      <w:color w:val="0000FF"/>
      <w:u w:val="single"/>
    </w:rPr>
  </w:style>
  <w:style w:styleId="Style_10_ch" w:type="character">
    <w:name w:val="Hyperlink"/>
    <w:basedOn w:val="Style_21_ch"/>
    <w:link w:val="Style_10"/>
    <w:rPr>
      <w:color w:val="0000FF"/>
      <w:u w:val="single"/>
    </w:rPr>
  </w:style>
  <w:style w:styleId="Style_37" w:type="paragraph">
    <w:name w:val="Footnote"/>
    <w:basedOn w:val="Style_14"/>
    <w:link w:val="Style_37_ch"/>
    <w:pPr>
      <w:widowControl w:val="1"/>
      <w:ind/>
    </w:pPr>
  </w:style>
  <w:style w:styleId="Style_37_ch" w:type="character">
    <w:name w:val="Footnote"/>
    <w:basedOn w:val="Style_14_ch"/>
    <w:link w:val="Style_37"/>
  </w:style>
  <w:style w:styleId="Style_38" w:type="paragraph">
    <w:name w:val="Emphasis"/>
    <w:link w:val="Style_38_ch"/>
    <w:rPr>
      <w:i w:val="1"/>
    </w:rPr>
  </w:style>
  <w:style w:styleId="Style_38_ch" w:type="character">
    <w:name w:val="Emphasis"/>
    <w:link w:val="Style_38"/>
    <w:rPr>
      <w:i w:val="1"/>
    </w:rPr>
  </w:style>
  <w:style w:styleId="Style_39" w:type="paragraph">
    <w:name w:val="toc 1"/>
    <w:basedOn w:val="Style_14"/>
    <w:next w:val="Style_14"/>
    <w:link w:val="Style_39_ch"/>
    <w:uiPriority w:val="39"/>
    <w:pPr>
      <w:tabs>
        <w:tab w:leader="dot" w:pos="9629" w:val="right"/>
      </w:tabs>
      <w:spacing w:after="120"/>
      <w:ind/>
    </w:pPr>
  </w:style>
  <w:style w:styleId="Style_39_ch" w:type="character">
    <w:name w:val="toc 1"/>
    <w:basedOn w:val="Style_14_ch"/>
    <w:link w:val="Style_39"/>
  </w:style>
  <w:style w:styleId="Style_4" w:type="paragraph">
    <w:name w:val="List Paragraph"/>
    <w:basedOn w:val="Style_14"/>
    <w:link w:val="Style_4_ch"/>
    <w:pPr>
      <w:ind w:firstLine="0" w:left="720"/>
      <w:contextualSpacing w:val="1"/>
    </w:pPr>
  </w:style>
  <w:style w:styleId="Style_4_ch" w:type="character">
    <w:name w:val="List Paragraph"/>
    <w:basedOn w:val="Style_14_ch"/>
    <w:link w:val="Style_4"/>
  </w:style>
  <w:style w:styleId="Style_40" w:type="paragraph">
    <w:name w:val="Header and Footer"/>
    <w:link w:val="Style_40_ch"/>
    <w:pPr>
      <w:spacing w:line="240" w:lineRule="auto"/>
      <w:ind/>
      <w:jc w:val="both"/>
    </w:pPr>
    <w:rPr>
      <w:rFonts w:ascii="XO Thames" w:hAnsi="XO Thames"/>
      <w:sz w:val="20"/>
    </w:rPr>
  </w:style>
  <w:style w:styleId="Style_40_ch" w:type="character">
    <w:name w:val="Header and Footer"/>
    <w:link w:val="Style_40"/>
    <w:rPr>
      <w:rFonts w:ascii="XO Thames" w:hAnsi="XO Thames"/>
      <w:sz w:val="20"/>
    </w:rPr>
  </w:style>
  <w:style w:styleId="Style_41" w:type="paragraph">
    <w:name w:val="toc 9"/>
    <w:next w:val="Style_14"/>
    <w:link w:val="Style_4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1_ch" w:type="character">
    <w:name w:val="toc 9"/>
    <w:link w:val="Style_41"/>
    <w:rPr>
      <w:rFonts w:ascii="XO Thames" w:hAnsi="XO Thames"/>
      <w:sz w:val="28"/>
    </w:rPr>
  </w:style>
  <w:style w:styleId="Style_42" w:type="paragraph">
    <w:name w:val="Основной текст + 10;5 pt;Не полужирный;Курсив;Интервал 0 pt"/>
    <w:basedOn w:val="Style_21"/>
    <w:link w:val="Style_42_ch"/>
    <w:rPr>
      <w:rFonts w:ascii="Times New Roman" w:hAnsi="Times New Roman"/>
      <w:b w:val="1"/>
      <w:i w:val="1"/>
      <w:smallCaps w:val="0"/>
      <w:strike w:val="0"/>
      <w:spacing w:val="-10"/>
      <w:sz w:val="21"/>
    </w:rPr>
  </w:style>
  <w:style w:styleId="Style_42_ch" w:type="character">
    <w:name w:val="Основной текст + 10;5 pt;Не полужирный;Курсив;Интервал 0 pt"/>
    <w:basedOn w:val="Style_21_ch"/>
    <w:link w:val="Style_42"/>
    <w:rPr>
      <w:rFonts w:ascii="Times New Roman" w:hAnsi="Times New Roman"/>
      <w:b w:val="1"/>
      <w:i w:val="1"/>
      <w:smallCaps w:val="0"/>
      <w:strike w:val="0"/>
      <w:spacing w:val="-10"/>
      <w:sz w:val="21"/>
    </w:rPr>
  </w:style>
  <w:style w:styleId="Style_43" w:type="paragraph">
    <w:name w:val="western"/>
    <w:basedOn w:val="Style_14"/>
    <w:link w:val="Style_43_ch"/>
    <w:pPr>
      <w:widowControl w:val="1"/>
      <w:spacing w:afterAutospacing="on" w:beforeAutospacing="on"/>
      <w:ind/>
    </w:pPr>
    <w:rPr>
      <w:sz w:val="24"/>
    </w:rPr>
  </w:style>
  <w:style w:styleId="Style_43_ch" w:type="character">
    <w:name w:val="western"/>
    <w:basedOn w:val="Style_14_ch"/>
    <w:link w:val="Style_43"/>
    <w:rPr>
      <w:sz w:val="24"/>
    </w:rPr>
  </w:style>
  <w:style w:styleId="Style_44" w:type="paragraph">
    <w:name w:val="toc 8"/>
    <w:next w:val="Style_14"/>
    <w:link w:val="Style_4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4_ch" w:type="character">
    <w:name w:val="toc 8"/>
    <w:link w:val="Style_44"/>
    <w:rPr>
      <w:rFonts w:ascii="XO Thames" w:hAnsi="XO Thames"/>
      <w:sz w:val="28"/>
    </w:rPr>
  </w:style>
  <w:style w:styleId="Style_45" w:type="paragraph">
    <w:name w:val="header"/>
    <w:basedOn w:val="Style_14"/>
    <w:link w:val="Style_45_ch"/>
    <w:pPr>
      <w:tabs>
        <w:tab w:leader="none" w:pos="4677" w:val="center"/>
        <w:tab w:leader="none" w:pos="9355" w:val="right"/>
      </w:tabs>
      <w:ind/>
    </w:pPr>
  </w:style>
  <w:style w:styleId="Style_45_ch" w:type="character">
    <w:name w:val="header"/>
    <w:basedOn w:val="Style_14_ch"/>
    <w:link w:val="Style_45"/>
  </w:style>
  <w:style w:styleId="Style_46" w:type="paragraph">
    <w:name w:val="apple-converted-space"/>
    <w:basedOn w:val="Style_21"/>
    <w:link w:val="Style_46_ch"/>
  </w:style>
  <w:style w:styleId="Style_46_ch" w:type="character">
    <w:name w:val="apple-converted-space"/>
    <w:basedOn w:val="Style_21_ch"/>
    <w:link w:val="Style_46"/>
  </w:style>
  <w:style w:styleId="Style_47" w:type="paragraph">
    <w:name w:val="c0"/>
    <w:basedOn w:val="Style_21"/>
    <w:link w:val="Style_47_ch"/>
  </w:style>
  <w:style w:styleId="Style_47_ch" w:type="character">
    <w:name w:val="c0"/>
    <w:basedOn w:val="Style_21_ch"/>
    <w:link w:val="Style_47"/>
  </w:style>
  <w:style w:styleId="Style_7" w:type="paragraph">
    <w:name w:val="Strong"/>
    <w:link w:val="Style_7_ch"/>
    <w:rPr>
      <w:b w:val="1"/>
    </w:rPr>
  </w:style>
  <w:style w:styleId="Style_7_ch" w:type="character">
    <w:name w:val="Strong"/>
    <w:link w:val="Style_7"/>
    <w:rPr>
      <w:b w:val="1"/>
    </w:rPr>
  </w:style>
  <w:style w:styleId="Style_48" w:type="paragraph">
    <w:name w:val="toc 5"/>
    <w:next w:val="Style_14"/>
    <w:link w:val="Style_4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8_ch" w:type="character">
    <w:name w:val="toc 5"/>
    <w:link w:val="Style_48"/>
    <w:rPr>
      <w:rFonts w:ascii="XO Thames" w:hAnsi="XO Thames"/>
      <w:sz w:val="28"/>
    </w:rPr>
  </w:style>
  <w:style w:styleId="Style_6" w:type="paragraph">
    <w:name w:val="pStyle"/>
    <w:link w:val="Style_6_ch"/>
    <w:pPr>
      <w:spacing w:after="0" w:line="360" w:lineRule="auto"/>
      <w:ind w:firstLine="720" w:left="0"/>
      <w:jc w:val="both"/>
    </w:pPr>
    <w:rPr>
      <w:rFonts w:ascii="Times New Roman" w:hAnsi="Times New Roman"/>
      <w:sz w:val="28"/>
    </w:rPr>
  </w:style>
  <w:style w:styleId="Style_6_ch" w:type="character">
    <w:name w:val="pStyle"/>
    <w:link w:val="Style_6"/>
    <w:rPr>
      <w:rFonts w:ascii="Times New Roman" w:hAnsi="Times New Roman"/>
      <w:sz w:val="28"/>
    </w:rPr>
  </w:style>
  <w:style w:styleId="Style_49" w:type="paragraph">
    <w:name w:val="TOC Heading"/>
    <w:basedOn w:val="Style_11"/>
    <w:next w:val="Style_14"/>
    <w:link w:val="Style_49_ch"/>
    <w:pPr>
      <w:keepNext w:val="1"/>
      <w:keepLines w:val="1"/>
      <w:spacing w:after="0" w:before="240" w:line="264" w:lineRule="auto"/>
      <w:ind/>
      <w:outlineLvl w:val="8"/>
    </w:pPr>
    <w:rPr>
      <w:rFonts w:asciiTheme="majorAscii" w:hAnsiTheme="majorHAnsi"/>
      <w:b w:val="0"/>
      <w:color w:themeColor="accent1" w:themeShade="BF" w:val="2E75B5"/>
      <w:sz w:val="32"/>
    </w:rPr>
  </w:style>
  <w:style w:styleId="Style_49_ch" w:type="character">
    <w:name w:val="TOC Heading"/>
    <w:basedOn w:val="Style_11_ch"/>
    <w:link w:val="Style_49"/>
    <w:rPr>
      <w:rFonts w:asciiTheme="majorAscii" w:hAnsiTheme="majorHAnsi"/>
      <w:b w:val="0"/>
      <w:color w:themeColor="accent1" w:themeShade="BF" w:val="2E75B5"/>
      <w:sz w:val="32"/>
    </w:rPr>
  </w:style>
  <w:style w:styleId="Style_50" w:type="paragraph">
    <w:name w:val="Body Text Indent"/>
    <w:basedOn w:val="Style_14"/>
    <w:link w:val="Style_50_ch"/>
    <w:pPr>
      <w:spacing w:after="120"/>
      <w:ind w:firstLine="0" w:left="283"/>
    </w:pPr>
  </w:style>
  <w:style w:styleId="Style_50_ch" w:type="character">
    <w:name w:val="Body Text Indent"/>
    <w:basedOn w:val="Style_14_ch"/>
    <w:link w:val="Style_50"/>
  </w:style>
  <w:style w:styleId="Style_51" w:type="paragraph">
    <w:name w:val="Обычный1"/>
    <w:link w:val="Style_51_ch"/>
    <w:pPr>
      <w:widowControl w:val="0"/>
      <w:spacing w:after="0" w:line="480" w:lineRule="auto"/>
      <w:ind w:hanging="460" w:left="480"/>
      <w:jc w:val="both"/>
    </w:pPr>
    <w:rPr>
      <w:rFonts w:ascii="Times New Roman" w:hAnsi="Times New Roman"/>
      <w:sz w:val="16"/>
    </w:rPr>
  </w:style>
  <w:style w:styleId="Style_51_ch" w:type="character">
    <w:name w:val="Обычный1"/>
    <w:link w:val="Style_51"/>
    <w:rPr>
      <w:rFonts w:ascii="Times New Roman" w:hAnsi="Times New Roman"/>
      <w:sz w:val="16"/>
    </w:rPr>
  </w:style>
  <w:style w:styleId="Style_52" w:type="paragraph">
    <w:name w:val="Subtitle"/>
    <w:next w:val="Style_14"/>
    <w:link w:val="Style_5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2_ch" w:type="character">
    <w:name w:val="Subtitle"/>
    <w:link w:val="Style_52"/>
    <w:rPr>
      <w:rFonts w:ascii="XO Thames" w:hAnsi="XO Thames"/>
      <w:i w:val="1"/>
      <w:sz w:val="24"/>
    </w:rPr>
  </w:style>
  <w:style w:styleId="Style_9" w:type="paragraph">
    <w:name w:val="resume-tile__text"/>
    <w:basedOn w:val="Style_14"/>
    <w:link w:val="Style_9_ch"/>
    <w:pPr>
      <w:widowControl w:val="1"/>
      <w:spacing w:afterAutospacing="on" w:beforeAutospacing="on"/>
      <w:ind/>
    </w:pPr>
    <w:rPr>
      <w:sz w:val="24"/>
    </w:rPr>
  </w:style>
  <w:style w:styleId="Style_9_ch" w:type="character">
    <w:name w:val="resume-tile__text"/>
    <w:basedOn w:val="Style_14_ch"/>
    <w:link w:val="Style_9"/>
    <w:rPr>
      <w:sz w:val="24"/>
    </w:rPr>
  </w:style>
  <w:style w:styleId="Style_53" w:type="paragraph">
    <w:name w:val="Title"/>
    <w:next w:val="Style_14"/>
    <w:link w:val="Style_5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3_ch" w:type="character">
    <w:name w:val="Title"/>
    <w:link w:val="Style_53"/>
    <w:rPr>
      <w:rFonts w:ascii="XO Thames" w:hAnsi="XO Thames"/>
      <w:b w:val="1"/>
      <w:caps w:val="1"/>
      <w:sz w:val="40"/>
    </w:rPr>
  </w:style>
  <w:style w:styleId="Style_8" w:type="paragraph">
    <w:name w:val="Normal (Web)"/>
    <w:basedOn w:val="Style_14"/>
    <w:link w:val="Style_8_ch"/>
    <w:pPr>
      <w:widowControl w:val="1"/>
      <w:spacing w:afterAutospacing="on" w:beforeAutospacing="on"/>
      <w:ind/>
    </w:pPr>
    <w:rPr>
      <w:sz w:val="24"/>
    </w:rPr>
  </w:style>
  <w:style w:styleId="Style_8_ch" w:type="character">
    <w:name w:val="Normal (Web)"/>
    <w:basedOn w:val="Style_14_ch"/>
    <w:link w:val="Style_8"/>
    <w:rPr>
      <w:sz w:val="24"/>
    </w:rPr>
  </w:style>
  <w:style w:styleId="Style_54" w:type="paragraph">
    <w:name w:val="heading 4"/>
    <w:next w:val="Style_14"/>
    <w:link w:val="Style_5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4_ch" w:type="character">
    <w:name w:val="heading 4"/>
    <w:link w:val="Style_54"/>
    <w:rPr>
      <w:rFonts w:ascii="XO Thames" w:hAnsi="XO Thames"/>
      <w:b w:val="1"/>
      <w:sz w:val="24"/>
    </w:rPr>
  </w:style>
  <w:style w:styleId="Style_55" w:type="paragraph">
    <w:name w:val="short_author"/>
    <w:basedOn w:val="Style_21"/>
    <w:link w:val="Style_55_ch"/>
  </w:style>
  <w:style w:styleId="Style_55_ch" w:type="character">
    <w:name w:val="short_author"/>
    <w:basedOn w:val="Style_21_ch"/>
    <w:link w:val="Style_55"/>
  </w:style>
  <w:style w:styleId="Style_56" w:type="paragraph">
    <w:name w:val="Default"/>
    <w:link w:val="Style_56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56_ch" w:type="character">
    <w:name w:val="Default"/>
    <w:link w:val="Style_56"/>
    <w:rPr>
      <w:rFonts w:ascii="Times New Roman" w:hAnsi="Times New Roman"/>
      <w:color w:val="000000"/>
      <w:sz w:val="24"/>
    </w:rPr>
  </w:style>
  <w:style w:styleId="Style_12" w:type="paragraph">
    <w:name w:val="enquiry-text"/>
    <w:basedOn w:val="Style_14"/>
    <w:link w:val="Style_12_ch"/>
    <w:pPr>
      <w:widowControl w:val="1"/>
      <w:spacing w:afterAutospacing="on" w:beforeAutospacing="on"/>
      <w:ind/>
    </w:pPr>
    <w:rPr>
      <w:sz w:val="24"/>
    </w:rPr>
  </w:style>
  <w:style w:styleId="Style_12_ch" w:type="character">
    <w:name w:val="enquiry-text"/>
    <w:basedOn w:val="Style_14_ch"/>
    <w:link w:val="Style_12"/>
    <w:rPr>
      <w:sz w:val="24"/>
    </w:rPr>
  </w:style>
  <w:style w:styleId="Style_57" w:type="paragraph">
    <w:name w:val="heading 2"/>
    <w:basedOn w:val="Style_14"/>
    <w:next w:val="Style_14"/>
    <w:link w:val="Style_57_ch"/>
    <w:uiPriority w:val="9"/>
    <w:qFormat/>
    <w:pPr>
      <w:keepNext w:val="1"/>
      <w:keepLines w:val="1"/>
      <w:spacing w:before="200"/>
      <w:ind/>
      <w:outlineLvl w:val="1"/>
    </w:pPr>
    <w:rPr>
      <w:rFonts w:asciiTheme="majorAscii" w:hAnsiTheme="majorHAnsi"/>
      <w:b w:val="1"/>
      <w:color w:themeColor="accent1" w:val="5B9BD5"/>
      <w:sz w:val="26"/>
    </w:rPr>
  </w:style>
  <w:style w:styleId="Style_57_ch" w:type="character">
    <w:name w:val="heading 2"/>
    <w:basedOn w:val="Style_14_ch"/>
    <w:link w:val="Style_57"/>
    <w:rPr>
      <w:rFonts w:asciiTheme="majorAscii" w:hAnsiTheme="majorHAnsi"/>
      <w:b w:val="1"/>
      <w:color w:themeColor="accent1" w:val="5B9BD5"/>
      <w:sz w:val="26"/>
    </w:rPr>
  </w:style>
  <w:style w:styleId="Style_1" w:type="paragraph">
    <w:name w:val="footer"/>
    <w:basedOn w:val="Style_1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14_ch"/>
    <w:link w:val="Style_1"/>
  </w:style>
  <w:style w:styleId="Style_5" w:type="table">
    <w:name w:val="Сетка таблицы1"/>
    <w:basedOn w:val="Style_2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" w:type="table">
    <w:name w:val="Table Grid"/>
    <w:basedOn w:val="Style_2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2026-09-01T10:27:54Z</dcterms:modified>
</cp:coreProperties>
</file>