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0"/>
        <w:spacing w:after="0" w:line="240" w:lineRule="auto"/>
        <w:ind w:firstLine="0" w:left="1260"/>
        <w:jc w:val="center"/>
        <w:rPr>
          <w:rFonts w:ascii="Times New Roman" w:hAnsi="Times New Roman"/>
          <w:b w:val="1"/>
          <w:spacing w:val="2"/>
          <w:sz w:val="24"/>
        </w:rPr>
      </w:pPr>
      <w:r>
        <w:rPr>
          <w:rFonts w:ascii="Times New Roman" w:hAnsi="Times New Roman"/>
          <w:b w:val="1"/>
          <w:spacing w:val="2"/>
          <w:sz w:val="24"/>
        </w:rPr>
        <w:t>Федеральное государственное бюджетное образовательное учреждение</w:t>
      </w:r>
    </w:p>
    <w:p w14:paraId="03000000">
      <w:pPr>
        <w:widowControl w:val="0"/>
        <w:spacing w:after="0" w:line="240" w:lineRule="auto"/>
        <w:ind w:firstLine="0" w:left="1260" w:right="1360"/>
        <w:jc w:val="center"/>
        <w:rPr>
          <w:rFonts w:ascii="Times New Roman" w:hAnsi="Times New Roman"/>
          <w:b w:val="1"/>
          <w:spacing w:val="2"/>
          <w:sz w:val="24"/>
        </w:rPr>
      </w:pPr>
      <w:r>
        <w:rPr>
          <w:rFonts w:ascii="Times New Roman" w:hAnsi="Times New Roman"/>
          <w:b w:val="1"/>
          <w:spacing w:val="2"/>
          <w:sz w:val="24"/>
        </w:rPr>
        <w:t>высшего образования</w:t>
      </w:r>
    </w:p>
    <w:p w14:paraId="04000000">
      <w:pPr>
        <w:widowControl w:val="0"/>
        <w:spacing w:after="0" w:line="240" w:lineRule="auto"/>
        <w:ind w:hanging="284" w:left="284" w:right="-1"/>
        <w:jc w:val="center"/>
        <w:rPr>
          <w:rFonts w:ascii="Times New Roman" w:hAnsi="Times New Roman"/>
          <w:b w:val="1"/>
          <w:spacing w:val="2"/>
          <w:sz w:val="24"/>
        </w:rPr>
      </w:pPr>
      <w:r>
        <w:rPr>
          <w:rFonts w:ascii="Times New Roman" w:hAnsi="Times New Roman"/>
          <w:b w:val="1"/>
          <w:spacing w:val="2"/>
          <w:sz w:val="24"/>
        </w:rPr>
        <w:t>«РОССИЙСКАЯ АКАДЕМИЯ НАРОДНОГО ХОЗЯЙСТВА И ГОСУДАРСТВЕННОЙ СЛУЖБЫ при ПРЕЗИДЕНТЕ РОССИЙСКОЙ ФЕДЕРАЦИИ»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СРЕДНЕРУССКИЙ ИНСТИТУТ УПРАВЛЕНИЯ – ФИЛИАЛ 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>акультет</w:t>
      </w:r>
      <w:r>
        <w:rPr>
          <w:rFonts w:ascii="Times New Roman" w:hAnsi="Times New Roman"/>
          <w:sz w:val="28"/>
        </w:rPr>
        <w:t>: «Государственное и муниципальное управление»</w:t>
      </w:r>
    </w:p>
    <w:p w14:paraId="0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Выпускающая кафедра: «</w:t>
      </w:r>
      <w:r>
        <w:rPr>
          <w:rFonts w:ascii="Times New Roman" w:hAnsi="Times New Roman"/>
          <w:sz w:val="28"/>
        </w:rPr>
        <w:t xml:space="preserve">Социология </w:t>
      </w:r>
      <w:r>
        <w:rPr>
          <w:rFonts w:ascii="Times New Roman" w:hAnsi="Times New Roman"/>
          <w:sz w:val="28"/>
        </w:rPr>
        <w:t>и социальн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>технологии</w:t>
      </w:r>
      <w:r>
        <w:rPr>
          <w:rFonts w:ascii="Times New Roman" w:hAnsi="Times New Roman"/>
          <w:sz w:val="28"/>
        </w:rPr>
        <w:t>»</w:t>
      </w:r>
    </w:p>
    <w:p w14:paraId="09000000">
      <w:pPr>
        <w:spacing w:after="0" w:line="240" w:lineRule="auto"/>
        <w:ind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color w:val="000000"/>
          <w:sz w:val="28"/>
        </w:rPr>
        <w:t xml:space="preserve">Направление подготовки </w:t>
      </w:r>
      <w:r>
        <w:rPr>
          <w:rFonts w:ascii="Times New Roman" w:hAnsi="Times New Roman"/>
          <w:sz w:val="28"/>
        </w:rPr>
        <w:t>39.0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  «</w:t>
      </w:r>
      <w:r>
        <w:rPr>
          <w:rFonts w:ascii="Times New Roman" w:hAnsi="Times New Roman"/>
          <w:sz w:val="28"/>
        </w:rPr>
        <w:t>Социальная</w:t>
      </w:r>
      <w:r>
        <w:rPr>
          <w:rFonts w:ascii="Times New Roman" w:hAnsi="Times New Roman"/>
          <w:sz w:val="28"/>
        </w:rPr>
        <w:t xml:space="preserve"> работ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0A000000">
      <w:pPr>
        <w:spacing w:beforeAutospacing="on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0B000000">
      <w:pPr>
        <w:spacing w:beforeAutospacing="on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ОТЧЕТ</w:t>
      </w:r>
    </w:p>
    <w:p w14:paraId="0C000000">
      <w:pPr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 прохождении </w:t>
      </w:r>
      <w:r>
        <w:rPr>
          <w:rFonts w:ascii="Times New Roman" w:hAnsi="Times New Roman"/>
          <w:sz w:val="24"/>
        </w:rPr>
        <w:t>производственн</w:t>
      </w:r>
      <w:r>
        <w:rPr>
          <w:rFonts w:ascii="Times New Roman" w:hAnsi="Times New Roman"/>
          <w:sz w:val="24"/>
        </w:rPr>
        <w:t xml:space="preserve">ой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технологической) </w:t>
      </w:r>
      <w:r>
        <w:rPr>
          <w:rFonts w:ascii="Times New Roman" w:hAnsi="Times New Roman"/>
          <w:sz w:val="24"/>
        </w:rPr>
        <w:t>практики</w:t>
      </w:r>
    </w:p>
    <w:p w14:paraId="0D000000">
      <w:pPr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vertAlign w:val="superscript"/>
        </w:rPr>
        <w:t xml:space="preserve"> (вид и тип практики)</w:t>
      </w:r>
    </w:p>
    <w:p w14:paraId="0E000000">
      <w:pPr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__________________________________________________________________</w:t>
      </w:r>
    </w:p>
    <w:p w14:paraId="0F000000">
      <w:pPr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vertAlign w:val="superscript"/>
        </w:rPr>
        <w:t>(ФИО обучающегося)</w:t>
      </w:r>
    </w:p>
    <w:p w14:paraId="10000000">
      <w:pPr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 xml:space="preserve"> курс учебная группа №  </w:t>
      </w: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</w:t>
      </w:r>
      <w:r>
        <w:rPr>
          <w:rFonts w:ascii="Times New Roman" w:hAnsi="Times New Roman"/>
          <w:color w:val="000000"/>
          <w:sz w:val="24"/>
        </w:rPr>
        <w:t>З</w:t>
      </w:r>
      <w:r>
        <w:rPr>
          <w:rFonts w:ascii="Times New Roman" w:hAnsi="Times New Roman"/>
          <w:color w:val="000000"/>
          <w:sz w:val="24"/>
        </w:rPr>
        <w:t>СП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(</w:t>
      </w:r>
      <w:r>
        <w:rPr>
          <w:rFonts w:ascii="Times New Roman" w:hAnsi="Times New Roman"/>
          <w:color w:val="000000"/>
          <w:sz w:val="24"/>
        </w:rPr>
        <w:t>б</w:t>
      </w:r>
      <w:r>
        <w:rPr>
          <w:rFonts w:ascii="Times New Roman" w:hAnsi="Times New Roman"/>
          <w:color w:val="000000"/>
          <w:sz w:val="24"/>
        </w:rPr>
        <w:t>)</w:t>
      </w:r>
    </w:p>
    <w:p w14:paraId="1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Место прохождения </w:t>
      </w:r>
      <w:r>
        <w:rPr>
          <w:rFonts w:ascii="Times New Roman" w:hAnsi="Times New Roman"/>
          <w:sz w:val="28"/>
        </w:rPr>
        <w:t xml:space="preserve">практики: </w:t>
      </w:r>
      <w:r>
        <w:rPr>
          <w:rFonts w:ascii="Times New Roman" w:hAnsi="Times New Roman"/>
          <w:sz w:val="28"/>
        </w:rPr>
        <w:t>БУОО</w:t>
      </w:r>
      <w:r>
        <w:rPr>
          <w:rFonts w:ascii="Times New Roman" w:hAnsi="Times New Roman"/>
          <w:sz w:val="28"/>
        </w:rPr>
        <w:t xml:space="preserve"> "Кризисный Центр "Орловский" </w:t>
      </w:r>
    </w:p>
    <w:p w14:paraId="12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базы практики: </w:t>
      </w:r>
      <w:r>
        <w:rPr>
          <w:rFonts w:ascii="Times New Roman" w:hAnsi="Times New Roman"/>
          <w:sz w:val="28"/>
        </w:rPr>
        <w:t>302010, Орловская область</w:t>
      </w:r>
      <w:r>
        <w:rPr>
          <w:rFonts w:ascii="Times New Roman" w:hAnsi="Times New Roman"/>
          <w:sz w:val="28"/>
        </w:rPr>
        <w:t>, </w:t>
      </w:r>
      <w:r>
        <w:rPr>
          <w:rFonts w:ascii="Times New Roman" w:hAnsi="Times New Roman"/>
          <w:sz w:val="28"/>
        </w:rPr>
        <w:t xml:space="preserve">Орёл, Планерная </w:t>
      </w:r>
      <w:r>
        <w:rPr>
          <w:rFonts w:ascii="Times New Roman" w:hAnsi="Times New Roman"/>
          <w:sz w:val="28"/>
        </w:rPr>
        <w:t>ул</w:t>
      </w:r>
      <w:r>
        <w:rPr>
          <w:rFonts w:ascii="Times New Roman" w:hAnsi="Times New Roman"/>
          <w:sz w:val="28"/>
        </w:rPr>
        <w:t>, д. 35</w:t>
      </w:r>
      <w:r>
        <w:rPr>
          <w:rStyle w:val="Style_2_ch"/>
          <w:rFonts w:ascii="Arial" w:hAnsi="Arial"/>
          <w:color w:val="35383B"/>
          <w:sz w:val="21"/>
          <w:shd w:fill="F1F1F1" w:val="clear"/>
        </w:rPr>
        <w:t> </w:t>
      </w:r>
    </w:p>
    <w:p w14:paraId="13000000">
      <w:pPr>
        <w:spacing w:beforeAutospacing="on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Срок прохождения практики: с «</w:t>
      </w:r>
      <w:r>
        <w:rPr>
          <w:rFonts w:ascii="Times New Roman" w:hAnsi="Times New Roman"/>
          <w:color w:val="000000"/>
          <w:sz w:val="24"/>
        </w:rPr>
        <w:t>13</w:t>
      </w:r>
      <w:r>
        <w:rPr>
          <w:rFonts w:ascii="Times New Roman" w:hAnsi="Times New Roman"/>
          <w:color w:val="000000"/>
          <w:sz w:val="24"/>
        </w:rPr>
        <w:t>» я</w:t>
      </w:r>
      <w:r>
        <w:rPr>
          <w:rFonts w:ascii="Times New Roman" w:hAnsi="Times New Roman"/>
          <w:color w:val="000000"/>
          <w:sz w:val="24"/>
        </w:rPr>
        <w:t>нваря</w:t>
      </w:r>
      <w:r>
        <w:rPr>
          <w:rFonts w:ascii="Times New Roman" w:hAnsi="Times New Roman"/>
          <w:color w:val="000000"/>
          <w:sz w:val="24"/>
        </w:rPr>
        <w:t xml:space="preserve">  202</w:t>
      </w:r>
      <w:r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 xml:space="preserve"> г. по «</w:t>
      </w:r>
      <w:r>
        <w:rPr>
          <w:rFonts w:ascii="Times New Roman" w:hAnsi="Times New Roman"/>
          <w:color w:val="000000"/>
          <w:sz w:val="24"/>
        </w:rPr>
        <w:t>__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 xml:space="preserve"> _______</w:t>
      </w:r>
      <w:r>
        <w:rPr>
          <w:rFonts w:ascii="Times New Roman" w:hAnsi="Times New Roman"/>
          <w:color w:val="000000"/>
          <w:sz w:val="24"/>
        </w:rPr>
        <w:t xml:space="preserve">  202</w:t>
      </w:r>
      <w:r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 xml:space="preserve"> г.</w:t>
      </w:r>
    </w:p>
    <w:p w14:paraId="14000000">
      <w:pPr>
        <w:spacing w:beforeAutospacing="on"/>
        <w:ind/>
        <w:rPr>
          <w:rFonts w:ascii="Times New Roman" w:hAnsi="Times New Roman"/>
          <w:color w:val="000000"/>
          <w:sz w:val="24"/>
        </w:rPr>
      </w:pPr>
    </w:p>
    <w:tbl>
      <w:tblPr>
        <w:tblStyle w:val="Style_3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4608"/>
        <w:gridCol w:w="2409"/>
        <w:gridCol w:w="2553"/>
      </w:tblGrid>
      <w:tr>
        <w:tc>
          <w:tcPr>
            <w:tcW w:type="dxa" w:w="4608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Руководитель практики:</w:t>
            </w:r>
          </w:p>
          <w:p w14:paraId="1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Среднерусского института управления-филиала РАНХиГС</w:t>
            </w:r>
          </w:p>
        </w:tc>
        <w:tc>
          <w:tcPr>
            <w:tcW w:type="dxa" w:w="2409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553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u w:val="single"/>
              </w:rPr>
              <w:t xml:space="preserve">        д</w:t>
            </w:r>
            <w:r>
              <w:rPr>
                <w:rFonts w:ascii="Times New Roman" w:hAnsi="Times New Roman"/>
                <w:color w:val="000000"/>
                <w:sz w:val="24"/>
                <w:u w:val="single"/>
              </w:rPr>
              <w:t>оцент</w:t>
            </w:r>
            <w:r>
              <w:rPr>
                <w:rFonts w:ascii="Times New Roman" w:hAnsi="Times New Roman"/>
                <w:color w:val="000000"/>
                <w:sz w:val="24"/>
                <w:u w:val="single"/>
              </w:rPr>
              <w:t xml:space="preserve">   </w:t>
            </w:r>
          </w:p>
          <w:p w14:paraId="1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 xml:space="preserve">               (должность)</w:t>
            </w:r>
          </w:p>
        </w:tc>
      </w:tr>
      <w:tr>
        <w:tc>
          <w:tcPr>
            <w:tcW w:type="dxa" w:w="4608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1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 профильной организации</w:t>
            </w:r>
          </w:p>
          <w:p w14:paraId="1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09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1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u w:val="single"/>
              </w:rPr>
            </w:pPr>
          </w:p>
          <w:p w14:paraId="1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 xml:space="preserve">                (ФИО)</w:t>
            </w:r>
          </w:p>
        </w:tc>
        <w:tc>
          <w:tcPr>
            <w:tcW w:type="dxa" w:w="2553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2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vertAlign w:val="superscript"/>
              </w:rPr>
              <w:t xml:space="preserve">             (должность)</w:t>
            </w:r>
          </w:p>
        </w:tc>
      </w:tr>
      <w:tr>
        <w:tc>
          <w:tcPr>
            <w:tcW w:type="dxa" w:w="4608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 подготовлен</w:t>
            </w:r>
          </w:p>
        </w:tc>
        <w:tc>
          <w:tcPr>
            <w:tcW w:type="dxa" w:w="2409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________________</w:t>
            </w:r>
          </w:p>
          <w:p w14:paraId="2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  <w:p w14:paraId="2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553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_________________</w:t>
            </w:r>
          </w:p>
          <w:p w14:paraId="2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27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«___» _____________________20__ г.</w:t>
      </w:r>
    </w:p>
    <w:p w14:paraId="28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29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2A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2B000000">
      <w:pPr>
        <w:tabs>
          <w:tab w:leader="none" w:pos="6353" w:val="left"/>
        </w:tabs>
        <w:spacing w:after="0" w:line="240" w:lineRule="auto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</w:p>
    <w:p w14:paraId="2C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2D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2E000000">
      <w:pPr>
        <w:spacing w:after="0" w:line="240" w:lineRule="auto"/>
        <w:ind/>
        <w:rPr>
          <w:rFonts w:ascii="Times New Roman" w:hAnsi="Times New Roman"/>
          <w:color w:val="000000"/>
          <w:sz w:val="24"/>
        </w:rPr>
      </w:pPr>
    </w:p>
    <w:p w14:paraId="2F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Орел 202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г.</w:t>
      </w:r>
    </w:p>
    <w:p w14:paraId="30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  <w:r>
        <w:rPr>
          <w:rFonts w:ascii="Times New Roman" w:hAnsi="Times New Roman"/>
          <w:b w:val="1"/>
          <w:sz w:val="24"/>
        </w:rPr>
        <w:t>Федеральное государственное бюджетное образовательное учреждение</w:t>
      </w:r>
    </w:p>
    <w:p w14:paraId="31000000">
      <w:pPr>
        <w:pStyle w:val="Style_4"/>
        <w:spacing w:line="240" w:lineRule="auto"/>
        <w:ind w:firstLine="0" w:left="1260" w:right="13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высшего образования</w:t>
      </w:r>
    </w:p>
    <w:p w14:paraId="32000000">
      <w:pPr>
        <w:pStyle w:val="Style_4"/>
        <w:spacing w:line="240" w:lineRule="auto"/>
        <w:ind w:hanging="284" w:left="284" w:right="-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«РОССИЙСКАЯ АКАДЕМИЯ НАРОДНОГО ХОЗЯЙСТВА И ГОСУДАРСТВЕННОЙ СЛУЖБЫ при ПРЕЗИДЕНТЕ РОССИЙСКОЙ ФЕДЕРАЦИИ»</w:t>
      </w:r>
    </w:p>
    <w:p w14:paraId="33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СРЕДНЕРУССКИЙ ИНСТИТУТ УПРАВЛЕНИЯ – ФИЛИАЛ </w:t>
      </w:r>
    </w:p>
    <w:p w14:paraId="34000000">
      <w:pPr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Layout w:type="fixed"/>
      </w:tblPr>
      <w:tblGrid>
        <w:gridCol w:w="4696"/>
        <w:gridCol w:w="4875"/>
      </w:tblGrid>
      <w:tr>
        <w:tc>
          <w:tcPr>
            <w:tcW w:type="dxa" w:w="4696"/>
          </w:tcPr>
          <w:p w14:paraId="35000000">
            <w:pPr>
              <w:pStyle w:val="Style_5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  <w:r>
              <w:rPr>
                <w:color w:val="000000"/>
              </w:rPr>
              <w:tab/>
            </w:r>
          </w:p>
          <w:p w14:paraId="3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3"/>
                <w:sz w:val="24"/>
              </w:rPr>
              <w:t xml:space="preserve">И.о. зав. кафедрой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Социология </w:t>
            </w:r>
          </w:p>
          <w:p w14:paraId="37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социальные технологии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38000000">
            <w:pPr>
              <w:tabs>
                <w:tab w:leader="none" w:pos="6499" w:val="left"/>
              </w:tabs>
              <w:spacing w:after="0" w:line="240" w:lineRule="auto"/>
              <w:ind/>
              <w:rPr>
                <w:rFonts w:ascii="Times New Roman" w:hAnsi="Times New Roman"/>
                <w:spacing w:val="3"/>
                <w:sz w:val="24"/>
              </w:rPr>
            </w:pPr>
            <w:r>
              <w:rPr>
                <w:rFonts w:ascii="Times New Roman" w:hAnsi="Times New Roman"/>
                <w:spacing w:val="3"/>
                <w:sz w:val="24"/>
              </w:rPr>
              <w:t>д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. </w:t>
            </w:r>
            <w:r>
              <w:rPr>
                <w:rFonts w:ascii="Times New Roman" w:hAnsi="Times New Roman"/>
                <w:spacing w:val="3"/>
                <w:sz w:val="24"/>
              </w:rPr>
              <w:t>соц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. наук, </w:t>
            </w:r>
            <w:r>
              <w:rPr>
                <w:rFonts w:ascii="Times New Roman" w:hAnsi="Times New Roman"/>
                <w:spacing w:val="3"/>
                <w:sz w:val="24"/>
              </w:rPr>
              <w:t>профессор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</w:p>
          <w:p w14:paraId="39000000">
            <w:pPr>
              <w:tabs>
                <w:tab w:leader="none" w:pos="6499" w:val="left"/>
              </w:tabs>
              <w:spacing w:after="0" w:line="240" w:lineRule="auto"/>
              <w:ind/>
              <w:rPr>
                <w:rFonts w:ascii="Times New Roman" w:hAnsi="Times New Roman"/>
                <w:spacing w:val="3"/>
                <w:sz w:val="24"/>
              </w:rPr>
            </w:pPr>
          </w:p>
          <w:p w14:paraId="3A000000">
            <w:pPr>
              <w:tabs>
                <w:tab w:leader="none" w:pos="6499" w:val="left"/>
              </w:tabs>
              <w:spacing w:after="0" w:line="240" w:lineRule="auto"/>
              <w:ind/>
              <w:rPr>
                <w:rFonts w:ascii="Times New Roman" w:hAnsi="Times New Roman"/>
                <w:spacing w:val="3"/>
                <w:sz w:val="24"/>
              </w:rPr>
            </w:pPr>
            <w:r>
              <w:rPr>
                <w:rFonts w:ascii="Times New Roman" w:hAnsi="Times New Roman"/>
                <w:spacing w:val="3"/>
                <w:sz w:val="24"/>
              </w:rPr>
              <w:t>_____________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</w:p>
          <w:p w14:paraId="3B000000">
            <w:pPr>
              <w:pStyle w:val="Style_6"/>
              <w:spacing w:after="0" w:before="0" w:line="240" w:lineRule="auto"/>
              <w:ind/>
              <w:rPr>
                <w:rFonts w:ascii="Times New Roman" w:hAnsi="Times New Roman"/>
                <w:b w:val="0"/>
                <w:i w:val="1"/>
                <w:sz w:val="24"/>
              </w:rPr>
            </w:pPr>
            <w:r>
              <w:rPr>
                <w:rFonts w:ascii="Times New Roman" w:hAnsi="Times New Roman"/>
                <w:b w:val="0"/>
                <w:i w:val="1"/>
                <w:sz w:val="24"/>
              </w:rPr>
              <w:t xml:space="preserve">           (подпись)</w:t>
            </w:r>
          </w:p>
          <w:p w14:paraId="3C000000">
            <w:pPr>
              <w:pStyle w:val="Style_6"/>
              <w:spacing w:after="0" w:before="0" w:line="240" w:lineRule="auto"/>
              <w:ind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                                                                                                                                                «</w:t>
            </w:r>
            <w:r>
              <w:rPr>
                <w:rFonts w:ascii="Times New Roman" w:hAnsi="Times New Roman"/>
                <w:b w:val="0"/>
                <w:sz w:val="24"/>
              </w:rPr>
              <w:t>0</w:t>
            </w:r>
            <w:r>
              <w:rPr>
                <w:rFonts w:ascii="Times New Roman" w:hAnsi="Times New Roman"/>
                <w:b w:val="0"/>
                <w:sz w:val="24"/>
              </w:rPr>
              <w:t>6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 </w:t>
            </w:r>
            <w:r>
              <w:rPr>
                <w:rFonts w:ascii="Times New Roman" w:hAnsi="Times New Roman"/>
                <w:b w:val="0"/>
                <w:sz w:val="24"/>
              </w:rPr>
              <w:t>декабр</w:t>
            </w:r>
            <w:r>
              <w:rPr>
                <w:rFonts w:ascii="Times New Roman" w:hAnsi="Times New Roman"/>
                <w:b w:val="0"/>
                <w:sz w:val="24"/>
              </w:rPr>
              <w:t>я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202</w:t>
            </w:r>
            <w:r>
              <w:rPr>
                <w:rFonts w:ascii="Times New Roman" w:hAnsi="Times New Roman"/>
                <w:b w:val="0"/>
                <w:sz w:val="24"/>
              </w:rPr>
              <w:t>4</w:t>
            </w:r>
            <w:r>
              <w:rPr>
                <w:rFonts w:ascii="Times New Roman" w:hAnsi="Times New Roman"/>
                <w:b w:val="0"/>
                <w:sz w:val="24"/>
              </w:rPr>
              <w:t xml:space="preserve">  г.</w:t>
            </w:r>
          </w:p>
          <w:p w14:paraId="3D000000">
            <w:pPr>
              <w:pStyle w:val="Style_5"/>
              <w:rPr>
                <w:color w:val="000000"/>
              </w:rPr>
            </w:pPr>
          </w:p>
        </w:tc>
        <w:tc>
          <w:tcPr>
            <w:tcW w:type="dxa" w:w="4875"/>
          </w:tcPr>
          <w:p w14:paraId="3E000000">
            <w:pPr>
              <w:pStyle w:val="Style_5"/>
              <w:rPr>
                <w:color w:val="000000"/>
              </w:rPr>
            </w:pPr>
            <w:r>
              <w:rPr>
                <w:color w:val="000000"/>
              </w:rPr>
              <w:t xml:space="preserve">УТВЕРЖДАЮ </w:t>
            </w:r>
          </w:p>
          <w:p w14:paraId="3F000000">
            <w:pPr>
              <w:pStyle w:val="Style_5"/>
              <w:rPr>
                <w:color w:val="000000"/>
              </w:rPr>
            </w:pPr>
            <w:r>
              <w:rPr>
                <w:color w:val="000000"/>
              </w:rPr>
              <w:t>Руководитель практики</w:t>
            </w:r>
            <w:r>
              <w:rPr>
                <w:color w:val="000000"/>
              </w:rPr>
              <w:t xml:space="preserve"> от СИУ – филиала РАНХиГС </w:t>
            </w:r>
          </w:p>
          <w:p w14:paraId="40000000">
            <w:pPr>
              <w:pStyle w:val="Style_5"/>
            </w:pPr>
            <w:r>
              <w:rPr>
                <w:color w:val="000000"/>
              </w:rPr>
              <w:t xml:space="preserve">доцент кафедры </w:t>
            </w:r>
            <w:r>
              <w:t>«</w:t>
            </w:r>
            <w:r>
              <w:t xml:space="preserve">Социология </w:t>
            </w:r>
            <w:r>
              <w:t>и социальн</w:t>
            </w:r>
            <w:r>
              <w:t>ы</w:t>
            </w:r>
            <w:r>
              <w:t xml:space="preserve">е </w:t>
            </w:r>
            <w:r>
              <w:t>технологии</w:t>
            </w:r>
            <w:r>
              <w:t>»</w:t>
            </w:r>
          </w:p>
          <w:p w14:paraId="41000000">
            <w:pPr>
              <w:tabs>
                <w:tab w:leader="none" w:pos="6499" w:val="left"/>
              </w:tabs>
              <w:spacing w:after="0" w:line="240" w:lineRule="auto"/>
              <w:ind/>
              <w:rPr>
                <w:rFonts w:ascii="Times New Roman" w:hAnsi="Times New Roman"/>
                <w:spacing w:val="3"/>
                <w:sz w:val="24"/>
              </w:rPr>
            </w:pPr>
            <w:r>
              <w:rPr>
                <w:rFonts w:ascii="Times New Roman" w:hAnsi="Times New Roman"/>
                <w:spacing w:val="3"/>
                <w:sz w:val="24"/>
              </w:rPr>
              <w:t>__________________________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сеев </w:t>
            </w:r>
          </w:p>
          <w:p w14:paraId="42000000">
            <w:pPr>
              <w:pStyle w:val="Style_6"/>
              <w:spacing w:after="0" w:before="0" w:line="240" w:lineRule="auto"/>
              <w:ind/>
              <w:rPr>
                <w:rFonts w:ascii="Times New Roman" w:hAnsi="Times New Roman"/>
                <w:b w:val="0"/>
                <w:i w:val="1"/>
                <w:sz w:val="24"/>
              </w:rPr>
            </w:pPr>
            <w:r>
              <w:rPr>
                <w:rFonts w:ascii="Times New Roman" w:hAnsi="Times New Roman"/>
                <w:b w:val="0"/>
                <w:i w:val="1"/>
                <w:sz w:val="24"/>
              </w:rPr>
              <w:t xml:space="preserve">           (подпись)</w:t>
            </w:r>
          </w:p>
          <w:p w14:paraId="43000000">
            <w:pPr>
              <w:pStyle w:val="Style_6"/>
              <w:spacing w:after="0" w:before="0" w:line="240" w:lineRule="auto"/>
              <w:ind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06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 </w:t>
            </w:r>
            <w:r>
              <w:rPr>
                <w:rFonts w:ascii="Times New Roman" w:hAnsi="Times New Roman"/>
                <w:b w:val="0"/>
                <w:sz w:val="24"/>
              </w:rPr>
              <w:t xml:space="preserve">декабря </w:t>
            </w:r>
            <w:r>
              <w:rPr>
                <w:rFonts w:ascii="Times New Roman" w:hAnsi="Times New Roman"/>
                <w:b w:val="0"/>
                <w:sz w:val="24"/>
              </w:rPr>
              <w:t>202</w:t>
            </w:r>
            <w:r>
              <w:rPr>
                <w:rFonts w:ascii="Times New Roman" w:hAnsi="Times New Roman"/>
                <w:b w:val="0"/>
                <w:sz w:val="24"/>
              </w:rPr>
              <w:t>4</w:t>
            </w:r>
            <w:r>
              <w:rPr>
                <w:rFonts w:ascii="Times New Roman" w:hAnsi="Times New Roman"/>
                <w:b w:val="0"/>
                <w:sz w:val="24"/>
              </w:rPr>
              <w:t xml:space="preserve">  г.</w:t>
            </w:r>
          </w:p>
          <w:p w14:paraId="44000000"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  <w:p w14:paraId="45000000">
            <w:pPr>
              <w:pStyle w:val="Style_5"/>
              <w:rPr>
                <w:color w:val="000000"/>
              </w:rPr>
            </w:pPr>
          </w:p>
        </w:tc>
      </w:tr>
    </w:tbl>
    <w:p w14:paraId="46000000">
      <w:pPr>
        <w:pStyle w:val="Style_4"/>
        <w:spacing w:line="240" w:lineRule="auto"/>
        <w:ind w:firstLine="0" w:left="1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РАБОЧИЙ ГРАФИК (ПЛАН)</w:t>
      </w:r>
    </w:p>
    <w:p w14:paraId="47000000">
      <w:pPr>
        <w:spacing w:after="0" w:line="36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проведения </w:t>
      </w:r>
      <w:r>
        <w:rPr>
          <w:rFonts w:ascii="Times New Roman" w:hAnsi="Times New Roman"/>
          <w:sz w:val="24"/>
        </w:rPr>
        <w:t>технологическо</w:t>
      </w:r>
      <w:r>
        <w:rPr>
          <w:rFonts w:ascii="Times New Roman" w:hAnsi="Times New Roman"/>
          <w:sz w:val="24"/>
        </w:rPr>
        <w:t xml:space="preserve">й практики студентов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-ого</w:t>
      </w:r>
      <w:r>
        <w:rPr>
          <w:rFonts w:ascii="Times New Roman" w:hAnsi="Times New Roman"/>
          <w:sz w:val="24"/>
        </w:rPr>
        <w:t xml:space="preserve"> курса </w:t>
      </w:r>
      <w:r>
        <w:rPr>
          <w:rFonts w:ascii="Times New Roman" w:hAnsi="Times New Roman"/>
          <w:sz w:val="24"/>
        </w:rPr>
        <w:t>бакалавриата</w:t>
      </w:r>
    </w:p>
    <w:p w14:paraId="48000000">
      <w:pPr>
        <w:pStyle w:val="Style_5"/>
        <w:spacing w:line="360" w:lineRule="auto"/>
        <w:ind/>
        <w:jc w:val="both"/>
      </w:pPr>
      <w:r>
        <w:t>Направление подготовки: 39.04.0</w:t>
      </w:r>
      <w:r>
        <w:t>2</w:t>
      </w:r>
      <w:r>
        <w:t xml:space="preserve"> </w:t>
      </w:r>
      <w:r>
        <w:t>«</w:t>
      </w:r>
      <w:r>
        <w:t>Социальная</w:t>
      </w:r>
      <w:r>
        <w:t xml:space="preserve"> работ</w:t>
      </w:r>
      <w:r>
        <w:t>а</w:t>
      </w:r>
      <w:r>
        <w:t>»</w:t>
      </w:r>
    </w:p>
    <w:p w14:paraId="49000000">
      <w:pPr>
        <w:pStyle w:val="Style_7"/>
        <w:spacing w:after="0" w:before="0" w:line="360" w:lineRule="auto"/>
        <w:ind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Учебная группа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4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С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СП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(</w:t>
      </w:r>
      <w:r>
        <w:rPr>
          <w:rFonts w:ascii="Times New Roman" w:hAnsi="Times New Roman"/>
          <w:b w:val="0"/>
          <w:sz w:val="24"/>
        </w:rPr>
        <w:t>б</w:t>
      </w:r>
      <w:r>
        <w:rPr>
          <w:rFonts w:ascii="Times New Roman" w:hAnsi="Times New Roman"/>
          <w:b w:val="0"/>
          <w:sz w:val="24"/>
        </w:rPr>
        <w:t xml:space="preserve">) </w:t>
      </w:r>
    </w:p>
    <w:p w14:paraId="4A000000">
      <w:pPr>
        <w:pStyle w:val="Style_8"/>
        <w:tabs>
          <w:tab w:leader="underscore" w:pos="4273" w:val="left"/>
        </w:tabs>
        <w:spacing w:line="220" w:lineRule="exact"/>
        <w:ind w:firstLine="0" w:left="860"/>
        <w:jc w:val="both"/>
        <w:rPr>
          <w:rFonts w:ascii="Times New Roman" w:hAnsi="Times New Roman"/>
          <w:sz w:val="24"/>
          <w:u w:val="single"/>
        </w:rPr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34"/>
        <w:gridCol w:w="1417"/>
        <w:gridCol w:w="3119"/>
        <w:gridCol w:w="1417"/>
        <w:gridCol w:w="1985"/>
        <w:gridCol w:w="1275"/>
      </w:tblGrid>
      <w:t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этапа (периода) практики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 работы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 прохождения этапа (периода) практики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Форма отчетности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Отметка о выполнении</w:t>
            </w:r>
          </w:p>
        </w:tc>
      </w:tr>
      <w:tr>
        <w:tc>
          <w:tcPr>
            <w:tcW w:type="dxa" w:w="5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type="dxa" w:w="14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Подготовитель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этап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учреждений для прохождения практики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декабрь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базы практики за студентом </w:t>
            </w:r>
          </w:p>
          <w:p w14:paraId="5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приказе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Установочная конференция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Наличие индивидуального задания для прохождения практики, плана-графика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инструктажа: </w:t>
            </w:r>
          </w:p>
          <w:p w14:paraId="5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 технике безопасности; </w:t>
            </w:r>
          </w:p>
          <w:p w14:paraId="5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охране труда;</w:t>
            </w:r>
          </w:p>
          <w:p w14:paraId="5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пожарной безопасности;</w:t>
            </w:r>
          </w:p>
          <w:p w14:paraId="60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правилам внутреннего трудового распорядка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Устный инструктаж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Согласование индивидуального задания практики и рабочего графика с работодателем (базой практики)</w:t>
            </w:r>
          </w:p>
          <w:p w14:paraId="6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Согласованное индивидуальное задание и рабочий график (план)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8081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Основной этап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Изучение системы учреждений </w:t>
            </w:r>
            <w:r>
              <w:rPr>
                <w:rFonts w:ascii="Times New Roman" w:hAnsi="Times New Roman"/>
                <w:sz w:val="24"/>
              </w:rPr>
              <w:t xml:space="preserve">социальной работы </w:t>
            </w:r>
            <w:r>
              <w:rPr>
                <w:rFonts w:ascii="Times New Roman" w:hAnsi="Times New Roman"/>
                <w:sz w:val="24"/>
              </w:rPr>
              <w:t xml:space="preserve">с </w:t>
            </w:r>
            <w:r>
              <w:rPr>
                <w:rFonts w:ascii="Times New Roman" w:hAnsi="Times New Roman"/>
                <w:sz w:val="24"/>
              </w:rPr>
              <w:t>различными категориями населения</w:t>
            </w:r>
            <w:r>
              <w:rPr>
                <w:rFonts w:ascii="Times New Roman" w:hAnsi="Times New Roman"/>
                <w:sz w:val="24"/>
              </w:rPr>
              <w:t xml:space="preserve"> в регионе, ее особенностей и возможностей в удовлетворении потребностей разных категорий </w:t>
            </w:r>
            <w:r>
              <w:rPr>
                <w:rFonts w:ascii="Times New Roman" w:hAnsi="Times New Roman"/>
                <w:sz w:val="24"/>
              </w:rPr>
              <w:t>населения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6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Ознакомление с основными типами учреждений по </w:t>
            </w:r>
            <w:r>
              <w:rPr>
                <w:rFonts w:ascii="Times New Roman" w:hAnsi="Times New Roman"/>
                <w:sz w:val="24"/>
              </w:rPr>
              <w:t>социальной</w:t>
            </w:r>
            <w:r>
              <w:rPr>
                <w:rFonts w:ascii="Times New Roman" w:hAnsi="Times New Roman"/>
                <w:sz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, их особенностями, направлениями их деятельности, целями, задачами, структурой, кадрами, потребителями услуг.</w:t>
            </w:r>
          </w:p>
          <w:p w14:paraId="6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Изучение и анализ профессионального стандарта «Специалиста по </w:t>
            </w:r>
            <w:r>
              <w:rPr>
                <w:rFonts w:ascii="Times New Roman" w:hAnsi="Times New Roman"/>
                <w:sz w:val="24"/>
              </w:rPr>
              <w:t xml:space="preserve">социальной </w:t>
            </w:r>
            <w:r>
              <w:rPr>
                <w:rFonts w:ascii="Times New Roman" w:hAnsi="Times New Roman"/>
                <w:sz w:val="24"/>
              </w:rPr>
              <w:t>работе», на основе которого определение основного направления будущей профессиональной деятельности.</w:t>
            </w:r>
          </w:p>
          <w:p w14:paraId="6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  <w:r>
              <w:rPr>
                <w:rFonts w:ascii="Times New Roman" w:hAnsi="Times New Roman"/>
                <w:sz w:val="24"/>
              </w:rPr>
              <w:t>Получение представ</w:t>
            </w:r>
            <w:r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</w:rPr>
              <w:t>ления</w:t>
            </w:r>
            <w:r>
              <w:rPr>
                <w:rFonts w:ascii="Times New Roman" w:hAnsi="Times New Roman"/>
                <w:sz w:val="24"/>
              </w:rPr>
              <w:t xml:space="preserve"> об основных социальных проблемах </w:t>
            </w:r>
            <w:r>
              <w:rPr>
                <w:rFonts w:ascii="Times New Roman" w:hAnsi="Times New Roman"/>
                <w:sz w:val="24"/>
              </w:rPr>
              <w:t>населения</w:t>
            </w:r>
            <w:r>
              <w:rPr>
                <w:rFonts w:ascii="Times New Roman" w:hAnsi="Times New Roman"/>
                <w:sz w:val="24"/>
              </w:rPr>
              <w:t>, возможностях и способах их решения, места и роли системы организации работы с молодежью в решении этих проблем.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  <w:r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.202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------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прохождении практики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type="dxa" w:w="14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Заключитель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  <w:p w14:paraId="7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этап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отчета о прохождении практики, подготовка результатов исследования</w:t>
            </w:r>
          </w:p>
          <w:p w14:paraId="76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----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</w:t>
            </w:r>
            <w:r>
              <w:rPr>
                <w:rFonts w:ascii="Times New Roman" w:hAnsi="Times New Roman"/>
                <w:color w:val="000000"/>
                <w:sz w:val="24"/>
              </w:rPr>
              <w:t>--</w:t>
            </w:r>
          </w:p>
          <w:p w14:paraId="78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-------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 о прохождении практики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отчета (выполнение индивидуального плана магистранта).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Согласно расписани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Отчет о прохождении практики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7F000000">
      <w:pPr>
        <w:pStyle w:val="Style_8"/>
        <w:tabs>
          <w:tab w:leader="underscore" w:pos="4273" w:val="left"/>
        </w:tabs>
        <w:spacing w:line="220" w:lineRule="exact"/>
        <w:ind w:firstLine="0" w:left="860"/>
        <w:jc w:val="both"/>
        <w:rPr>
          <w:rFonts w:ascii="Times New Roman" w:hAnsi="Times New Roman"/>
          <w:sz w:val="24"/>
        </w:rPr>
      </w:pPr>
    </w:p>
    <w:p w14:paraId="80000000">
      <w:pPr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Срок прохождения практики:</w:t>
      </w:r>
      <w:r>
        <w:rPr>
          <w:rFonts w:ascii="Times New Roman" w:hAnsi="Times New Roman"/>
          <w:sz w:val="28"/>
        </w:rPr>
        <w:t xml:space="preserve"> с «</w:t>
      </w:r>
      <w:r>
        <w:rPr>
          <w:rFonts w:ascii="Times New Roman" w:hAnsi="Times New Roman"/>
          <w:sz w:val="28"/>
        </w:rPr>
        <w:t>13</w:t>
      </w:r>
      <w:r>
        <w:rPr>
          <w:rFonts w:ascii="Times New Roman" w:hAnsi="Times New Roman"/>
          <w:sz w:val="28"/>
        </w:rPr>
        <w:t>» я</w:t>
      </w:r>
      <w:r>
        <w:rPr>
          <w:rFonts w:ascii="Times New Roman" w:hAnsi="Times New Roman"/>
          <w:sz w:val="28"/>
        </w:rPr>
        <w:t>нваря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 по «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-----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</w:t>
      </w:r>
    </w:p>
    <w:p w14:paraId="81000000">
      <w:pPr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82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Место прохождения практики: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БУОО</w:t>
      </w:r>
      <w:r>
        <w:rPr>
          <w:rFonts w:ascii="Times New Roman" w:hAnsi="Times New Roman"/>
          <w:sz w:val="28"/>
        </w:rPr>
        <w:t xml:space="preserve"> "Кризисный Центр "Орловский" </w:t>
      </w:r>
    </w:p>
    <w:p w14:paraId="83000000">
      <w:pPr>
        <w:spacing w:after="0" w:line="240" w:lineRule="auto"/>
        <w:ind/>
        <w:jc w:val="both"/>
        <w:rPr>
          <w:rStyle w:val="Style_2_ch"/>
          <w:rFonts w:ascii="Arial" w:hAnsi="Arial"/>
          <w:color w:val="35383B"/>
          <w:sz w:val="28"/>
          <w:shd w:fill="F1F1F1" w:val="clear"/>
        </w:rPr>
      </w:pPr>
      <w:r>
        <w:rPr>
          <w:rFonts w:ascii="Times New Roman" w:hAnsi="Times New Roman"/>
          <w:sz w:val="28"/>
        </w:rPr>
        <w:t xml:space="preserve">302010, Орловская область, Орёл, Планерная </w:t>
      </w:r>
      <w:r>
        <w:rPr>
          <w:rFonts w:ascii="Times New Roman" w:hAnsi="Times New Roman"/>
          <w:sz w:val="28"/>
        </w:rPr>
        <w:t>ул</w:t>
      </w:r>
      <w:r>
        <w:rPr>
          <w:rFonts w:ascii="Times New Roman" w:hAnsi="Times New Roman"/>
          <w:sz w:val="28"/>
        </w:rPr>
        <w:t>, д. 35</w:t>
      </w:r>
      <w:r>
        <w:rPr>
          <w:rStyle w:val="Style_2_ch"/>
          <w:rFonts w:ascii="Arial" w:hAnsi="Arial"/>
          <w:color w:val="35383B"/>
          <w:sz w:val="28"/>
          <w:shd w:fill="F1F1F1" w:val="clear"/>
        </w:rPr>
        <w:t> </w:t>
      </w:r>
    </w:p>
    <w:p w14:paraId="84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Рассмотрено на заседании кафедры «</w:t>
      </w:r>
      <w:r>
        <w:rPr>
          <w:rFonts w:ascii="Times New Roman" w:hAnsi="Times New Roman"/>
          <w:sz w:val="28"/>
        </w:rPr>
        <w:t>Социология</w:t>
      </w:r>
      <w:r>
        <w:rPr>
          <w:rFonts w:ascii="Times New Roman" w:hAnsi="Times New Roman"/>
          <w:sz w:val="28"/>
        </w:rPr>
        <w:t xml:space="preserve"> и социальн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>технологии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(протокол </w:t>
      </w:r>
      <w:r>
        <w:rPr>
          <w:rFonts w:ascii="Times New Roman" w:hAnsi="Times New Roman"/>
          <w:color w:val="000000"/>
          <w:sz w:val="28"/>
        </w:rPr>
        <w:t xml:space="preserve">№ 1 </w:t>
      </w:r>
      <w:r>
        <w:rPr>
          <w:rFonts w:ascii="Times New Roman" w:hAnsi="Times New Roman"/>
          <w:color w:val="000000"/>
          <w:sz w:val="28"/>
        </w:rPr>
        <w:t>от «</w:t>
      </w:r>
      <w:r>
        <w:rPr>
          <w:rFonts w:ascii="Times New Roman" w:hAnsi="Times New Roman"/>
          <w:color w:val="000000"/>
          <w:sz w:val="28"/>
        </w:rPr>
        <w:t>2</w:t>
      </w:r>
      <w:r>
        <w:rPr>
          <w:rFonts w:ascii="Times New Roman" w:hAnsi="Times New Roman"/>
          <w:color w:val="000000"/>
          <w:sz w:val="28"/>
        </w:rPr>
        <w:t>8</w:t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августа</w:t>
      </w:r>
      <w:r>
        <w:rPr>
          <w:rFonts w:ascii="Times New Roman" w:hAnsi="Times New Roman"/>
          <w:color w:val="000000"/>
          <w:sz w:val="28"/>
        </w:rPr>
        <w:t xml:space="preserve"> 202</w:t>
      </w:r>
      <w:r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 xml:space="preserve"> г.)</w:t>
      </w:r>
    </w:p>
    <w:p w14:paraId="85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 w:val="1"/>
          <w:sz w:val="24"/>
        </w:rPr>
        <w:t>Федеральное государственное бюджетное образовательное учреждение</w:t>
      </w:r>
    </w:p>
    <w:p w14:paraId="86000000">
      <w:pPr>
        <w:pStyle w:val="Style_4"/>
        <w:spacing w:line="240" w:lineRule="auto"/>
        <w:ind w:right="136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высшего образования</w:t>
      </w:r>
    </w:p>
    <w:p w14:paraId="87000000">
      <w:pPr>
        <w:pStyle w:val="Style_4"/>
        <w:spacing w:line="240" w:lineRule="auto"/>
        <w:ind w:right="-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«РОССИЙСКАЯ АКАДЕМИЯ НАРОДНОГО ХОЗЯЙСТВА И ГОСУДАРСТВЕННОЙ СЛУЖБЫ при ПРЕЗИДЕНТЕ</w:t>
      </w:r>
    </w:p>
    <w:p w14:paraId="88000000">
      <w:pPr>
        <w:pStyle w:val="Style_4"/>
        <w:spacing w:line="240" w:lineRule="auto"/>
        <w:ind w:right="-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РОССИЙСКОЙ ФЕДЕРАЦИИ»</w:t>
      </w:r>
    </w:p>
    <w:p w14:paraId="89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СРЕДНЕРУССКИЙ ИНСТИТУТ УПРАВЛЕНИЯ – ФИЛИАЛ </w:t>
      </w:r>
    </w:p>
    <w:p w14:paraId="8A000000">
      <w:pPr>
        <w:pStyle w:val="Style_5"/>
        <w:ind/>
        <w:jc w:val="both"/>
        <w:rPr>
          <w:color w:val="000000"/>
        </w:rPr>
      </w:pPr>
    </w:p>
    <w:p w14:paraId="8B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>акультет</w:t>
      </w:r>
      <w:r>
        <w:rPr>
          <w:rFonts w:ascii="Times New Roman" w:hAnsi="Times New Roman"/>
          <w:sz w:val="28"/>
        </w:rPr>
        <w:t>: «Государственное и муниципальное управление»</w:t>
      </w:r>
    </w:p>
    <w:p w14:paraId="8C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Выпускающая кафедра: «</w:t>
      </w:r>
      <w:r>
        <w:rPr>
          <w:rFonts w:ascii="Times New Roman" w:hAnsi="Times New Roman"/>
          <w:sz w:val="28"/>
        </w:rPr>
        <w:t xml:space="preserve">Социология </w:t>
      </w:r>
      <w:r>
        <w:rPr>
          <w:rFonts w:ascii="Times New Roman" w:hAnsi="Times New Roman"/>
          <w:sz w:val="28"/>
        </w:rPr>
        <w:t>и социальн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>технологии</w:t>
      </w:r>
      <w:r>
        <w:rPr>
          <w:rFonts w:ascii="Times New Roman" w:hAnsi="Times New Roman"/>
          <w:sz w:val="28"/>
        </w:rPr>
        <w:t>»</w:t>
      </w:r>
    </w:p>
    <w:p w14:paraId="8D000000">
      <w:pPr>
        <w:spacing w:after="0" w:line="240" w:lineRule="auto"/>
        <w:ind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color w:val="000000"/>
          <w:sz w:val="28"/>
        </w:rPr>
        <w:t xml:space="preserve">Направление подготовки </w:t>
      </w:r>
      <w:r>
        <w:rPr>
          <w:rFonts w:ascii="Times New Roman" w:hAnsi="Times New Roman"/>
          <w:sz w:val="28"/>
        </w:rPr>
        <w:t>39.0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  «</w:t>
      </w:r>
      <w:r>
        <w:rPr>
          <w:rFonts w:ascii="Times New Roman" w:hAnsi="Times New Roman"/>
          <w:sz w:val="28"/>
        </w:rPr>
        <w:t>Социальная</w:t>
      </w:r>
      <w:r>
        <w:rPr>
          <w:rFonts w:ascii="Times New Roman" w:hAnsi="Times New Roman"/>
          <w:sz w:val="28"/>
        </w:rPr>
        <w:t xml:space="preserve"> работ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8E000000">
      <w:pPr>
        <w:pStyle w:val="Style_5"/>
        <w:ind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</w:t>
      </w:r>
    </w:p>
    <w:p w14:paraId="8F000000">
      <w:pPr>
        <w:pStyle w:val="Style_5"/>
        <w:ind/>
        <w:jc w:val="center"/>
        <w:rPr>
          <w:color w:val="000000"/>
        </w:rPr>
      </w:pPr>
      <w:r>
        <w:rPr>
          <w:b w:val="1"/>
          <w:color w:val="000000"/>
        </w:rPr>
        <w:t>ИНДИВИДУАЛЬНОЕ ЗАДАНИЕ</w:t>
      </w:r>
    </w:p>
    <w:p w14:paraId="90000000">
      <w:pPr>
        <w:pStyle w:val="Style_5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на </w:t>
      </w:r>
      <w:r>
        <w:rPr>
          <w:b w:val="1"/>
          <w:color w:val="000000"/>
        </w:rPr>
        <w:t>технологическ</w:t>
      </w:r>
      <w:r>
        <w:rPr>
          <w:b w:val="1"/>
          <w:color w:val="000000"/>
        </w:rPr>
        <w:t>ую практику</w:t>
      </w:r>
    </w:p>
    <w:p w14:paraId="91000000">
      <w:pPr>
        <w:pStyle w:val="Style_5"/>
        <w:ind/>
        <w:jc w:val="center"/>
        <w:rPr>
          <w:i w:val="1"/>
          <w:color w:val="000000"/>
        </w:rPr>
      </w:pPr>
      <w:r>
        <w:rPr>
          <w:i w:val="1"/>
          <w:color w:val="000000"/>
        </w:rPr>
        <w:t>(вид практики)</w:t>
      </w:r>
    </w:p>
    <w:p w14:paraId="92000000">
      <w:pPr>
        <w:pStyle w:val="Style_5"/>
        <w:ind/>
        <w:jc w:val="center"/>
        <w:rPr>
          <w:i w:val="1"/>
          <w:color w:val="000000"/>
        </w:rPr>
      </w:pPr>
    </w:p>
    <w:p w14:paraId="93000000">
      <w:pPr>
        <w:spacing w:after="0" w:line="240" w:lineRule="auto"/>
        <w:ind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для </w:t>
      </w:r>
      <w:r>
        <w:rPr>
          <w:rFonts w:ascii="Times New Roman" w:hAnsi="Times New Roman"/>
          <w:sz w:val="24"/>
          <w:highlight w:val="yellow"/>
          <w:u w:val="single"/>
        </w:rPr>
        <w:t>Иванова Ивана Ивановича</w:t>
      </w:r>
    </w:p>
    <w:p w14:paraId="94000000">
      <w:pPr>
        <w:pStyle w:val="Style_5"/>
        <w:ind/>
        <w:jc w:val="center"/>
        <w:rPr>
          <w:i w:val="1"/>
          <w:color w:val="000000"/>
        </w:rPr>
      </w:pPr>
      <w:r>
        <w:rPr>
          <w:i w:val="1"/>
          <w:color w:val="000000"/>
        </w:rPr>
        <w:t>(Ф.И.О. студента)</w:t>
      </w:r>
    </w:p>
    <w:p w14:paraId="95000000">
      <w:pPr>
        <w:pStyle w:val="Style_5"/>
        <w:ind/>
        <w:jc w:val="both"/>
        <w:rPr>
          <w:color w:val="000000"/>
        </w:rPr>
      </w:pPr>
    </w:p>
    <w:p w14:paraId="96000000">
      <w:pPr>
        <w:pStyle w:val="Style_5"/>
        <w:ind/>
        <w:jc w:val="both"/>
        <w:rPr>
          <w:color w:val="000000"/>
        </w:rPr>
      </w:pPr>
      <w:r>
        <w:rPr>
          <w:color w:val="000000"/>
        </w:rPr>
        <w:t xml:space="preserve">Студента </w:t>
      </w:r>
      <w:r>
        <w:rPr>
          <w:color w:val="000000"/>
        </w:rPr>
        <w:t>4</w:t>
      </w:r>
      <w:r>
        <w:rPr>
          <w:color w:val="000000"/>
        </w:rPr>
        <w:t xml:space="preserve"> курса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учебная группа №</w:t>
      </w:r>
      <w:r>
        <w:rPr>
          <w:color w:val="000000"/>
        </w:rPr>
        <w:t xml:space="preserve"> </w:t>
      </w:r>
      <w:r>
        <w:rPr>
          <w:color w:val="000000"/>
        </w:rPr>
        <w:t>4</w:t>
      </w:r>
      <w:r>
        <w:rPr>
          <w:color w:val="000000"/>
        </w:rPr>
        <w:t xml:space="preserve"> </w:t>
      </w:r>
      <w:r>
        <w:rPr>
          <w:color w:val="000000"/>
        </w:rPr>
        <w:t>С</w:t>
      </w:r>
      <w:r>
        <w:rPr>
          <w:color w:val="000000"/>
        </w:rPr>
        <w:t>З</w:t>
      </w:r>
      <w:r>
        <w:rPr>
          <w:color w:val="000000"/>
        </w:rPr>
        <w:t>СП</w:t>
      </w:r>
      <w:r>
        <w:rPr>
          <w:color w:val="000000"/>
        </w:rPr>
        <w:t xml:space="preserve"> </w:t>
      </w:r>
      <w:r>
        <w:rPr>
          <w:color w:val="000000"/>
        </w:rPr>
        <w:t>(</w:t>
      </w:r>
      <w:r>
        <w:rPr>
          <w:color w:val="000000"/>
        </w:rPr>
        <w:t>б</w:t>
      </w:r>
      <w:r>
        <w:rPr>
          <w:color w:val="000000"/>
        </w:rPr>
        <w:t>)</w:t>
      </w:r>
    </w:p>
    <w:p w14:paraId="97000000">
      <w:pPr>
        <w:pStyle w:val="Style_5"/>
        <w:ind/>
        <w:jc w:val="both"/>
        <w:rPr>
          <w:color w:val="000000"/>
        </w:rPr>
      </w:pPr>
    </w:p>
    <w:p w14:paraId="9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прохождения практики: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БУОО</w:t>
      </w:r>
      <w:r>
        <w:rPr>
          <w:rFonts w:ascii="Times New Roman" w:hAnsi="Times New Roman"/>
          <w:sz w:val="24"/>
        </w:rPr>
        <w:t xml:space="preserve"> "Кризисный Центр "Орловский" </w:t>
      </w:r>
    </w:p>
    <w:p w14:paraId="99000000">
      <w:pPr>
        <w:pStyle w:val="Style_5"/>
        <w:ind/>
        <w:jc w:val="both"/>
        <w:rPr>
          <w:color w:val="000000"/>
        </w:rPr>
      </w:pPr>
      <w:r>
        <w:rPr>
          <w:color w:val="000000"/>
        </w:rPr>
        <w:t>Срок прохожде</w:t>
      </w:r>
      <w:r>
        <w:rPr>
          <w:color w:val="000000"/>
        </w:rPr>
        <w:t>ния практики: с «</w:t>
      </w:r>
      <w:r>
        <w:rPr>
          <w:color w:val="000000"/>
        </w:rPr>
        <w:t>13</w:t>
      </w:r>
      <w:r>
        <w:rPr>
          <w:color w:val="000000"/>
        </w:rPr>
        <w:t>» я</w:t>
      </w:r>
      <w:r>
        <w:rPr>
          <w:color w:val="000000"/>
        </w:rPr>
        <w:t xml:space="preserve">нваря </w:t>
      </w:r>
      <w:r>
        <w:rPr>
          <w:color w:val="000000"/>
        </w:rPr>
        <w:t xml:space="preserve"> 202</w:t>
      </w:r>
      <w:r>
        <w:rPr>
          <w:color w:val="000000"/>
        </w:rPr>
        <w:t>5</w:t>
      </w:r>
      <w:r>
        <w:rPr>
          <w:color w:val="000000"/>
        </w:rPr>
        <w:t xml:space="preserve"> </w:t>
      </w:r>
      <w:r>
        <w:rPr>
          <w:color w:val="000000"/>
        </w:rPr>
        <w:t>г. п</w:t>
      </w:r>
      <w:r>
        <w:rPr>
          <w:color w:val="000000"/>
        </w:rPr>
        <w:t>о «</w:t>
      </w:r>
      <w:r>
        <w:rPr>
          <w:color w:val="000000"/>
        </w:rPr>
        <w:t>---</w:t>
      </w:r>
      <w:r>
        <w:rPr>
          <w:color w:val="000000"/>
        </w:rPr>
        <w:t xml:space="preserve">» </w:t>
      </w:r>
      <w:r>
        <w:rPr>
          <w:color w:val="000000"/>
        </w:rPr>
        <w:t>-----</w:t>
      </w:r>
      <w:r>
        <w:rPr>
          <w:color w:val="000000"/>
        </w:rPr>
        <w:t xml:space="preserve"> 202</w:t>
      </w:r>
      <w:r>
        <w:rPr>
          <w:color w:val="000000"/>
        </w:rPr>
        <w:t>5</w:t>
      </w:r>
      <w:r>
        <w:rPr>
          <w:color w:val="000000"/>
        </w:rPr>
        <w:t xml:space="preserve"> </w:t>
      </w:r>
      <w:r>
        <w:rPr>
          <w:color w:val="000000"/>
        </w:rPr>
        <w:t xml:space="preserve">г. </w:t>
      </w:r>
    </w:p>
    <w:p w14:paraId="9A000000">
      <w:pPr>
        <w:pStyle w:val="Style_5"/>
        <w:ind/>
        <w:jc w:val="both"/>
        <w:rPr>
          <w:i w:val="1"/>
          <w:color w:val="000000"/>
        </w:rPr>
      </w:pPr>
    </w:p>
    <w:p w14:paraId="9B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  <w:u w:val="single"/>
        </w:rPr>
        <w:t>Цель прохождения практики</w:t>
      </w:r>
      <w:r>
        <w:rPr>
          <w:rFonts w:ascii="Times New Roman" w:hAnsi="Times New Roman"/>
          <w:b w:val="1"/>
          <w:sz w:val="24"/>
        </w:rPr>
        <w:t>:</w:t>
      </w:r>
      <w:r>
        <w:rPr>
          <w:rFonts w:ascii="Times New Roman" w:hAnsi="Times New Roman"/>
          <w:sz w:val="24"/>
        </w:rPr>
        <w:t xml:space="preserve"> получение обучающимися теоретических знаний об общекультурных и профессиональных компетенциях специалиста по </w:t>
      </w:r>
      <w:r>
        <w:rPr>
          <w:rFonts w:ascii="Times New Roman" w:hAnsi="Times New Roman"/>
          <w:sz w:val="24"/>
        </w:rPr>
        <w:t>социальной работе</w:t>
      </w:r>
      <w:r>
        <w:rPr>
          <w:rFonts w:ascii="Times New Roman" w:hAnsi="Times New Roman"/>
          <w:sz w:val="24"/>
        </w:rPr>
        <w:t>; формирование профессиональной позиции студента по направлению подготовки «</w:t>
      </w:r>
      <w:r>
        <w:rPr>
          <w:rFonts w:ascii="Times New Roman" w:hAnsi="Times New Roman"/>
          <w:sz w:val="24"/>
        </w:rPr>
        <w:t>Социальная</w:t>
      </w:r>
      <w:r>
        <w:rPr>
          <w:rFonts w:ascii="Times New Roman" w:hAnsi="Times New Roman"/>
          <w:sz w:val="24"/>
        </w:rPr>
        <w:t xml:space="preserve"> работ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».</w:t>
      </w:r>
    </w:p>
    <w:p w14:paraId="9C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Задачи практики:</w:t>
      </w:r>
    </w:p>
    <w:p w14:paraId="9D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закрепление и углубление теоретических знаний в ходе учебного процесса; </w:t>
      </w:r>
    </w:p>
    <w:p w14:paraId="9E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формирование и развитие профессиональных представлений, коммуникативных, организаторских, диагностических, аналитических умений и навыков, необходимых в деятельности специалиста по </w:t>
      </w:r>
      <w:r>
        <w:rPr>
          <w:rFonts w:ascii="Times New Roman" w:hAnsi="Times New Roman"/>
          <w:sz w:val="24"/>
        </w:rPr>
        <w:t>социальной работе</w:t>
      </w:r>
      <w:r>
        <w:rPr>
          <w:rFonts w:ascii="Times New Roman" w:hAnsi="Times New Roman"/>
          <w:sz w:val="24"/>
        </w:rPr>
        <w:t xml:space="preserve">; </w:t>
      </w:r>
    </w:p>
    <w:p w14:paraId="9F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поиск проблемной области в рамках будущей профессиональной деятельности; </w:t>
      </w:r>
    </w:p>
    <w:p w14:paraId="A0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самостоятельное формулирование и решение задач, возникающих в ходе практики; </w:t>
      </w:r>
    </w:p>
    <w:p w14:paraId="A1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sz w:val="24"/>
        </w:rPr>
        <w:t>5) овладения навыками грамотного оформления типовой отчетной документации по практике.</w:t>
      </w:r>
    </w:p>
    <w:p w14:paraId="A2000000">
      <w:pPr>
        <w:tabs>
          <w:tab w:leader="none" w:pos="426" w:val="left"/>
        </w:tabs>
        <w:spacing w:after="0" w:line="240" w:lineRule="auto"/>
        <w:ind w:firstLine="709" w:left="0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 xml:space="preserve">Содержание практики, вопросы, подлежащие изучению: </w:t>
      </w:r>
    </w:p>
    <w:p w14:paraId="A3000000">
      <w:pPr>
        <w:pStyle w:val="Style_9"/>
        <w:numPr>
          <w:ilvl w:val="0"/>
          <w:numId w:val="1"/>
        </w:numPr>
        <w:tabs>
          <w:tab w:leader="none" w:pos="0" w:val="left"/>
          <w:tab w:leader="none" w:pos="1134" w:val="left"/>
        </w:tabs>
        <w:spacing w:after="0" w:line="240" w:lineRule="auto"/>
        <w:ind w:firstLine="709" w:left="0" w:right="-1"/>
        <w:jc w:val="both"/>
        <w:rPr>
          <w:sz w:val="24"/>
        </w:rPr>
      </w:pPr>
      <w:r>
        <w:rPr>
          <w:sz w:val="24"/>
        </w:rPr>
        <w:t>пройти инструктаж по технике безопасности;</w:t>
      </w:r>
    </w:p>
    <w:p w14:paraId="A4000000">
      <w:pPr>
        <w:pStyle w:val="Style_9"/>
        <w:numPr>
          <w:ilvl w:val="0"/>
          <w:numId w:val="1"/>
        </w:numPr>
        <w:tabs>
          <w:tab w:leader="none" w:pos="0" w:val="left"/>
          <w:tab w:leader="none" w:pos="1134" w:val="left"/>
        </w:tabs>
        <w:spacing w:after="0" w:line="240" w:lineRule="auto"/>
        <w:ind w:firstLine="709" w:left="0" w:right="-1"/>
        <w:jc w:val="both"/>
        <w:rPr>
          <w:sz w:val="24"/>
        </w:rPr>
      </w:pPr>
      <w:r>
        <w:rPr>
          <w:sz w:val="24"/>
        </w:rPr>
        <w:t>изучить правила внутреннего трудового распорядка;</w:t>
      </w:r>
    </w:p>
    <w:p w14:paraId="A5000000">
      <w:pPr>
        <w:pStyle w:val="Style_9"/>
        <w:numPr>
          <w:ilvl w:val="0"/>
          <w:numId w:val="1"/>
        </w:numPr>
        <w:tabs>
          <w:tab w:leader="none" w:pos="0" w:val="left"/>
          <w:tab w:leader="none" w:pos="1134" w:val="left"/>
        </w:tabs>
        <w:spacing w:after="0" w:line="240" w:lineRule="auto"/>
        <w:ind w:firstLine="709" w:left="0" w:right="-1"/>
        <w:jc w:val="both"/>
        <w:rPr>
          <w:sz w:val="24"/>
        </w:rPr>
      </w:pPr>
      <w:r>
        <w:rPr>
          <w:sz w:val="24"/>
        </w:rPr>
        <w:t>изучить структуру и содержание деятельности организации по месту прохождения практики;</w:t>
      </w:r>
    </w:p>
    <w:p w14:paraId="A6000000">
      <w:pPr>
        <w:pStyle w:val="Style_10"/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sz w:val="24"/>
        </w:rPr>
      </w:pPr>
      <w:r>
        <w:rPr>
          <w:sz w:val="24"/>
        </w:rPr>
        <w:t>принять участие во встрече с руководителем базы практики;</w:t>
      </w:r>
    </w:p>
    <w:p w14:paraId="A7000000">
      <w:pPr>
        <w:pStyle w:val="Style_10"/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изучить профессиональный стандарт «Специалиста по </w:t>
      </w:r>
      <w:r>
        <w:rPr>
          <w:sz w:val="24"/>
        </w:rPr>
        <w:t xml:space="preserve">социальной </w:t>
      </w:r>
      <w:r>
        <w:rPr>
          <w:sz w:val="24"/>
        </w:rPr>
        <w:t>работе»; на основе анализа профессионального стандарта «</w:t>
      </w:r>
      <w:r>
        <w:rPr>
          <w:sz w:val="24"/>
        </w:rPr>
        <w:t xml:space="preserve">Специалиста по </w:t>
      </w:r>
      <w:r>
        <w:rPr>
          <w:sz w:val="24"/>
        </w:rPr>
        <w:t xml:space="preserve">социальной </w:t>
      </w:r>
      <w:r>
        <w:rPr>
          <w:sz w:val="24"/>
        </w:rPr>
        <w:t>работе</w:t>
      </w:r>
      <w:r>
        <w:rPr>
          <w:sz w:val="24"/>
        </w:rPr>
        <w:t>» определить основное направление будущей профессиональной деятельности;</w:t>
      </w:r>
    </w:p>
    <w:p w14:paraId="A8000000">
      <w:pPr>
        <w:pStyle w:val="Style_10"/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составить целостное представление о системе учреждений и организаций </w:t>
      </w:r>
      <w:r>
        <w:rPr>
          <w:sz w:val="24"/>
        </w:rPr>
        <w:t xml:space="preserve">по социальной </w:t>
      </w:r>
      <w:r>
        <w:rPr>
          <w:sz w:val="24"/>
        </w:rPr>
        <w:t>работ</w:t>
      </w:r>
      <w:r>
        <w:rPr>
          <w:sz w:val="24"/>
        </w:rPr>
        <w:t>е</w:t>
      </w:r>
      <w:r>
        <w:rPr>
          <w:sz w:val="24"/>
        </w:rPr>
        <w:t xml:space="preserve"> в регионе, ее особенностях, возможностях в удовлетворении потребностей разных категорий </w:t>
      </w:r>
      <w:r>
        <w:rPr>
          <w:sz w:val="24"/>
        </w:rPr>
        <w:t>граждан</w:t>
      </w:r>
      <w:r>
        <w:rPr>
          <w:sz w:val="24"/>
        </w:rPr>
        <w:t xml:space="preserve"> (на основе ознакомления с сайтами организаций</w:t>
      </w:r>
      <w:r>
        <w:rPr>
          <w:sz w:val="24"/>
        </w:rPr>
        <w:t>, используя интернет – ресурсы</w:t>
      </w:r>
      <w:r>
        <w:rPr>
          <w:sz w:val="24"/>
        </w:rPr>
        <w:t xml:space="preserve"> и т.п.);</w:t>
      </w:r>
    </w:p>
    <w:p w14:paraId="A9000000">
      <w:pPr>
        <w:pStyle w:val="Style_10"/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 получить представление об основных социальных проблемах </w:t>
      </w:r>
      <w:r>
        <w:rPr>
          <w:sz w:val="24"/>
        </w:rPr>
        <w:t xml:space="preserve">различных категорий населения, </w:t>
      </w:r>
      <w:r>
        <w:rPr>
          <w:sz w:val="24"/>
        </w:rPr>
        <w:t xml:space="preserve">возможностях и способах их решения, места и роли системы </w:t>
      </w:r>
      <w:r>
        <w:rPr>
          <w:sz w:val="24"/>
        </w:rPr>
        <w:t>социальной защиты</w:t>
      </w:r>
      <w:r>
        <w:rPr>
          <w:sz w:val="24"/>
        </w:rPr>
        <w:t xml:space="preserve"> в решении этих проблем (на основе анализа научной литературы, </w:t>
      </w:r>
      <w:r>
        <w:rPr>
          <w:sz w:val="24"/>
        </w:rPr>
        <w:t>интернет-ресурсов</w:t>
      </w:r>
      <w:r>
        <w:rPr>
          <w:sz w:val="24"/>
        </w:rPr>
        <w:t xml:space="preserve">, </w:t>
      </w:r>
      <w:r>
        <w:rPr>
          <w:sz w:val="24"/>
        </w:rPr>
        <w:t>научной и методической литературы</w:t>
      </w:r>
      <w:r>
        <w:rPr>
          <w:sz w:val="24"/>
        </w:rPr>
        <w:t>);</w:t>
      </w:r>
    </w:p>
    <w:p w14:paraId="AA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 xml:space="preserve">) принять участие в мероприятиях, проводимых на </w:t>
      </w:r>
      <w:r>
        <w:rPr>
          <w:rFonts w:ascii="Times New Roman" w:hAnsi="Times New Roman"/>
          <w:sz w:val="24"/>
        </w:rPr>
        <w:t>базе практике</w:t>
      </w:r>
      <w:r>
        <w:rPr>
          <w:rFonts w:ascii="Times New Roman" w:hAnsi="Times New Roman"/>
          <w:sz w:val="24"/>
        </w:rPr>
        <w:t>.</w:t>
      </w:r>
    </w:p>
    <w:p w14:paraId="AB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 xml:space="preserve">Планируемые результаты практики:  </w:t>
      </w:r>
    </w:p>
    <w:p w14:paraId="AC000000">
      <w:pPr>
        <w:numPr>
          <w:ilvl w:val="0"/>
          <w:numId w:val="2"/>
        </w:numPr>
        <w:tabs>
          <w:tab w:leader="none" w:pos="284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приобретение умения критически оценивать, систематизировать и обобщать собранную </w:t>
      </w:r>
      <w:r>
        <w:rPr>
          <w:rFonts w:ascii="Times New Roman" w:hAnsi="Times New Roman"/>
          <w:sz w:val="24"/>
        </w:rPr>
        <w:t>информацию в сфере организации работы с молодежью</w:t>
      </w:r>
      <w:r>
        <w:rPr>
          <w:rFonts w:ascii="Times New Roman" w:hAnsi="Times New Roman"/>
          <w:sz w:val="24"/>
        </w:rPr>
        <w:t>;</w:t>
      </w:r>
    </w:p>
    <w:p w14:paraId="AD000000">
      <w:pPr>
        <w:pStyle w:val="Style_11"/>
        <w:numPr>
          <w:ilvl w:val="0"/>
          <w:numId w:val="3"/>
        </w:numPr>
        <w:tabs>
          <w:tab w:leader="none" w:pos="284" w:val="left"/>
          <w:tab w:leader="none" w:pos="1134" w:val="left"/>
        </w:tabs>
        <w:ind w:firstLine="709" w:left="0"/>
        <w:contextualSpacing w:val="1"/>
        <w:jc w:val="both"/>
      </w:pPr>
      <w:r>
        <w:t xml:space="preserve">приобретение умений и опыта работы с информацией об основных социальных проблемах </w:t>
      </w:r>
      <w:r>
        <w:t>различных категорий населения</w:t>
      </w:r>
      <w:r>
        <w:t xml:space="preserve">, возможностях и способах их решения, места и роли системы </w:t>
      </w:r>
      <w:r>
        <w:t>социальной защиты</w:t>
      </w:r>
      <w:r>
        <w:t xml:space="preserve"> в решении этих проблем</w:t>
      </w:r>
      <w:r>
        <w:rPr>
          <w:highlight w:val="white"/>
        </w:rPr>
        <w:t>;</w:t>
      </w:r>
    </w:p>
    <w:p w14:paraId="AE000000">
      <w:pPr>
        <w:pStyle w:val="Style_11"/>
        <w:widowControl w:val="0"/>
        <w:numPr>
          <w:ilvl w:val="0"/>
          <w:numId w:val="3"/>
        </w:numPr>
        <w:tabs>
          <w:tab w:leader="none" w:pos="284" w:val="left"/>
          <w:tab w:leader="none" w:pos="1134" w:val="left"/>
        </w:tabs>
        <w:ind w:firstLine="709" w:left="0"/>
        <w:contextualSpacing w:val="1"/>
        <w:jc w:val="both"/>
        <w:rPr>
          <w:rStyle w:val="Style_12_ch"/>
          <w:sz w:val="24"/>
        </w:rPr>
      </w:pPr>
      <w:r>
        <w:rPr>
          <w:rStyle w:val="Style_12_ch"/>
          <w:sz w:val="24"/>
        </w:rPr>
        <w:t>приобретение опыта публичной защиты отчета по практике.</w:t>
      </w:r>
    </w:p>
    <w:p w14:paraId="AF000000">
      <w:pPr>
        <w:pStyle w:val="Style_5"/>
        <w:rPr>
          <w:b w:val="1"/>
        </w:rPr>
      </w:pPr>
    </w:p>
    <w:p w14:paraId="B0000000">
      <w:pPr>
        <w:ind w:firstLine="709" w:left="0"/>
        <w:jc w:val="both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8"/>
        </w:rPr>
        <w:t>Рассмотрено на заседании кафедры «</w:t>
      </w:r>
      <w:r>
        <w:rPr>
          <w:rFonts w:ascii="Times New Roman" w:hAnsi="Times New Roman"/>
          <w:sz w:val="28"/>
        </w:rPr>
        <w:t xml:space="preserve">Социология </w:t>
      </w:r>
      <w:r>
        <w:rPr>
          <w:rFonts w:ascii="Times New Roman" w:hAnsi="Times New Roman"/>
          <w:sz w:val="28"/>
        </w:rPr>
        <w:t>и социальн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>технологии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(протокол </w:t>
      </w:r>
      <w:r>
        <w:rPr>
          <w:rFonts w:ascii="Times New Roman" w:hAnsi="Times New Roman"/>
          <w:color w:val="000000"/>
          <w:sz w:val="28"/>
        </w:rPr>
        <w:t>№ 1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от «</w:t>
      </w:r>
      <w:r>
        <w:rPr>
          <w:rFonts w:ascii="Times New Roman" w:hAnsi="Times New Roman"/>
          <w:color w:val="000000"/>
          <w:sz w:val="28"/>
        </w:rPr>
        <w:t>2</w:t>
      </w:r>
      <w:r>
        <w:rPr>
          <w:rFonts w:ascii="Times New Roman" w:hAnsi="Times New Roman"/>
          <w:color w:val="000000"/>
          <w:sz w:val="28"/>
        </w:rPr>
        <w:t>8</w:t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августа</w:t>
      </w:r>
      <w:r>
        <w:rPr>
          <w:rFonts w:ascii="Times New Roman" w:hAnsi="Times New Roman"/>
          <w:color w:val="000000"/>
          <w:sz w:val="28"/>
        </w:rPr>
        <w:t xml:space="preserve"> 202</w:t>
      </w:r>
      <w:r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г.)</w:t>
      </w:r>
    </w:p>
    <w:p w14:paraId="B1000000">
      <w:pPr>
        <w:pStyle w:val="Style_5"/>
        <w:rPr>
          <w:color w:val="000000"/>
        </w:rPr>
      </w:pPr>
      <w:r>
        <w:rPr>
          <w:color w:val="000000"/>
        </w:rPr>
        <w:t xml:space="preserve">                 </w:t>
      </w:r>
    </w:p>
    <w:tbl>
      <w:tblPr>
        <w:tblStyle w:val="Style_3"/>
        <w:tblLayout w:type="fixed"/>
      </w:tblPr>
      <w:tblGrid>
        <w:gridCol w:w="4744"/>
        <w:gridCol w:w="4827"/>
      </w:tblGrid>
      <w:tr>
        <w:tc>
          <w:tcPr>
            <w:tcW w:type="dxa" w:w="4744"/>
          </w:tcPr>
          <w:p w14:paraId="B2000000">
            <w:pPr>
              <w:pStyle w:val="Style_5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  <w:r>
              <w:rPr>
                <w:color w:val="000000"/>
              </w:rPr>
              <w:tab/>
            </w:r>
          </w:p>
          <w:p w14:paraId="B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3"/>
                <w:sz w:val="24"/>
              </w:rPr>
              <w:t xml:space="preserve">И.о. зав. кафедрой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Социология </w:t>
            </w:r>
          </w:p>
          <w:p w14:paraId="B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социальные технологии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B5000000">
            <w:pPr>
              <w:tabs>
                <w:tab w:leader="none" w:pos="6499" w:val="left"/>
              </w:tabs>
              <w:spacing w:after="0" w:line="240" w:lineRule="auto"/>
              <w:ind/>
              <w:rPr>
                <w:rFonts w:ascii="Times New Roman" w:hAnsi="Times New Roman"/>
                <w:spacing w:val="3"/>
                <w:sz w:val="24"/>
              </w:rPr>
            </w:pPr>
            <w:r>
              <w:rPr>
                <w:rFonts w:ascii="Times New Roman" w:hAnsi="Times New Roman"/>
                <w:spacing w:val="3"/>
                <w:sz w:val="24"/>
              </w:rPr>
              <w:t>д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. </w:t>
            </w:r>
            <w:r>
              <w:rPr>
                <w:rFonts w:ascii="Times New Roman" w:hAnsi="Times New Roman"/>
                <w:spacing w:val="3"/>
                <w:sz w:val="24"/>
              </w:rPr>
              <w:t>соц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. наук, </w:t>
            </w:r>
            <w:r>
              <w:rPr>
                <w:rFonts w:ascii="Times New Roman" w:hAnsi="Times New Roman"/>
                <w:spacing w:val="3"/>
                <w:sz w:val="24"/>
              </w:rPr>
              <w:t>профессор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</w:p>
          <w:p w14:paraId="B6000000">
            <w:pPr>
              <w:pStyle w:val="Style_6"/>
              <w:spacing w:after="66" w:before="0" w:line="180" w:lineRule="exact"/>
              <w:ind/>
              <w:rPr>
                <w:rFonts w:ascii="Times New Roman" w:hAnsi="Times New Roman"/>
                <w:b w:val="0"/>
                <w:i w:val="1"/>
                <w:sz w:val="24"/>
              </w:rPr>
            </w:pPr>
            <w:r>
              <w:rPr>
                <w:rFonts w:ascii="Times New Roman" w:hAnsi="Times New Roman"/>
                <w:b w:val="0"/>
                <w:i w:val="1"/>
                <w:sz w:val="24"/>
              </w:rPr>
              <w:t xml:space="preserve">           (подпись)</w:t>
            </w:r>
          </w:p>
          <w:p w14:paraId="B7000000">
            <w:pPr>
              <w:pStyle w:val="Style_6"/>
              <w:spacing w:after="0" w:before="0" w:line="240" w:lineRule="auto"/>
              <w:ind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06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 </w:t>
            </w:r>
            <w:r>
              <w:rPr>
                <w:rFonts w:ascii="Times New Roman" w:hAnsi="Times New Roman"/>
                <w:b w:val="0"/>
                <w:sz w:val="24"/>
              </w:rPr>
              <w:t xml:space="preserve">декабря </w:t>
            </w:r>
            <w:r>
              <w:rPr>
                <w:rFonts w:ascii="Times New Roman" w:hAnsi="Times New Roman"/>
                <w:b w:val="0"/>
                <w:sz w:val="24"/>
              </w:rPr>
              <w:t>202</w:t>
            </w:r>
            <w:r>
              <w:rPr>
                <w:rFonts w:ascii="Times New Roman" w:hAnsi="Times New Roman"/>
                <w:b w:val="0"/>
                <w:sz w:val="24"/>
              </w:rPr>
              <w:t>4</w:t>
            </w:r>
            <w:r>
              <w:rPr>
                <w:rFonts w:ascii="Times New Roman" w:hAnsi="Times New Roman"/>
                <w:b w:val="0"/>
                <w:sz w:val="24"/>
              </w:rPr>
              <w:t xml:space="preserve">  г.</w:t>
            </w:r>
          </w:p>
          <w:p w14:paraId="B8000000">
            <w:pPr>
              <w:rPr>
                <w:rFonts w:ascii="Times New Roman" w:hAnsi="Times New Roman"/>
                <w:sz w:val="24"/>
              </w:rPr>
            </w:pPr>
          </w:p>
          <w:p w14:paraId="B9000000">
            <w:pPr>
              <w:pStyle w:val="Style_5"/>
              <w:rPr>
                <w:color w:val="000000"/>
              </w:rPr>
            </w:pPr>
          </w:p>
        </w:tc>
        <w:tc>
          <w:tcPr>
            <w:tcW w:type="dxa" w:w="4827"/>
          </w:tcPr>
          <w:p w14:paraId="BA000000">
            <w:pPr>
              <w:pStyle w:val="Style_5"/>
              <w:rPr>
                <w:color w:val="000000"/>
              </w:rPr>
            </w:pPr>
            <w:r>
              <w:rPr>
                <w:color w:val="000000"/>
              </w:rPr>
              <w:t xml:space="preserve">УТВЕРЖДАЮ </w:t>
            </w:r>
          </w:p>
          <w:p w14:paraId="BB000000">
            <w:pPr>
              <w:pStyle w:val="Style_5"/>
            </w:pPr>
            <w:r>
              <w:rPr>
                <w:color w:val="000000"/>
              </w:rPr>
              <w:t>Руководитель практики</w:t>
            </w:r>
            <w:r>
              <w:rPr>
                <w:color w:val="000000"/>
              </w:rPr>
              <w:t xml:space="preserve"> от СИУ – филиала РАНХиГС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Елисеев А.Л., доцент кафедры </w:t>
            </w:r>
            <w:r>
              <w:t>«</w:t>
            </w:r>
            <w:r>
              <w:t>Социология</w:t>
            </w:r>
            <w:r>
              <w:t xml:space="preserve"> и социальн</w:t>
            </w:r>
            <w:r>
              <w:t>ы</w:t>
            </w:r>
            <w:r>
              <w:t xml:space="preserve">е </w:t>
            </w:r>
            <w:r>
              <w:t>технологии</w:t>
            </w:r>
            <w:r>
              <w:t>»</w:t>
            </w:r>
          </w:p>
          <w:p w14:paraId="BC000000">
            <w:pPr>
              <w:tabs>
                <w:tab w:leader="none" w:pos="6499" w:val="left"/>
              </w:tabs>
              <w:ind/>
              <w:rPr>
                <w:rFonts w:ascii="Times New Roman" w:hAnsi="Times New Roman"/>
                <w:spacing w:val="3"/>
                <w:sz w:val="24"/>
              </w:rPr>
            </w:pPr>
            <w:r>
              <w:rPr>
                <w:rFonts w:ascii="Times New Roman" w:hAnsi="Times New Roman"/>
                <w:spacing w:val="3"/>
                <w:sz w:val="24"/>
              </w:rPr>
              <w:t xml:space="preserve">________________________ 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</w:p>
          <w:p w14:paraId="BD000000">
            <w:pPr>
              <w:pStyle w:val="Style_6"/>
              <w:spacing w:after="66" w:before="0" w:line="180" w:lineRule="exact"/>
              <w:ind/>
              <w:rPr>
                <w:rFonts w:ascii="Times New Roman" w:hAnsi="Times New Roman"/>
                <w:b w:val="0"/>
                <w:i w:val="1"/>
                <w:sz w:val="24"/>
              </w:rPr>
            </w:pPr>
            <w:r>
              <w:rPr>
                <w:rFonts w:ascii="Times New Roman" w:hAnsi="Times New Roman"/>
                <w:b w:val="0"/>
                <w:i w:val="1"/>
                <w:sz w:val="24"/>
              </w:rPr>
              <w:t xml:space="preserve">           (подпись)</w:t>
            </w:r>
          </w:p>
          <w:p w14:paraId="BE000000">
            <w:pPr>
              <w:pStyle w:val="Style_6"/>
              <w:spacing w:after="0" w:before="0" w:line="240" w:lineRule="auto"/>
              <w:ind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 w:val="0"/>
                <w:sz w:val="24"/>
              </w:rPr>
              <w:t>«</w:t>
            </w:r>
            <w:r>
              <w:rPr>
                <w:rFonts w:ascii="Times New Roman" w:hAnsi="Times New Roman"/>
                <w:b w:val="0"/>
                <w:sz w:val="24"/>
              </w:rPr>
              <w:t>06</w:t>
            </w:r>
            <w:r>
              <w:rPr>
                <w:rFonts w:ascii="Times New Roman" w:hAnsi="Times New Roman"/>
                <w:b w:val="0"/>
                <w:sz w:val="24"/>
              </w:rPr>
              <w:t xml:space="preserve">»  </w:t>
            </w:r>
            <w:r>
              <w:rPr>
                <w:rFonts w:ascii="Times New Roman" w:hAnsi="Times New Roman"/>
                <w:b w:val="0"/>
                <w:sz w:val="24"/>
              </w:rPr>
              <w:t xml:space="preserve">декабря </w:t>
            </w:r>
            <w:r>
              <w:rPr>
                <w:rFonts w:ascii="Times New Roman" w:hAnsi="Times New Roman"/>
                <w:b w:val="0"/>
                <w:sz w:val="24"/>
              </w:rPr>
              <w:t>202</w:t>
            </w:r>
            <w:r>
              <w:rPr>
                <w:rFonts w:ascii="Times New Roman" w:hAnsi="Times New Roman"/>
                <w:b w:val="0"/>
                <w:sz w:val="24"/>
              </w:rPr>
              <w:t>4</w:t>
            </w:r>
            <w:r>
              <w:rPr>
                <w:rFonts w:ascii="Times New Roman" w:hAnsi="Times New Roman"/>
                <w:b w:val="0"/>
                <w:sz w:val="24"/>
              </w:rPr>
              <w:t xml:space="preserve">  г.</w:t>
            </w:r>
          </w:p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</w:t>
            </w:r>
          </w:p>
          <w:p w14:paraId="C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</w:tr>
    </w:tbl>
    <w:p w14:paraId="C1000000">
      <w:pPr>
        <w:pStyle w:val="Style_5"/>
        <w:ind/>
        <w:jc w:val="both"/>
        <w:rPr>
          <w:color w:val="000000"/>
        </w:rPr>
      </w:pPr>
      <w:r>
        <w:rPr>
          <w:color w:val="000000"/>
        </w:rPr>
        <w:t xml:space="preserve">Задание принято к исполнению ______________________ «___» _________ 20___ г. </w:t>
      </w:r>
    </w:p>
    <w:p w14:paraId="C2000000">
      <w:pPr>
        <w:ind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                                                                            (подпись студента)</w:t>
      </w:r>
    </w:p>
    <w:p w14:paraId="C3000000">
      <w:pPr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br w:type="page"/>
      </w:r>
    </w:p>
    <w:p w14:paraId="C4000000">
      <w:pPr>
        <w:pStyle w:val="Style_13"/>
        <w:keepNext w:val="1"/>
        <w:keepLines w:val="1"/>
        <w:tabs>
          <w:tab w:leader="none" w:pos="1260" w:val="left"/>
        </w:tabs>
        <w:spacing w:before="0"/>
        <w:ind w:firstLine="113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ОТЗЫВ</w:t>
      </w:r>
    </w:p>
    <w:p w14:paraId="C5000000">
      <w:pPr>
        <w:pStyle w:val="Style_13"/>
        <w:keepNext w:val="1"/>
        <w:keepLines w:val="1"/>
        <w:spacing w:before="0"/>
        <w:ind w:firstLine="113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РУКОВОДИТЕЛЯ ПРАКТИКИ ОТ ОРГАНИЗАЦИИ</w:t>
      </w:r>
    </w:p>
    <w:p w14:paraId="C6000000">
      <w:pPr>
        <w:pStyle w:val="Style_14"/>
        <w:spacing w:after="309" w:before="0" w:line="317" w:lineRule="exact"/>
        <w:ind w:firstLine="113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 работе студента в период прохождения практики</w:t>
      </w:r>
    </w:p>
    <w:p w14:paraId="C7000000">
      <w:pPr>
        <w:pStyle w:val="Style_8"/>
        <w:tabs>
          <w:tab w:leader="underscore" w:pos="8314" w:val="left"/>
        </w:tabs>
        <w:spacing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Студент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highlight w:val="yellow"/>
          <w:u w:val="single"/>
        </w:rPr>
        <w:t>Иванов Иван Иванович</w:t>
      </w:r>
      <w:r>
        <w:rPr>
          <w:rFonts w:ascii="Times New Roman" w:hAnsi="Times New Roman"/>
          <w:sz w:val="24"/>
        </w:rPr>
        <w:t xml:space="preserve"> факультета</w:t>
      </w:r>
      <w:r>
        <w:rPr>
          <w:rFonts w:ascii="Times New Roman" w:hAnsi="Times New Roman"/>
          <w:sz w:val="24"/>
        </w:rPr>
        <w:t xml:space="preserve"> «Государственное и муниципальное управление» </w:t>
      </w:r>
      <w:r>
        <w:rPr>
          <w:rFonts w:ascii="Times New Roman" w:hAnsi="Times New Roman"/>
          <w:sz w:val="24"/>
        </w:rPr>
        <w:t xml:space="preserve">проходил </w:t>
      </w:r>
      <w:r>
        <w:rPr>
          <w:rFonts w:ascii="Times New Roman" w:hAnsi="Times New Roman"/>
          <w:sz w:val="24"/>
        </w:rPr>
        <w:t>технологическ</w:t>
      </w:r>
      <w:r>
        <w:rPr>
          <w:rFonts w:ascii="Times New Roman" w:hAnsi="Times New Roman"/>
          <w:sz w:val="24"/>
        </w:rPr>
        <w:t>ую практику в период с «</w:t>
      </w:r>
      <w:r>
        <w:rPr>
          <w:rFonts w:ascii="Times New Roman" w:hAnsi="Times New Roman"/>
          <w:sz w:val="24"/>
        </w:rPr>
        <w:t>--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----</w:t>
      </w:r>
      <w:r>
        <w:rPr>
          <w:rFonts w:ascii="Times New Roman" w:hAnsi="Times New Roman"/>
          <w:sz w:val="24"/>
        </w:rPr>
        <w:t xml:space="preserve"> 202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 по «</w:t>
      </w:r>
      <w:r>
        <w:rPr>
          <w:rFonts w:ascii="Times New Roman" w:hAnsi="Times New Roman"/>
          <w:sz w:val="24"/>
        </w:rPr>
        <w:t>---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------</w:t>
      </w:r>
      <w:r>
        <w:rPr>
          <w:rFonts w:ascii="Times New Roman" w:hAnsi="Times New Roman"/>
          <w:sz w:val="24"/>
        </w:rPr>
        <w:t xml:space="preserve"> 202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color w:val="FF0000"/>
          <w:sz w:val="24"/>
        </w:rPr>
        <w:t>в</w:t>
      </w:r>
      <w:r>
        <w:rPr>
          <w:rFonts w:ascii="Times New Roman" w:hAnsi="Times New Roman"/>
          <w:color w:val="FF0000"/>
          <w:sz w:val="24"/>
        </w:rPr>
        <w:t xml:space="preserve"> -----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в качестве стажера</w:t>
      </w:r>
    </w:p>
    <w:p w14:paraId="C8000000">
      <w:pPr>
        <w:pStyle w:val="Style_10"/>
        <w:ind/>
        <w:jc w:val="both"/>
        <w:rPr>
          <w:sz w:val="24"/>
        </w:rPr>
      </w:pPr>
    </w:p>
    <w:p w14:paraId="C9000000">
      <w:pPr>
        <w:pStyle w:val="Style_10"/>
        <w:ind w:firstLine="540" w:left="0"/>
        <w:jc w:val="both"/>
        <w:rPr>
          <w:spacing w:val="-20"/>
          <w:sz w:val="24"/>
        </w:rPr>
      </w:pPr>
      <w:r>
        <w:rPr>
          <w:sz w:val="24"/>
        </w:rPr>
        <w:t xml:space="preserve">На время прохождения практики </w:t>
      </w:r>
      <w:r>
        <w:rPr>
          <w:sz w:val="24"/>
          <w:highlight w:val="yellow"/>
          <w:u w:val="single"/>
        </w:rPr>
        <w:t>Иванову Ивану Иванович</w:t>
      </w:r>
      <w:r>
        <w:rPr>
          <w:sz w:val="24"/>
          <w:u w:val="single"/>
        </w:rPr>
        <w:t>у</w:t>
      </w:r>
      <w:r>
        <w:rPr>
          <w:sz w:val="24"/>
          <w:u w:val="single"/>
        </w:rPr>
        <w:t xml:space="preserve"> </w:t>
      </w:r>
      <w:r>
        <w:rPr>
          <w:sz w:val="24"/>
        </w:rPr>
        <w:t>поручалось решение следующих задач:</w:t>
      </w:r>
      <w:r>
        <w:rPr>
          <w:spacing w:val="-20"/>
          <w:sz w:val="24"/>
        </w:rPr>
        <w:t xml:space="preserve"> </w:t>
      </w:r>
    </w:p>
    <w:p w14:paraId="C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закрепление и углубление теоретических знаний в ходе учебного процесса; </w:t>
      </w:r>
    </w:p>
    <w:p w14:paraId="C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формирование и развитие профессиональных представлений, коммуникативных, организаторских, диагностических, аналитических умений и навыков, необходимых в деятельности специалиста по работе с молодежью; </w:t>
      </w:r>
    </w:p>
    <w:p w14:paraId="C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поиск проблемной области в рамках будущей профессиональной деятельности; </w:t>
      </w:r>
    </w:p>
    <w:p w14:paraId="C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самостоятельное формулирование и решение задач, возникающих в ходе практики; </w:t>
      </w:r>
    </w:p>
    <w:p w14:paraId="CE000000">
      <w:pPr>
        <w:ind w:firstLine="709" w:left="0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sz w:val="24"/>
        </w:rPr>
        <w:t>5) овладения навыками грамотного оформления типовой отчетной документации по практике.</w:t>
      </w:r>
    </w:p>
    <w:p w14:paraId="CF000000">
      <w:pPr>
        <w:pStyle w:val="Style_5"/>
        <w:ind w:firstLine="709" w:left="0"/>
        <w:jc w:val="both"/>
        <w:rPr>
          <w:color w:val="000000"/>
        </w:rPr>
      </w:pPr>
      <w:r>
        <w:rPr>
          <w:color w:val="000000"/>
        </w:rPr>
        <w:t>За время прохождения практики</w:t>
      </w:r>
      <w:r>
        <w:rPr>
          <w:highlight w:val="yellow"/>
          <w:u w:val="single"/>
        </w:rPr>
        <w:t xml:space="preserve"> </w:t>
      </w:r>
      <w:r>
        <w:rPr>
          <w:highlight w:val="yellow"/>
          <w:u w:val="single"/>
        </w:rPr>
        <w:t>Иванов Иван Иванович</w:t>
      </w:r>
      <w:r>
        <w:rPr>
          <w:color w:val="000000"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rPr>
          <w:i w:val="1"/>
          <w:color w:val="000000"/>
        </w:rPr>
        <w:t xml:space="preserve">                                 </w:t>
      </w:r>
    </w:p>
    <w:p w14:paraId="D0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продемонстрировал умения критически оценивать, систематизировать и обобщать собранную </w:t>
      </w:r>
      <w:r>
        <w:rPr>
          <w:rFonts w:ascii="Times New Roman" w:hAnsi="Times New Roman"/>
          <w:sz w:val="24"/>
        </w:rPr>
        <w:t>информацию в сфере организации работы с молодежью</w:t>
      </w:r>
      <w:r>
        <w:rPr>
          <w:rFonts w:ascii="Times New Roman" w:hAnsi="Times New Roman"/>
          <w:sz w:val="24"/>
        </w:rPr>
        <w:t>, проявил такие качества, как коммуникабельность, инициативность, ответственность и дисциплинированность. Вся отчетная документация предоставлена в срок и в полном объеме.</w:t>
      </w:r>
    </w:p>
    <w:p w14:paraId="D1000000">
      <w:pPr>
        <w:pStyle w:val="Style_5"/>
        <w:ind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D2000000">
      <w:pPr>
        <w:pStyle w:val="Style_5"/>
        <w:ind w:firstLine="540" w:left="0"/>
        <w:jc w:val="both"/>
        <w:rPr>
          <w:color w:val="000000"/>
        </w:rPr>
      </w:pPr>
      <w:r>
        <w:rPr>
          <w:color w:val="000000"/>
        </w:rPr>
        <w:t xml:space="preserve">Результаты работы </w:t>
      </w:r>
      <w:r>
        <w:rPr>
          <w:highlight w:val="yellow"/>
          <w:u w:val="single"/>
        </w:rPr>
        <w:t>Иванова Ивана Иванович</w:t>
      </w:r>
      <w:r>
        <w:rPr>
          <w:u w:val="single"/>
        </w:rPr>
        <w:t>а</w:t>
      </w:r>
      <w:r>
        <w:t xml:space="preserve"> </w:t>
      </w:r>
      <w:r>
        <w:rPr>
          <w:color w:val="000000"/>
        </w:rPr>
        <w:t xml:space="preserve">состоят в следующем: </w:t>
      </w:r>
    </w:p>
    <w:p w14:paraId="D3000000">
      <w:pPr>
        <w:pStyle w:val="Style_5"/>
        <w:ind w:firstLine="567" w:left="0"/>
        <w:jc w:val="both"/>
        <w:rPr>
          <w:color w:val="000000"/>
        </w:rPr>
      </w:pPr>
      <w:r>
        <w:rPr>
          <w:color w:val="000000"/>
        </w:rPr>
        <w:t>Индивидуальное задание выполнено, представлен отчет в соответствии с индивидуальным планом практики обучающегося.</w:t>
      </w:r>
      <w:r>
        <w:rPr>
          <w:color w:val="000000"/>
        </w:rPr>
        <w:t xml:space="preserve"> </w:t>
      </w:r>
    </w:p>
    <w:p w14:paraId="D4000000">
      <w:pPr>
        <w:pStyle w:val="Style_5"/>
        <w:spacing w:line="360" w:lineRule="auto"/>
        <w:ind/>
        <w:jc w:val="both"/>
        <w:rPr>
          <w:color w:val="000000"/>
        </w:rPr>
      </w:pPr>
    </w:p>
    <w:p w14:paraId="D5000000">
      <w:pPr>
        <w:pStyle w:val="Style_5"/>
        <w:ind w:firstLine="567" w:left="0"/>
        <w:jc w:val="both"/>
        <w:rPr>
          <w:color w:val="000000"/>
        </w:rPr>
      </w:pPr>
      <w:r>
        <w:rPr>
          <w:color w:val="000000"/>
        </w:rPr>
        <w:t xml:space="preserve">Считаю, что прохождение практики студентом </w:t>
      </w:r>
      <w:r>
        <w:rPr>
          <w:highlight w:val="yellow"/>
          <w:u w:val="single"/>
        </w:rPr>
        <w:t>Ивановым Иваном Иванович</w:t>
      </w:r>
      <w:r>
        <w:rPr>
          <w:u w:val="single"/>
        </w:rPr>
        <w:t>ем</w:t>
      </w:r>
    </w:p>
    <w:p w14:paraId="D6000000">
      <w:pPr>
        <w:pStyle w:val="Style_5"/>
        <w:ind/>
        <w:jc w:val="center"/>
        <w:rPr>
          <w:color w:val="000000"/>
        </w:rPr>
      </w:pPr>
      <w:r>
        <w:rPr>
          <w:i w:val="1"/>
          <w:color w:val="000000"/>
        </w:rPr>
        <w:t xml:space="preserve">                                                                                            </w:t>
      </w:r>
    </w:p>
    <w:p w14:paraId="D7000000">
      <w:pPr>
        <w:pStyle w:val="Style_5"/>
        <w:spacing w:line="360" w:lineRule="auto"/>
        <w:ind/>
        <w:jc w:val="both"/>
        <w:rPr>
          <w:color w:val="000000"/>
        </w:rPr>
      </w:pPr>
      <w:r>
        <w:rPr>
          <w:color w:val="000000"/>
        </w:rPr>
        <w:t xml:space="preserve">может </w:t>
      </w:r>
      <w:r>
        <w:rPr>
          <w:b w:val="1"/>
          <w:i w:val="1"/>
          <w:color w:val="000000"/>
        </w:rPr>
        <w:t xml:space="preserve"> </w:t>
      </w:r>
      <w:r>
        <w:rPr>
          <w:color w:val="000000"/>
        </w:rPr>
        <w:t xml:space="preserve"> быть зачтено. </w:t>
      </w:r>
    </w:p>
    <w:p w14:paraId="D8000000">
      <w:pPr>
        <w:pStyle w:val="Style_5"/>
        <w:ind/>
        <w:jc w:val="both"/>
        <w:rPr>
          <w:color w:val="000000"/>
        </w:rPr>
      </w:pPr>
    </w:p>
    <w:p w14:paraId="D9000000">
      <w:pPr>
        <w:pStyle w:val="Style_5"/>
        <w:ind/>
        <w:jc w:val="both"/>
        <w:rPr>
          <w:color w:val="000000"/>
        </w:rPr>
      </w:pPr>
      <w:r>
        <w:rPr>
          <w:color w:val="000000"/>
          <w:highlight w:val="yellow"/>
        </w:rPr>
        <w:t>Должность</w:t>
      </w:r>
      <w:r>
        <w:rPr>
          <w:color w:val="000000"/>
        </w:rPr>
        <w:t xml:space="preserve">                                                                                     </w:t>
      </w:r>
      <w:r>
        <w:rPr>
          <w:color w:val="000000"/>
          <w:highlight w:val="yellow"/>
        </w:rPr>
        <w:t>Ф.И.О.</w:t>
      </w:r>
    </w:p>
    <w:p w14:paraId="DA000000">
      <w:pPr>
        <w:pStyle w:val="Style_5"/>
        <w:spacing w:line="360" w:lineRule="auto"/>
        <w:ind/>
        <w:jc w:val="both"/>
        <w:rPr>
          <w:color w:val="000000"/>
        </w:rPr>
      </w:pPr>
    </w:p>
    <w:p w14:paraId="DB000000">
      <w:pPr>
        <w:pStyle w:val="Style_5"/>
        <w:spacing w:line="360" w:lineRule="auto"/>
        <w:ind/>
        <w:jc w:val="both"/>
        <w:rPr>
          <w:color w:val="000000"/>
        </w:rPr>
      </w:pPr>
      <w:r>
        <w:rPr>
          <w:color w:val="000000"/>
        </w:rPr>
        <w:t xml:space="preserve">«___»______________20__г. </w:t>
      </w:r>
    </w:p>
    <w:p w14:paraId="DC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М.П. </w:t>
      </w:r>
      <w:r>
        <w:rPr>
          <w:rFonts w:ascii="Times New Roman" w:hAnsi="Times New Roman"/>
          <w:sz w:val="24"/>
        </w:rPr>
        <w:br w:type="page"/>
      </w:r>
    </w:p>
    <w:p w14:paraId="D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ОТЗЫВ - ХАРАКТЕРИСТИКА</w:t>
      </w:r>
    </w:p>
    <w:p w14:paraId="DE000000">
      <w:pPr>
        <w:pStyle w:val="Style_13"/>
        <w:keepNext w:val="1"/>
        <w:keepLines w:val="1"/>
        <w:spacing w:before="0" w:line="240" w:lineRule="auto"/>
        <w:ind w:firstLine="113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РУКОВОДИТЕЛЯ ПРАКТИКИ ОТ АКАДЕМИИ</w:t>
      </w:r>
    </w:p>
    <w:p w14:paraId="DF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по итогам </w:t>
      </w:r>
      <w:r>
        <w:rPr>
          <w:rFonts w:ascii="Times New Roman" w:hAnsi="Times New Roman"/>
          <w:b w:val="1"/>
          <w:sz w:val="24"/>
        </w:rPr>
        <w:t>технологической практики</w:t>
      </w:r>
      <w:r>
        <w:rPr>
          <w:rFonts w:ascii="Times New Roman" w:hAnsi="Times New Roman"/>
          <w:b w:val="1"/>
          <w:sz w:val="24"/>
        </w:rPr>
        <w:t xml:space="preserve"> студента</w:t>
      </w:r>
    </w:p>
    <w:p w14:paraId="E0000000">
      <w:pPr>
        <w:ind/>
        <w:jc w:val="center"/>
        <w:rPr>
          <w:rFonts w:ascii="Times New Roman" w:hAnsi="Times New Roman"/>
          <w:color w:val="000000"/>
          <w:sz w:val="24"/>
          <w:u w:val="single"/>
        </w:rPr>
      </w:pPr>
    </w:p>
    <w:p w14:paraId="E1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yellow"/>
          <w:u w:val="single"/>
        </w:rPr>
        <w:t>Иванова Ивана Иванович</w:t>
      </w:r>
      <w:r>
        <w:rPr>
          <w:rFonts w:ascii="Times New Roman" w:hAnsi="Times New Roman"/>
          <w:sz w:val="24"/>
          <w:u w:val="single"/>
        </w:rPr>
        <w:t>а</w:t>
      </w:r>
      <w:r>
        <w:rPr>
          <w:rFonts w:ascii="Times New Roman" w:hAnsi="Times New Roman"/>
          <w:sz w:val="24"/>
        </w:rPr>
        <w:t xml:space="preserve"> </w:t>
      </w:r>
    </w:p>
    <w:p w14:paraId="E2000000">
      <w:pPr>
        <w:spacing w:line="36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E3000000">
      <w:pPr>
        <w:spacing w:line="36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 время прохождения </w:t>
      </w:r>
      <w:r>
        <w:rPr>
          <w:rFonts w:ascii="Times New Roman" w:hAnsi="Times New Roman"/>
          <w:sz w:val="24"/>
        </w:rPr>
        <w:t>технологическ</w:t>
      </w:r>
      <w:r>
        <w:rPr>
          <w:rFonts w:ascii="Times New Roman" w:hAnsi="Times New Roman"/>
          <w:sz w:val="24"/>
        </w:rPr>
        <w:t xml:space="preserve">ой практики </w:t>
      </w:r>
      <w:r>
        <w:rPr>
          <w:rFonts w:ascii="Times New Roman" w:hAnsi="Times New Roman"/>
          <w:sz w:val="24"/>
          <w:highlight w:val="yellow"/>
          <w:u w:val="single"/>
        </w:rPr>
        <w:t>Иванов Иван Иванович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проявил себя ответственным исследователем, владеющим навыками и методикой научного поиска. Им последовательно выполнялись все задания, полученные от руководителя практики, в установленные сроки предоставлялись отчетные материалы по решению поставленных задач. </w:t>
      </w:r>
    </w:p>
    <w:p w14:paraId="E4000000">
      <w:pPr>
        <w:spacing w:line="36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В период прохождения </w:t>
      </w:r>
      <w:r>
        <w:rPr>
          <w:rFonts w:ascii="Times New Roman" w:hAnsi="Times New Roman"/>
          <w:sz w:val="24"/>
        </w:rPr>
        <w:t>технологической</w:t>
      </w:r>
      <w:r>
        <w:rPr>
          <w:rFonts w:ascii="Times New Roman" w:hAnsi="Times New Roman"/>
          <w:sz w:val="24"/>
        </w:rPr>
        <w:t xml:space="preserve"> практики </w:t>
      </w:r>
      <w:r>
        <w:rPr>
          <w:rFonts w:ascii="Times New Roman" w:hAnsi="Times New Roman"/>
          <w:sz w:val="24"/>
          <w:highlight w:val="yellow"/>
          <w:u w:val="single"/>
        </w:rPr>
        <w:t>Иванов Иван Иванович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</w:rPr>
        <w:t xml:space="preserve">прошел инструктаж по технике безопасности; изучил правила внутреннего трудового распорядка, структуру и содержание деятельности организации по месту прохождения практики; изучил профессиональный стандарт «Специалиста по </w:t>
      </w:r>
      <w:r>
        <w:rPr>
          <w:rFonts w:ascii="Times New Roman" w:hAnsi="Times New Roman"/>
          <w:sz w:val="24"/>
        </w:rPr>
        <w:t xml:space="preserve">социальной </w:t>
      </w:r>
      <w:r>
        <w:rPr>
          <w:rFonts w:ascii="Times New Roman" w:hAnsi="Times New Roman"/>
          <w:sz w:val="24"/>
        </w:rPr>
        <w:t xml:space="preserve">работе»; на основе анализа профессионального стандарта «Специалиста по </w:t>
      </w:r>
      <w:r>
        <w:rPr>
          <w:rFonts w:ascii="Times New Roman" w:hAnsi="Times New Roman"/>
          <w:sz w:val="24"/>
        </w:rPr>
        <w:t>социальной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работе» определил основное направление будущей профессиональной деятельности; получил представление об основных социальных проблемах </w:t>
      </w:r>
      <w:r>
        <w:rPr>
          <w:rFonts w:ascii="Times New Roman" w:hAnsi="Times New Roman"/>
          <w:sz w:val="24"/>
        </w:rPr>
        <w:t>различных категорий населения,</w:t>
      </w:r>
      <w:r>
        <w:rPr>
          <w:rFonts w:ascii="Times New Roman" w:hAnsi="Times New Roman"/>
          <w:sz w:val="24"/>
        </w:rPr>
        <w:t xml:space="preserve"> возможностях и способах их решения, места и роли системы </w:t>
      </w:r>
      <w:r>
        <w:rPr>
          <w:rFonts w:ascii="Times New Roman" w:hAnsi="Times New Roman"/>
          <w:sz w:val="24"/>
        </w:rPr>
        <w:t>социальной защиты</w:t>
      </w:r>
      <w:r>
        <w:rPr>
          <w:rFonts w:ascii="Times New Roman" w:hAnsi="Times New Roman"/>
          <w:sz w:val="24"/>
        </w:rPr>
        <w:t xml:space="preserve"> в решении этих проблем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 xml:space="preserve">ознакомился с перечнем базовых типов учреждений </w:t>
      </w:r>
      <w:r>
        <w:rPr>
          <w:rFonts w:ascii="Times New Roman" w:hAnsi="Times New Roman"/>
          <w:color w:val="000000"/>
          <w:sz w:val="24"/>
        </w:rPr>
        <w:t>социальной защиты населения</w:t>
      </w:r>
      <w:r>
        <w:rPr>
          <w:rFonts w:ascii="Times New Roman" w:hAnsi="Times New Roman"/>
          <w:color w:val="000000"/>
          <w:sz w:val="24"/>
        </w:rPr>
        <w:t>, принципами, функциями, возможными организационно-правовые формами, базовыми финансовыми моделями их деятельности, а также с шагами для открытия этих учреждений.</w:t>
      </w:r>
    </w:p>
    <w:p w14:paraId="E5000000">
      <w:pPr>
        <w:spacing w:line="36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ходе проведения практики </w:t>
      </w:r>
      <w:r>
        <w:rPr>
          <w:rFonts w:ascii="Times New Roman" w:hAnsi="Times New Roman"/>
          <w:sz w:val="24"/>
          <w:highlight w:val="yellow"/>
          <w:u w:val="single"/>
        </w:rPr>
        <w:t>Иванов Иван Иванович</w:t>
      </w:r>
      <w:r>
        <w:rPr>
          <w:rFonts w:ascii="Times New Roman" w:hAnsi="Times New Roman"/>
          <w:sz w:val="24"/>
        </w:rPr>
        <w:t xml:space="preserve"> продемонстрировал высокую организационную дисциплину, культуру научного творчества, и работоспособность.</w:t>
      </w:r>
    </w:p>
    <w:p w14:paraId="E6000000">
      <w:pPr>
        <w:rPr>
          <w:rFonts w:ascii="Times New Roman" w:hAnsi="Times New Roman"/>
          <w:sz w:val="24"/>
        </w:rPr>
      </w:pPr>
    </w:p>
    <w:p w14:paraId="E7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практики </w:t>
      </w:r>
    </w:p>
    <w:p w14:paraId="E8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доцент кафедры </w:t>
      </w:r>
    </w:p>
    <w:p w14:paraId="E9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Социология и социальные технологии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 xml:space="preserve">_                     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А.Л. Елисеев</w:t>
      </w:r>
    </w:p>
    <w:p w14:paraId="EA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«____»_________________ 20___ г.</w:t>
      </w:r>
    </w:p>
    <w:p w14:paraId="EB000000"/>
    <w:p w14:paraId="EC000000">
      <w:pPr>
        <w:ind/>
        <w:jc w:val="center"/>
        <w:rPr>
          <w:b w:val="1"/>
          <w:sz w:val="28"/>
        </w:rPr>
      </w:pPr>
    </w:p>
    <w:p w14:paraId="ED000000">
      <w:pPr>
        <w:ind/>
        <w:jc w:val="center"/>
        <w:rPr>
          <w:b w:val="1"/>
          <w:sz w:val="28"/>
        </w:rPr>
      </w:pPr>
    </w:p>
    <w:p w14:paraId="EE000000">
      <w:p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Содержание</w:t>
      </w:r>
    </w:p>
    <w:p w14:paraId="EF000000">
      <w:pPr>
        <w:widowControl w:val="0"/>
        <w:tabs>
          <w:tab w:leader="dot" w:pos="9072" w:val="left"/>
        </w:tabs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Введение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9</w:t>
      </w:r>
    </w:p>
    <w:p w14:paraId="F0000000">
      <w:pPr>
        <w:widowControl w:val="0"/>
        <w:tabs>
          <w:tab w:leader="dot" w:pos="9072" w:val="left"/>
        </w:tabs>
        <w:spacing w:after="0"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Общая характеристика базы практики и направления подготовки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2 Структура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19</w:t>
      </w:r>
    </w:p>
    <w:p w14:paraId="F1000000">
      <w:pPr>
        <w:widowControl w:val="0"/>
        <w:tabs>
          <w:tab w:leader="dot" w:pos="9072" w:val="left"/>
        </w:tabs>
        <w:spacing w:after="0"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 Анализ основных направлений деятельности учреждения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22</w:t>
      </w:r>
    </w:p>
    <w:p w14:paraId="F2000000">
      <w:pPr>
        <w:widowControl w:val="0"/>
        <w:tabs>
          <w:tab w:leader="dot" w:pos="9072" w:val="left"/>
        </w:tabs>
        <w:spacing w:after="0"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 Содержание и результаты технологической практики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26</w:t>
      </w:r>
    </w:p>
    <w:p w14:paraId="F3000000">
      <w:pPr>
        <w:widowControl w:val="0"/>
        <w:tabs>
          <w:tab w:leader="dot" w:pos="9072" w:val="left"/>
        </w:tabs>
        <w:spacing w:after="0"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29</w:t>
      </w:r>
    </w:p>
    <w:p w14:paraId="F4000000">
      <w:pPr>
        <w:widowControl w:val="0"/>
        <w:tabs>
          <w:tab w:leader="dot" w:pos="9072" w:val="left"/>
        </w:tabs>
        <w:spacing w:after="0"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Библиографический список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31</w:t>
      </w:r>
    </w:p>
    <w:p w14:paraId="F5000000">
      <w:pPr>
        <w:widowControl w:val="0"/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 w:val="1"/>
          <w:sz w:val="28"/>
        </w:rPr>
        <w:t>ВВЕДЕНИЕ</w:t>
      </w:r>
    </w:p>
    <w:p w14:paraId="F6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F7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Практика студентов 4 курса группы </w:t>
      </w:r>
      <w:r>
        <w:rPr>
          <w:rFonts w:ascii="Times New Roman" w:hAnsi="Times New Roman"/>
          <w:sz w:val="28"/>
        </w:rPr>
        <w:t>СЗСП</w:t>
      </w:r>
      <w:r>
        <w:rPr>
          <w:rFonts w:ascii="Times New Roman" w:hAnsi="Times New Roman"/>
          <w:sz w:val="28"/>
        </w:rPr>
        <w:t xml:space="preserve"> (б) является составной частью основной образовательной программы высшего образования и направлена на закрепление теоретических знаний, полученных в процессе обучения, а также на формирование профессиональных компетенций в условиях реальной деятельности учреждения социальной защиты населения.</w:t>
      </w:r>
    </w:p>
    <w:p w14:paraId="F8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Технологическая практика проходила в период с «</w:t>
      </w:r>
      <w:r>
        <w:rPr>
          <w:rFonts w:ascii="Times New Roman" w:hAnsi="Times New Roman"/>
          <w:b w:val="1"/>
          <w:i w:val="1"/>
          <w:sz w:val="28"/>
        </w:rPr>
        <w:t>» __________ 2025 г. по «</w:t>
      </w:r>
      <w:r>
        <w:rPr>
          <w:rFonts w:ascii="Times New Roman" w:hAnsi="Times New Roman"/>
          <w:sz w:val="28"/>
        </w:rPr>
        <w:t xml:space="preserve">» __________ 2025 г. на базе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“Орловский”», расположенного по адресу: Орловская область, г. Орёл, ул. Планерная, д. 35.</w:t>
      </w:r>
    </w:p>
    <w:p w14:paraId="F9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Руководитель практики от профильной организации — директор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Филимонов Сергей Николаевич.</w:t>
      </w:r>
    </w:p>
    <w:p w14:paraId="FA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прохождения практики являлось развитие практических навыков и умений, а также формирование профессиональных компетенций обучающегося в процессе выполнения видов работ, связанных с будущей профессиональной деятельностью специалиста по социальной работе.</w:t>
      </w:r>
    </w:p>
    <w:p w14:paraId="FB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 практики:</w:t>
      </w:r>
    </w:p>
    <w:p w14:paraId="FC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закрепление и углубление теоретических знаний, полученных в процессе обучения;</w:t>
      </w:r>
    </w:p>
    <w:p w14:paraId="FD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освоение практических навыков работы с получателями социальных услуг;</w:t>
      </w:r>
    </w:p>
    <w:p w14:paraId="FE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изучение структуры, функций и основных направлений деятельности учреждения социальной защиты;</w:t>
      </w:r>
    </w:p>
    <w:p w14:paraId="FF00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формирование профессиональных компетенций в сфере социальной работы;</w:t>
      </w:r>
    </w:p>
    <w:p w14:paraId="0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приобретение </w:t>
      </w:r>
      <w:r>
        <w:rPr>
          <w:rFonts w:ascii="Times New Roman" w:hAnsi="Times New Roman"/>
          <w:sz w:val="28"/>
        </w:rPr>
        <w:t>опыта межличностного и профессионального взаимодействия в коллективе учреждения.</w:t>
      </w:r>
    </w:p>
    <w:p w14:paraId="0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Прохождение практики заключалось в ознакомлении с деятельностью </w:t>
      </w:r>
      <w:r>
        <w:rPr>
          <w:rFonts w:ascii="Times New Roman" w:hAnsi="Times New Roman"/>
          <w:sz w:val="28"/>
        </w:rPr>
        <w:t>учреждения, изучении нормативно-правовой базы, структуры и основных направлений работы кризисного центра, участии в консультативной, профилактической и социально-реабилитационной деятельности специалистов.</w:t>
      </w:r>
    </w:p>
    <w:p w14:paraId="0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прохождения практики мною осуществлялись:</w:t>
      </w:r>
    </w:p>
    <w:p w14:paraId="0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изучение структуры учреждения и основных направлений его деятельности;</w:t>
      </w:r>
    </w:p>
    <w:p w14:paraId="0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ознакомление с нормативно-правовой документацией центра;</w:t>
      </w:r>
    </w:p>
    <w:p w14:paraId="0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участие в консультативной и профилактической работе специалистов;</w:t>
      </w:r>
    </w:p>
    <w:p w14:paraId="0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наблюдение за проведением социально-психологических мероприятий;</w:t>
      </w:r>
    </w:p>
    <w:p w14:paraId="0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оказание помощи специалистам в организации социально-реабилитационных мероприятий;</w:t>
      </w:r>
    </w:p>
    <w:p w14:paraId="0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подготовка и проведение социального мероприятия в рамках технологической практики;</w:t>
      </w:r>
    </w:p>
    <w:p w14:paraId="0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анализ полученного </w:t>
      </w:r>
      <w:r>
        <w:rPr>
          <w:rFonts w:ascii="Times New Roman" w:hAnsi="Times New Roman"/>
          <w:sz w:val="28"/>
        </w:rPr>
        <w:t>практического опыта и оформление отчетной документации.</w:t>
      </w:r>
    </w:p>
    <w:p w14:paraId="0A010000">
      <w:pPr>
        <w:widowControl w:val="0"/>
        <w:tabs>
          <w:tab w:leader="none" w:pos="42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</w:rPr>
        <w:t xml:space="preserve"> </w:t>
      </w:r>
    </w:p>
    <w:p w14:paraId="0B010000">
      <w:pPr>
        <w:pStyle w:val="Style_7"/>
        <w:keepNext w:val="0"/>
        <w:widowControl w:val="0"/>
        <w:numPr>
          <w:ilvl w:val="0"/>
          <w:numId w:val="4"/>
        </w:numPr>
        <w:spacing w:after="0" w:before="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sz w:val="28"/>
        </w:rPr>
        <w:t xml:space="preserve">Общая характеристика базы практики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направления подготовки</w:t>
      </w:r>
    </w:p>
    <w:p w14:paraId="0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0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является государственным учреждением социальной защиты населения, основным назначением которого является оказание комплексной помощи женщинам и детям, оказавшимся в трудной жизненной ситуации. Полное наименование — Бюджетное учреждение Орловской области «Кризисный центр помощ</w:t>
      </w:r>
      <w:r>
        <w:rPr>
          <w:rFonts w:ascii="Times New Roman" w:hAnsi="Times New Roman"/>
          <w:sz w:val="28"/>
        </w:rPr>
        <w:t>и женщинам и детям “Орловский”»</w:t>
      </w:r>
    </w:p>
    <w:p w14:paraId="0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Организационно-правовая форма — государственное бюджетное учреждение с</w:t>
      </w:r>
      <w:r>
        <w:rPr>
          <w:rFonts w:ascii="Times New Roman" w:hAnsi="Times New Roman"/>
          <w:sz w:val="28"/>
        </w:rPr>
        <w:t>убъекта Российской Федерации.</w:t>
      </w:r>
    </w:p>
    <w:p w14:paraId="0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Основной государственный регистрационный номер (</w:t>
      </w:r>
      <w:r>
        <w:rPr>
          <w:rFonts w:ascii="Times New Roman" w:hAnsi="Times New Roman"/>
          <w:sz w:val="28"/>
        </w:rPr>
        <w:t>ОГРН</w:t>
      </w:r>
      <w:r>
        <w:rPr>
          <w:rFonts w:ascii="Times New Roman" w:hAnsi="Times New Roman"/>
          <w:sz w:val="28"/>
        </w:rPr>
        <w:t xml:space="preserve">)  1025700786022, дата присвоения 28 декабря 2002 года; Дата государственной регистрации  25 марта 2002 года; ИНН  5752028869; </w:t>
      </w:r>
      <w:r>
        <w:rPr>
          <w:rFonts w:ascii="Times New Roman" w:hAnsi="Times New Roman"/>
          <w:sz w:val="28"/>
        </w:rPr>
        <w:t>КПП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575201001.</w:t>
      </w:r>
    </w:p>
    <w:p w14:paraId="1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Юридический адрес — 302010, Орловская область, город Орёл, улица Планерная, дом 35;</w:t>
      </w:r>
    </w:p>
    <w:p w14:paraId="1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учреждения — директор Филимонов Сергей Николаевич;</w:t>
      </w:r>
    </w:p>
    <w:p w14:paraId="1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Учредитель — Орловская область в лице уполномоченного органа исполнительной власти в сфере социальной защиты населения.</w:t>
      </w:r>
    </w:p>
    <w:p w14:paraId="1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Учреждение осуществляет социальное обслуживание в стационарной, полустационарной и срочной формах, обеспечивает временное проживание, психологическую, социальную и юридическую поддержку, а также социальное сопровождение получателей услуг. Деятельность центра направлена на обеспечение безопасности, защиту прав и законных интересов женщин и детей, профилактику семейного неблагополучия, предупреждение насилия в семье и восстановление социального благополучия получателей услуг. Учреждение взаимодействует с органами социальной защиты, органами опеки и попечительства, медицинскими и образовательными организациями, правоохранительными органами, а также иными субъектами системы профилактики.</w:t>
      </w:r>
    </w:p>
    <w:p w14:paraId="1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Нормативно-правовые акты, регулирующие деятельность учреждения:</w:t>
      </w:r>
    </w:p>
    <w:p w14:paraId="1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Федеральный закон от 28.12.2013 № 442-ФЗ «Об основах социального обслуживания граждан в Российской Федерации», определяющий правовые, организационные и экономические основы социального обслуживания, виды услуг, формы обслуживания и права получателей;</w:t>
      </w:r>
    </w:p>
    <w:p w14:paraId="1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Федеральный закон от 24.07.1998 № 124-ФЗ «Об основных гарантиях прав ребенка в Российской Федерации», устанавливающий систему государственных гарантий защиты прав и законных интересов детей;</w:t>
      </w:r>
    </w:p>
    <w:p w14:paraId="1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Федеральный закон от 24.06.1999 № 120-ФЗ «Об основах системы профилактики безнадзорности и правонарушений несовершеннолетних», регулирующий деятельность субъектов профилактики семейного неблагополучия и защиты детей;</w:t>
      </w:r>
    </w:p>
    <w:p w14:paraId="1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Федеральный закон от 27.07.2006 № 152-ФЗ «О персональных данных», устанавливающий требования к обработке, хранению и защите персональных данных получателей социальных услуг;</w:t>
      </w:r>
    </w:p>
    <w:p w14:paraId="1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Трудовой кодекс Российской Федерации, регулирующий трудовые отношения работников учреждения, условия труда, режим рабочего времени и дисциплину;</w:t>
      </w:r>
    </w:p>
    <w:p w14:paraId="1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Закон Орловской области «Об отдельных правоотношениях в сфере социальной защиты населения и социального обслуживания граждан в Орловской области», определяющий региональные особенности организации социальной защиты и обслуживания;</w:t>
      </w:r>
    </w:p>
    <w:p w14:paraId="1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Устав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“Орловский”», закрепляющий цели, задачи, структуру и порядок деятельности учреждения;</w:t>
      </w:r>
    </w:p>
    <w:p w14:paraId="1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Правила внутреннего трудового распорядка учреждения, регулирующие организацию труда работников и дисциплину.</w:t>
      </w:r>
    </w:p>
    <w:p w14:paraId="1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является государственным бюджетным учреждением социальной защиты </w:t>
      </w:r>
      <w:r>
        <w:rPr>
          <w:rFonts w:ascii="Times New Roman" w:hAnsi="Times New Roman"/>
          <w:sz w:val="28"/>
        </w:rPr>
        <w:t>населения, созданным для оказания комплексной помощи женщинам и детям, оказавшимся в трудной жизненной ситуации. Учреждение относится к системе организаций социального обслуживания населения Орловской области и осуществляет свою деятельность в соответствии с действующим федеральным и региональным законодательством, а также собственным уставом. Функции и полномочия учредителя осуществляет уполномоченный орган исполнительной власти Орловской области в сфере социальной защиты населения.</w:t>
      </w:r>
    </w:p>
    <w:p w14:paraId="1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Основной целью деятельности центра является обеспечение социальной защиты, безопасности и поддержки женщин и детей, оказавшихся в кризисной ситуации, а также содействие восстановлению их социального статуса и нормальных условий жизнедеятельности. Учреждение предоставляет социальные услуги в стационарной, полустационарной и срочной формах, организует временное проживание, оказывает психологическую, социальную и юридическую помощь, осуществляет социальное сопровождение получателей услуг.</w:t>
      </w:r>
    </w:p>
    <w:p w14:paraId="1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цели, предмет и направления деятельности учреждения:</w:t>
      </w:r>
    </w:p>
    <w:p w14:paraId="2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профилактика семейного неблагополучия, насилия и иных кризисных ситуаций;</w:t>
      </w:r>
    </w:p>
    <w:p w14:paraId="2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оказание социальной, психологической и юридической помощи женщинам и детям;</w:t>
      </w:r>
    </w:p>
    <w:p w14:paraId="2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обеспечение временного проживания получателей социальных услуг, находящихся в трудной жизненной ситуации;</w:t>
      </w:r>
    </w:p>
    <w:p w14:paraId="2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социальное сопровождение женщин и семей с детьми до стабилизации их жизненной ситуации;</w:t>
      </w:r>
    </w:p>
    <w:p w14:paraId="2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содействие в восстановлении утраченных социальных связей, документов и правового статуса;</w:t>
      </w:r>
    </w:p>
    <w:p w14:paraId="2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организация межведомственного взаимодействия с органами социальной защиты, опеки и попечительства, здравоохранения, образования и правоохранительными органами;</w:t>
      </w:r>
    </w:p>
    <w:p w14:paraId="2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проведение </w:t>
      </w:r>
      <w:r>
        <w:rPr>
          <w:rFonts w:ascii="Times New Roman" w:hAnsi="Times New Roman"/>
          <w:sz w:val="28"/>
        </w:rPr>
        <w:t>профилактической и просветительской работы среди населения по вопросам защиты семьи, материнства и детства.</w:t>
      </w:r>
    </w:p>
    <w:p w14:paraId="2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виды социальных услуг, предоставляемых учреждением:</w:t>
      </w:r>
    </w:p>
    <w:p w14:paraId="2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социально-бытовые услуги, направленные на обеспечение жизнедеятельности получателей услуг, включая временное проживание, питание и обеспечение предметами первой необходимости;</w:t>
      </w:r>
    </w:p>
    <w:p w14:paraId="2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социально-психологические услуги, включающие диагностику, консультирование и оказание психологической поддержки;</w:t>
      </w:r>
    </w:p>
    <w:p w14:paraId="2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социально-педагогические услуги, направленные на поддержку семейного воспитания, организацию досуга и развитие детей;</w:t>
      </w:r>
    </w:p>
    <w:p w14:paraId="2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социально-правовые услуги, направленные на защиту прав и законных интересов женщин и детей;</w:t>
      </w:r>
    </w:p>
    <w:p w14:paraId="2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срочные </w:t>
      </w:r>
      <w:r>
        <w:rPr>
          <w:rFonts w:ascii="Times New Roman" w:hAnsi="Times New Roman"/>
          <w:sz w:val="28"/>
        </w:rPr>
        <w:t>социальные услуги, предоставляемые гражданам, оказавшимся в экстренной ситуации.</w:t>
      </w:r>
    </w:p>
    <w:p w14:paraId="2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виды деятельности учреждения:</w:t>
      </w:r>
    </w:p>
    <w:p w14:paraId="2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обеспечение временного проживания женщин и детей, оказавшихся в кризисной ситуации;</w:t>
      </w:r>
    </w:p>
    <w:p w14:paraId="2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оказание комплексной социальной помощи получателям услуг;</w:t>
      </w:r>
    </w:p>
    <w:p w14:paraId="3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проведение социальной диагностики и определение нуждаемости в услугах;</w:t>
      </w:r>
    </w:p>
    <w:p w14:paraId="3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разработка и реализация индивидуальных программ социальной помощи;</w:t>
      </w:r>
    </w:p>
    <w:p w14:paraId="3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организация психологической и юридической поддержки;</w:t>
      </w:r>
    </w:p>
    <w:p w14:paraId="3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взаимодействие с государственными и общественными организациями по вопросам защиты женщин и детей;</w:t>
      </w:r>
    </w:p>
    <w:p w14:paraId="3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прове</w:t>
      </w:r>
      <w:r>
        <w:rPr>
          <w:rFonts w:ascii="Times New Roman" w:hAnsi="Times New Roman"/>
          <w:sz w:val="28"/>
        </w:rPr>
        <w:t>дение профилактических мероприятий, направленных на предупреждение семейного неблагополучия и насилия.</w:t>
      </w:r>
    </w:p>
    <w:p w14:paraId="3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Федеральный государственный образовательный стандарт высшего образования по направлению подготовки 39.03.02 «Социальная работа» определяет требования к структуре образовательной программы </w:t>
      </w:r>
      <w:r>
        <w:rPr>
          <w:rFonts w:ascii="Times New Roman" w:hAnsi="Times New Roman"/>
          <w:sz w:val="28"/>
        </w:rPr>
        <w:t>бакалавриата</w:t>
      </w:r>
      <w:r>
        <w:rPr>
          <w:rFonts w:ascii="Times New Roman" w:hAnsi="Times New Roman"/>
          <w:sz w:val="28"/>
        </w:rPr>
        <w:t>, условиям ее реализации и результатам освоения. Стандарт устанавливает область профессиональной деятельности выпускников как систему социальной защиты, социального обслуживания и социальной поддержки населения. Основной целью подготовки бакалавра является формирование универсальных, общепрофессиональных и профессиональных компетенций, обеспечивающих способность решать профессиональные задачи в сфере социальной работы. В рамках стандарта студент осваивает навыки социальной диагностики, консультирования, социального сопровождения, разработки индивидуальных программ помощи, организации межведомственного взаимодействия и ведения документации. Обязательным элементом подготовки является прохождение практики в учреждениях социальной защиты населения, что обеспечивает формирование профессиональных компетенций в реальных условиях деятельности.</w:t>
      </w:r>
    </w:p>
    <w:p w14:paraId="3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ФГОС</w:t>
      </w:r>
      <w:r>
        <w:rPr>
          <w:rFonts w:ascii="Times New Roman" w:hAnsi="Times New Roman"/>
          <w:sz w:val="28"/>
        </w:rPr>
        <w:t xml:space="preserve"> ВО по направлению 39.03.02 «Социальная работа» утверждён приказом </w:t>
      </w:r>
      <w:r>
        <w:rPr>
          <w:rFonts w:ascii="Times New Roman" w:hAnsi="Times New Roman"/>
          <w:sz w:val="28"/>
        </w:rPr>
        <w:t>Минобрнауки</w:t>
      </w:r>
      <w:r>
        <w:rPr>
          <w:rFonts w:ascii="Times New Roman" w:hAnsi="Times New Roman"/>
          <w:sz w:val="28"/>
        </w:rPr>
        <w:t xml:space="preserve"> России от 05.02.2018 № 76 и задаёт обязательные требования к реализации программы </w:t>
      </w:r>
      <w:r>
        <w:rPr>
          <w:rFonts w:ascii="Times New Roman" w:hAnsi="Times New Roman"/>
          <w:sz w:val="28"/>
        </w:rPr>
        <w:t>бакалавриата</w:t>
      </w:r>
      <w:r>
        <w:rPr>
          <w:rFonts w:ascii="Times New Roman" w:hAnsi="Times New Roman"/>
          <w:sz w:val="28"/>
        </w:rPr>
        <w:t xml:space="preserve">; стандарт фиксирует область профессиональной деятельности выпускника как деятельность, направленную на социальную защиту, социальное обслуживание, социальную поддержку граждан и групп населения, находящихся в трудной жизненной ситуации; </w:t>
      </w:r>
      <w:r>
        <w:rPr>
          <w:rFonts w:ascii="Times New Roman" w:hAnsi="Times New Roman"/>
          <w:sz w:val="28"/>
        </w:rPr>
        <w:t>ФГОС</w:t>
      </w:r>
      <w:r>
        <w:rPr>
          <w:rFonts w:ascii="Times New Roman" w:hAnsi="Times New Roman"/>
          <w:sz w:val="28"/>
        </w:rPr>
        <w:t xml:space="preserve"> определяет результаты освоения программы через систему универсальных, общепрофессиональных и профессиональных компетенций, а также требования к структуре образовательной программы, условиям реализации (кадровым, материально-техническим, учебно-методическим) и к оценке качества подготовки; для практики это означает, что студент должен не просто «наблюдать», а отрабатывать компетенции: диагностику жизненной ситуации, планирование помощи, сопровождение, коммуникации, документационное обеспечение и межведомственное взаимодействие. </w:t>
      </w:r>
    </w:p>
    <w:p w14:paraId="3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Профессиональный стандарт «Специалист по социальной работе» утверждён приказом Минтруда России от 06.09.2024 № </w:t>
      </w:r>
      <w:r>
        <w:rPr>
          <w:rFonts w:ascii="Times New Roman" w:hAnsi="Times New Roman"/>
          <w:sz w:val="28"/>
        </w:rPr>
        <w:t>455н</w:t>
      </w:r>
      <w:r>
        <w:rPr>
          <w:rFonts w:ascii="Times New Roman" w:hAnsi="Times New Roman"/>
          <w:sz w:val="28"/>
        </w:rPr>
        <w:t xml:space="preserve">, вступает в силу </w:t>
      </w:r>
      <w:r>
        <w:rPr>
          <w:rFonts w:ascii="Times New Roman" w:hAnsi="Times New Roman"/>
          <w:sz w:val="28"/>
        </w:rPr>
        <w:t xml:space="preserve">с 01.03.2025 и действует до 01.03.2031; стандарт описывает цель деятельности специалиста как оказание гражданам помощи в преодолении трудной жизненной ситуации, организацию предоставления социальных услуг и мер социальной поддержки, а также координацию взаимодействия с другими организациями; практический смысл стандарта для базы практики такой: основное направление будущей профессиональной деятельности студента формируется вокруг кейс-менеджмента в социальной работе, то есть выявление нуждаемости, оценка ситуации, постановка целей помощи, подбор мер поддержки, оформление решений и сопровождение получателя услуг с контролем результатов и соблюдением правовых норм. </w:t>
      </w:r>
    </w:p>
    <w:p w14:paraId="3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базовых типов учреждений социальной защиты населения, их принципы, функции, организационно-правовые формы и финансовые модели</w:t>
      </w:r>
    </w:p>
    <w:p w14:paraId="3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Центры социального обслуживания населения (</w:t>
      </w:r>
      <w:r>
        <w:rPr>
          <w:rFonts w:ascii="Times New Roman" w:hAnsi="Times New Roman"/>
          <w:sz w:val="28"/>
        </w:rPr>
        <w:t>КЦСОН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ЦСОН</w:t>
      </w:r>
      <w:r>
        <w:rPr>
          <w:rFonts w:ascii="Times New Roman" w:hAnsi="Times New Roman"/>
          <w:sz w:val="28"/>
        </w:rPr>
        <w:t xml:space="preserve">) как поставщики </w:t>
      </w:r>
      <w:r>
        <w:rPr>
          <w:rFonts w:ascii="Times New Roman" w:hAnsi="Times New Roman"/>
          <w:sz w:val="28"/>
        </w:rPr>
        <w:t>соцуслуг</w:t>
      </w:r>
      <w:r>
        <w:rPr>
          <w:rFonts w:ascii="Times New Roman" w:hAnsi="Times New Roman"/>
          <w:sz w:val="28"/>
        </w:rPr>
        <w:t xml:space="preserve"> на дому, в полустационарной и стационарной формах, включая срочные социальные услуги;</w:t>
      </w:r>
    </w:p>
    <w:p w14:paraId="3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Комплексные центры помощи семье и детям как учреждения сопровождения семей, профилактики социального неблагополучия, работы с детьми и родителями;</w:t>
      </w:r>
    </w:p>
    <w:p w14:paraId="3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Кризисные центры для женщин и детей как учреждения экстренной помощи, временного размещения, психологической и юридической поддержки, защиты от насилия и иных угроз, социального сопровождения; </w:t>
      </w:r>
    </w:p>
    <w:p w14:paraId="3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Социальные приюты, центры временного содержания и реабилитационные центры для несовершеннолетних как учреждения защиты и восстановления нарушенных социальных функций ребенка;</w:t>
      </w:r>
    </w:p>
    <w:p w14:paraId="3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Дома-интернаты и психоневрологические интернаты как стационарные учреждения длительного ухода и социальной поддержки;</w:t>
      </w:r>
    </w:p>
    <w:p w14:paraId="3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Реабилитационные центры для инвалидов и детей-инвалидов как учреждения социальной и (в зависимости от профиля) комплексной реабилитации;</w:t>
      </w:r>
    </w:p>
    <w:p w14:paraId="3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НКО и автономные службы социального сопровождения как </w:t>
      </w:r>
      <w:r>
        <w:rPr>
          <w:rFonts w:ascii="Times New Roman" w:hAnsi="Times New Roman"/>
          <w:sz w:val="28"/>
        </w:rPr>
        <w:t>негосударственные поставщики услуг, работающие по госзаказу, грантам или пожертвованиям.</w:t>
      </w:r>
    </w:p>
    <w:p w14:paraId="4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принципы деятельности учреждений социальной защиты:</w:t>
      </w:r>
    </w:p>
    <w:p w14:paraId="4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принцип адресности и нуждаемости, предусматривающий предоставление помощи с учетом конкретной жизненной ситуации гражданина;</w:t>
      </w:r>
    </w:p>
    <w:p w14:paraId="4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принцип добровольности, предполагающий оказание социальных услуг на основе согласия получателя;</w:t>
      </w:r>
    </w:p>
    <w:p w14:paraId="4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принцип конфиденциальности, обеспечивающий защиту персональных данных и сведений о частной жизни;</w:t>
      </w:r>
    </w:p>
    <w:p w14:paraId="4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принцип доступности, гарантирующий возможность получения социальных услуг всеми нуждающимися;</w:t>
      </w:r>
    </w:p>
    <w:p w14:paraId="4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принцип </w:t>
      </w:r>
      <w:r>
        <w:rPr>
          <w:rFonts w:ascii="Times New Roman" w:hAnsi="Times New Roman"/>
          <w:sz w:val="28"/>
        </w:rPr>
        <w:t>межведомственного взаимодействия, обеспечивающий координацию работы различных организаций.</w:t>
      </w:r>
    </w:p>
    <w:p w14:paraId="4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функции учреждений социальной защиты:</w:t>
      </w:r>
    </w:p>
    <w:p w14:paraId="4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социальная диагностика и оценка нуждаемости;</w:t>
      </w:r>
    </w:p>
    <w:p w14:paraId="4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социальное консультирование и информирование;</w:t>
      </w:r>
    </w:p>
    <w:p w14:paraId="4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социальное сопровождение получателей услуг;</w:t>
      </w:r>
    </w:p>
    <w:p w14:paraId="4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психосоциальная поддержка;</w:t>
      </w:r>
    </w:p>
    <w:p w14:paraId="4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организация временного размещения;</w:t>
      </w:r>
    </w:p>
    <w:p w14:paraId="4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профилактика </w:t>
      </w:r>
      <w:r>
        <w:rPr>
          <w:rFonts w:ascii="Times New Roman" w:hAnsi="Times New Roman"/>
          <w:sz w:val="28"/>
        </w:rPr>
        <w:t>социального неблагополучия.</w:t>
      </w:r>
    </w:p>
    <w:p w14:paraId="4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Организационно-правовые формы учреждений:</w:t>
      </w:r>
    </w:p>
    <w:p w14:paraId="4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государственные бюджетные учреждения;</w:t>
      </w:r>
    </w:p>
    <w:p w14:paraId="4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автономные учреждения;</w:t>
      </w:r>
    </w:p>
    <w:p w14:paraId="5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казенные учреждения;</w:t>
      </w:r>
    </w:p>
    <w:p w14:paraId="5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некоммерческие </w:t>
      </w:r>
      <w:r>
        <w:rPr>
          <w:rFonts w:ascii="Times New Roman" w:hAnsi="Times New Roman"/>
          <w:sz w:val="28"/>
        </w:rPr>
        <w:t>организации.</w:t>
      </w:r>
    </w:p>
    <w:p w14:paraId="5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Базовые финансовые модели деятельности:</w:t>
      </w:r>
    </w:p>
    <w:p w14:paraId="5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бюджетное финансирование на выполнение государственного задания;</w:t>
      </w:r>
    </w:p>
    <w:p w14:paraId="5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субсидии на реализацию целевых программ;</w:t>
      </w:r>
    </w:p>
    <w:p w14:paraId="5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смешанная модель с оказанием платных услуг;</w:t>
      </w:r>
    </w:p>
    <w:p w14:paraId="5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грантовая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поддержка и пожертвования.</w:t>
      </w:r>
    </w:p>
    <w:p w14:paraId="5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Шаги для открытия учреждения социальной защиты или социального обслуживания</w:t>
      </w:r>
    </w:p>
    <w:p w14:paraId="5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определить целевую группу и перечень услуг, форму обслуживания (на дому, полустационар, стационар, срочные услуги) и ожидаемые результаты, чтобы будущая модель соответствовала 442-</w:t>
      </w:r>
      <w:r>
        <w:rPr>
          <w:rFonts w:ascii="Times New Roman" w:hAnsi="Times New Roman"/>
          <w:sz w:val="28"/>
        </w:rPr>
        <w:t>фз</w:t>
      </w:r>
      <w:r>
        <w:rPr>
          <w:rFonts w:ascii="Times New Roman" w:hAnsi="Times New Roman"/>
          <w:sz w:val="28"/>
        </w:rPr>
        <w:t xml:space="preserve"> и региональному порядку признания нуждаемости; </w:t>
      </w:r>
    </w:p>
    <w:p w14:paraId="5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выбрать организационно-правовую форму и учредителя, подготовить устав и цели деятельности, закрепив социальную направленность, порядок управления и ответственность; </w:t>
      </w:r>
    </w:p>
    <w:p w14:paraId="5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обеспечить помещение и инфраструктуру под требования безопасности и доступности, включая условия для детей и маломобильных граждан, а также режим конфиденциальности;</w:t>
      </w:r>
    </w:p>
    <w:p w14:paraId="5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сформировать штат и квалификационные требования по </w:t>
      </w:r>
      <w:r>
        <w:rPr>
          <w:rFonts w:ascii="Times New Roman" w:hAnsi="Times New Roman"/>
          <w:sz w:val="28"/>
        </w:rPr>
        <w:t>профстандарту</w:t>
      </w:r>
      <w:r>
        <w:rPr>
          <w:rFonts w:ascii="Times New Roman" w:hAnsi="Times New Roman"/>
          <w:sz w:val="28"/>
        </w:rPr>
        <w:t xml:space="preserve">, распределить трудовые функции между специалистами и утвердить локальные регламенты работы с обращениями и случаями; </w:t>
      </w:r>
    </w:p>
    <w:p w14:paraId="5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настроить систему приема обращений и оценки нуждаемости, документацию случая, маршрутизацию и межведомственное взаимодействие, включая соглашения с ключевыми партнерами; </w:t>
      </w:r>
    </w:p>
    <w:p w14:paraId="5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организовать правовой режим обработки персональных данных, согласия, хранения дел и ограниченного доступа к информации;</w:t>
      </w:r>
    </w:p>
    <w:p w14:paraId="5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определить финансовую модель, расчёт затрат и источники финансирования, при государственном варианте подготовить параметры </w:t>
      </w:r>
      <w:r>
        <w:rPr>
          <w:rFonts w:ascii="Times New Roman" w:hAnsi="Times New Roman"/>
          <w:sz w:val="28"/>
        </w:rPr>
        <w:t>госзадания</w:t>
      </w:r>
      <w:r>
        <w:rPr>
          <w:rFonts w:ascii="Times New Roman" w:hAnsi="Times New Roman"/>
          <w:sz w:val="28"/>
        </w:rPr>
        <w:t xml:space="preserve"> и показатели качества; </w:t>
      </w:r>
    </w:p>
    <w:p w14:paraId="5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пройти необходимые </w:t>
      </w:r>
      <w:r>
        <w:rPr>
          <w:rFonts w:ascii="Times New Roman" w:hAnsi="Times New Roman"/>
          <w:sz w:val="28"/>
        </w:rPr>
        <w:t>процедуры включения в региональную систему социального обслуживания (по правилам субъекта), чтобы учреждение могло законно предоставлять услуги и получать финансирование на территории региона</w:t>
      </w:r>
    </w:p>
    <w:p w14:paraId="6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1010000">
      <w:pPr>
        <w:widowControl w:val="0"/>
        <w:spacing w:after="0" w:line="36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 xml:space="preserve"> Структура </w:t>
      </w:r>
      <w:r>
        <w:rPr>
          <w:rFonts w:ascii="Times New Roman" w:hAnsi="Times New Roman"/>
          <w:b w:val="1"/>
          <w:sz w:val="28"/>
        </w:rPr>
        <w:t>БУ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ОО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 xml:space="preserve"> «Кризисный центр помощи женщинам и детям “Орловский”»</w:t>
      </w:r>
    </w:p>
    <w:p w14:paraId="6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структуре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функционируют отделения, обеспечивающие комплексное оказание социальных услуг женщинам и детям, оказавшимся в трудной жизненной ситуации. Структура учреждения ориентирована на обеспечение безопасности получателей услуг, их социальную реабилитацию, психологическую поддержку и последующее социальное сопровождение.</w:t>
      </w:r>
    </w:p>
    <w:p w14:paraId="6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 структурным подразделением центра является отделение стационарного пребывания, предназначенное для временного проживания женщин и детей, нуждающихся в защите и помощи. В отделении обеспечивается круглосуточное пребывание получателей социальных услуг, предоставляются условия для проживания, питания, санитарно-гигиенического обслуживания, психологической и социальной поддержки.</w:t>
      </w:r>
    </w:p>
    <w:p w14:paraId="6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Отделение стационарного пребывания оказывает бесплатные социальные услуги:</w:t>
      </w:r>
    </w:p>
    <w:p w14:paraId="6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социально-бытовые, направленные на обеспечение жизнедеятельности женщин и детей, включая предоставление спального места, питания, одежды и предметов первой необходимости;</w:t>
      </w:r>
    </w:p>
    <w:p w14:paraId="6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социально-психологические, направленные на стабилизацию эмоционального состояния, восстановление способности к адаптации, проведение диагностики и консультирования;</w:t>
      </w:r>
    </w:p>
    <w:p w14:paraId="6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социально-педагогические, направленные на поддержку воспитания детей, организацию досуга, развитие социальных и коммуникативных навыков;</w:t>
      </w:r>
    </w:p>
    <w:p w14:paraId="6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социально-правовые, направленные на защиту прав и законных интересов женщин и детей, оказание юридической помощи;</w:t>
      </w:r>
    </w:p>
    <w:p w14:paraId="6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социально-медицинские, направленные на содействие в получении медицинской помощи, поддержание и укрепление здоровья получателей </w:t>
      </w:r>
      <w:r>
        <w:rPr>
          <w:rFonts w:ascii="Times New Roman" w:hAnsi="Times New Roman"/>
          <w:sz w:val="28"/>
        </w:rPr>
        <w:t>услуг;</w:t>
      </w:r>
    </w:p>
    <w:p w14:paraId="6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срочные социальные </w:t>
      </w:r>
      <w:r>
        <w:rPr>
          <w:rFonts w:ascii="Times New Roman" w:hAnsi="Times New Roman"/>
          <w:sz w:val="28"/>
        </w:rPr>
        <w:t>услуги, предоставляемые в экстренных ситуациях, включая временное размещение, обеспечение питанием и предметами первой необходимости.</w:t>
      </w:r>
    </w:p>
    <w:p w14:paraId="6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направлениями работы отделения являются:</w:t>
      </w:r>
    </w:p>
    <w:p w14:paraId="6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обеспечение временного проживания женщин и детей, оказавшихся в кризисной ситуации;</w:t>
      </w:r>
    </w:p>
    <w:p w14:paraId="6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реализация индивидуальных программ социальной помощи и сопровождения;</w:t>
      </w:r>
    </w:p>
    <w:p w14:paraId="6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психологическая реабилитация и коррекция эмоционального состояния получателей услуг;</w:t>
      </w:r>
    </w:p>
    <w:p w14:paraId="7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социальное сопровождение женщин и семей до стабилизации жизненной ситуации;</w:t>
      </w:r>
    </w:p>
    <w:p w14:paraId="7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содействие восстановлению документов, социальных связей и правового статуса;</w:t>
      </w:r>
    </w:p>
    <w:p w14:paraId="7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подготовка </w:t>
      </w:r>
      <w:r>
        <w:rPr>
          <w:rFonts w:ascii="Times New Roman" w:hAnsi="Times New Roman"/>
          <w:sz w:val="28"/>
        </w:rPr>
        <w:t>к самостоятельному проживанию после выхода из кризисной ситуации.</w:t>
      </w:r>
    </w:p>
    <w:p w14:paraId="7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учреждении также функционирует консультативное отделение, предназначенное для оказания помощи гражданам без размещения в стационаре. Деятельность отделения направлена на профилактику семейного неблагополучия, оказание экстренной психологической и социальной помощи, а также информирование граждан о мерах социальной поддержки.</w:t>
      </w:r>
    </w:p>
    <w:p w14:paraId="7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Консультативное отделение оказывает следующие виды социальных услуг:</w:t>
      </w:r>
    </w:p>
    <w:p w14:paraId="7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социально-психологическое консультирование женщин и членов их семей;</w:t>
      </w:r>
    </w:p>
    <w:p w14:paraId="7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социально-правовое консультирование по вопросам защиты прав женщин и детей;</w:t>
      </w:r>
    </w:p>
    <w:p w14:paraId="7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социальное сопровождение семей, находящихся в трудной жизненной ситуации;</w:t>
      </w:r>
    </w:p>
    <w:p w14:paraId="7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проведение профилактических и просветительских мероприятий;</w:t>
      </w:r>
    </w:p>
    <w:p w14:paraId="7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оказание срочной </w:t>
      </w:r>
      <w:r>
        <w:rPr>
          <w:rFonts w:ascii="Times New Roman" w:hAnsi="Times New Roman"/>
          <w:sz w:val="28"/>
        </w:rPr>
        <w:t>социальной помощи.</w:t>
      </w:r>
    </w:p>
    <w:p w14:paraId="7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функции консультативного отделения:</w:t>
      </w:r>
    </w:p>
    <w:p w14:paraId="7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выявление граждан, нуждающихся в социальной помощи;</w:t>
      </w:r>
    </w:p>
    <w:p w14:paraId="7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проведение социальной диагностики и оценки нуждаемости;</w:t>
      </w:r>
    </w:p>
    <w:p w14:paraId="7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разработка индивидуальных планов помощи;</w:t>
      </w:r>
    </w:p>
    <w:p w14:paraId="7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организация межведомственного взаимодействия;</w:t>
      </w:r>
    </w:p>
    <w:p w14:paraId="7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проведение </w:t>
      </w:r>
      <w:r>
        <w:rPr>
          <w:rFonts w:ascii="Times New Roman" w:hAnsi="Times New Roman"/>
          <w:sz w:val="28"/>
        </w:rPr>
        <w:t>профилактической работы с семьями.</w:t>
      </w:r>
    </w:p>
    <w:p w14:paraId="8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учреждении работают специалисты различных направлений:</w:t>
      </w:r>
    </w:p>
    <w:p w14:paraId="8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директор учреждения;</w:t>
      </w:r>
    </w:p>
    <w:p w14:paraId="8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заместитель директора;</w:t>
      </w:r>
    </w:p>
    <w:p w14:paraId="8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специалисты по социальной работе;</w:t>
      </w:r>
    </w:p>
    <w:p w14:paraId="8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педагоги-психологи;</w:t>
      </w:r>
    </w:p>
    <w:p w14:paraId="8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юрисконсульт;</w:t>
      </w:r>
    </w:p>
    <w:p w14:paraId="8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воспитатели и социальные работники;</w:t>
      </w:r>
    </w:p>
    <w:p w14:paraId="8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медицинский персонал;</w:t>
      </w:r>
    </w:p>
    <w:p w14:paraId="8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обслуживающий </w:t>
      </w:r>
      <w:r>
        <w:rPr>
          <w:rFonts w:ascii="Times New Roman" w:hAnsi="Times New Roman"/>
          <w:sz w:val="28"/>
        </w:rPr>
        <w:t>персонал.</w:t>
      </w:r>
    </w:p>
    <w:p w14:paraId="8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Структура учреждения обеспечивает комплексный подход к решению социальных проблем женщин и детей, оказавшихся в трудной жизненной ситуации, и направлена на их защиту, реабилитацию и восстановление социального благополучия.</w:t>
      </w:r>
    </w:p>
    <w:p w14:paraId="8A010000">
      <w:pPr>
        <w:rPr>
          <w:rFonts w:ascii="Times New Roman" w:hAnsi="Times New Roman"/>
          <w:sz w:val="28"/>
        </w:rPr>
      </w:pPr>
      <w:r>
        <w:rPr>
          <w:sz w:val="28"/>
        </w:rPr>
        <w:br w:type="page"/>
      </w:r>
    </w:p>
    <w:p w14:paraId="8B010000">
      <w:pPr>
        <w:pStyle w:val="Style_10"/>
        <w:widowControl w:val="0"/>
        <w:tabs>
          <w:tab w:leader="none" w:pos="1134" w:val="left"/>
        </w:tabs>
        <w:spacing w:line="360" w:lineRule="auto"/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3</w:t>
      </w:r>
      <w:r>
        <w:rPr>
          <w:b w:val="1"/>
          <w:sz w:val="28"/>
        </w:rPr>
        <w:t>.</w:t>
      </w:r>
      <w:r>
        <w:rPr>
          <w:b w:val="1"/>
          <w:sz w:val="28"/>
        </w:rPr>
        <w:t xml:space="preserve"> Анализ основных направлений деятельности </w:t>
      </w:r>
      <w:r>
        <w:rPr>
          <w:b w:val="1"/>
          <w:sz w:val="28"/>
        </w:rPr>
        <w:br/>
      </w:r>
      <w:r>
        <w:rPr>
          <w:b w:val="1"/>
          <w:sz w:val="28"/>
        </w:rPr>
        <w:t>БУ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ОО</w:t>
      </w:r>
      <w:r>
        <w:rPr>
          <w:b w:val="1"/>
          <w:sz w:val="28"/>
        </w:rPr>
        <w:t xml:space="preserve"> «Кризисный центр помощи женщинам и детям “Орловский”»</w:t>
      </w:r>
    </w:p>
    <w:p w14:paraId="8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Деятельность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направлена на оказание комплексной помощи женщинам и детям, оказавшимся в трудной жизненной ситуации, включая случаи семейного неблагополучия, насилия, угрозы жизни и здоровью, утраты жилья, социального сиротства и иных кризисных обстоятельств. Учреждение обеспечивает экстренное реагирование, временное проживание, психологическую, социальную и правовую помощь, а также последующее социальное сопровождение до стабилизации жизненной ситуации получателей услуг.</w:t>
      </w:r>
    </w:p>
    <w:p w14:paraId="8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Стационарные отделения центра рассчитаны на 42 места, которые, как правило, заняты практически постоянно. При возникновении экстренных ситуаций используется изолятор временного размещения, что позволяет оказывать помощь даже при полной загрузке учреждения. В случаях, когда мест в центре временно нет, получатели услуг могут быть направлены в другие социально-реабилитационные учреждения области с последующим переводом в кризисный центр «Орловский».</w:t>
      </w:r>
    </w:p>
    <w:p w14:paraId="8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Круглосуточная телефонная служба центра обеспечивает постоянную связь с населением и оперативное реагирование на кризисные ситуации. За год на телефон доверия поступает более 3 500 обращений, из которых около 270 заканчиваются размещением женщин и детей в стационарном отделении. Специалисты центра проводят первичное консультирование, психологическую оценку ситуации и принимают решение о необходимости экстренного размещения или иных формах помощи.</w:t>
      </w:r>
    </w:p>
    <w:p w14:paraId="9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обращения к работе подключаются профильные специалисты. Первичную оценку ситуации проводит психолог, затем при необходимости организуется выезд мобильной бригады или размещение в стационаре. Минимальный срок пребывания в стационарном отделении составляет в </w:t>
      </w:r>
      <w:r>
        <w:rPr>
          <w:rFonts w:ascii="Times New Roman" w:hAnsi="Times New Roman"/>
          <w:sz w:val="28"/>
        </w:rPr>
        <w:t>среднем 21 день, что позволяет провести диагностику, оказать комплексную помощь и определить дальнейший маршрут сопровождения. Уже на следующий день с получателями услуг начинают работать психолог и юрист. Медицинская помощь оказывается на основании договоров с медицинскими учреждениями. Проживание, питание и все виды помощи предоставляются бесплатно.</w:t>
      </w:r>
    </w:p>
    <w:p w14:paraId="9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Центр выполняет функции защиты прав несовершеннолетних. Дети, изъятые из социально опасных семей органами опеки или сотрудниками полиции, могут находиться в учреждении до определения дальнейшей формы жизнеустройства. Вопросы устройства решаются совместно с органами опеки и попечительства, что позволяет оперативно принимать решения и минимизировать риски для детей.</w:t>
      </w:r>
    </w:p>
    <w:p w14:paraId="9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Финансирование учреждения осуществляется за счет средств областного бюджета и составляет около 17,5 млн рублей в год. Дополнительно центр привлекает внебюджетные средства за счет оказания платных психологических услуг, консультирования и тренингов. В рамках проектной деятельности учреждение получило грант Фонда поддержки детей, находящихся в трудной жизненной ситуации, в размере 1,5 млн рублей на реализацию программы профилактики социального сиротства «Выход есть!».</w:t>
      </w:r>
    </w:p>
    <w:p w14:paraId="9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структуре деятельности центра активно развивается направление межведомственного взаимодействия. Специалисты центра участвуют в совместных выездах, консультируют семьи группы риска, направляют обращения в органы опеки, комиссии по делам несовершеннолетних, учреждения социальной защиты, медицинские и образовательные организации. Практика показывает, что системное взаимодействие позволяет своевременно выявлять кризисные ситуации и предотвращать их развитие.</w:t>
      </w:r>
    </w:p>
    <w:p w14:paraId="9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профилактической работы проводятся консультации, беседы, тренинги, информационные акции, направленные на предупреждение семейного насилия, повышение правовой грамотности, формирование </w:t>
      </w:r>
      <w:r>
        <w:rPr>
          <w:rFonts w:ascii="Times New Roman" w:hAnsi="Times New Roman"/>
          <w:sz w:val="28"/>
        </w:rPr>
        <w:t xml:space="preserve">ответственного </w:t>
      </w:r>
      <w:r>
        <w:rPr>
          <w:rFonts w:ascii="Times New Roman" w:hAnsi="Times New Roman"/>
          <w:sz w:val="28"/>
        </w:rPr>
        <w:t>родительства</w:t>
      </w:r>
      <w:r>
        <w:rPr>
          <w:rFonts w:ascii="Times New Roman" w:hAnsi="Times New Roman"/>
          <w:sz w:val="28"/>
        </w:rPr>
        <w:t xml:space="preserve"> и здорового образа жизни. Женщинам оказывается содействие в трудоустройстве, восстановлении документов, получении медицинской помощи и социальных выплат.</w:t>
      </w:r>
    </w:p>
    <w:p w14:paraId="9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2022 года в учреждении развивается направление Семейного многофункционального центра, функционирующего по принципу «одного окна». Специалисты бесплатно консультируют семьи с детьми, помогают в решении социальных, правовых и психологических вопросов, при необходимости организуют комплексное сопровождение.</w:t>
      </w:r>
    </w:p>
    <w:p w14:paraId="9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количественные показатели деятельности центра:</w:t>
      </w:r>
    </w:p>
    <w:p w14:paraId="9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количество мест в стационарных отделениях — 42;</w:t>
      </w:r>
    </w:p>
    <w:p w14:paraId="9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количество обращений на телефон доверия в год — более 3 500;</w:t>
      </w:r>
    </w:p>
    <w:p w14:paraId="9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количество женщин и детей, размещенных в стационаре за год — около 270 человек;</w:t>
      </w:r>
    </w:p>
    <w:p w14:paraId="9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минимальный срок пребывания в стационаре — 21 день;</w:t>
      </w:r>
    </w:p>
    <w:p w14:paraId="9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объем бюджетного финансирования — около 17,5 млн рублей в год;</w:t>
      </w:r>
    </w:p>
    <w:p w14:paraId="9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объем </w:t>
      </w:r>
      <w:r>
        <w:rPr>
          <w:rFonts w:ascii="Times New Roman" w:hAnsi="Times New Roman"/>
          <w:sz w:val="28"/>
        </w:rPr>
        <w:t>грантового</w:t>
      </w:r>
      <w:r>
        <w:rPr>
          <w:rFonts w:ascii="Times New Roman" w:hAnsi="Times New Roman"/>
          <w:sz w:val="28"/>
        </w:rPr>
        <w:t xml:space="preserve"> финансирования по проекту «Выход есть!» — 1,5 млн рублей.</w:t>
      </w:r>
    </w:p>
    <w:p w14:paraId="9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направления деятельности учреждения:</w:t>
      </w:r>
    </w:p>
    <w:p w14:paraId="9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экстренная помощь женщинам и детям, оказавшимся в кризисной ситуации;</w:t>
      </w:r>
    </w:p>
    <w:p w14:paraId="9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предоставление временного проживания и обеспечение базовых условий жизнедеятельности;</w:t>
      </w:r>
    </w:p>
    <w:p w14:paraId="A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круглосуточное консультирование по телефону доверия;</w:t>
      </w:r>
    </w:p>
    <w:p w14:paraId="A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социальное сопровождение женщин и семей с детьми;</w:t>
      </w:r>
    </w:p>
    <w:p w14:paraId="A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психологическая реабилитация и кризисное консультирование;</w:t>
      </w:r>
    </w:p>
    <w:p w14:paraId="A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социально-правовая помощь и защита прав получателей услуг;</w:t>
      </w:r>
    </w:p>
    <w:p w14:paraId="A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содействие в жизнеустройстве несовершеннолетних;</w:t>
      </w:r>
    </w:p>
    <w:p w14:paraId="A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межведомственное взаимодействие с органами опеки, социальной защиты, правоохранительными и медицинскими организациями;</w:t>
      </w:r>
    </w:p>
    <w:p w14:paraId="A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профилактика семейного неблагополучия и насилия;</w:t>
      </w:r>
    </w:p>
    <w:p w14:paraId="A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реализация социальных и профилактических проектов;</w:t>
      </w:r>
    </w:p>
    <w:p w14:paraId="A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разв</w:t>
      </w:r>
      <w:r>
        <w:rPr>
          <w:rFonts w:ascii="Times New Roman" w:hAnsi="Times New Roman"/>
          <w:sz w:val="28"/>
        </w:rPr>
        <w:t xml:space="preserve">итие направления Семейного </w:t>
      </w:r>
      <w:r>
        <w:rPr>
          <w:rFonts w:ascii="Times New Roman" w:hAnsi="Times New Roman"/>
          <w:sz w:val="28"/>
        </w:rPr>
        <w:t>МФЦ</w:t>
      </w:r>
      <w:r>
        <w:rPr>
          <w:rFonts w:ascii="Times New Roman" w:hAnsi="Times New Roman"/>
          <w:sz w:val="28"/>
        </w:rPr>
        <w:t>.</w:t>
      </w:r>
    </w:p>
    <w:p w14:paraId="A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деятельности учреждения показывает, что центр выполняет функции ключевого звена в системе социальной защиты женщин и детей региона. Высокая заполняемость стационарных мест свидетельствует о востребованности услуг учреждения и актуальности проблем семейного неблагополучия. Значительное количество обращений на телефон доверия подтверждает необходимость круглосуточной кризисной помощи и консультирования.</w:t>
      </w:r>
    </w:p>
    <w:p w14:paraId="A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Сильной стороной деятельности центра является комплексный подход к решению социальных проблем, сочетание стационарной помощи, консультирования, профилактической работы и межведомственного взаимодействия. Участие в </w:t>
      </w:r>
      <w:r>
        <w:rPr>
          <w:rFonts w:ascii="Times New Roman" w:hAnsi="Times New Roman"/>
          <w:sz w:val="28"/>
        </w:rPr>
        <w:t>грантовых</w:t>
      </w:r>
      <w:r>
        <w:rPr>
          <w:rFonts w:ascii="Times New Roman" w:hAnsi="Times New Roman"/>
          <w:sz w:val="28"/>
        </w:rPr>
        <w:t xml:space="preserve"> проектах и развитие платных услуг позволяют учреждению укреплять материально-техническую базу и расширять спектр предоставляемых услуг.</w:t>
      </w:r>
    </w:p>
    <w:p w14:paraId="A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качестве проблемных аспектов можно отметить высокую нагрузку на стационарные отделения, что требует дальнейшего развития профилактических форм работы и расширения консультативных услуг. Перспективным направлением является развитие Семейного </w:t>
      </w:r>
      <w:r>
        <w:rPr>
          <w:rFonts w:ascii="Times New Roman" w:hAnsi="Times New Roman"/>
          <w:sz w:val="28"/>
        </w:rPr>
        <w:t>МФЦ</w:t>
      </w:r>
      <w:r>
        <w:rPr>
          <w:rFonts w:ascii="Times New Roman" w:hAnsi="Times New Roman"/>
          <w:sz w:val="28"/>
        </w:rPr>
        <w:t>, расширение межведомственного взаимодействия, внедрение новых социальных технологий и программ сопровождения семей.</w:t>
      </w:r>
    </w:p>
    <w:p w14:paraId="A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деятельность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характеризуется устойчивой востребованностью, комплексным подходом к оказанию помощи, активной профилактической работой и участием в инновационных социальных проектах, что обеспечивает повышение эффективности социальной защиты женщин и детей.</w:t>
      </w:r>
    </w:p>
    <w:p w14:paraId="AD010000">
      <w:pPr>
        <w:pStyle w:val="Style_7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AE010000">
      <w:pPr>
        <w:pStyle w:val="Style_7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AF010000">
      <w:pPr>
        <w:pStyle w:val="Style_7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B0010000">
      <w:pPr>
        <w:pStyle w:val="Style_15"/>
      </w:pPr>
      <w:r>
        <w:br w:type="page"/>
      </w:r>
      <w:r>
        <w:t>4.</w:t>
      </w:r>
      <w:r>
        <w:t xml:space="preserve"> Содержание и результаты технологической практики</w:t>
      </w:r>
    </w:p>
    <w:p w14:paraId="B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B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период прохождения технологической практики в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 была разработана и проведена социально-профилактическая групповая встреча с получателями социальных услуг. Мероприятие было направлено на формирование навыков конструктивного общения в семье, снижение уровня конфликтности и повышение психологической устойчивости женщин, оказавшихся в трудной жизненной ситуации.</w:t>
      </w:r>
    </w:p>
    <w:p w14:paraId="B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мероприятия заключалась в развитии навыков позитивного общения, повышении уверенности в себе и формировании конструктивных способов разрешения конфликтных ситуаций.</w:t>
      </w:r>
    </w:p>
    <w:p w14:paraId="B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 мероприятия:</w:t>
      </w:r>
    </w:p>
    <w:p w14:paraId="B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формирование у участниц навыков эффективного общения;</w:t>
      </w:r>
    </w:p>
    <w:p w14:paraId="B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снижение уровня тревожности и эмоционального напряжения;</w:t>
      </w:r>
    </w:p>
    <w:p w14:paraId="B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развитие уверенности в собственных силах;</w:t>
      </w:r>
    </w:p>
    <w:p w14:paraId="B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освоение простых техник </w:t>
      </w:r>
      <w:r>
        <w:rPr>
          <w:rFonts w:ascii="Times New Roman" w:hAnsi="Times New Roman"/>
          <w:sz w:val="28"/>
        </w:rPr>
        <w:t>саморегуляции</w:t>
      </w:r>
      <w:r>
        <w:rPr>
          <w:rFonts w:ascii="Times New Roman" w:hAnsi="Times New Roman"/>
          <w:sz w:val="28"/>
        </w:rPr>
        <w:t>;</w:t>
      </w:r>
    </w:p>
    <w:p w14:paraId="B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профилактика </w:t>
      </w:r>
      <w:r>
        <w:rPr>
          <w:rFonts w:ascii="Times New Roman" w:hAnsi="Times New Roman"/>
          <w:sz w:val="28"/>
        </w:rPr>
        <w:t>повторных кризисных ситуаций в семье.</w:t>
      </w:r>
    </w:p>
    <w:p w14:paraId="B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Целевая группа:</w:t>
      </w:r>
    </w:p>
    <w:p w14:paraId="B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женщины, находящиеся на стационарном обслуживании в кризисном центре;</w:t>
      </w:r>
    </w:p>
    <w:p w14:paraId="B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возраст участниц — от 20 до 45 лет;</w:t>
      </w:r>
    </w:p>
    <w:p w14:paraId="B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количество </w:t>
      </w:r>
      <w:r>
        <w:rPr>
          <w:rFonts w:ascii="Times New Roman" w:hAnsi="Times New Roman"/>
          <w:sz w:val="28"/>
        </w:rPr>
        <w:t>участниц — 8 человек.</w:t>
      </w:r>
    </w:p>
    <w:p w14:paraId="B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 проведения: </w:t>
      </w:r>
      <w:r>
        <w:rPr>
          <w:rFonts w:ascii="Times New Roman" w:hAnsi="Times New Roman"/>
          <w:sz w:val="28"/>
        </w:rPr>
        <w:t xml:space="preserve">групповое </w:t>
      </w:r>
      <w:r>
        <w:rPr>
          <w:rFonts w:ascii="Times New Roman" w:hAnsi="Times New Roman"/>
          <w:sz w:val="28"/>
        </w:rPr>
        <w:t>социально-психологическое занятие с элементами тренинга.</w:t>
      </w:r>
    </w:p>
    <w:p w14:paraId="B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Продолжительность мероприятия: 60–80 минут.</w:t>
      </w:r>
    </w:p>
    <w:p w14:paraId="C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проведения: Комната психологической разгрузки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“Орловский”».</w:t>
      </w:r>
    </w:p>
    <w:p w14:paraId="C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 проведения мероприятия:</w:t>
      </w:r>
    </w:p>
    <w:p w14:paraId="C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 xml:space="preserve">вступительная часть, знакомство, обозначение темы и правил </w:t>
      </w:r>
      <w:r>
        <w:rPr>
          <w:rFonts w:ascii="Times New Roman" w:hAnsi="Times New Roman"/>
          <w:sz w:val="28"/>
        </w:rPr>
        <w:t>работы в группе;</w:t>
      </w:r>
    </w:p>
    <w:p w14:paraId="C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упражнение «знакомство через ассоциации» для установления доверительной атмосферы;</w:t>
      </w:r>
    </w:p>
    <w:p w14:paraId="C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беседа о причинах конфликтов в семье и способах их предотвращения;</w:t>
      </w:r>
    </w:p>
    <w:p w14:paraId="C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упражнение «Я-сообщения» для освоения конструктивного выражения чувств;</w:t>
      </w:r>
    </w:p>
    <w:p w14:paraId="C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практическое задание «разрешение конфликтной ситуации» в малых группах;</w:t>
      </w:r>
    </w:p>
    <w:p w14:paraId="C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упражнение на релаксацию и снятие эмоционального напряжения;</w:t>
      </w:r>
    </w:p>
    <w:p w14:paraId="C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подведение </w:t>
      </w:r>
      <w:r>
        <w:rPr>
          <w:rFonts w:ascii="Times New Roman" w:hAnsi="Times New Roman"/>
          <w:sz w:val="28"/>
        </w:rPr>
        <w:t>итогов, обмен впечатлениями, ответы на вопросы.</w:t>
      </w:r>
    </w:p>
    <w:p w14:paraId="C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Ход проведения мероприятия</w:t>
      </w:r>
    </w:p>
    <w:p w14:paraId="C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начале занятия специалист поприветствовал участниц, представил тему встречи и объяснил правила групповой работы, включая принцип конфиденциальности и уважительного отношения друг к другу. Далее было проведено упражнение на знакомство, которое позволило создать доверительную атмосферу и снизить эмоциональное напряжение.</w:t>
      </w:r>
    </w:p>
    <w:p w14:paraId="CB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этого состоялась краткая беседа о причинах конфликтов в семье, способах их предотвращения и важности конструктивного общения. Участницы активно включались в обсуждение, делились личным опытом и задавали вопросы.</w:t>
      </w:r>
    </w:p>
    <w:p w14:paraId="C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практической части мероприятия участницам было предложено упражнение «Я-сообщения», направленное на развитие навыков выражения чувств без агрессии и обвинений. Затем участницы работали в малых группах, где разбирали предложенные конфликтные ситуации и искали пути их мирного разрешения.</w:t>
      </w:r>
    </w:p>
    <w:p w14:paraId="C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завершении занятия было проведено упражнение на релаксацию, направленное на снижение уровня тревожности и эмоционального напряжения. После этого состоялось обсуждение результатов занятия, участницы поделились впечатлениями и отметили полезность полученных </w:t>
      </w:r>
      <w:r>
        <w:rPr>
          <w:rFonts w:ascii="Times New Roman" w:hAnsi="Times New Roman"/>
          <w:sz w:val="28"/>
        </w:rPr>
        <w:t>знаний.</w:t>
      </w:r>
    </w:p>
    <w:p w14:paraId="C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Результаты проведения мероприятия:</w:t>
      </w:r>
    </w:p>
    <w:p w14:paraId="C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участницы проявили активность и заинтересованность в обсуждении темы;</w:t>
      </w:r>
    </w:p>
    <w:p w14:paraId="D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отмечено снижение эмоционального напряжения в группе;</w:t>
      </w:r>
    </w:p>
    <w:p w14:paraId="D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женщины усвоили базовые принципы конструктивного общения;</w:t>
      </w:r>
    </w:p>
    <w:p w14:paraId="D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участницы выразили готовность применять полученные навыки в повседневной жизни;</w:t>
      </w:r>
    </w:p>
    <w:p w14:paraId="D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специалистом </w:t>
      </w:r>
      <w:r>
        <w:rPr>
          <w:rFonts w:ascii="Times New Roman" w:hAnsi="Times New Roman"/>
          <w:sz w:val="28"/>
        </w:rPr>
        <w:t>центра рекомендовано проведение аналогичных занятий на регулярной основе.</w:t>
      </w:r>
    </w:p>
    <w:p w14:paraId="D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Вывод по результатам практики</w:t>
      </w:r>
    </w:p>
    <w:p w14:paraId="D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прохождения технологической практики были закреплены теоретические знания по социальной работе и получены практические навыки взаимодействия с получателями социальных услуг. Участие в подготовке и проведении социально-профилактического мероприятия позволило освоить методы групповой работы, приобрести опыт консультирования и организации социальной помощи, а также понять особенности работы с женщинами и детьми, находящимися в кризисной жизненной ситуации. Проведенное мероприятие показало эффективность групповых форм социальной работы и их значимость для социальной реабилитации получателей услуг.</w:t>
      </w:r>
    </w:p>
    <w:p w14:paraId="D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D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D8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D9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DA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DB010000">
      <w:pPr>
        <w:pStyle w:val="Style_15"/>
      </w:pPr>
      <w:r>
        <w:br w:type="page"/>
      </w:r>
      <w:r>
        <w:t>Заключение</w:t>
      </w:r>
    </w:p>
    <w:p w14:paraId="DC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DD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прохождения технологической практики были подробно изучены структура и основные направления деятельности </w:t>
      </w:r>
      <w:r>
        <w:rPr>
          <w:rFonts w:ascii="Times New Roman" w:hAnsi="Times New Roman"/>
          <w:sz w:val="28"/>
        </w:rPr>
        <w:t>БУ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ОО</w:t>
      </w:r>
      <w:r>
        <w:rPr>
          <w:rFonts w:ascii="Times New Roman" w:hAnsi="Times New Roman"/>
          <w:sz w:val="28"/>
        </w:rPr>
        <w:t xml:space="preserve"> «Кризисный центр помощи женщинам и детям “Орловский”», нормативно-правовая база учреждения, формы и методы социальной работы с женщинами и детьми, оказавшимися в трудной жизненной ситуации, а также особенности организации стационарной и консультативной помощи получателям социальных услуг. Особое внимание было уделено вопросам межведомственного взаимодействия, социального сопровождения, профилактики семейного неблагополучия и защиты прав несовершеннолетних.</w:t>
      </w:r>
    </w:p>
    <w:p w14:paraId="DE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процессе практики были закреплены теоретические знания по социальной работе, полученные в период обучения, а также сформированы практические навыки взаимодействия с получателями социальных услуг и специалистами учреждения. Был изучен порядок оказания социальных услуг, особенности ведения документации, принципы разработки индивидуальных планов помощи, а также формы профилактической и реабилитационной работы.</w:t>
      </w:r>
    </w:p>
    <w:p w14:paraId="DF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прохождения практики были достигнуты следующие результаты:</w:t>
      </w:r>
    </w:p>
    <w:p w14:paraId="E0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получены практические знания о структуре и деятельности учреждения социальной защиты населения;</w:t>
      </w:r>
    </w:p>
    <w:p w14:paraId="E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изучены основные направления социальной работы с женщинами и детьми, находящимися в трудной жизненной ситуации;</w:t>
      </w:r>
    </w:p>
    <w:p w14:paraId="E2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освоены базовые навыки социального консультирования и взаимодействия с получателями социальных услуг;</w:t>
      </w:r>
    </w:p>
    <w:p w14:paraId="E3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получен опыт участия в профилактических и социально-реабилитационных мероприятиях;</w:t>
      </w:r>
    </w:p>
    <w:p w14:paraId="E4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сформированы профессиональные компетенции, необходимые для </w:t>
      </w:r>
      <w:r>
        <w:rPr>
          <w:rFonts w:ascii="Times New Roman" w:hAnsi="Times New Roman"/>
          <w:sz w:val="28"/>
        </w:rPr>
        <w:t>дальнейшей деятельности в сфере социальной работы;</w:t>
      </w:r>
    </w:p>
    <w:p w14:paraId="E5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закреплены </w:t>
      </w:r>
      <w:r>
        <w:rPr>
          <w:rFonts w:ascii="Times New Roman" w:hAnsi="Times New Roman"/>
          <w:sz w:val="28"/>
        </w:rPr>
        <w:t>теоретические знания и получен практический опыт работы в учреждении социальной защиты населения.</w:t>
      </w:r>
    </w:p>
    <w:p w14:paraId="E6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технологическая практика способствовала формированию профессиональных навыков, расширению представлений о деятельности учреждений социальной защиты и подготовке к дальнейшей профессиональной деятельности в сфере социальной работы.</w:t>
      </w:r>
    </w:p>
    <w:p w14:paraId="E7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E8010000">
      <w:pPr>
        <w:pStyle w:val="Style_7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</w:p>
    <w:p w14:paraId="E9010000">
      <w:pPr>
        <w:pStyle w:val="Style_7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</w:p>
    <w:p w14:paraId="EA010000">
      <w:pPr>
        <w:pStyle w:val="Style_7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</w:p>
    <w:p w14:paraId="EB010000">
      <w:pPr>
        <w:pStyle w:val="Style_7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</w:p>
    <w:p w14:paraId="EC010000">
      <w:pPr>
        <w:pStyle w:val="Style_7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</w:p>
    <w:p w14:paraId="ED010000">
      <w:pPr>
        <w:pStyle w:val="Style_7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</w:p>
    <w:p w14:paraId="EE010000">
      <w:pPr>
        <w:pStyle w:val="Style_7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</w:p>
    <w:p w14:paraId="EF010000">
      <w:pPr>
        <w:pStyle w:val="Style_7"/>
        <w:keepNext w:val="0"/>
        <w:widowControl w:val="0"/>
        <w:spacing w:after="0" w:before="0" w:line="36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</w:p>
    <w:p w14:paraId="F0010000">
      <w:pPr>
        <w:widowControl w:val="0"/>
        <w:spacing w:after="0" w:line="36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  <w:r>
        <w:rPr>
          <w:rFonts w:ascii="Times New Roman" w:hAnsi="Times New Roman"/>
          <w:b w:val="1"/>
          <w:sz w:val="28"/>
        </w:rPr>
        <w:t>Библиографический список</w:t>
      </w:r>
    </w:p>
    <w:p w14:paraId="F1010000">
      <w:pPr>
        <w:widowControl w:val="0"/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F2010000">
      <w:pPr>
        <w:pStyle w:val="Style_16"/>
        <w:widowControl w:val="0"/>
        <w:numPr>
          <w:ilvl w:val="0"/>
          <w:numId w:val="5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Брылев</w:t>
      </w:r>
      <w:r>
        <w:rPr>
          <w:rFonts w:ascii="Times New Roman" w:hAnsi="Times New Roman"/>
          <w:sz w:val="28"/>
        </w:rPr>
        <w:t xml:space="preserve"> А. А. Основы научно-исследовательской работы : учебник для среднего профессионального образования / А. А. </w:t>
      </w:r>
      <w:r>
        <w:rPr>
          <w:rFonts w:ascii="Times New Roman" w:hAnsi="Times New Roman"/>
          <w:sz w:val="28"/>
        </w:rPr>
        <w:t>Брылев</w:t>
      </w:r>
      <w:r>
        <w:rPr>
          <w:rFonts w:ascii="Times New Roman" w:hAnsi="Times New Roman"/>
          <w:sz w:val="28"/>
        </w:rPr>
        <w:t xml:space="preserve">, И. Н. </w:t>
      </w:r>
      <w:r>
        <w:rPr>
          <w:rFonts w:ascii="Times New Roman" w:hAnsi="Times New Roman"/>
          <w:sz w:val="28"/>
        </w:rPr>
        <w:t>Турчаева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2026. – 204 с.</w:t>
      </w:r>
    </w:p>
    <w:p w14:paraId="F3010000">
      <w:pPr>
        <w:pStyle w:val="Style_16"/>
        <w:widowControl w:val="0"/>
        <w:numPr>
          <w:ilvl w:val="0"/>
          <w:numId w:val="5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Дрещинский</w:t>
      </w:r>
      <w:r>
        <w:rPr>
          <w:rFonts w:ascii="Times New Roman" w:hAnsi="Times New Roman"/>
          <w:sz w:val="28"/>
        </w:rPr>
        <w:t xml:space="preserve"> В. А. Основы научных исследований : учебник для среднего профессионального образования / В. А. </w:t>
      </w:r>
      <w:r>
        <w:rPr>
          <w:rFonts w:ascii="Times New Roman" w:hAnsi="Times New Roman"/>
          <w:sz w:val="28"/>
        </w:rPr>
        <w:t>Дрещинский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2026. – 349 с.</w:t>
      </w:r>
    </w:p>
    <w:p w14:paraId="F4010000">
      <w:pPr>
        <w:pStyle w:val="Style_16"/>
        <w:widowControl w:val="0"/>
        <w:numPr>
          <w:ilvl w:val="0"/>
          <w:numId w:val="5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Лобазова</w:t>
      </w:r>
      <w:r>
        <w:rPr>
          <w:rFonts w:ascii="Times New Roman" w:hAnsi="Times New Roman"/>
          <w:sz w:val="28"/>
        </w:rPr>
        <w:t xml:space="preserve"> О. Ф. Социальная работа: предупреждение и преодоление культовой зависимости : учебник для вузов / О. Ф. </w:t>
      </w:r>
      <w:r>
        <w:rPr>
          <w:rFonts w:ascii="Times New Roman" w:hAnsi="Times New Roman"/>
          <w:sz w:val="28"/>
        </w:rPr>
        <w:t>Лобазова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2026. – 180 с.</w:t>
      </w:r>
    </w:p>
    <w:p w14:paraId="F5010000">
      <w:pPr>
        <w:pStyle w:val="Style_16"/>
        <w:widowControl w:val="0"/>
        <w:numPr>
          <w:ilvl w:val="0"/>
          <w:numId w:val="5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Медведева Г. П. Этические основы социальной работы : учебник и практикум для среднего профессионального образования / Г. П. Медведева </w:t>
      </w:r>
      <w:r>
        <w:rPr>
          <w:rFonts w:ascii="Times New Roman" w:hAnsi="Times New Roman"/>
          <w:sz w:val="28"/>
        </w:rPr>
        <w:t xml:space="preserve">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2025. – 443 с.</w:t>
      </w:r>
    </w:p>
    <w:p w14:paraId="F6010000">
      <w:pPr>
        <w:pStyle w:val="Style_16"/>
        <w:widowControl w:val="0"/>
        <w:numPr>
          <w:ilvl w:val="0"/>
          <w:numId w:val="5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Социальная работа : учебник и практикум для среднего профессионального образования / под ред. </w:t>
      </w:r>
      <w:r>
        <w:rPr>
          <w:rFonts w:ascii="Times New Roman" w:hAnsi="Times New Roman"/>
          <w:sz w:val="28"/>
        </w:rPr>
        <w:t xml:space="preserve">Е. Н. </w:t>
      </w:r>
      <w:r>
        <w:rPr>
          <w:rFonts w:ascii="Times New Roman" w:hAnsi="Times New Roman"/>
          <w:sz w:val="28"/>
        </w:rPr>
        <w:t>Приступы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2026. – 333 с.</w:t>
      </w:r>
    </w:p>
    <w:p w14:paraId="F7010000">
      <w:pPr>
        <w:pStyle w:val="Style_16"/>
        <w:widowControl w:val="0"/>
        <w:numPr>
          <w:ilvl w:val="0"/>
          <w:numId w:val="5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Социальная работа с проблемой клиента : учебник для вузов / под ред. </w:t>
      </w:r>
      <w:r>
        <w:rPr>
          <w:rFonts w:ascii="Times New Roman" w:hAnsi="Times New Roman"/>
          <w:sz w:val="28"/>
        </w:rPr>
        <w:t xml:space="preserve">Л. Г. </w:t>
      </w:r>
      <w:r>
        <w:rPr>
          <w:rFonts w:ascii="Times New Roman" w:hAnsi="Times New Roman"/>
          <w:sz w:val="28"/>
        </w:rPr>
        <w:t>Гусляковой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2025. – 154 с.</w:t>
      </w:r>
    </w:p>
    <w:p w14:paraId="F8010000">
      <w:pPr>
        <w:pStyle w:val="Style_16"/>
        <w:widowControl w:val="0"/>
        <w:numPr>
          <w:ilvl w:val="0"/>
          <w:numId w:val="5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Технология социальной работы : учебник для вузов / отв. ред. Л. И. Кононова, Е. И. </w:t>
      </w:r>
      <w:r>
        <w:rPr>
          <w:rFonts w:ascii="Times New Roman" w:hAnsi="Times New Roman"/>
          <w:sz w:val="28"/>
        </w:rPr>
        <w:t>Холостова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2026. – 426 с.</w:t>
      </w:r>
    </w:p>
    <w:p w14:paraId="F9010000">
      <w:pPr>
        <w:pStyle w:val="Style_16"/>
        <w:widowControl w:val="0"/>
        <w:numPr>
          <w:ilvl w:val="0"/>
          <w:numId w:val="5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Филин А. Д. Основы научных исследований : учебник для вузов / А. Д. Филин, А. Р. </w:t>
      </w:r>
      <w:r>
        <w:rPr>
          <w:rFonts w:ascii="Times New Roman" w:hAnsi="Times New Roman"/>
          <w:sz w:val="28"/>
        </w:rPr>
        <w:t>Бестугин</w:t>
      </w:r>
      <w:r>
        <w:rPr>
          <w:rFonts w:ascii="Times New Roman" w:hAnsi="Times New Roman"/>
          <w:sz w:val="28"/>
        </w:rPr>
        <w:t xml:space="preserve">, Ю. Г. </w:t>
      </w:r>
      <w:r>
        <w:rPr>
          <w:rFonts w:ascii="Times New Roman" w:hAnsi="Times New Roman"/>
          <w:sz w:val="28"/>
        </w:rPr>
        <w:t>Шатраков</w:t>
      </w:r>
      <w:r>
        <w:rPr>
          <w:rFonts w:ascii="Times New Roman" w:hAnsi="Times New Roman"/>
          <w:sz w:val="28"/>
        </w:rPr>
        <w:t xml:space="preserve"> ; под науч. ред. </w:t>
      </w:r>
      <w:r>
        <w:rPr>
          <w:rFonts w:ascii="Times New Roman" w:hAnsi="Times New Roman"/>
          <w:sz w:val="28"/>
        </w:rPr>
        <w:t xml:space="preserve">А. Д. </w:t>
      </w:r>
      <w:r>
        <w:rPr>
          <w:rFonts w:ascii="Times New Roman" w:hAnsi="Times New Roman"/>
          <w:sz w:val="28"/>
        </w:rPr>
        <w:t>Филина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– 2026. – 199 с.</w:t>
      </w:r>
    </w:p>
    <w:p w14:paraId="FA010000">
      <w:pPr>
        <w:pStyle w:val="Style_16"/>
        <w:widowControl w:val="0"/>
        <w:numPr>
          <w:ilvl w:val="0"/>
          <w:numId w:val="5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Холостова</w:t>
      </w:r>
      <w:r>
        <w:rPr>
          <w:rFonts w:ascii="Times New Roman" w:hAnsi="Times New Roman"/>
          <w:sz w:val="28"/>
        </w:rPr>
        <w:t xml:space="preserve"> Е. И. Социальная работа : учебник для вузов / Е. И. </w:t>
      </w:r>
      <w:r>
        <w:rPr>
          <w:rFonts w:ascii="Times New Roman" w:hAnsi="Times New Roman"/>
          <w:sz w:val="28"/>
        </w:rPr>
        <w:t>Холостова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М.: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2025. – 746 с.</w:t>
      </w:r>
    </w:p>
    <w:p w14:paraId="FB010000">
      <w:pPr>
        <w:pStyle w:val="Style_16"/>
        <w:spacing w:after="0" w:line="360" w:lineRule="auto"/>
        <w:ind w:firstLine="709" w:left="0"/>
        <w:rPr>
          <w:rFonts w:ascii="Times New Roman" w:hAnsi="Times New Roman"/>
          <w:sz w:val="24"/>
        </w:rPr>
      </w:pPr>
    </w:p>
    <w:p w14:paraId="FC010000">
      <w:pPr>
        <w:pStyle w:val="Style_16"/>
        <w:spacing w:after="0" w:line="360" w:lineRule="auto"/>
        <w:ind w:firstLine="709" w:left="0"/>
        <w:rPr>
          <w:rFonts w:ascii="Times New Roman" w:hAnsi="Times New Roman"/>
          <w:sz w:val="24"/>
        </w:rPr>
      </w:pPr>
    </w:p>
    <w:p w14:paraId="FD010000">
      <w:pPr>
        <w:pStyle w:val="Style_16"/>
        <w:spacing w:after="0" w:line="360" w:lineRule="auto"/>
        <w:ind w:firstLine="709" w:left="0"/>
        <w:rPr>
          <w:rFonts w:ascii="Times New Roman" w:hAnsi="Times New Roman"/>
          <w:sz w:val="24"/>
        </w:rPr>
      </w:pPr>
    </w:p>
    <w:p w14:paraId="FE010000">
      <w:pPr>
        <w:rPr>
          <w:rFonts w:ascii="Times New Roman" w:hAnsi="Times New Roman"/>
          <w:sz w:val="24"/>
        </w:rPr>
      </w:pPr>
      <w:bookmarkStart w:id="1" w:name="_GoBack"/>
      <w:bookmarkEnd w:id="1"/>
    </w:p>
    <w:sectPr>
      <w:foot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  <w:sz w:val="28"/>
      </w:rPr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abstractNum w:abstractNumId="4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</w:style>
  <w:style w:default="1" w:styleId="Style_17_ch" w:type="character">
    <w:name w:val="Normal"/>
    <w:link w:val="Style_17"/>
  </w:style>
  <w:style w:styleId="Style_18" w:type="paragraph">
    <w:name w:val="c1"/>
    <w:link w:val="Style_18_ch"/>
  </w:style>
  <w:style w:styleId="Style_18_ch" w:type="character">
    <w:name w:val="c1"/>
    <w:link w:val="Style_18"/>
  </w:style>
  <w:style w:styleId="Style_19" w:type="paragraph">
    <w:name w:val="toc 2"/>
    <w:next w:val="Style_17"/>
    <w:link w:val="Style_1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9_ch" w:type="character">
    <w:name w:val="toc 2"/>
    <w:link w:val="Style_19"/>
    <w:rPr>
      <w:rFonts w:ascii="XO Thames" w:hAnsi="XO Thames"/>
      <w:sz w:val="28"/>
    </w:rPr>
  </w:style>
  <w:style w:styleId="Style_20" w:type="paragraph">
    <w:name w:val="toc 4"/>
    <w:next w:val="Style_17"/>
    <w:link w:val="Style_2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0_ch" w:type="character">
    <w:name w:val="toc 4"/>
    <w:link w:val="Style_20"/>
    <w:rPr>
      <w:rFonts w:ascii="XO Thames" w:hAnsi="XO Thames"/>
      <w:sz w:val="28"/>
    </w:rPr>
  </w:style>
  <w:style w:styleId="Style_21" w:type="paragraph">
    <w:name w:val="toc 6"/>
    <w:next w:val="Style_17"/>
    <w:link w:val="Style_2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1_ch" w:type="character">
    <w:name w:val="toc 6"/>
    <w:link w:val="Style_21"/>
    <w:rPr>
      <w:rFonts w:ascii="XO Thames" w:hAnsi="XO Thames"/>
      <w:sz w:val="28"/>
    </w:rPr>
  </w:style>
  <w:style w:styleId="Style_8" w:type="paragraph">
    <w:name w:val="Основной текст (4)"/>
    <w:basedOn w:val="Style_17"/>
    <w:link w:val="Style_8_ch"/>
    <w:pPr>
      <w:widowControl w:val="0"/>
      <w:spacing w:after="0" w:line="240" w:lineRule="atLeast"/>
      <w:ind/>
      <w:jc w:val="center"/>
    </w:pPr>
    <w:rPr>
      <w:spacing w:val="3"/>
    </w:rPr>
  </w:style>
  <w:style w:styleId="Style_8_ch" w:type="character">
    <w:name w:val="Основной текст (4)"/>
    <w:basedOn w:val="Style_17_ch"/>
    <w:link w:val="Style_8"/>
    <w:rPr>
      <w:spacing w:val="3"/>
    </w:rPr>
  </w:style>
  <w:style w:styleId="Style_22" w:type="paragraph">
    <w:name w:val="toc 7"/>
    <w:next w:val="Style_17"/>
    <w:link w:val="Style_2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2_ch" w:type="character">
    <w:name w:val="toc 7"/>
    <w:link w:val="Style_22"/>
    <w:rPr>
      <w:rFonts w:ascii="XO Thames" w:hAnsi="XO Thames"/>
      <w:sz w:val="28"/>
    </w:rPr>
  </w:style>
  <w:style w:styleId="Style_23" w:type="paragraph">
    <w:name w:val="header"/>
    <w:basedOn w:val="Style_17"/>
    <w:link w:val="Style_2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3_ch" w:type="character">
    <w:name w:val="header"/>
    <w:basedOn w:val="Style_17_ch"/>
    <w:link w:val="Style_23"/>
  </w:style>
  <w:style w:styleId="Style_24" w:type="paragraph">
    <w:name w:val="heading 3"/>
    <w:next w:val="Style_17"/>
    <w:link w:val="Style_2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4_ch" w:type="character">
    <w:name w:val="heading 3"/>
    <w:link w:val="Style_24"/>
    <w:rPr>
      <w:rFonts w:ascii="XO Thames" w:hAnsi="XO Thames"/>
      <w:b w:val="1"/>
      <w:sz w:val="26"/>
    </w:rPr>
  </w:style>
  <w:style w:styleId="Style_16" w:type="paragraph">
    <w:name w:val="List Paragraph"/>
    <w:basedOn w:val="Style_17"/>
    <w:link w:val="Style_16_ch"/>
    <w:pPr>
      <w:ind w:firstLine="0" w:left="720"/>
      <w:contextualSpacing w:val="1"/>
    </w:pPr>
    <w:rPr>
      <w:rFonts w:ascii="Calibri" w:hAnsi="Calibri"/>
    </w:rPr>
  </w:style>
  <w:style w:styleId="Style_16_ch" w:type="character">
    <w:name w:val="List Paragraph"/>
    <w:basedOn w:val="Style_17_ch"/>
    <w:link w:val="Style_16"/>
    <w:rPr>
      <w:rFonts w:ascii="Calibri" w:hAnsi="Calibri"/>
    </w:rPr>
  </w:style>
  <w:style w:styleId="Style_6" w:type="paragraph">
    <w:name w:val="Основной текст (7)"/>
    <w:basedOn w:val="Style_17"/>
    <w:link w:val="Style_6_ch"/>
    <w:pPr>
      <w:widowControl w:val="0"/>
      <w:spacing w:after="120" w:before="1020" w:line="240" w:lineRule="atLeast"/>
      <w:ind/>
    </w:pPr>
    <w:rPr>
      <w:b w:val="1"/>
      <w:spacing w:val="-4"/>
      <w:sz w:val="18"/>
    </w:rPr>
  </w:style>
  <w:style w:styleId="Style_6_ch" w:type="character">
    <w:name w:val="Основной текст (7)"/>
    <w:basedOn w:val="Style_17_ch"/>
    <w:link w:val="Style_6"/>
    <w:rPr>
      <w:b w:val="1"/>
      <w:spacing w:val="-4"/>
      <w:sz w:val="18"/>
    </w:rPr>
  </w:style>
  <w:style w:styleId="Style_9" w:type="paragraph">
    <w:name w:val="Body Text Indent 2"/>
    <w:basedOn w:val="Style_17"/>
    <w:link w:val="Style_9_ch"/>
    <w:pPr>
      <w:spacing w:after="120" w:line="480" w:lineRule="auto"/>
      <w:ind w:firstLine="0" w:left="283"/>
    </w:pPr>
    <w:rPr>
      <w:rFonts w:ascii="Times New Roman" w:hAnsi="Times New Roman"/>
      <w:sz w:val="20"/>
    </w:rPr>
  </w:style>
  <w:style w:styleId="Style_9_ch" w:type="character">
    <w:name w:val="Body Text Indent 2"/>
    <w:basedOn w:val="Style_17_ch"/>
    <w:link w:val="Style_9"/>
    <w:rPr>
      <w:rFonts w:ascii="Times New Roman" w:hAnsi="Times New Roman"/>
      <w:sz w:val="20"/>
    </w:rPr>
  </w:style>
  <w:style w:styleId="Style_25" w:type="paragraph">
    <w:name w:val="c27 c18"/>
    <w:basedOn w:val="Style_17"/>
    <w:link w:val="Style_2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5_ch" w:type="character">
    <w:name w:val="c27 c18"/>
    <w:basedOn w:val="Style_17_ch"/>
    <w:link w:val="Style_25"/>
    <w:rPr>
      <w:rFonts w:ascii="Times New Roman" w:hAnsi="Times New Roman"/>
      <w:sz w:val="24"/>
    </w:rPr>
  </w:style>
  <w:style w:styleId="Style_26" w:type="paragraph">
    <w:name w:val="p3"/>
    <w:basedOn w:val="Style_17"/>
    <w:link w:val="Style_2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6_ch" w:type="character">
    <w:name w:val="p3"/>
    <w:basedOn w:val="Style_17_ch"/>
    <w:link w:val="Style_26"/>
    <w:rPr>
      <w:rFonts w:ascii="Times New Roman" w:hAnsi="Times New Roman"/>
      <w:sz w:val="24"/>
    </w:rPr>
  </w:style>
  <w:style w:styleId="Style_4" w:type="paragraph">
    <w:name w:val="Основной текст (6)"/>
    <w:basedOn w:val="Style_17"/>
    <w:link w:val="Style_4_ch"/>
    <w:pPr>
      <w:widowControl w:val="0"/>
      <w:spacing w:after="0" w:line="317" w:lineRule="exact"/>
      <w:ind/>
    </w:pPr>
    <w:rPr>
      <w:b w:val="1"/>
      <w:spacing w:val="2"/>
      <w:sz w:val="21"/>
    </w:rPr>
  </w:style>
  <w:style w:styleId="Style_4_ch" w:type="character">
    <w:name w:val="Основной текст (6)"/>
    <w:basedOn w:val="Style_17_ch"/>
    <w:link w:val="Style_4"/>
    <w:rPr>
      <w:b w:val="1"/>
      <w:spacing w:val="2"/>
      <w:sz w:val="21"/>
    </w:rPr>
  </w:style>
  <w:style w:styleId="Style_27" w:type="paragraph">
    <w:name w:val="s6"/>
    <w:link w:val="Style_27_ch"/>
    <w:rPr>
      <w:rFonts w:ascii="Times New Roman" w:hAnsi="Times New Roman"/>
    </w:rPr>
  </w:style>
  <w:style w:styleId="Style_27_ch" w:type="character">
    <w:name w:val="s6"/>
    <w:link w:val="Style_27"/>
    <w:rPr>
      <w:rFonts w:ascii="Times New Roman" w:hAnsi="Times New Roman"/>
    </w:rPr>
  </w:style>
  <w:style w:styleId="Style_28" w:type="paragraph">
    <w:name w:val="extended-text__short"/>
    <w:basedOn w:val="Style_29"/>
    <w:link w:val="Style_28_ch"/>
  </w:style>
  <w:style w:styleId="Style_28_ch" w:type="character">
    <w:name w:val="extended-text__short"/>
    <w:basedOn w:val="Style_29_ch"/>
    <w:link w:val="Style_28"/>
  </w:style>
  <w:style w:styleId="Style_5" w:type="paragraph">
    <w:name w:val="Default"/>
    <w:link w:val="Style_5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5_ch" w:type="character">
    <w:name w:val="Default"/>
    <w:link w:val="Style_5"/>
    <w:rPr>
      <w:rFonts w:ascii="Times New Roman" w:hAnsi="Times New Roman"/>
      <w:color w:val="000000"/>
      <w:sz w:val="24"/>
    </w:rPr>
  </w:style>
  <w:style w:styleId="Style_11" w:type="paragraph">
    <w:name w:val="Абзац списка1"/>
    <w:basedOn w:val="Style_17"/>
    <w:link w:val="Style_11_ch"/>
    <w:pPr>
      <w:spacing w:after="0" w:line="240" w:lineRule="auto"/>
      <w:ind w:firstLine="0" w:left="720"/>
    </w:pPr>
    <w:rPr>
      <w:rFonts w:ascii="Times New Roman" w:hAnsi="Times New Roman"/>
      <w:sz w:val="24"/>
    </w:rPr>
  </w:style>
  <w:style w:styleId="Style_11_ch" w:type="character">
    <w:name w:val="Абзац списка1"/>
    <w:basedOn w:val="Style_17_ch"/>
    <w:link w:val="Style_11"/>
    <w:rPr>
      <w:rFonts w:ascii="Times New Roman" w:hAnsi="Times New Roman"/>
      <w:sz w:val="24"/>
    </w:rPr>
  </w:style>
  <w:style w:styleId="Style_13" w:type="paragraph">
    <w:name w:val="Заголовок №2"/>
    <w:basedOn w:val="Style_17"/>
    <w:link w:val="Style_13_ch"/>
    <w:pPr>
      <w:spacing w:after="0" w:before="600" w:line="317" w:lineRule="exact"/>
      <w:ind/>
      <w:jc w:val="center"/>
      <w:outlineLvl w:val="1"/>
    </w:pPr>
    <w:rPr>
      <w:b w:val="1"/>
      <w:sz w:val="26"/>
    </w:rPr>
  </w:style>
  <w:style w:styleId="Style_13_ch" w:type="character">
    <w:name w:val="Заголовок №2"/>
    <w:basedOn w:val="Style_17_ch"/>
    <w:link w:val="Style_13"/>
    <w:rPr>
      <w:b w:val="1"/>
      <w:sz w:val="26"/>
    </w:rPr>
  </w:style>
  <w:style w:styleId="Style_30" w:type="paragraph">
    <w:name w:val="toc 3"/>
    <w:next w:val="Style_17"/>
    <w:link w:val="Style_3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0_ch" w:type="character">
    <w:name w:val="toc 3"/>
    <w:link w:val="Style_30"/>
    <w:rPr>
      <w:rFonts w:ascii="XO Thames" w:hAnsi="XO Thames"/>
      <w:sz w:val="28"/>
    </w:rPr>
  </w:style>
  <w:style w:styleId="Style_15" w:type="paragraph">
    <w:name w:val="Normal (Web)"/>
    <w:basedOn w:val="Style_17"/>
    <w:link w:val="Style_15_ch"/>
    <w:pPr>
      <w:widowControl w:val="0"/>
      <w:spacing w:after="0" w:line="360" w:lineRule="auto"/>
      <w:ind w:firstLine="709" w:left="0"/>
      <w:contextualSpacing w:val="1"/>
      <w:jc w:val="center"/>
    </w:pPr>
    <w:rPr>
      <w:rFonts w:ascii="Times New Roman" w:hAnsi="Times New Roman"/>
      <w:b w:val="1"/>
      <w:sz w:val="28"/>
    </w:rPr>
  </w:style>
  <w:style w:styleId="Style_15_ch" w:type="character">
    <w:name w:val="Normal (Web)"/>
    <w:basedOn w:val="Style_17_ch"/>
    <w:link w:val="Style_15"/>
    <w:rPr>
      <w:rFonts w:ascii="Times New Roman" w:hAnsi="Times New Roman"/>
      <w:b w:val="1"/>
      <w:sz w:val="28"/>
    </w:rPr>
  </w:style>
  <w:style w:styleId="Style_31" w:type="paragraph">
    <w:name w:val="heading 5"/>
    <w:next w:val="Style_17"/>
    <w:link w:val="Style_3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1_ch" w:type="character">
    <w:name w:val="heading 5"/>
    <w:link w:val="Style_31"/>
    <w:rPr>
      <w:rFonts w:ascii="XO Thames" w:hAnsi="XO Thames"/>
      <w:b w:val="1"/>
      <w:sz w:val="22"/>
    </w:rPr>
  </w:style>
  <w:style w:styleId="Style_7" w:type="paragraph">
    <w:name w:val="heading 1"/>
    <w:basedOn w:val="Style_17"/>
    <w:next w:val="Style_17"/>
    <w:link w:val="Style_7_ch"/>
    <w:uiPriority w:val="9"/>
    <w:qFormat/>
    <w:pPr>
      <w:keepNext w:val="1"/>
      <w:spacing w:after="60" w:before="240" w:line="240" w:lineRule="auto"/>
      <w:ind/>
      <w:outlineLvl w:val="0"/>
    </w:pPr>
    <w:rPr>
      <w:rFonts w:ascii="Cambria" w:hAnsi="Cambria"/>
      <w:b w:val="1"/>
      <w:sz w:val="32"/>
    </w:rPr>
  </w:style>
  <w:style w:styleId="Style_7_ch" w:type="character">
    <w:name w:val="heading 1"/>
    <w:basedOn w:val="Style_17_ch"/>
    <w:link w:val="Style_7"/>
    <w:rPr>
      <w:rFonts w:ascii="Cambria" w:hAnsi="Cambria"/>
      <w:b w:val="1"/>
      <w:sz w:val="32"/>
    </w:rPr>
  </w:style>
  <w:style w:styleId="Style_32" w:type="paragraph">
    <w:name w:val="Hyperlink"/>
    <w:basedOn w:val="Style_29"/>
    <w:link w:val="Style_32_ch"/>
    <w:rPr>
      <w:rFonts w:ascii="Times New Roman" w:hAnsi="Times New Roman"/>
      <w:color w:val="0000FF"/>
      <w:u w:val="single"/>
    </w:rPr>
  </w:style>
  <w:style w:styleId="Style_32_ch" w:type="character">
    <w:name w:val="Hyperlink"/>
    <w:basedOn w:val="Style_29_ch"/>
    <w:link w:val="Style_32"/>
    <w:rPr>
      <w:rFonts w:ascii="Times New Roman" w:hAnsi="Times New Roman"/>
      <w:color w:val="0000FF"/>
      <w:u w:val="single"/>
    </w:rPr>
  </w:style>
  <w:style w:styleId="Style_33" w:type="paragraph">
    <w:name w:val="Footnote"/>
    <w:link w:val="Style_33_ch"/>
    <w:pPr>
      <w:ind w:firstLine="851" w:left="0"/>
      <w:jc w:val="both"/>
    </w:pPr>
    <w:rPr>
      <w:rFonts w:ascii="XO Thames" w:hAnsi="XO Thames"/>
      <w:sz w:val="22"/>
    </w:rPr>
  </w:style>
  <w:style w:styleId="Style_33_ch" w:type="character">
    <w:name w:val="Footnote"/>
    <w:link w:val="Style_33"/>
    <w:rPr>
      <w:rFonts w:ascii="XO Thames" w:hAnsi="XO Thames"/>
      <w:sz w:val="22"/>
    </w:rPr>
  </w:style>
  <w:style w:styleId="Style_34" w:type="paragraph">
    <w:name w:val="toc 1"/>
    <w:next w:val="Style_17"/>
    <w:link w:val="Style_3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4_ch" w:type="character">
    <w:name w:val="toc 1"/>
    <w:link w:val="Style_34"/>
    <w:rPr>
      <w:rFonts w:ascii="XO Thames" w:hAnsi="XO Thames"/>
      <w:b w:val="1"/>
      <w:sz w:val="28"/>
    </w:rPr>
  </w:style>
  <w:style w:styleId="Style_35" w:type="paragraph">
    <w:name w:val="Header and Footer"/>
    <w:link w:val="Style_35_ch"/>
    <w:pPr>
      <w:spacing w:line="240" w:lineRule="auto"/>
      <w:ind/>
      <w:jc w:val="both"/>
    </w:pPr>
    <w:rPr>
      <w:rFonts w:ascii="XO Thames" w:hAnsi="XO Thames"/>
      <w:sz w:val="20"/>
    </w:rPr>
  </w:style>
  <w:style w:styleId="Style_35_ch" w:type="character">
    <w:name w:val="Header and Footer"/>
    <w:link w:val="Style_35"/>
    <w:rPr>
      <w:rFonts w:ascii="XO Thames" w:hAnsi="XO Thames"/>
      <w:sz w:val="20"/>
    </w:rPr>
  </w:style>
  <w:style w:styleId="Style_36" w:type="paragraph">
    <w:name w:val="toc 9"/>
    <w:next w:val="Style_17"/>
    <w:link w:val="Style_3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6_ch" w:type="character">
    <w:name w:val="toc 9"/>
    <w:link w:val="Style_36"/>
    <w:rPr>
      <w:rFonts w:ascii="XO Thames" w:hAnsi="XO Thames"/>
      <w:sz w:val="28"/>
    </w:rPr>
  </w:style>
  <w:style w:styleId="Style_12" w:type="paragraph">
    <w:name w:val="Font Style46"/>
    <w:link w:val="Style_12_ch"/>
    <w:rPr>
      <w:rFonts w:ascii="Times New Roman" w:hAnsi="Times New Roman"/>
      <w:sz w:val="16"/>
    </w:rPr>
  </w:style>
  <w:style w:styleId="Style_12_ch" w:type="character">
    <w:name w:val="Font Style46"/>
    <w:link w:val="Style_12"/>
    <w:rPr>
      <w:rFonts w:ascii="Times New Roman" w:hAnsi="Times New Roman"/>
      <w:sz w:val="16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7" w:type="paragraph">
    <w:name w:val="toc 8"/>
    <w:next w:val="Style_17"/>
    <w:link w:val="Style_3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38" w:type="paragraph">
    <w:name w:val="toc 5"/>
    <w:next w:val="Style_17"/>
    <w:link w:val="Style_3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1" w:type="paragraph">
    <w:name w:val="footer"/>
    <w:basedOn w:val="Style_17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17_ch"/>
    <w:link w:val="Style_1"/>
  </w:style>
  <w:style w:styleId="Style_39" w:type="paragraph">
    <w:name w:val="Strong"/>
    <w:basedOn w:val="Style_29"/>
    <w:link w:val="Style_39_ch"/>
    <w:rPr>
      <w:b w:val="1"/>
    </w:rPr>
  </w:style>
  <w:style w:styleId="Style_39_ch" w:type="character">
    <w:name w:val="Strong"/>
    <w:basedOn w:val="Style_29_ch"/>
    <w:link w:val="Style_39"/>
    <w:rPr>
      <w:b w:val="1"/>
    </w:rPr>
  </w:style>
  <w:style w:styleId="Style_40" w:type="paragraph">
    <w:name w:val="Subtitle"/>
    <w:next w:val="Style_17"/>
    <w:link w:val="Style_4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0_ch" w:type="character">
    <w:name w:val="Subtitle"/>
    <w:link w:val="Style_40"/>
    <w:rPr>
      <w:rFonts w:ascii="XO Thames" w:hAnsi="XO Thames"/>
      <w:i w:val="1"/>
      <w:sz w:val="24"/>
    </w:rPr>
  </w:style>
  <w:style w:styleId="Style_41" w:type="paragraph">
    <w:name w:val="copy_target"/>
    <w:basedOn w:val="Style_29"/>
    <w:link w:val="Style_41_ch"/>
  </w:style>
  <w:style w:styleId="Style_41_ch" w:type="character">
    <w:name w:val="copy_target"/>
    <w:basedOn w:val="Style_29_ch"/>
    <w:link w:val="Style_41"/>
  </w:style>
  <w:style w:styleId="Style_2" w:type="paragraph">
    <w:name w:val="long_copy"/>
    <w:basedOn w:val="Style_29"/>
    <w:link w:val="Style_2_ch"/>
  </w:style>
  <w:style w:styleId="Style_2_ch" w:type="character">
    <w:name w:val="long_copy"/>
    <w:basedOn w:val="Style_29_ch"/>
    <w:link w:val="Style_2"/>
  </w:style>
  <w:style w:styleId="Style_42" w:type="paragraph">
    <w:name w:val="лит"/>
    <w:link w:val="Style_42_ch"/>
    <w:pPr>
      <w:spacing w:after="0" w:line="360" w:lineRule="auto"/>
      <w:ind w:firstLine="0" w:left="709"/>
      <w:jc w:val="center"/>
    </w:pPr>
    <w:rPr>
      <w:rFonts w:ascii="Times New Roman" w:hAnsi="Times New Roman"/>
      <w:b w:val="1"/>
      <w:color w:val="000000"/>
      <w:sz w:val="28"/>
    </w:rPr>
  </w:style>
  <w:style w:styleId="Style_42_ch" w:type="character">
    <w:name w:val="лит"/>
    <w:link w:val="Style_42"/>
    <w:rPr>
      <w:rFonts w:ascii="Times New Roman" w:hAnsi="Times New Roman"/>
      <w:b w:val="1"/>
      <w:color w:val="000000"/>
      <w:sz w:val="28"/>
    </w:rPr>
  </w:style>
  <w:style w:styleId="Style_43" w:type="paragraph">
    <w:name w:val="Title"/>
    <w:next w:val="Style_17"/>
    <w:link w:val="Style_4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3_ch" w:type="character">
    <w:name w:val="Title"/>
    <w:link w:val="Style_43"/>
    <w:rPr>
      <w:rFonts w:ascii="XO Thames" w:hAnsi="XO Thames"/>
      <w:b w:val="1"/>
      <w:caps w:val="1"/>
      <w:sz w:val="40"/>
    </w:rPr>
  </w:style>
  <w:style w:styleId="Style_44" w:type="paragraph">
    <w:name w:val="heading 4"/>
    <w:next w:val="Style_17"/>
    <w:link w:val="Style_4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4_ch" w:type="character">
    <w:name w:val="heading 4"/>
    <w:link w:val="Style_44"/>
    <w:rPr>
      <w:rFonts w:ascii="XO Thames" w:hAnsi="XO Thames"/>
      <w:b w:val="1"/>
      <w:sz w:val="24"/>
    </w:rPr>
  </w:style>
  <w:style w:styleId="Style_45" w:type="paragraph">
    <w:name w:val="company-header__full-name"/>
    <w:basedOn w:val="Style_17"/>
    <w:link w:val="Style_4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5_ch" w:type="character">
    <w:name w:val="company-header__full-name"/>
    <w:basedOn w:val="Style_17_ch"/>
    <w:link w:val="Style_45"/>
    <w:rPr>
      <w:rFonts w:ascii="Times New Roman" w:hAnsi="Times New Roman"/>
      <w:sz w:val="24"/>
    </w:rPr>
  </w:style>
  <w:style w:styleId="Style_46" w:type="paragraph">
    <w:name w:val="heading 2"/>
    <w:next w:val="Style_17"/>
    <w:link w:val="Style_4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6_ch" w:type="character">
    <w:name w:val="heading 2"/>
    <w:link w:val="Style_46"/>
    <w:rPr>
      <w:rFonts w:ascii="XO Thames" w:hAnsi="XO Thames"/>
      <w:b w:val="1"/>
      <w:sz w:val="28"/>
    </w:rPr>
  </w:style>
  <w:style w:styleId="Style_14" w:type="paragraph">
    <w:name w:val="Body Text"/>
    <w:basedOn w:val="Style_17"/>
    <w:link w:val="Style_14_ch"/>
    <w:pPr>
      <w:spacing w:after="480" w:before="480" w:line="370" w:lineRule="exact"/>
      <w:ind/>
    </w:pPr>
    <w:rPr>
      <w:rFonts w:ascii="Calibri" w:hAnsi="Calibri"/>
      <w:sz w:val="26"/>
    </w:rPr>
  </w:style>
  <w:style w:styleId="Style_14_ch" w:type="character">
    <w:name w:val="Body Text"/>
    <w:basedOn w:val="Style_17_ch"/>
    <w:link w:val="Style_14"/>
    <w:rPr>
      <w:rFonts w:ascii="Calibri" w:hAnsi="Calibri"/>
      <w:sz w:val="26"/>
    </w:rPr>
  </w:style>
  <w:style w:styleId="Style_10" w:type="paragraph">
    <w:name w:val="No Spacing"/>
    <w:link w:val="Style_10_ch"/>
    <w:pPr>
      <w:spacing w:after="0" w:line="240" w:lineRule="auto"/>
      <w:ind/>
    </w:pPr>
    <w:rPr>
      <w:rFonts w:ascii="Times New Roman" w:hAnsi="Times New Roman"/>
      <w:sz w:val="20"/>
    </w:rPr>
  </w:style>
  <w:style w:styleId="Style_10_ch" w:type="character">
    <w:name w:val="No Spacing"/>
    <w:link w:val="Style_10"/>
    <w:rPr>
      <w:rFonts w:ascii="Times New Roman" w:hAnsi="Times New Roman"/>
      <w:sz w:val="20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2026-09-01T10:18:02Z</dcterms:modified>
</cp:coreProperties>
</file>