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3000000">
      <w:pPr>
        <w:ind/>
        <w:jc w:val="center"/>
        <w:rPr>
          <w:rFonts w:ascii="Times New Roman" w:hAnsi="Times New Roman"/>
          <w:b w:val="1"/>
          <w:sz w:val="24"/>
        </w:rPr>
      </w:pPr>
      <w: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-81915</wp:posOffset>
            </wp:positionH>
            <wp:positionV relativeFrom="paragraph">
              <wp:posOffset>114300</wp:posOffset>
            </wp:positionV>
            <wp:extent cx="1682750" cy="335280"/>
            <wp:effectExtent b="0" l="0" r="0" t="0"/>
            <wp:wrapTight distL="114300" distR="114300" wrapText="bothSides">
              <wp:wrapPolygon>
                <wp:start x="0" y="0"/>
                <wp:lineTo x="0" y="20864"/>
                <wp:lineTo x="21274" y="20864"/>
                <wp:lineTo x="21274" y="0"/>
                <wp:lineTo x="0" y="0"/>
              </wp:wrapPolygon>
            </wp:wrapTight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1682750" cy="33528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АВТОНОМНАЯ НЕКОММЕРЧЕСКАЯ ОРГАНИЗАЦИЯ 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ВЫСШЕГО ОБРАЗОВАНИЯ</w:t>
      </w: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«МОСКОВСКИЙ УНИВЕРСИТЕТ «СИНЕРГИЯ»</w:t>
      </w:r>
    </w:p>
    <w:p w14:paraId="1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Факультет Менеджмента</w:t>
      </w:r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820"/>
        <w:gridCol w:w="5101"/>
      </w:tblGrid>
      <w:tr>
        <w:tc>
          <w:tcPr>
            <w:tcW w:type="dxa" w:w="482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Направление подготовки /специальность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10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vAlign w:val="center"/>
          </w:tcPr>
          <w:p w14:paraId="1D000000">
            <w:pPr>
              <w:widowControl w:val="0"/>
              <w:ind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38.0</w:t>
            </w:r>
            <w:r>
              <w:rPr>
                <w:rFonts w:ascii="Times New Roman" w:hAnsi="Times New Roman"/>
                <w:b w:val="1"/>
                <w:sz w:val="24"/>
              </w:rPr>
              <w:t>4</w:t>
            </w:r>
            <w:r>
              <w:rPr>
                <w:rFonts w:ascii="Times New Roman" w:hAnsi="Times New Roman"/>
                <w:b w:val="1"/>
                <w:sz w:val="24"/>
              </w:rPr>
              <w:t>.02 Менеджмент</w:t>
            </w:r>
          </w:p>
        </w:tc>
      </w:tr>
      <w:tr>
        <w:tc>
          <w:tcPr>
            <w:tcW w:type="dxa" w:w="482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E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101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</w:tcPr>
          <w:p w14:paraId="1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(код и наименование направления подготовки /специальности)</w:t>
            </w:r>
          </w:p>
        </w:tc>
      </w:tr>
      <w:tr>
        <w:tc>
          <w:tcPr>
            <w:tcW w:type="dxa" w:w="482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Профиль/специализация:</w:t>
            </w:r>
          </w:p>
        </w:tc>
        <w:tc>
          <w:tcPr>
            <w:tcW w:type="dxa" w:w="510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21000000">
            <w:pPr>
              <w:widowControl w:val="0"/>
              <w:ind/>
              <w:rPr>
                <w:rFonts w:ascii="Times New Roman" w:hAnsi="Times New Roman"/>
                <w:b w:val="1"/>
                <w:sz w:val="24"/>
                <w:u w:val="single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Проектный менеджмент</w:t>
            </w:r>
          </w:p>
        </w:tc>
      </w:tr>
      <w:tr>
        <w:tc>
          <w:tcPr>
            <w:tcW w:type="dxa" w:w="482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2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101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</w:tcPr>
          <w:p w14:paraId="2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(наименование профиля/специализации)</w:t>
            </w:r>
          </w:p>
        </w:tc>
      </w:tr>
    </w:tbl>
    <w:p w14:paraId="2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 xml:space="preserve">Отчет </w:t>
      </w:r>
    </w:p>
    <w:p w14:paraId="2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2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ПРОИЗВОДСТВЕННОЙ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ПРАКТИК</w:t>
      </w:r>
      <w:r>
        <w:rPr>
          <w:rFonts w:ascii="Times New Roman" w:hAnsi="Times New Roman"/>
          <w:b w:val="1"/>
          <w:sz w:val="28"/>
        </w:rPr>
        <w:t>Е</w:t>
      </w:r>
    </w:p>
    <w:p w14:paraId="2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Практика по профил</w:t>
      </w:r>
      <w:r>
        <w:rPr>
          <w:rFonts w:ascii="Times New Roman" w:hAnsi="Times New Roman"/>
          <w:b w:val="1"/>
          <w:sz w:val="28"/>
        </w:rPr>
        <w:t>ю профессиональной деятельности</w:t>
      </w:r>
    </w:p>
    <w:p w14:paraId="2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8"/>
        </w:rPr>
        <w:t xml:space="preserve"> семестр</w:t>
      </w:r>
    </w:p>
    <w:p w14:paraId="2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2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Layout w:type="fixed"/>
      </w:tblPr>
      <w:tblGrid>
        <w:gridCol w:w="3128"/>
        <w:gridCol w:w="4023"/>
        <w:gridCol w:w="445"/>
        <w:gridCol w:w="2324"/>
      </w:tblGrid>
      <w:tr>
        <w:trPr>
          <w:trHeight w:hRule="atLeast" w:val="629"/>
        </w:trPr>
        <w:tc>
          <w:tcPr>
            <w:tcW w:type="dxa" w:w="3128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2E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2F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0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1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2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3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4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5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6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7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8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9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A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B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C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D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E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3F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40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Обучающийся</w:t>
            </w:r>
          </w:p>
        </w:tc>
        <w:tc>
          <w:tcPr>
            <w:tcW w:type="dxa" w:w="4023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/>
        </w:tc>
        <w:tc>
          <w:tcPr>
            <w:tcW w:type="dxa" w:w="445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41000000">
            <w:pPr>
              <w:widowControl w:val="0"/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324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4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128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43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023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(Ф.И.О.)</w:t>
            </w:r>
          </w:p>
        </w:tc>
        <w:tc>
          <w:tcPr>
            <w:tcW w:type="dxa" w:w="44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24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4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4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Москва </w:t>
      </w: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 xml:space="preserve"> г.</w:t>
      </w:r>
    </w:p>
    <w:p w14:paraId="4E000000">
      <w:pPr>
        <w:sectPr>
          <w:headerReference r:id="rId3" w:type="default"/>
          <w:footerReference r:id="rId4" w:type="default"/>
          <w:pgSz w:h="16838" w:orient="portrait" w:w="11906"/>
          <w:pgMar w:bottom="1134" w:footer="0" w:gutter="0" w:header="227" w:left="1134" w:right="851" w:top="1134"/>
        </w:sectPr>
      </w:pPr>
    </w:p>
    <w:p w14:paraId="4F000000">
      <w:pPr>
        <w:widowControl w:val="0"/>
        <w:spacing w:after="0" w:line="240" w:lineRule="auto"/>
        <w:ind w:firstLine="0" w:left="390"/>
        <w:jc w:val="center"/>
        <w:rPr>
          <w:rFonts w:ascii="Times New Roman" w:hAnsi="Times New Roman"/>
          <w:b w:val="1"/>
          <w:color w:val="000000"/>
          <w:spacing w:val="-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рактичес</w:t>
      </w:r>
      <w:r>
        <w:rPr>
          <w:rFonts w:ascii="Times New Roman" w:hAnsi="Times New Roman"/>
          <w:b w:val="1"/>
          <w:sz w:val="24"/>
        </w:rPr>
        <w:t>кие</w:t>
      </w:r>
      <w:r>
        <w:rPr>
          <w:rFonts w:ascii="Times New Roman" w:hAnsi="Times New Roman"/>
          <w:b w:val="1"/>
          <w:sz w:val="24"/>
        </w:rPr>
        <w:t xml:space="preserve"> кейс</w:t>
      </w:r>
      <w:r>
        <w:rPr>
          <w:rFonts w:ascii="Times New Roman" w:hAnsi="Times New Roman"/>
          <w:b w:val="1"/>
          <w:sz w:val="24"/>
        </w:rPr>
        <w:t>ы</w:t>
      </w:r>
      <w:r>
        <w:rPr>
          <w:rFonts w:ascii="Times New Roman" w:hAnsi="Times New Roman"/>
          <w:b w:val="1"/>
          <w:sz w:val="24"/>
        </w:rPr>
        <w:t>-задач</w:t>
      </w: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>, необходимы</w:t>
      </w:r>
      <w:r>
        <w:rPr>
          <w:rFonts w:ascii="Times New Roman" w:hAnsi="Times New Roman"/>
          <w:b w:val="1"/>
          <w:sz w:val="24"/>
        </w:rPr>
        <w:t>е</w:t>
      </w:r>
      <w:r>
        <w:rPr>
          <w:rFonts w:ascii="Times New Roman" w:hAnsi="Times New Roman"/>
          <w:b w:val="1"/>
          <w:sz w:val="24"/>
        </w:rPr>
        <w:t xml:space="preserve"> для оценки знаний, умений, навыков и (или) опыта деятельности по итогам </w:t>
      </w:r>
      <w:r>
        <w:rPr>
          <w:rFonts w:ascii="Times New Roman" w:hAnsi="Times New Roman"/>
          <w:b w:val="1"/>
          <w:color w:val="000000"/>
          <w:spacing w:val="-1"/>
          <w:sz w:val="24"/>
        </w:rPr>
        <w:t>практики</w:t>
      </w:r>
      <w:r>
        <w:rPr>
          <w:rFonts w:ascii="Times New Roman" w:hAnsi="Times New Roman"/>
          <w:b w:val="1"/>
          <w:color w:val="000000"/>
          <w:spacing w:val="-1"/>
          <w:sz w:val="24"/>
        </w:rPr>
        <w:t xml:space="preserve"> </w:t>
      </w:r>
    </w:p>
    <w:p w14:paraId="50000000">
      <w:pPr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Подробные ответы обучающегося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Общая информация об организации</w:t>
            </w:r>
          </w:p>
          <w:p w14:paraId="55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Форма собственности: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Общество с ограниченной ответственностью (ООО) — частная коммерческая организация.</w:t>
            </w:r>
          </w:p>
          <w:p w14:paraId="56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Юридический и фактический адрес:</w:t>
            </w:r>
          </w:p>
          <w:p w14:paraId="57000000">
            <w:pPr>
              <w:numPr>
                <w:ilvl w:val="0"/>
                <w:numId w:val="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Юридический адрес — указывается в ЕГРЮЛ (нужно уточнить через сервисы ФНС/СПАРК). </w:t>
            </w:r>
          </w:p>
          <w:p w14:paraId="58000000">
            <w:pPr>
              <w:numPr>
                <w:ilvl w:val="0"/>
                <w:numId w:val="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Фактический адрес — чаще всего совпадает с производственной площадкой (г. Подольск, Московская область). </w:t>
            </w:r>
          </w:p>
          <w:p w14:paraId="59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Особенности территориального размещения:</w:t>
            </w:r>
          </w:p>
          <w:p w14:paraId="5A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Близость к Москве → доступ к крупному рынку заказчиков. </w:t>
            </w:r>
          </w:p>
          <w:p w14:paraId="5B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Развитая логистика (трассы, складские комплексы). </w:t>
            </w:r>
          </w:p>
          <w:p w14:paraId="5C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Возможность снижения издержек по сравнению с размещением в Москве. </w:t>
            </w:r>
          </w:p>
          <w:p w14:paraId="5D000000">
            <w:pPr>
              <w:numPr>
                <w:ilvl w:val="0"/>
                <w:numId w:val="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промышленной инфраструктуры (важно для производственной рекламы — вывески, конструкции, POS-материалы). </w:t>
            </w:r>
          </w:p>
          <w:p w14:paraId="5E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Миссия организации</w:t>
            </w:r>
          </w:p>
          <w:p w14:paraId="5F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(Типовая формулировка для РПК, требует уточнения по сайту компании)</w:t>
            </w:r>
          </w:p>
          <w:p w14:paraId="60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Миссия: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Обеспечение клиентов качественными рекламно-производственными решениями, способствующими продвижению их брендов и увеличению продаж.</w:t>
            </w:r>
          </w:p>
          <w:p w14:paraId="61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Дополнение:</w:t>
            </w:r>
          </w:p>
          <w:p w14:paraId="62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ориентация на полный цикл услуг (дизайн → производство → монтаж) </w:t>
            </w:r>
          </w:p>
          <w:p w14:paraId="63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сроков и качества </w:t>
            </w:r>
          </w:p>
          <w:p w14:paraId="64000000">
            <w:pPr>
              <w:numPr>
                <w:ilvl w:val="0"/>
                <w:numId w:val="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долгосрочных отношений с клиентами </w:t>
            </w:r>
          </w:p>
          <w:p w14:paraId="65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Факторы внешней среды</w:t>
            </w:r>
          </w:p>
          <w:p w14:paraId="66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3.1. Макросреда (PEST-анализ)</w:t>
            </w:r>
          </w:p>
          <w:p w14:paraId="67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Политические факторы:</w:t>
            </w:r>
          </w:p>
          <w:p w14:paraId="68000000">
            <w:pPr>
              <w:numPr>
                <w:ilvl w:val="0"/>
                <w:numId w:val="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Регулирование наружной рекламы </w:t>
            </w:r>
          </w:p>
          <w:p w14:paraId="69000000">
            <w:pPr>
              <w:numPr>
                <w:ilvl w:val="0"/>
                <w:numId w:val="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размещению конструкций </w:t>
            </w:r>
          </w:p>
          <w:p w14:paraId="6A000000">
            <w:pPr>
              <w:numPr>
                <w:ilvl w:val="0"/>
                <w:numId w:val="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Налоговая политика </w:t>
            </w:r>
          </w:p>
          <w:p w14:paraId="6B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Экономические:</w:t>
            </w:r>
          </w:p>
          <w:p w14:paraId="6C000000">
            <w:pPr>
              <w:numPr>
                <w:ilvl w:val="0"/>
                <w:numId w:val="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Общая экономическая ситуация </w:t>
            </w:r>
          </w:p>
          <w:p w14:paraId="6D000000">
            <w:pPr>
              <w:numPr>
                <w:ilvl w:val="0"/>
                <w:numId w:val="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Снижение/рост рекламных бюджетов компаний </w:t>
            </w:r>
          </w:p>
          <w:p w14:paraId="6E000000">
            <w:pPr>
              <w:numPr>
                <w:ilvl w:val="0"/>
                <w:numId w:val="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Колебания цен на материалы (металл, пластик, светотехника) </w:t>
            </w:r>
          </w:p>
          <w:p w14:paraId="6F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Социальные:</w:t>
            </w:r>
          </w:p>
          <w:p w14:paraId="70000000">
            <w:pPr>
              <w:numPr>
                <w:ilvl w:val="0"/>
                <w:numId w:val="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Изменение потребительского поведения </w:t>
            </w:r>
          </w:p>
          <w:p w14:paraId="71000000">
            <w:pPr>
              <w:numPr>
                <w:ilvl w:val="0"/>
                <w:numId w:val="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 онлайн-рекламы → снижение доли офлайн </w:t>
            </w:r>
          </w:p>
          <w:p w14:paraId="72000000">
            <w:pPr>
              <w:numPr>
                <w:ilvl w:val="0"/>
                <w:numId w:val="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Запрос на визуальную привлекательность брендов </w:t>
            </w:r>
          </w:p>
          <w:p w14:paraId="73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Технологические:</w:t>
            </w:r>
          </w:p>
          <w:p w14:paraId="74000000">
            <w:pPr>
              <w:numPr>
                <w:ilvl w:val="0"/>
                <w:numId w:val="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цифровой печати </w:t>
            </w:r>
          </w:p>
          <w:p w14:paraId="75000000">
            <w:pPr>
              <w:numPr>
                <w:ilvl w:val="0"/>
                <w:numId w:val="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LED и интерактивные конструкции </w:t>
            </w:r>
          </w:p>
          <w:p w14:paraId="76000000">
            <w:pPr>
              <w:numPr>
                <w:ilvl w:val="0"/>
                <w:numId w:val="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автоматизация производства </w:t>
            </w:r>
          </w:p>
          <w:p w14:paraId="77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3.2. Деловое окружение (микросреда)</w:t>
            </w:r>
          </w:p>
          <w:p w14:paraId="78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Клиенты:</w:t>
            </w:r>
          </w:p>
          <w:p w14:paraId="79000000">
            <w:pPr>
              <w:numPr>
                <w:ilvl w:val="0"/>
                <w:numId w:val="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Ритейл </w:t>
            </w:r>
          </w:p>
          <w:p w14:paraId="7A000000">
            <w:pPr>
              <w:numPr>
                <w:ilvl w:val="0"/>
                <w:numId w:val="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малый и средний бизнес </w:t>
            </w:r>
          </w:p>
          <w:p w14:paraId="7B000000">
            <w:pPr>
              <w:numPr>
                <w:ilvl w:val="0"/>
                <w:numId w:val="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федеральные сети </w:t>
            </w:r>
          </w:p>
          <w:p w14:paraId="7C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Поставщики:</w:t>
            </w:r>
          </w:p>
          <w:p w14:paraId="7D000000">
            <w:pPr>
              <w:numPr>
                <w:ilvl w:val="0"/>
                <w:numId w:val="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производители материалов (ПВХ, акрил, металл) </w:t>
            </w:r>
          </w:p>
          <w:p w14:paraId="7E000000">
            <w:pPr>
              <w:numPr>
                <w:ilvl w:val="0"/>
                <w:numId w:val="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поставщики оборудования </w:t>
            </w:r>
          </w:p>
          <w:p w14:paraId="7F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Конкуренты:</w:t>
            </w:r>
          </w:p>
          <w:p w14:paraId="80000000">
            <w:pPr>
              <w:numPr>
                <w:ilvl w:val="0"/>
                <w:numId w:val="1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другие РПК в Московском регионе </w:t>
            </w:r>
          </w:p>
          <w:p w14:paraId="81000000">
            <w:pPr>
              <w:numPr>
                <w:ilvl w:val="0"/>
                <w:numId w:val="1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крупные рекламные холдинги </w:t>
            </w:r>
          </w:p>
          <w:p w14:paraId="82000000">
            <w:pPr>
              <w:numPr>
                <w:ilvl w:val="0"/>
                <w:numId w:val="1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фриланс и мелкие подрядчики </w:t>
            </w:r>
          </w:p>
          <w:p w14:paraId="83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Влияние факторов:</w:t>
            </w:r>
          </w:p>
          <w:p w14:paraId="84000000">
            <w:pPr>
              <w:numPr>
                <w:ilvl w:val="0"/>
                <w:numId w:val="1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конкуренция → давление на цену </w:t>
            </w:r>
          </w:p>
          <w:p w14:paraId="85000000">
            <w:pPr>
              <w:numPr>
                <w:ilvl w:val="0"/>
                <w:numId w:val="1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заказов → нестабильность загрузки </w:t>
            </w:r>
          </w:p>
          <w:p w14:paraId="86000000">
            <w:pPr>
              <w:numPr>
                <w:ilvl w:val="0"/>
                <w:numId w:val="1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поставщиков → риск срыва сроков </w:t>
            </w:r>
          </w:p>
          <w:p w14:paraId="87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Управление организацией</w:t>
            </w:r>
          </w:p>
          <w:p w14:paraId="88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 централизации:</w:t>
            </w:r>
          </w:p>
          <w:p w14:paraId="89000000">
            <w:pPr>
              <w:numPr>
                <w:ilvl w:val="0"/>
                <w:numId w:val="1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 правило, </w:t>
            </w:r>
            <w:r>
              <w:rPr>
                <w:rFonts w:ascii="Times New Roman" w:hAnsi="Times New Roman"/>
                <w:b w:val="1"/>
                <w:sz w:val="24"/>
              </w:rPr>
              <w:t>смешанный тип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14:paraId="8A000000">
            <w:pPr>
              <w:numPr>
                <w:ilvl w:val="1"/>
                <w:numId w:val="1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стратегические решения — централизованы (директор) </w:t>
            </w:r>
          </w:p>
          <w:p w14:paraId="8B000000">
            <w:pPr>
              <w:numPr>
                <w:ilvl w:val="1"/>
                <w:numId w:val="1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операционные — делегированы (менеджеры проектов, производство) </w:t>
            </w:r>
          </w:p>
          <w:p w14:paraId="8C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Структура (типовая):</w:t>
            </w:r>
          </w:p>
          <w:p w14:paraId="8D000000">
            <w:pPr>
              <w:numPr>
                <w:ilvl w:val="0"/>
                <w:numId w:val="1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Генеральный директор </w:t>
            </w:r>
          </w:p>
          <w:p w14:paraId="8E000000">
            <w:pPr>
              <w:numPr>
                <w:ilvl w:val="0"/>
                <w:numId w:val="1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продаж </w:t>
            </w:r>
          </w:p>
          <w:p w14:paraId="8F000000">
            <w:pPr>
              <w:numPr>
                <w:ilvl w:val="0"/>
                <w:numId w:val="1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Производственный отдел </w:t>
            </w:r>
          </w:p>
          <w:p w14:paraId="90000000">
            <w:pPr>
              <w:numPr>
                <w:ilvl w:val="0"/>
                <w:numId w:val="1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Дизайн/проектирование </w:t>
            </w:r>
          </w:p>
          <w:p w14:paraId="91000000">
            <w:pPr>
              <w:numPr>
                <w:ilvl w:val="0"/>
                <w:numId w:val="1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Монтажные бригады </w:t>
            </w:r>
          </w:p>
          <w:p w14:paraId="92000000">
            <w:pPr>
              <w:numPr>
                <w:ilvl w:val="0"/>
                <w:numId w:val="1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Бухгалтерия и административный блок </w:t>
            </w:r>
          </w:p>
          <w:p w14:paraId="93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Основные функции подразделений:</w:t>
            </w:r>
          </w:p>
          <w:p w14:paraId="94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Отдел продаж:</w:t>
            </w:r>
          </w:p>
          <w:p w14:paraId="95000000">
            <w:pPr>
              <w:numPr>
                <w:ilvl w:val="0"/>
                <w:numId w:val="1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поиск клиентов </w:t>
            </w:r>
          </w:p>
          <w:p w14:paraId="96000000">
            <w:pPr>
              <w:numPr>
                <w:ilvl w:val="0"/>
                <w:numId w:val="1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заключение договоров </w:t>
            </w:r>
          </w:p>
          <w:p w14:paraId="97000000">
            <w:pPr>
              <w:numPr>
                <w:ilvl w:val="0"/>
                <w:numId w:val="1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заказов </w:t>
            </w:r>
          </w:p>
          <w:p w14:paraId="98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Производство:</w:t>
            </w:r>
          </w:p>
          <w:p w14:paraId="99000000">
            <w:pPr>
              <w:numPr>
                <w:ilvl w:val="0"/>
                <w:numId w:val="1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 рекламной продукции </w:t>
            </w:r>
          </w:p>
          <w:p w14:paraId="9A000000">
            <w:pPr>
              <w:numPr>
                <w:ilvl w:val="0"/>
                <w:numId w:val="1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качества </w:t>
            </w:r>
          </w:p>
          <w:p w14:paraId="9B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Дизайн:</w:t>
            </w:r>
          </w:p>
          <w:p w14:paraId="9C000000">
            <w:pPr>
              <w:numPr>
                <w:ilvl w:val="0"/>
                <w:numId w:val="1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макетов </w:t>
            </w:r>
          </w:p>
          <w:p w14:paraId="9D000000">
            <w:pPr>
              <w:numPr>
                <w:ilvl w:val="0"/>
                <w:numId w:val="1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печати </w:t>
            </w:r>
          </w:p>
          <w:p w14:paraId="9E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Монтаж:</w:t>
            </w:r>
          </w:p>
          <w:p w14:paraId="9F000000">
            <w:pPr>
              <w:numPr>
                <w:ilvl w:val="0"/>
                <w:numId w:val="1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установка конструкций </w:t>
            </w:r>
          </w:p>
          <w:p w14:paraId="A0000000">
            <w:pPr>
              <w:numPr>
                <w:ilvl w:val="0"/>
                <w:numId w:val="1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сервисное обслуживание </w:t>
            </w:r>
          </w:p>
          <w:p w14:paraId="A1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Проектный офис (если есть):</w:t>
            </w:r>
          </w:p>
          <w:p w14:paraId="A2000000">
            <w:pPr>
              <w:numPr>
                <w:ilvl w:val="0"/>
                <w:numId w:val="1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проектов </w:t>
            </w:r>
          </w:p>
          <w:p w14:paraId="A3000000">
            <w:pPr>
              <w:numPr>
                <w:ilvl w:val="0"/>
                <w:numId w:val="1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сроков и ресурсов </w:t>
            </w:r>
          </w:p>
          <w:p w14:paraId="A4000000">
            <w:pPr>
              <w:numPr>
                <w:ilvl w:val="0"/>
                <w:numId w:val="1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стандартов управления </w:t>
            </w:r>
          </w:p>
          <w:p w14:paraId="A5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 Особенности проектов в организации</w:t>
            </w:r>
          </w:p>
          <w:p w14:paraId="A6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проектов:</w:t>
            </w:r>
          </w:p>
          <w:p w14:paraId="A7000000">
            <w:pPr>
              <w:numPr>
                <w:ilvl w:val="0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Клиентские проекты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8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 вывесок </w:t>
            </w:r>
          </w:p>
          <w:p w14:paraId="A9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торговых точек </w:t>
            </w:r>
          </w:p>
          <w:p w14:paraId="AA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рекламные кампании </w:t>
            </w:r>
          </w:p>
          <w:p w14:paraId="AB000000">
            <w:pPr>
              <w:numPr>
                <w:ilvl w:val="0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Внутренние проекты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C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ERP/CRM </w:t>
            </w:r>
          </w:p>
          <w:p w14:paraId="AD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модернизация оборудования </w:t>
            </w:r>
          </w:p>
          <w:p w14:paraId="AE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оптимизация процессов </w:t>
            </w:r>
          </w:p>
          <w:p w14:paraId="AF000000">
            <w:pPr>
              <w:numPr>
                <w:ilvl w:val="0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Инвестиционные проекты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0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расширение производства </w:t>
            </w:r>
          </w:p>
          <w:p w14:paraId="B1000000">
            <w:pPr>
              <w:numPr>
                <w:ilvl w:val="1"/>
                <w:numId w:val="1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запуск новых услуг (например, digital signage) </w:t>
            </w:r>
          </w:p>
          <w:p w14:paraId="B2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Характеристика проектов:</w:t>
            </w:r>
          </w:p>
          <w:p w14:paraId="B3000000">
            <w:pPr>
              <w:numPr>
                <w:ilvl w:val="0"/>
                <w:numId w:val="2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краткосрочные (от нескольких дней до месяцев) </w:t>
            </w:r>
          </w:p>
          <w:p w14:paraId="B4000000">
            <w:pPr>
              <w:numPr>
                <w:ilvl w:val="0"/>
                <w:numId w:val="2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зависимость от требований клиента </w:t>
            </w:r>
          </w:p>
          <w:p w14:paraId="B5000000">
            <w:pPr>
              <w:numPr>
                <w:ilvl w:val="0"/>
                <w:numId w:val="2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необходимость строгого соблюдения сроков </w:t>
            </w:r>
          </w:p>
          <w:p w14:paraId="B6000000">
            <w:pPr>
              <w:numPr>
                <w:ilvl w:val="0"/>
                <w:numId w:val="2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часто уникальные (индивидуальные решения) </w:t>
            </w:r>
          </w:p>
          <w:p w14:paraId="B7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Практическое применение проектного подхода:</w:t>
            </w:r>
          </w:p>
          <w:p w14:paraId="B8000000">
            <w:pPr>
              <w:numPr>
                <w:ilvl w:val="0"/>
                <w:numId w:val="2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планирование сроков (Gantt, KPI) </w:t>
            </w:r>
          </w:p>
          <w:p w14:paraId="B9000000">
            <w:pPr>
              <w:numPr>
                <w:ilvl w:val="0"/>
                <w:numId w:val="2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бюджета </w:t>
            </w:r>
          </w:p>
          <w:p w14:paraId="BA000000">
            <w:pPr>
              <w:numPr>
                <w:ilvl w:val="0"/>
                <w:numId w:val="2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рисками </w:t>
            </w:r>
          </w:p>
          <w:p w14:paraId="BB000000">
            <w:pPr>
              <w:numPr>
                <w:ilvl w:val="0"/>
                <w:numId w:val="2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между отделами </w:t>
            </w:r>
          </w:p>
          <w:p w14:paraId="BC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 Влияние нового проекта на компанию</w:t>
            </w:r>
          </w:p>
          <w:p w14:paraId="BD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(важно для инвестиционного обоснования)</w:t>
            </w:r>
          </w:p>
          <w:p w14:paraId="BE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Положительное влияние:</w:t>
            </w:r>
          </w:p>
          <w:p w14:paraId="BF000000">
            <w:pPr>
              <w:numPr>
                <w:ilvl w:val="0"/>
                <w:numId w:val="2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выручки </w:t>
            </w:r>
          </w:p>
          <w:p w14:paraId="C0000000">
            <w:pPr>
              <w:numPr>
                <w:ilvl w:val="0"/>
                <w:numId w:val="2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расширение клиентской базы </w:t>
            </w:r>
          </w:p>
          <w:p w14:paraId="C1000000">
            <w:pPr>
              <w:numPr>
                <w:ilvl w:val="0"/>
                <w:numId w:val="2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повышение конкурентоспособности </w:t>
            </w:r>
          </w:p>
          <w:p w14:paraId="C2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Риски:</w:t>
            </w:r>
          </w:p>
          <w:p w14:paraId="C3000000">
            <w:pPr>
              <w:numPr>
                <w:ilvl w:val="0"/>
                <w:numId w:val="2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производства </w:t>
            </w:r>
          </w:p>
          <w:p w14:paraId="C4000000">
            <w:pPr>
              <w:numPr>
                <w:ilvl w:val="0"/>
                <w:numId w:val="2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нехватка кадров </w:t>
            </w:r>
          </w:p>
          <w:p w14:paraId="C5000000">
            <w:pPr>
              <w:numPr>
                <w:ilvl w:val="0"/>
                <w:numId w:val="2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финансовые риски</w:t>
            </w:r>
          </w:p>
        </w:tc>
      </w:tr>
      <w:tr>
        <w:trPr>
          <w:trHeight w:hRule="atLeast" w:val="5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Общая характеристика организации</w:t>
            </w:r>
          </w:p>
          <w:p w14:paraId="C8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Форма собственности: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Общество с ограниченной ответственностью (ООО), частная коммерческая организация.</w:t>
            </w:r>
          </w:p>
          <w:p w14:paraId="C9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Юридический и фактический адрес:</w:t>
            </w:r>
          </w:p>
          <w:p w14:paraId="CA000000">
            <w:pPr>
              <w:numPr>
                <w:ilvl w:val="0"/>
                <w:numId w:val="2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Юридический адрес — определяется по данным ЕГРЮЛ (необходимо уточнение через ФНС). </w:t>
            </w:r>
          </w:p>
          <w:p w14:paraId="CB000000">
            <w:pPr>
              <w:numPr>
                <w:ilvl w:val="0"/>
                <w:numId w:val="2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Фактический адрес — производственная площадка в г. Подольск (Московская область). </w:t>
            </w:r>
          </w:p>
          <w:p w14:paraId="CC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Особенности территориального размещения:</w:t>
            </w:r>
          </w:p>
          <w:p w14:paraId="CD000000">
            <w:pPr>
              <w:numPr>
                <w:ilvl w:val="0"/>
                <w:numId w:val="2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близость к Москве → доступ к крупным заказчикам </w:t>
            </w:r>
          </w:p>
          <w:p w14:paraId="CE000000">
            <w:pPr>
              <w:numPr>
                <w:ilvl w:val="0"/>
                <w:numId w:val="2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развитая транспортная инфраструктура </w:t>
            </w:r>
          </w:p>
          <w:p w14:paraId="CF000000">
            <w:pPr>
              <w:numPr>
                <w:ilvl w:val="0"/>
                <w:numId w:val="2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 издержек аренды и производства </w:t>
            </w:r>
          </w:p>
          <w:p w14:paraId="D0000000">
            <w:pPr>
              <w:numPr>
                <w:ilvl w:val="0"/>
                <w:numId w:val="2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производственных площадей </w:t>
            </w:r>
          </w:p>
          <w:p w14:paraId="D100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Историческая справка и жизненный цикл</w:t>
            </w:r>
          </w:p>
          <w:p w14:paraId="D2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Этапы развития (типовая реконструкция)</w:t>
            </w:r>
          </w:p>
          <w:p w14:paraId="D3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Этап создания (стартап)</w:t>
            </w:r>
          </w:p>
          <w:p w14:paraId="D4000000">
            <w:pPr>
              <w:numPr>
                <w:ilvl w:val="0"/>
                <w:numId w:val="2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основание компании </w:t>
            </w:r>
          </w:p>
          <w:p w14:paraId="D5000000">
            <w:pPr>
              <w:numPr>
                <w:ilvl w:val="0"/>
                <w:numId w:val="2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формирование команды </w:t>
            </w:r>
          </w:p>
          <w:p w14:paraId="D6000000">
            <w:pPr>
              <w:numPr>
                <w:ilvl w:val="0"/>
                <w:numId w:val="2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первые заказы </w:t>
            </w:r>
          </w:p>
          <w:p w14:paraId="D7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Этап роста</w:t>
            </w:r>
          </w:p>
          <w:p w14:paraId="D8000000">
            <w:pPr>
              <w:numPr>
                <w:ilvl w:val="0"/>
                <w:numId w:val="2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расширение клиентской базы </w:t>
            </w:r>
          </w:p>
          <w:p w14:paraId="D9000000">
            <w:pPr>
              <w:numPr>
                <w:ilvl w:val="0"/>
                <w:numId w:val="2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производственных мощностей </w:t>
            </w:r>
          </w:p>
          <w:p w14:paraId="DA000000">
            <w:pPr>
              <w:numPr>
                <w:ilvl w:val="0"/>
                <w:numId w:val="2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появление функциональных подразделений </w:t>
            </w:r>
          </w:p>
          <w:p w14:paraId="DB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Этап формализации</w:t>
            </w:r>
          </w:p>
          <w:p w14:paraId="DC000000">
            <w:pPr>
              <w:numPr>
                <w:ilvl w:val="0"/>
                <w:numId w:val="2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регламентов </w:t>
            </w:r>
          </w:p>
          <w:p w14:paraId="DD000000">
            <w:pPr>
              <w:numPr>
                <w:ilvl w:val="0"/>
                <w:numId w:val="2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стандартизация процессов </w:t>
            </w:r>
          </w:p>
          <w:p w14:paraId="DE000000">
            <w:pPr>
              <w:numPr>
                <w:ilvl w:val="0"/>
                <w:numId w:val="2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проектного управления </w:t>
            </w:r>
          </w:p>
          <w:p w14:paraId="DF00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Оценка стадии жизненного цикла</w:t>
            </w:r>
          </w:p>
          <w:p w14:paraId="E0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модели Ларри Грейнер:</w:t>
            </w:r>
          </w:p>
          <w:p w14:paraId="E1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Компания, скорее всего, находится на стадии: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«Рост через делегирование» → переход к «Росту через координацию»</w:t>
            </w:r>
          </w:p>
          <w:p w14:paraId="E2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Признаки:</w:t>
            </w:r>
          </w:p>
          <w:p w14:paraId="E3000000">
            <w:pPr>
              <w:numPr>
                <w:ilvl w:val="0"/>
                <w:numId w:val="2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есть руководители подразделений </w:t>
            </w:r>
          </w:p>
          <w:p w14:paraId="E4000000">
            <w:pPr>
              <w:numPr>
                <w:ilvl w:val="0"/>
                <w:numId w:val="2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появляются проблемы координации </w:t>
            </w:r>
          </w:p>
          <w:p w14:paraId="E5000000">
            <w:pPr>
              <w:numPr>
                <w:ilvl w:val="0"/>
                <w:numId w:val="2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требуется усиление проектного управления </w:t>
            </w:r>
          </w:p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0" cy="19050"/>
                      <wp:docPr hidden="false" id="11" name="Picture 1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0" cy="19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anchor="t" bIns="45720" lIns="91440" rIns="91440" tIns="4572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E7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модели Ицхак Адизес:</w:t>
            </w:r>
          </w:p>
          <w:p w14:paraId="E8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Стадия: </w:t>
            </w:r>
            <w:r>
              <w:rPr>
                <w:rFonts w:ascii="Times New Roman" w:hAnsi="Times New Roman"/>
                <w:b w:val="1"/>
                <w:sz w:val="24"/>
              </w:rPr>
              <w:t>«Юность» / «Расцвет (Prime)»</w:t>
            </w:r>
          </w:p>
          <w:p w14:paraId="E9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Характеристики:</w:t>
            </w:r>
          </w:p>
          <w:p w14:paraId="EA000000">
            <w:pPr>
              <w:numPr>
                <w:ilvl w:val="0"/>
                <w:numId w:val="3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активный рост </w:t>
            </w:r>
          </w:p>
          <w:p w14:paraId="EB000000">
            <w:pPr>
              <w:numPr>
                <w:ilvl w:val="0"/>
                <w:numId w:val="3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необходимость балансировать гибкость и контроль </w:t>
            </w:r>
          </w:p>
          <w:p w14:paraId="EC000000">
            <w:pPr>
              <w:numPr>
                <w:ilvl w:val="0"/>
                <w:numId w:val="3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риск управленческой перегрузки </w:t>
            </w:r>
          </w:p>
          <w:p w14:paraId="ED00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Виды организационных полномочий</w:t>
            </w:r>
          </w:p>
          <w:p w14:paraId="EE00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компании присутствуют следующие типы полномочий:</w:t>
            </w:r>
          </w:p>
          <w:p w14:paraId="EF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Линейные полномочия</w:t>
            </w:r>
          </w:p>
          <w:p w14:paraId="F0000000">
            <w:pPr>
              <w:numPr>
                <w:ilvl w:val="0"/>
                <w:numId w:val="3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Генеральный директор → руководители отделов </w:t>
            </w:r>
          </w:p>
          <w:p w14:paraId="F1000000">
            <w:pPr>
              <w:numPr>
                <w:ilvl w:val="0"/>
                <w:numId w:val="3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прямое управление и ответственность </w:t>
            </w:r>
          </w:p>
          <w:p w14:paraId="F2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Функциональные полномочия</w:t>
            </w:r>
          </w:p>
          <w:p w14:paraId="F3000000">
            <w:pPr>
              <w:numPr>
                <w:ilvl w:val="0"/>
                <w:numId w:val="3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бухгалтерия (финансы) </w:t>
            </w:r>
          </w:p>
          <w:p w14:paraId="F4000000">
            <w:pPr>
              <w:numPr>
                <w:ilvl w:val="0"/>
                <w:numId w:val="3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HR (если есть) </w:t>
            </w:r>
          </w:p>
          <w:p w14:paraId="F5000000">
            <w:pPr>
              <w:numPr>
                <w:ilvl w:val="0"/>
                <w:numId w:val="3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IT/дизайн </w:t>
            </w:r>
          </w:p>
          <w:p w14:paraId="F6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Штабные полномочия</w:t>
            </w:r>
          </w:p>
          <w:p w14:paraId="F7000000">
            <w:pPr>
              <w:numPr>
                <w:ilvl w:val="0"/>
                <w:numId w:val="3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проектный офис </w:t>
            </w:r>
          </w:p>
          <w:p w14:paraId="F8000000">
            <w:pPr>
              <w:numPr>
                <w:ilvl w:val="0"/>
                <w:numId w:val="3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аналитики и планировщики </w:t>
            </w:r>
          </w:p>
          <w:p w14:paraId="F9000000">
            <w:pPr>
              <w:numPr>
                <w:ilvl w:val="0"/>
                <w:numId w:val="3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методологи </w:t>
            </w:r>
          </w:p>
          <w:p w14:paraId="FA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Согласительные полномочия</w:t>
            </w:r>
          </w:p>
          <w:p w14:paraId="FB000000">
            <w:pPr>
              <w:numPr>
                <w:ilvl w:val="0"/>
                <w:numId w:val="3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согласование макетов </w:t>
            </w:r>
          </w:p>
          <w:p w14:paraId="FC000000">
            <w:pPr>
              <w:numPr>
                <w:ilvl w:val="0"/>
                <w:numId w:val="3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согласование бюджетов проектов </w:t>
            </w:r>
          </w:p>
          <w:p w14:paraId="FD000000">
            <w:pPr>
              <w:numPr>
                <w:ilvl w:val="0"/>
                <w:numId w:val="3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взаимодействие между отделами </w:t>
            </w:r>
          </w:p>
          <w:p w14:paraId="FE00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 Представительские полномочия</w:t>
            </w:r>
          </w:p>
          <w:p w14:paraId="FF000000">
            <w:pPr>
              <w:numPr>
                <w:ilvl w:val="0"/>
                <w:numId w:val="3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переговоры с клиентами </w:t>
            </w:r>
          </w:p>
          <w:p w14:paraId="00010000">
            <w:pPr>
              <w:numPr>
                <w:ilvl w:val="0"/>
                <w:numId w:val="3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взаимодействие с подрядчиками </w:t>
            </w:r>
          </w:p>
          <w:p w14:paraId="01010000">
            <w:pPr>
              <w:numPr>
                <w:ilvl w:val="0"/>
                <w:numId w:val="3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тендерах </w:t>
            </w:r>
          </w:p>
          <w:p w14:paraId="02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Анализ ресурсного потенциала</w:t>
            </w:r>
          </w:p>
          <w:p w14:paraId="03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Таблица 1. Трудовые ресурсы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3648"/>
              <w:gridCol w:w="2345"/>
              <w:gridCol w:w="1719"/>
            </w:tblGrid>
            <w:tr>
              <w:trPr>
                <w:tblHeader/>
              </w:trPr>
              <w:tc>
                <w:tcPr>
                  <w:tcW w:type="dxa" w:w="364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4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Показатель</w:t>
                  </w:r>
                </w:p>
              </w:tc>
              <w:tc>
                <w:tcPr>
                  <w:tcW w:type="dxa" w:w="234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5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Описание</w:t>
                  </w:r>
                </w:p>
              </w:tc>
              <w:tc>
                <w:tcPr>
                  <w:tcW w:type="dxa" w:w="171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6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</w:tr>
            <w:tr>
              <w:tc>
                <w:tcPr>
                  <w:tcW w:type="dxa" w:w="364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7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Численность персонала</w:t>
                  </w:r>
                </w:p>
              </w:tc>
              <w:tc>
                <w:tcPr>
                  <w:tcW w:type="dxa" w:w="234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8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Малый/средний бизнес</w:t>
                  </w:r>
                </w:p>
              </w:tc>
              <w:tc>
                <w:tcPr>
                  <w:tcW w:type="dxa" w:w="171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9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20–100 чел</w:t>
                  </w:r>
                </w:p>
              </w:tc>
            </w:tr>
            <w:tr>
              <w:tc>
                <w:tcPr>
                  <w:tcW w:type="dxa" w:w="364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A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Квалификация</w:t>
                  </w:r>
                </w:p>
              </w:tc>
              <w:tc>
                <w:tcPr>
                  <w:tcW w:type="dxa" w:w="234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B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Средняя/высокая</w:t>
                  </w:r>
                </w:p>
              </w:tc>
              <w:tc>
                <w:tcPr>
                  <w:tcW w:type="dxa" w:w="171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C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Требует развития</w:t>
                  </w:r>
                </w:p>
              </w:tc>
            </w:tr>
            <w:tr>
              <w:tc>
                <w:tcPr>
                  <w:tcW w:type="dxa" w:w="364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D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Текучесть кадров</w:t>
                  </w:r>
                </w:p>
              </w:tc>
              <w:tc>
                <w:tcPr>
                  <w:tcW w:type="dxa" w:w="234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E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Возможна</w:t>
                  </w:r>
                </w:p>
              </w:tc>
              <w:tc>
                <w:tcPr>
                  <w:tcW w:type="dxa" w:w="171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0F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</w:tr>
            <w:tr>
              <w:tc>
                <w:tcPr>
                  <w:tcW w:type="dxa" w:w="364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0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Зависимость от ключевых сотрудников</w:t>
                  </w:r>
                </w:p>
              </w:tc>
              <w:tc>
                <w:tcPr>
                  <w:tcW w:type="dxa" w:w="234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1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171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2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Риск</w:t>
                  </w:r>
                </w:p>
              </w:tc>
            </w:tr>
          </w:tbl>
          <w:p w14:paraId="13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Комментарий: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Ключевой риск — зависимость от отдельных специалистов (дизайнеры, технологи).</w:t>
            </w:r>
          </w:p>
          <w:p w14:paraId="14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Таблица 2. Производственные ресурсы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717"/>
              <w:gridCol w:w="3017"/>
              <w:gridCol w:w="1978"/>
            </w:tblGrid>
            <w:tr>
              <w:trPr>
                <w:tblHeader/>
              </w:trPr>
              <w:tc>
                <w:tcPr>
                  <w:tcW w:type="dxa" w:w="27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5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Показатель</w:t>
                  </w:r>
                </w:p>
              </w:tc>
              <w:tc>
                <w:tcPr>
                  <w:tcW w:type="dxa" w:w="30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6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Описание</w:t>
                  </w:r>
                </w:p>
              </w:tc>
              <w:tc>
                <w:tcPr>
                  <w:tcW w:type="dxa" w:w="197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7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</w:tr>
            <w:tr>
              <w:tc>
                <w:tcPr>
                  <w:tcW w:type="dxa" w:w="27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8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Оборудование</w:t>
                  </w:r>
                </w:p>
              </w:tc>
              <w:tc>
                <w:tcPr>
                  <w:tcW w:type="dxa" w:w="30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9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Печатное, фрезерное, светотехника</w:t>
                  </w:r>
                </w:p>
              </w:tc>
              <w:tc>
                <w:tcPr>
                  <w:tcW w:type="dxa" w:w="197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A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 уровень</w:t>
                  </w:r>
                </w:p>
              </w:tc>
            </w:tr>
            <w:tr>
              <w:tc>
                <w:tcPr>
                  <w:tcW w:type="dxa" w:w="27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B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Износ</w:t>
                  </w:r>
                </w:p>
              </w:tc>
              <w:tc>
                <w:tcPr>
                  <w:tcW w:type="dxa" w:w="30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C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Частичный</w:t>
                  </w:r>
                </w:p>
              </w:tc>
              <w:tc>
                <w:tcPr>
                  <w:tcW w:type="dxa" w:w="197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D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Требует обновления</w:t>
                  </w:r>
                </w:p>
              </w:tc>
            </w:tr>
            <w:tr>
              <w:tc>
                <w:tcPr>
                  <w:tcW w:type="dxa" w:w="27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E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Производственные площади</w:t>
                  </w:r>
                </w:p>
              </w:tc>
              <w:tc>
                <w:tcPr>
                  <w:tcW w:type="dxa" w:w="30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F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Наличие</w:t>
                  </w:r>
                </w:p>
              </w:tc>
              <w:tc>
                <w:tcPr>
                  <w:tcW w:type="dxa" w:w="197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0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Достаточные</w:t>
                  </w:r>
                </w:p>
              </w:tc>
            </w:tr>
            <w:tr>
              <w:tc>
                <w:tcPr>
                  <w:tcW w:type="dxa" w:w="27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1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Загруженность</w:t>
                  </w:r>
                </w:p>
              </w:tc>
              <w:tc>
                <w:tcPr>
                  <w:tcW w:type="dxa" w:w="301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2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Переменная</w:t>
                  </w:r>
                </w:p>
              </w:tc>
              <w:tc>
                <w:tcPr>
                  <w:tcW w:type="dxa" w:w="197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3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Нестабильная</w:t>
                  </w:r>
                </w:p>
              </w:tc>
            </w:tr>
          </w:tbl>
          <w:p w14:paraId="24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Комментарий: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Есть потенциал повышения эффективности через модернизацию.</w:t>
            </w:r>
          </w:p>
          <w:p w14:paraId="25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Таблица 3. Финансовые ресурсы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854"/>
              <w:gridCol w:w="1986"/>
              <w:gridCol w:w="1922"/>
            </w:tblGrid>
            <w:tr>
              <w:trPr>
                <w:tblHeader/>
              </w:trPr>
              <w:tc>
                <w:tcPr>
                  <w:tcW w:type="dxa" w:w="285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6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Показатель</w:t>
                  </w:r>
                </w:p>
              </w:tc>
              <w:tc>
                <w:tcPr>
                  <w:tcW w:type="dxa" w:w="198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7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Описание</w:t>
                  </w:r>
                </w:p>
              </w:tc>
              <w:tc>
                <w:tcPr>
                  <w:tcW w:type="dxa" w:w="192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8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</w:tr>
            <w:tr>
              <w:tc>
                <w:tcPr>
                  <w:tcW w:type="dxa" w:w="285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9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Выручка</w:t>
                  </w:r>
                </w:p>
              </w:tc>
              <w:tc>
                <w:tcPr>
                  <w:tcW w:type="dxa" w:w="198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A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Зависит от заказов</w:t>
                  </w:r>
                </w:p>
              </w:tc>
              <w:tc>
                <w:tcPr>
                  <w:tcW w:type="dxa" w:w="192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B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Нестабильная</w:t>
                  </w:r>
                </w:p>
              </w:tc>
            </w:tr>
            <w:tr>
              <w:tc>
                <w:tcPr>
                  <w:tcW w:type="dxa" w:w="285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C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Прибыль</w:t>
                  </w:r>
                </w:p>
              </w:tc>
              <w:tc>
                <w:tcPr>
                  <w:tcW w:type="dxa" w:w="198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D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192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E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Ограниченная</w:t>
                  </w:r>
                </w:p>
              </w:tc>
            </w:tr>
            <w:tr>
              <w:tc>
                <w:tcPr>
                  <w:tcW w:type="dxa" w:w="285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F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Доступ к финансированию</w:t>
                  </w:r>
                </w:p>
              </w:tc>
              <w:tc>
                <w:tcPr>
                  <w:tcW w:type="dxa" w:w="198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0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Ограничен</w:t>
                  </w:r>
                </w:p>
              </w:tc>
              <w:tc>
                <w:tcPr>
                  <w:tcW w:type="dxa" w:w="192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1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</w:tr>
            <w:tr>
              <w:tc>
                <w:tcPr>
                  <w:tcW w:type="dxa" w:w="285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2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Ликвидность</w:t>
                  </w:r>
                </w:p>
              </w:tc>
              <w:tc>
                <w:tcPr>
                  <w:tcW w:type="dxa" w:w="198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3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Умеренная</w:t>
                  </w:r>
                </w:p>
              </w:tc>
              <w:tc>
                <w:tcPr>
                  <w:tcW w:type="dxa" w:w="192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4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Требует контроля</w:t>
                  </w:r>
                </w:p>
              </w:tc>
            </w:tr>
          </w:tbl>
          <w:p w14:paraId="35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Комментарий: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Инвестиции возможны, но требуют аккуратного управления рисками.</w:t>
            </w:r>
          </w:p>
          <w:p w14:paraId="36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Таблица 4. Материальные ресурсы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492"/>
              <w:gridCol w:w="2128"/>
              <w:gridCol w:w="3079"/>
            </w:tblGrid>
            <w:tr>
              <w:trPr>
                <w:tblHeader/>
              </w:trPr>
              <w:tc>
                <w:tcPr>
                  <w:tcW w:type="dxa" w:w="249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7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Показатель</w:t>
                  </w:r>
                </w:p>
              </w:tc>
              <w:tc>
                <w:tcPr>
                  <w:tcW w:type="dxa" w:w="212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8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Описание</w:t>
                  </w:r>
                </w:p>
              </w:tc>
              <w:tc>
                <w:tcPr>
                  <w:tcW w:type="dxa" w:w="307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9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</w:tr>
            <w:tr>
              <w:tc>
                <w:tcPr>
                  <w:tcW w:type="dxa" w:w="249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A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Сырье</w:t>
                  </w:r>
                </w:p>
              </w:tc>
              <w:tc>
                <w:tcPr>
                  <w:tcW w:type="dxa" w:w="212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B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ПВХ, акрил, металл</w:t>
                  </w:r>
                </w:p>
              </w:tc>
              <w:tc>
                <w:tcPr>
                  <w:tcW w:type="dxa" w:w="307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C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Зависимость от поставщиков</w:t>
                  </w:r>
                </w:p>
              </w:tc>
            </w:tr>
            <w:tr>
              <w:tc>
                <w:tcPr>
                  <w:tcW w:type="dxa" w:w="249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D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Складские запасы</w:t>
                  </w:r>
                </w:p>
              </w:tc>
              <w:tc>
                <w:tcPr>
                  <w:tcW w:type="dxa" w:w="212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E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Ограниченные</w:t>
                  </w:r>
                </w:p>
              </w:tc>
              <w:tc>
                <w:tcPr>
                  <w:tcW w:type="dxa" w:w="307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3F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Оптимизированные</w:t>
                  </w:r>
                </w:p>
              </w:tc>
            </w:tr>
            <w:tr>
              <w:tc>
                <w:tcPr>
                  <w:tcW w:type="dxa" w:w="249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0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Логистика</w:t>
                  </w:r>
                </w:p>
              </w:tc>
              <w:tc>
                <w:tcPr>
                  <w:tcW w:type="dxa" w:w="212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1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Развитая</w:t>
                  </w:r>
                </w:p>
              </w:tc>
              <w:tc>
                <w:tcPr>
                  <w:tcW w:type="dxa" w:w="307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2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Удовлетворительная</w:t>
                  </w:r>
                </w:p>
              </w:tc>
            </w:tr>
            <w:tr>
              <w:tc>
                <w:tcPr>
                  <w:tcW w:type="dxa" w:w="249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3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Стабильность поставок</w:t>
                  </w:r>
                </w:p>
              </w:tc>
              <w:tc>
                <w:tcPr>
                  <w:tcW w:type="dxa" w:w="212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4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307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5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Риск</w:t>
                  </w:r>
                </w:p>
              </w:tc>
            </w:tr>
          </w:tbl>
          <w:p w14:paraId="46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Комментарий: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Основной риск — колебание цен и сроки поставок.</w:t>
            </w:r>
          </w:p>
          <w:p w14:paraId="47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Таблица 5. Информационные ресурсы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1874"/>
              <w:gridCol w:w="1609"/>
              <w:gridCol w:w="2114"/>
            </w:tblGrid>
            <w:tr>
              <w:trPr>
                <w:tblHeader/>
              </w:trPr>
              <w:tc>
                <w:tcPr>
                  <w:tcW w:type="dxa" w:w="187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8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Показатель</w:t>
                  </w:r>
                </w:p>
              </w:tc>
              <w:tc>
                <w:tcPr>
                  <w:tcW w:type="dxa" w:w="160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9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Описание</w:t>
                  </w:r>
                </w:p>
              </w:tc>
              <w:tc>
                <w:tcPr>
                  <w:tcW w:type="dxa" w:w="211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A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</w:tr>
            <w:tr>
              <w:tc>
                <w:tcPr>
                  <w:tcW w:type="dxa" w:w="187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B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IT-системы</w:t>
                  </w:r>
                </w:p>
              </w:tc>
              <w:tc>
                <w:tcPr>
                  <w:tcW w:type="dxa" w:w="160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C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CRM/учет</w:t>
                  </w:r>
                </w:p>
              </w:tc>
              <w:tc>
                <w:tcPr>
                  <w:tcW w:type="dxa" w:w="211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D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Частично внедрены</w:t>
                  </w:r>
                </w:p>
              </w:tc>
            </w:tr>
            <w:tr>
              <w:tc>
                <w:tcPr>
                  <w:tcW w:type="dxa" w:w="187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E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Автоматизация</w:t>
                  </w:r>
                </w:p>
              </w:tc>
              <w:tc>
                <w:tcPr>
                  <w:tcW w:type="dxa" w:w="160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4F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211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0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Требует развития</w:t>
                  </w:r>
                </w:p>
              </w:tc>
            </w:tr>
            <w:tr>
              <w:tc>
                <w:tcPr>
                  <w:tcW w:type="dxa" w:w="187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1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Доступ к данным</w:t>
                  </w:r>
                </w:p>
              </w:tc>
              <w:tc>
                <w:tcPr>
                  <w:tcW w:type="dxa" w:w="160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2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Ограниченный</w:t>
                  </w:r>
                </w:p>
              </w:tc>
              <w:tc>
                <w:tcPr>
                  <w:tcW w:type="dxa" w:w="211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3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Улучшается</w:t>
                  </w:r>
                </w:p>
              </w:tc>
            </w:tr>
            <w:tr>
              <w:tc>
                <w:tcPr>
                  <w:tcW w:type="dxa" w:w="187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4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Аналитика</w:t>
                  </w:r>
                </w:p>
              </w:tc>
              <w:tc>
                <w:tcPr>
                  <w:tcW w:type="dxa" w:w="160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5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Слабая</w:t>
                  </w:r>
                </w:p>
              </w:tc>
              <w:tc>
                <w:tcPr>
                  <w:tcW w:type="dxa" w:w="211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6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Требует усиления</w:t>
                  </w:r>
                </w:p>
              </w:tc>
            </w:tr>
          </w:tbl>
          <w:p w14:paraId="57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Комментарий: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Сильная зона роста — цифровизация и аналитика.</w:t>
            </w:r>
          </w:p>
          <w:p w14:paraId="58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Таблица 6. Организационные ресурсы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467"/>
              <w:gridCol w:w="2770"/>
              <w:gridCol w:w="2194"/>
            </w:tblGrid>
            <w:tr>
              <w:trPr>
                <w:tblHeader/>
              </w:trPr>
              <w:tc>
                <w:tcPr>
                  <w:tcW w:type="dxa" w:w="246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9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Показатель</w:t>
                  </w:r>
                </w:p>
              </w:tc>
              <w:tc>
                <w:tcPr>
                  <w:tcW w:type="dxa" w:w="277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A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Описание</w:t>
                  </w:r>
                </w:p>
              </w:tc>
              <w:tc>
                <w:tcPr>
                  <w:tcW w:type="dxa" w:w="219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B01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</w:tr>
            <w:tr>
              <w:tc>
                <w:tcPr>
                  <w:tcW w:type="dxa" w:w="246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C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Структура</w:t>
                  </w:r>
                </w:p>
              </w:tc>
              <w:tc>
                <w:tcPr>
                  <w:tcW w:type="dxa" w:w="277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D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Линейно-функциональная</w:t>
                  </w:r>
                </w:p>
              </w:tc>
              <w:tc>
                <w:tcPr>
                  <w:tcW w:type="dxa" w:w="219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E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Эффективная</w:t>
                  </w:r>
                </w:p>
              </w:tc>
            </w:tr>
            <w:tr>
              <w:tc>
                <w:tcPr>
                  <w:tcW w:type="dxa" w:w="246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5F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Процессы</w:t>
                  </w:r>
                </w:p>
              </w:tc>
              <w:tc>
                <w:tcPr>
                  <w:tcW w:type="dxa" w:w="277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0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Частично формализованы</w:t>
                  </w:r>
                </w:p>
              </w:tc>
              <w:tc>
                <w:tcPr>
                  <w:tcW w:type="dxa" w:w="219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1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Требуют улучшения</w:t>
                  </w:r>
                </w:p>
              </w:tc>
            </w:tr>
            <w:tr>
              <w:tc>
                <w:tcPr>
                  <w:tcW w:type="dxa" w:w="246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2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Управление проектами</w:t>
                  </w:r>
                </w:p>
              </w:tc>
              <w:tc>
                <w:tcPr>
                  <w:tcW w:type="dxa" w:w="277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3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Развивается</w:t>
                  </w:r>
                </w:p>
              </w:tc>
              <w:tc>
                <w:tcPr>
                  <w:tcW w:type="dxa" w:w="219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4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 уровень</w:t>
                  </w:r>
                </w:p>
              </w:tc>
            </w:tr>
            <w:tr>
              <w:tc>
                <w:tcPr>
                  <w:tcW w:type="dxa" w:w="246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5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Гибкость</w:t>
                  </w:r>
                </w:p>
              </w:tc>
              <w:tc>
                <w:tcPr>
                  <w:tcW w:type="dxa" w:w="277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6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219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701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Преимущество</w:t>
                  </w:r>
                </w:p>
              </w:tc>
            </w:tr>
          </w:tbl>
          <w:p w14:paraId="68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Комментарий: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Необходима стандартизация процессов и развитие проектного офиса.</w:t>
            </w:r>
          </w:p>
          <w:p w14:paraId="69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 Общий вывод по ресурсному потенциалу</w:t>
            </w:r>
          </w:p>
          <w:p w14:paraId="6A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Сильные стороны:</w:t>
            </w:r>
          </w:p>
          <w:p w14:paraId="6B010000">
            <w:pPr>
              <w:numPr>
                <w:ilvl w:val="0"/>
                <w:numId w:val="3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выгодное расположение </w:t>
            </w:r>
          </w:p>
          <w:p w14:paraId="6C010000">
            <w:pPr>
              <w:numPr>
                <w:ilvl w:val="0"/>
                <w:numId w:val="3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гибкость бизнеса </w:t>
            </w:r>
          </w:p>
          <w:p w14:paraId="6D010000">
            <w:pPr>
              <w:numPr>
                <w:ilvl w:val="0"/>
                <w:numId w:val="3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производственной базы </w:t>
            </w:r>
          </w:p>
          <w:p w14:paraId="6E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Слабые стороны:</w:t>
            </w:r>
          </w:p>
          <w:p w14:paraId="6F010000">
            <w:pPr>
              <w:numPr>
                <w:ilvl w:val="0"/>
                <w:numId w:val="3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заказов </w:t>
            </w:r>
          </w:p>
          <w:p w14:paraId="70010000">
            <w:pPr>
              <w:numPr>
                <w:ilvl w:val="0"/>
                <w:numId w:val="3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недостаточная автоматизация </w:t>
            </w:r>
          </w:p>
          <w:p w14:paraId="71010000">
            <w:pPr>
              <w:numPr>
                <w:ilvl w:val="0"/>
                <w:numId w:val="3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кадровые риски </w:t>
            </w:r>
          </w:p>
          <w:p w14:paraId="72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Влияние на новый проект:</w:t>
            </w:r>
          </w:p>
          <w:p w14:paraId="73010000">
            <w:pPr>
              <w:numPr>
                <w:ilvl w:val="0"/>
                <w:numId w:val="3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 реалистичен при умеренных инвестициях </w:t>
            </w:r>
          </w:p>
          <w:p w14:paraId="74010000">
            <w:pPr>
              <w:numPr>
                <w:ilvl w:val="0"/>
                <w:numId w:val="3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желательно инвестировать в: </w:t>
            </w:r>
          </w:p>
          <w:p w14:paraId="75010000">
            <w:pPr>
              <w:numPr>
                <w:ilvl w:val="1"/>
                <w:numId w:val="3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</w:t>
            </w:r>
          </w:p>
          <w:p w14:paraId="76010000">
            <w:pPr>
              <w:numPr>
                <w:ilvl w:val="1"/>
                <w:numId w:val="3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IT-системы </w:t>
            </w:r>
          </w:p>
          <w:p w14:paraId="77010000">
            <w:pPr>
              <w:numPr>
                <w:ilvl w:val="1"/>
                <w:numId w:val="3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персонала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Общая информация об организации</w:t>
            </w:r>
          </w:p>
          <w:p w14:paraId="7A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Форма собственности: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Общество с ограниченной ответственностью (ООО), частная коммерческая организация.</w:t>
            </w:r>
          </w:p>
          <w:p w14:paraId="7B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Юридический и фактический адрес:</w:t>
            </w:r>
          </w:p>
          <w:p w14:paraId="7C010000">
            <w:pPr>
              <w:numPr>
                <w:ilvl w:val="0"/>
                <w:numId w:val="3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Юридический адрес — определяется по данным ЕГРЮЛ (подлежит уточнению). </w:t>
            </w:r>
          </w:p>
          <w:p w14:paraId="7D010000">
            <w:pPr>
              <w:numPr>
                <w:ilvl w:val="0"/>
                <w:numId w:val="3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Фактический адрес — г. Подольск, Московская область (производственная площадка). </w:t>
            </w:r>
          </w:p>
          <w:p w14:paraId="7E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Особенности территориального размещения:</w:t>
            </w:r>
          </w:p>
          <w:p w14:paraId="7F010000">
            <w:pPr>
              <w:numPr>
                <w:ilvl w:val="0"/>
                <w:numId w:val="4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близость к Москва — ключевой рынок сбыта </w:t>
            </w:r>
          </w:p>
          <w:p w14:paraId="80010000">
            <w:pPr>
              <w:numPr>
                <w:ilvl w:val="0"/>
                <w:numId w:val="4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развитая транспортная инфраструктура </w:t>
            </w:r>
          </w:p>
          <w:p w14:paraId="81010000">
            <w:pPr>
              <w:numPr>
                <w:ilvl w:val="0"/>
                <w:numId w:val="4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более низкие издержки по сравнению с Москвой </w:t>
            </w:r>
          </w:p>
          <w:p w14:paraId="82010000">
            <w:pPr>
              <w:numPr>
                <w:ilvl w:val="0"/>
                <w:numId w:val="4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производственных зон </w:t>
            </w:r>
          </w:p>
          <w:p w14:paraId="83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Сфера деятельности и услуги</w:t>
            </w:r>
          </w:p>
          <w:p w14:paraId="84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Отрасль: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Рекламно-производственная деятельность (B2B сектор).</w:t>
            </w:r>
          </w:p>
          <w:p w14:paraId="85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Основные виды деятельности:</w:t>
            </w:r>
          </w:p>
          <w:p w14:paraId="86010000">
            <w:pPr>
              <w:numPr>
                <w:ilvl w:val="0"/>
                <w:numId w:val="4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производство наружной рекламы </w:t>
            </w:r>
          </w:p>
          <w:p w14:paraId="87010000">
            <w:pPr>
              <w:numPr>
                <w:ilvl w:val="0"/>
                <w:numId w:val="4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 вывесок и световых коробов </w:t>
            </w:r>
          </w:p>
          <w:p w14:paraId="88010000">
            <w:pPr>
              <w:numPr>
                <w:ilvl w:val="0"/>
                <w:numId w:val="4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торговых точек </w:t>
            </w:r>
          </w:p>
          <w:p w14:paraId="89010000">
            <w:pPr>
              <w:numPr>
                <w:ilvl w:val="0"/>
                <w:numId w:val="4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производство POS-материалов </w:t>
            </w:r>
          </w:p>
          <w:p w14:paraId="8A010000">
            <w:pPr>
              <w:numPr>
                <w:ilvl w:val="0"/>
                <w:numId w:val="4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широкоформатная печать </w:t>
            </w:r>
          </w:p>
          <w:p w14:paraId="8B010000">
            <w:pPr>
              <w:numPr>
                <w:ilvl w:val="0"/>
                <w:numId w:val="4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 и сервисное обслуживание </w:t>
            </w:r>
          </w:p>
          <w:p w14:paraId="8C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услуги:</w:t>
            </w:r>
          </w:p>
          <w:p w14:paraId="8D010000">
            <w:pPr>
              <w:numPr>
                <w:ilvl w:val="0"/>
                <w:numId w:val="4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дизайн и разработка макетов </w:t>
            </w:r>
          </w:p>
          <w:p w14:paraId="8E010000">
            <w:pPr>
              <w:numPr>
                <w:ilvl w:val="0"/>
                <w:numId w:val="4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рекламных конструкций </w:t>
            </w:r>
          </w:p>
          <w:p w14:paraId="8F010000">
            <w:pPr>
              <w:numPr>
                <w:ilvl w:val="0"/>
                <w:numId w:val="4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рекламных кампаний </w:t>
            </w:r>
          </w:p>
          <w:p w14:paraId="90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Анализ организационной структуры (ОСУ)</w:t>
            </w:r>
          </w:p>
          <w:p w14:paraId="91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3.1. Базовый тип структуры</w:t>
            </w:r>
          </w:p>
          <w:p w14:paraId="92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Линейно-функциональная структура с элементами проектной</w:t>
            </w:r>
          </w:p>
          <w:p w14:paraId="93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Почему:</w:t>
            </w:r>
          </w:p>
          <w:p w14:paraId="94010000">
            <w:pPr>
              <w:numPr>
                <w:ilvl w:val="0"/>
                <w:numId w:val="4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есть функциональные отделы (производство, продажи, дизайн) </w:t>
            </w:r>
          </w:p>
          <w:p w14:paraId="95010000">
            <w:pPr>
              <w:numPr>
                <w:ilvl w:val="0"/>
                <w:numId w:val="4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этом проекты требуют межфункционального взаимодействия </w:t>
            </w:r>
          </w:p>
          <w:p w14:paraId="96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3.2. Особенности организационной структуры</w:t>
            </w:r>
          </w:p>
          <w:p w14:paraId="97010000">
            <w:pPr>
              <w:numPr>
                <w:ilvl w:val="0"/>
                <w:numId w:val="4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централизованное стратегическое управление </w:t>
            </w:r>
          </w:p>
          <w:p w14:paraId="98010000">
            <w:pPr>
              <w:numPr>
                <w:ilvl w:val="0"/>
                <w:numId w:val="4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частичная децентрализация на уровне проектов </w:t>
            </w:r>
          </w:p>
          <w:p w14:paraId="99010000">
            <w:pPr>
              <w:numPr>
                <w:ilvl w:val="0"/>
                <w:numId w:val="4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роль неформальных коммуникаций </w:t>
            </w:r>
          </w:p>
          <w:p w14:paraId="9A010000">
            <w:pPr>
              <w:numPr>
                <w:ilvl w:val="0"/>
                <w:numId w:val="4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гибкость в распределении задач </w:t>
            </w:r>
          </w:p>
          <w:p w14:paraId="9B010000">
            <w:pPr>
              <w:numPr>
                <w:ilvl w:val="0"/>
                <w:numId w:val="4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ключевых специалистов </w:t>
            </w:r>
          </w:p>
          <w:p w14:paraId="9C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3.3. Органиграмма (схема структуры)</w:t>
            </w:r>
          </w:p>
          <w:p w14:paraId="9D01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Генеральный директор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├── Отдел продаж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     └── Менеджеры по работе с клиентами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├── Производственный отдел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     ├── Цех изготовления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     └── Технические специалисты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├── Дизайн-отдел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     └── Дизайнеры / проектировщики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├── Монтажный отдел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     └── Монтажные бригады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├── Бухгалтерия / финансы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│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└── Проектный офис (если выделен)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   ├── Руководители проектов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   └── Администраторы / аналитики</w:t>
            </w:r>
          </w:p>
          <w:p w14:paraId="9E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3.4. Оценка эффективности ОСУ</w:t>
            </w:r>
          </w:p>
          <w:p w14:paraId="9F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Преимущества:</w:t>
            </w:r>
          </w:p>
          <w:p w14:paraId="A0010000">
            <w:pPr>
              <w:numPr>
                <w:ilvl w:val="0"/>
                <w:numId w:val="4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простота управления </w:t>
            </w:r>
          </w:p>
          <w:p w14:paraId="A1010000">
            <w:pPr>
              <w:numPr>
                <w:ilvl w:val="0"/>
                <w:numId w:val="4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понятное распределение функций </w:t>
            </w:r>
          </w:p>
          <w:p w14:paraId="A2010000">
            <w:pPr>
              <w:numPr>
                <w:ilvl w:val="0"/>
                <w:numId w:val="4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эффективна для малого и среднего бизнеса </w:t>
            </w:r>
          </w:p>
          <w:p w14:paraId="A3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Недостатки:</w:t>
            </w:r>
          </w:p>
          <w:p w14:paraId="A4010000">
            <w:pPr>
              <w:numPr>
                <w:ilvl w:val="0"/>
                <w:numId w:val="4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слабая координация между отделами </w:t>
            </w:r>
          </w:p>
          <w:p w14:paraId="A5010000">
            <w:pPr>
              <w:numPr>
                <w:ilvl w:val="0"/>
                <w:numId w:val="4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возможны конфликты при распределении ресурсов </w:t>
            </w:r>
          </w:p>
          <w:p w14:paraId="A6010000">
            <w:pPr>
              <w:numPr>
                <w:ilvl w:val="0"/>
                <w:numId w:val="4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руководства </w:t>
            </w:r>
          </w:p>
          <w:p w14:paraId="A7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Вывод: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Структура подходит для текущего масштаба, но требует усиления проектного управления при росте компании.</w:t>
            </w:r>
          </w:p>
          <w:p w14:paraId="A8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Особенности проектов в организации</w:t>
            </w:r>
          </w:p>
          <w:p w14:paraId="A9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4.1. Основные виды проектов</w:t>
            </w:r>
          </w:p>
          <w:p w14:paraId="AA01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Клиентские проекты</w:t>
            </w:r>
          </w:p>
          <w:p w14:paraId="AB010000">
            <w:pPr>
              <w:numPr>
                <w:ilvl w:val="0"/>
                <w:numId w:val="4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 рекламных конструкций </w:t>
            </w:r>
          </w:p>
          <w:p w14:paraId="AC010000">
            <w:pPr>
              <w:numPr>
                <w:ilvl w:val="0"/>
                <w:numId w:val="4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магазинов </w:t>
            </w:r>
          </w:p>
          <w:p w14:paraId="AD010000">
            <w:pPr>
              <w:numPr>
                <w:ilvl w:val="0"/>
                <w:numId w:val="4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брендирование </w:t>
            </w:r>
          </w:p>
          <w:p w14:paraId="AE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Особенность:</w:t>
            </w:r>
            <w:r>
              <w:rPr>
                <w:rFonts w:ascii="Times New Roman" w:hAnsi="Times New Roman"/>
                <w:sz w:val="24"/>
              </w:rPr>
              <w:t xml:space="preserve"> уникальность каждого заказа</w:t>
            </w:r>
          </w:p>
          <w:p w14:paraId="AF01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Производственные проекты</w:t>
            </w:r>
          </w:p>
          <w:p w14:paraId="B0010000">
            <w:pPr>
              <w:numPr>
                <w:ilvl w:val="0"/>
                <w:numId w:val="4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запуск новых технологий </w:t>
            </w:r>
          </w:p>
          <w:p w14:paraId="B1010000">
            <w:pPr>
              <w:numPr>
                <w:ilvl w:val="0"/>
                <w:numId w:val="4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модернизация оборудования </w:t>
            </w:r>
          </w:p>
          <w:p w14:paraId="B201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Внутренние проекты</w:t>
            </w:r>
          </w:p>
          <w:p w14:paraId="B3010000">
            <w:pPr>
              <w:numPr>
                <w:ilvl w:val="0"/>
                <w:numId w:val="4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CRM/ERP </w:t>
            </w:r>
          </w:p>
          <w:p w14:paraId="B4010000">
            <w:pPr>
              <w:numPr>
                <w:ilvl w:val="0"/>
                <w:numId w:val="4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оптимизация процессов </w:t>
            </w:r>
          </w:p>
          <w:p w14:paraId="B5010000">
            <w:pPr>
              <w:numPr>
                <w:ilvl w:val="0"/>
                <w:numId w:val="4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персонала </w:t>
            </w:r>
          </w:p>
          <w:p w14:paraId="B601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Инвестиционные проекты</w:t>
            </w:r>
          </w:p>
          <w:p w14:paraId="B7010000">
            <w:pPr>
              <w:numPr>
                <w:ilvl w:val="0"/>
                <w:numId w:val="5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расширение производственных мощностей </w:t>
            </w:r>
          </w:p>
          <w:p w14:paraId="B8010000">
            <w:pPr>
              <w:numPr>
                <w:ilvl w:val="0"/>
                <w:numId w:val="5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выход на новые рынки </w:t>
            </w:r>
          </w:p>
          <w:p w14:paraId="B9010000">
            <w:pPr>
              <w:numPr>
                <w:ilvl w:val="0"/>
                <w:numId w:val="5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новых направлений (например, digital signage) </w:t>
            </w:r>
          </w:p>
          <w:p w14:paraId="BA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4.2. Характеристика проектов</w:t>
            </w:r>
          </w:p>
          <w:p w14:paraId="BB010000">
            <w:pPr>
              <w:numPr>
                <w:ilvl w:val="0"/>
                <w:numId w:val="5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краткосрочные (от нескольких дней до месяцев) </w:t>
            </w:r>
          </w:p>
          <w:p w14:paraId="BC010000">
            <w:pPr>
              <w:numPr>
                <w:ilvl w:val="0"/>
                <w:numId w:val="5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зависимость от требований клиента </w:t>
            </w:r>
          </w:p>
          <w:p w14:paraId="BD010000">
            <w:pPr>
              <w:numPr>
                <w:ilvl w:val="0"/>
                <w:numId w:val="5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необходимость строгого соблюдения сроков </w:t>
            </w:r>
          </w:p>
          <w:p w14:paraId="BE010000">
            <w:pPr>
              <w:numPr>
                <w:ilvl w:val="0"/>
                <w:numId w:val="5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вариативность задач </w:t>
            </w:r>
          </w:p>
          <w:p w14:paraId="BF010000">
            <w:pPr>
              <w:numPr>
                <w:ilvl w:val="0"/>
                <w:numId w:val="5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ограниченные ресурсы </w:t>
            </w:r>
          </w:p>
          <w:p w14:paraId="C0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4.3. Практическое применение проектного управления</w:t>
            </w:r>
          </w:p>
          <w:p w14:paraId="C1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Используемые элементы:</w:t>
            </w:r>
          </w:p>
          <w:p w14:paraId="C2010000">
            <w:pPr>
              <w:numPr>
                <w:ilvl w:val="0"/>
                <w:numId w:val="5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календарное планирование </w:t>
            </w:r>
          </w:p>
          <w:p w14:paraId="C3010000">
            <w:pPr>
              <w:numPr>
                <w:ilvl w:val="0"/>
                <w:numId w:val="5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сроков </w:t>
            </w:r>
          </w:p>
          <w:p w14:paraId="C4010000">
            <w:pPr>
              <w:numPr>
                <w:ilvl w:val="0"/>
                <w:numId w:val="5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бюджетирование </w:t>
            </w:r>
          </w:p>
          <w:p w14:paraId="C5010000">
            <w:pPr>
              <w:numPr>
                <w:ilvl w:val="0"/>
                <w:numId w:val="5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распределение ресурсов </w:t>
            </w:r>
          </w:p>
          <w:p w14:paraId="C6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Роль проектного офиса:</w:t>
            </w:r>
          </w:p>
          <w:p w14:paraId="C7010000">
            <w:pPr>
              <w:numPr>
                <w:ilvl w:val="0"/>
                <w:numId w:val="5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между отделами </w:t>
            </w:r>
          </w:p>
          <w:p w14:paraId="C8010000">
            <w:pPr>
              <w:numPr>
                <w:ilvl w:val="0"/>
                <w:numId w:val="5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выполнения проектов </w:t>
            </w:r>
          </w:p>
          <w:p w14:paraId="C9010000">
            <w:pPr>
              <w:numPr>
                <w:ilvl w:val="0"/>
                <w:numId w:val="5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стандартизация процессов </w:t>
            </w:r>
          </w:p>
          <w:p w14:paraId="CA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4.4. Проблемы в управлении проектами</w:t>
            </w:r>
          </w:p>
          <w:p w14:paraId="CB010000">
            <w:pPr>
              <w:numPr>
                <w:ilvl w:val="0"/>
                <w:numId w:val="5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полной формализации процессов </w:t>
            </w:r>
          </w:p>
          <w:p w14:paraId="CC010000">
            <w:pPr>
              <w:numPr>
                <w:ilvl w:val="0"/>
                <w:numId w:val="5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слабая автоматизация </w:t>
            </w:r>
          </w:p>
          <w:p w14:paraId="CD010000">
            <w:pPr>
              <w:numPr>
                <w:ilvl w:val="0"/>
                <w:numId w:val="5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человеческого фактора </w:t>
            </w:r>
          </w:p>
          <w:p w14:paraId="CE010000">
            <w:pPr>
              <w:numPr>
                <w:ilvl w:val="0"/>
                <w:numId w:val="5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сложности в планировании загрузки </w:t>
            </w:r>
          </w:p>
          <w:p w14:paraId="CF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4.5. Рекомендации</w:t>
            </w:r>
          </w:p>
          <w:p w14:paraId="D0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повышения эффективности проектов:</w:t>
            </w:r>
          </w:p>
          <w:p w14:paraId="D1010000">
            <w:pPr>
              <w:numPr>
                <w:ilvl w:val="0"/>
                <w:numId w:val="5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единой системы управления проектами </w:t>
            </w:r>
          </w:p>
          <w:p w14:paraId="D2010000">
            <w:pPr>
              <w:numPr>
                <w:ilvl w:val="0"/>
                <w:numId w:val="5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проектного офиса </w:t>
            </w:r>
          </w:p>
          <w:p w14:paraId="D3010000">
            <w:pPr>
              <w:numPr>
                <w:ilvl w:val="0"/>
                <w:numId w:val="5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стандартизация процессов </w:t>
            </w:r>
          </w:p>
          <w:p w14:paraId="D4010000">
            <w:pPr>
              <w:numPr>
                <w:ilvl w:val="0"/>
                <w:numId w:val="5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KPI </w:t>
            </w:r>
          </w:p>
          <w:p w14:paraId="D5010000">
            <w:pPr>
              <w:numPr>
                <w:ilvl w:val="0"/>
                <w:numId w:val="5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автоматизация (CRM/ERP) </w:t>
            </w:r>
          </w:p>
          <w:p w14:paraId="D6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 Вывод по влиянию проекта на компанию</w:t>
            </w:r>
          </w:p>
          <w:p w14:paraId="D7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Потенциальные эффекты:</w:t>
            </w:r>
          </w:p>
          <w:p w14:paraId="D8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Положительные:</w:t>
            </w:r>
          </w:p>
          <w:p w14:paraId="D9010000">
            <w:pPr>
              <w:numPr>
                <w:ilvl w:val="0"/>
                <w:numId w:val="5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 выручки </w:t>
            </w:r>
          </w:p>
          <w:p w14:paraId="DA010000">
            <w:pPr>
              <w:numPr>
                <w:ilvl w:val="0"/>
                <w:numId w:val="5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усиление конкурентных преимуществ </w:t>
            </w:r>
          </w:p>
          <w:p w14:paraId="DB010000">
            <w:pPr>
              <w:numPr>
                <w:ilvl w:val="0"/>
                <w:numId w:val="5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повышение загрузки производства </w:t>
            </w:r>
          </w:p>
          <w:p w14:paraId="DC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Риски:</w:t>
            </w:r>
          </w:p>
          <w:p w14:paraId="DD010000">
            <w:pPr>
              <w:numPr>
                <w:ilvl w:val="0"/>
                <w:numId w:val="5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персонала </w:t>
            </w:r>
          </w:p>
          <w:p w14:paraId="DE010000">
            <w:pPr>
              <w:numPr>
                <w:ilvl w:val="0"/>
                <w:numId w:val="5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необходимость инвестиций в оборудование </w:t>
            </w:r>
          </w:p>
          <w:p w14:paraId="DF010000">
            <w:pPr>
              <w:numPr>
                <w:ilvl w:val="0"/>
                <w:numId w:val="5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управленческие сложности</w:t>
            </w:r>
          </w:p>
          <w:p w14:paraId="E0010000">
            <w:pPr>
              <w:pStyle w:val="Style_6"/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Общая информация об организации</w:t>
            </w:r>
          </w:p>
          <w:p w14:paraId="E3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Форма собственности: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Общество с ограниченной ответственностью (ООО), частная коммерческая организация.</w:t>
            </w:r>
          </w:p>
          <w:p w14:paraId="E4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Юридический и фактический адрес:</w:t>
            </w:r>
          </w:p>
          <w:p w14:paraId="E5010000">
            <w:pPr>
              <w:numPr>
                <w:ilvl w:val="0"/>
                <w:numId w:val="5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Юридический адрес — определяется по данным ЕГРЮЛ (требует уточнения). </w:t>
            </w:r>
          </w:p>
          <w:p w14:paraId="E6010000">
            <w:pPr>
              <w:numPr>
                <w:ilvl w:val="0"/>
                <w:numId w:val="5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Фактический адрес — производственная площадка в г. Подольск, Московская область. </w:t>
            </w:r>
          </w:p>
          <w:p w14:paraId="E7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Особенности территориального размещения:</w:t>
            </w:r>
          </w:p>
          <w:p w14:paraId="E8010000">
            <w:pPr>
              <w:numPr>
                <w:ilvl w:val="0"/>
                <w:numId w:val="5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близость к Москва — доступ к крупным заказчикам </w:t>
            </w:r>
          </w:p>
          <w:p w14:paraId="E9010000">
            <w:pPr>
              <w:numPr>
                <w:ilvl w:val="0"/>
                <w:numId w:val="5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развитая логистика </w:t>
            </w:r>
          </w:p>
          <w:p w14:paraId="EA010000">
            <w:pPr>
              <w:numPr>
                <w:ilvl w:val="0"/>
                <w:numId w:val="5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более низкие операционные издержки </w:t>
            </w:r>
          </w:p>
          <w:p w14:paraId="EB010000">
            <w:pPr>
              <w:numPr>
                <w:ilvl w:val="0"/>
                <w:numId w:val="5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производственной инфраструктуры </w:t>
            </w:r>
          </w:p>
          <w:p w14:paraId="EC01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Особенности проектного управления в организации</w:t>
            </w:r>
          </w:p>
          <w:p w14:paraId="ED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2.1. Общая характеристика</w:t>
            </w:r>
          </w:p>
          <w:p w14:paraId="EE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компании применяется </w:t>
            </w:r>
            <w:r>
              <w:rPr>
                <w:rFonts w:ascii="Times New Roman" w:hAnsi="Times New Roman"/>
                <w:b w:val="1"/>
                <w:sz w:val="24"/>
              </w:rPr>
              <w:t>частично формализованный проектный подход</w:t>
            </w:r>
            <w:r>
              <w:rPr>
                <w:rFonts w:ascii="Times New Roman" w:hAnsi="Times New Roman"/>
                <w:sz w:val="24"/>
              </w:rPr>
              <w:t>, характерный для малого и среднего бизнеса.</w:t>
            </w:r>
          </w:p>
          <w:p w14:paraId="EF01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Ключевые особенности:</w:t>
            </w:r>
          </w:p>
          <w:p w14:paraId="F0010000">
            <w:pPr>
              <w:numPr>
                <w:ilvl w:val="0"/>
                <w:numId w:val="6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проектами осуществляется через менеджеров проектов / менеджеров по работе с клиентами </w:t>
            </w:r>
          </w:p>
          <w:p w14:paraId="F1010000">
            <w:pPr>
              <w:numPr>
                <w:ilvl w:val="0"/>
                <w:numId w:val="6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проектный офис может существовать в упрощенном виде </w:t>
            </w:r>
          </w:p>
          <w:p w14:paraId="F2010000">
            <w:pPr>
              <w:numPr>
                <w:ilvl w:val="0"/>
                <w:numId w:val="6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значительная часть процессов не стандартизирована </w:t>
            </w:r>
          </w:p>
          <w:p w14:paraId="F3010000">
            <w:pPr>
              <w:numPr>
                <w:ilvl w:val="0"/>
                <w:numId w:val="6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роль опыта сотрудников </w:t>
            </w:r>
          </w:p>
          <w:p w14:paraId="F4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2.2. Жизненный цикл проекта (типовой)</w:t>
            </w:r>
          </w:p>
          <w:p w14:paraId="F5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Получение заявки от клиента </w:t>
            </w:r>
          </w:p>
          <w:p w14:paraId="F6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Предварительный расчет стоимости </w:t>
            </w:r>
          </w:p>
          <w:p w14:paraId="F7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Согласование макета </w:t>
            </w:r>
          </w:p>
          <w:p w14:paraId="F8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Планирование производства </w:t>
            </w:r>
          </w:p>
          <w:p w14:paraId="F9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 </w:t>
            </w:r>
          </w:p>
          <w:p w14:paraId="FA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 </w:t>
            </w:r>
          </w:p>
          <w:p w14:paraId="FB010000">
            <w:pPr>
              <w:numPr>
                <w:ilvl w:val="0"/>
                <w:numId w:val="6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Сдача проекта </w:t>
            </w:r>
          </w:p>
          <w:p w14:paraId="FC01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2.3. Используемые инструменты управления</w:t>
            </w:r>
          </w:p>
          <w:p w14:paraId="FD010000">
            <w:pPr>
              <w:numPr>
                <w:ilvl w:val="0"/>
                <w:numId w:val="6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календарные планы (Excel / CRM) </w:t>
            </w:r>
          </w:p>
          <w:p w14:paraId="FE010000">
            <w:pPr>
              <w:numPr>
                <w:ilvl w:val="0"/>
                <w:numId w:val="6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сметное планирование </w:t>
            </w:r>
          </w:p>
          <w:p w14:paraId="FF010000">
            <w:pPr>
              <w:numPr>
                <w:ilvl w:val="0"/>
                <w:numId w:val="6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сроков </w:t>
            </w:r>
          </w:p>
          <w:p w14:paraId="00020000">
            <w:pPr>
              <w:numPr>
                <w:ilvl w:val="0"/>
                <w:numId w:val="6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устные и письменные согласования </w:t>
            </w:r>
          </w:p>
          <w:p w14:paraId="01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Недостаток:</w:t>
            </w:r>
            <w:r>
              <w:rPr>
                <w:rFonts w:ascii="Times New Roman" w:hAnsi="Times New Roman"/>
                <w:sz w:val="24"/>
              </w:rPr>
              <w:t xml:space="preserve"> слабая автоматизация и отсутствие единой системы управления проектами.</w:t>
            </w:r>
          </w:p>
          <w:p w14:paraId="02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Анализ реализованных проектов</w:t>
            </w:r>
          </w:p>
          <w:p w14:paraId="03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3.1. Пример типового проекта</w:t>
            </w:r>
          </w:p>
          <w:p w14:paraId="04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Проект:</w:t>
            </w:r>
            <w:r>
              <w:rPr>
                <w:rFonts w:ascii="Times New Roman" w:hAnsi="Times New Roman"/>
                <w:sz w:val="24"/>
              </w:rPr>
              <w:t xml:space="preserve"> изготовление и монтаж вывески для розничной сети</w:t>
            </w:r>
          </w:p>
          <w:p w14:paraId="0502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Обстоятельства реализации:</w:t>
            </w:r>
          </w:p>
          <w:p w14:paraId="06020000">
            <w:pPr>
              <w:numPr>
                <w:ilvl w:val="0"/>
                <w:numId w:val="6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жесткие сроки </w:t>
            </w:r>
          </w:p>
          <w:p w14:paraId="07020000">
            <w:pPr>
              <w:numPr>
                <w:ilvl w:val="0"/>
                <w:numId w:val="6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ограниченный бюджет </w:t>
            </w:r>
          </w:p>
          <w:p w14:paraId="08020000">
            <w:pPr>
              <w:numPr>
                <w:ilvl w:val="0"/>
                <w:numId w:val="6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брендбуку клиента </w:t>
            </w:r>
          </w:p>
          <w:p w14:paraId="09020000">
            <w:pPr>
              <w:numPr>
                <w:ilvl w:val="0"/>
                <w:numId w:val="6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необходимость согласования с городскими органами </w:t>
            </w:r>
          </w:p>
          <w:p w14:paraId="0A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3.2. Пример более сложного проекта</w:t>
            </w:r>
          </w:p>
          <w:p w14:paraId="0B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Проект:</w:t>
            </w:r>
            <w:r>
              <w:rPr>
                <w:rFonts w:ascii="Times New Roman" w:hAnsi="Times New Roman"/>
                <w:sz w:val="24"/>
              </w:rPr>
              <w:t xml:space="preserve"> комплексное оформление торговой точки</w:t>
            </w:r>
          </w:p>
          <w:p w14:paraId="0C02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Особенности:</w:t>
            </w:r>
          </w:p>
          <w:p w14:paraId="0D020000">
            <w:pPr>
              <w:numPr>
                <w:ilvl w:val="0"/>
                <w:numId w:val="6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несколько видов продукции </w:t>
            </w:r>
          </w:p>
          <w:p w14:paraId="0E020000">
            <w:pPr>
              <w:numPr>
                <w:ilvl w:val="0"/>
                <w:numId w:val="6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параллельные работы </w:t>
            </w:r>
          </w:p>
          <w:p w14:paraId="0F020000">
            <w:pPr>
              <w:numPr>
                <w:ilvl w:val="0"/>
                <w:numId w:val="6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нескольких подразделений </w:t>
            </w:r>
          </w:p>
          <w:p w14:paraId="10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Структурная декомпозиция работ (WBS)</w:t>
            </w:r>
          </w:p>
          <w:p w14:paraId="11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 WBS для проекта оформления магазина:</w:t>
            </w:r>
          </w:p>
          <w:p w14:paraId="1202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Подготовительный этап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1.1 Сбор требований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1.2 Замеры объекта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1.3 Разработка ТЗ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2. Проектирование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2.1 Разработка дизайна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2.2 Согласование макета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2.3 Подготовка чертежей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3. Производство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3.1 Закупка материалов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3.2 Изготовление элементов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3.3 Контроль качества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4. Монтаж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4.1 Подготовка площадки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4.2 Установка конструкции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4.3 Проверка работоспособности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5. Завершение проекта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5.1 Сдача заказчику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5.2 Подписание актов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  5.3 Финальные расчеты</w:t>
            </w:r>
          </w:p>
          <w:p w14:paraId="13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 Оценка уровня проектного менеджмента</w:t>
            </w:r>
          </w:p>
          <w:p w14:paraId="14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5.1. Критерии оценки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710"/>
              <w:gridCol w:w="975"/>
              <w:gridCol w:w="2973"/>
            </w:tblGrid>
            <w:tr>
              <w:trPr>
                <w:tblHeader/>
              </w:trP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5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6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7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Комментарий</w:t>
                  </w:r>
                </w:p>
              </w:tc>
            </w:tr>
            <w:t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8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Формализация процессов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9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A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Есть, но не системная</w:t>
                  </w:r>
                </w:p>
              </w:tc>
            </w:tr>
            <w:t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B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Планирование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C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Среднее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D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Ограничено инструментами</w:t>
                  </w:r>
                </w:p>
              </w:tc>
            </w:tr>
            <w:t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E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Контроль сроков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1F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0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Зависит от менеджеров</w:t>
                  </w:r>
                </w:p>
              </w:tc>
            </w:tr>
            <w:t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1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Управление рисками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2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Низкое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3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Формально отсутствует</w:t>
                  </w:r>
                </w:p>
              </w:tc>
            </w:tr>
            <w:t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4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Автоматизация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5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Низкая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6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Требует развития</w:t>
                  </w:r>
                </w:p>
              </w:tc>
            </w:tr>
            <w:tr>
              <w:tc>
                <w:tcPr>
                  <w:tcW w:type="dxa" w:w="27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7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Координация</w:t>
                  </w:r>
                </w:p>
              </w:tc>
              <w:tc>
                <w:tcPr>
                  <w:tcW w:type="dxa" w:w="97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8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297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29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Через неформальные связи</w:t>
                  </w:r>
                </w:p>
              </w:tc>
            </w:tr>
          </w:tbl>
          <w:p w14:paraId="2A020000">
            <w:pPr>
              <w:rPr>
                <w:rFonts w:ascii="Times New Roman" w:hAnsi="Times New Roman"/>
                <w:sz w:val="24"/>
              </w:rPr>
            </w:pPr>
          </w:p>
          <w:p w14:paraId="2B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5.2. Общая оценка зрелости</w:t>
            </w:r>
          </w:p>
          <w:p w14:paraId="2C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Уровень: </w:t>
            </w:r>
            <w:r>
              <w:rPr>
                <w:rFonts w:ascii="Times New Roman" w:hAnsi="Times New Roman"/>
                <w:b w:val="1"/>
                <w:sz w:val="24"/>
              </w:rPr>
              <w:t>начальный–средний (Level 1–2)</w:t>
            </w:r>
          </w:p>
          <w:p w14:paraId="2D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Характеристика:</w:t>
            </w:r>
          </w:p>
          <w:p w14:paraId="2E020000">
            <w:pPr>
              <w:numPr>
                <w:ilvl w:val="0"/>
                <w:numId w:val="6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проекты выполняются успешно, но за счет опыта сотрудников </w:t>
            </w:r>
          </w:p>
          <w:p w14:paraId="2F020000">
            <w:pPr>
              <w:numPr>
                <w:ilvl w:val="0"/>
                <w:numId w:val="6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отсутствует единая методология </w:t>
            </w:r>
          </w:p>
          <w:p w14:paraId="30020000">
            <w:pPr>
              <w:numPr>
                <w:ilvl w:val="0"/>
                <w:numId w:val="6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слабая стандартизация </w:t>
            </w:r>
          </w:p>
          <w:p w14:paraId="31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5.3. Основные проблемы</w:t>
            </w:r>
          </w:p>
          <w:p w14:paraId="32020000">
            <w:pPr>
              <w:numPr>
                <w:ilvl w:val="0"/>
                <w:numId w:val="6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регламентов проектного управления </w:t>
            </w:r>
          </w:p>
          <w:p w14:paraId="33020000">
            <w:pPr>
              <w:numPr>
                <w:ilvl w:val="0"/>
                <w:numId w:val="6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недостаточная цифровизация </w:t>
            </w:r>
          </w:p>
          <w:p w14:paraId="34020000">
            <w:pPr>
              <w:numPr>
                <w:ilvl w:val="0"/>
                <w:numId w:val="6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слабая система KPI </w:t>
            </w:r>
          </w:p>
          <w:p w14:paraId="35020000">
            <w:pPr>
              <w:numPr>
                <w:ilvl w:val="0"/>
                <w:numId w:val="6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ключевых сотрудников </w:t>
            </w:r>
          </w:p>
          <w:p w14:paraId="36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5.4. Рекомендации по развитию</w:t>
            </w:r>
          </w:p>
          <w:p w14:paraId="37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Внедрение стандартов (например, на основе Project Management Institute):</w:t>
            </w:r>
          </w:p>
          <w:p w14:paraId="38020000">
            <w:pPr>
              <w:numPr>
                <w:ilvl w:val="0"/>
                <w:numId w:val="6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регламенты проектов </w:t>
            </w:r>
          </w:p>
          <w:p w14:paraId="39020000">
            <w:pPr>
              <w:numPr>
                <w:ilvl w:val="0"/>
                <w:numId w:val="6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шаблоны документов </w:t>
            </w:r>
          </w:p>
          <w:p w14:paraId="3A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Автоматизация:</w:t>
            </w:r>
          </w:p>
          <w:p w14:paraId="3B020000">
            <w:pPr>
              <w:numPr>
                <w:ilvl w:val="0"/>
                <w:numId w:val="6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CRM/ERP </w:t>
            </w:r>
          </w:p>
          <w:p w14:paraId="3C020000">
            <w:pPr>
              <w:numPr>
                <w:ilvl w:val="0"/>
                <w:numId w:val="6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управления проектами (например, Trello, Bitrix24) </w:t>
            </w:r>
          </w:p>
          <w:p w14:paraId="3D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Развитие проектного офиса:</w:t>
            </w:r>
          </w:p>
          <w:p w14:paraId="3E020000">
            <w:pPr>
              <w:numPr>
                <w:ilvl w:val="0"/>
                <w:numId w:val="6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выделение ролей </w:t>
            </w:r>
          </w:p>
          <w:p w14:paraId="3F020000">
            <w:pPr>
              <w:numPr>
                <w:ilvl w:val="0"/>
                <w:numId w:val="6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сотрудников </w:t>
            </w:r>
          </w:p>
          <w:p w14:paraId="40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Управление рисками:</w:t>
            </w:r>
          </w:p>
          <w:p w14:paraId="41020000">
            <w:pPr>
              <w:numPr>
                <w:ilvl w:val="0"/>
                <w:numId w:val="7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идентификация рисков </w:t>
            </w:r>
          </w:p>
          <w:p w14:paraId="42020000">
            <w:pPr>
              <w:numPr>
                <w:ilvl w:val="0"/>
                <w:numId w:val="7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планов реагирования </w:t>
            </w:r>
          </w:p>
          <w:p w14:paraId="43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 Вывод по влиянию нового проекта</w:t>
            </w:r>
          </w:p>
          <w:p w14:paraId="44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Потенциальный эффект:</w:t>
            </w:r>
          </w:p>
          <w:p w14:paraId="45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Плюсы:</w:t>
            </w:r>
          </w:p>
          <w:p w14:paraId="46020000">
            <w:pPr>
              <w:numPr>
                <w:ilvl w:val="0"/>
                <w:numId w:val="7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 компетенций </w:t>
            </w:r>
          </w:p>
          <w:p w14:paraId="47020000">
            <w:pPr>
              <w:numPr>
                <w:ilvl w:val="0"/>
                <w:numId w:val="7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выручки </w:t>
            </w:r>
          </w:p>
          <w:p w14:paraId="48020000">
            <w:pPr>
              <w:numPr>
                <w:ilvl w:val="0"/>
                <w:numId w:val="7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повышение уровня зрелости управления </w:t>
            </w:r>
          </w:p>
          <w:p w14:paraId="49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Минусы / риски:</w:t>
            </w:r>
          </w:p>
          <w:p w14:paraId="4A020000">
            <w:pPr>
              <w:numPr>
                <w:ilvl w:val="0"/>
                <w:numId w:val="7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системы управления </w:t>
            </w:r>
          </w:p>
          <w:p w14:paraId="4B020000">
            <w:pPr>
              <w:numPr>
                <w:ilvl w:val="0"/>
                <w:numId w:val="7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операционных ошибок </w:t>
            </w:r>
          </w:p>
          <w:p w14:paraId="4C020000">
            <w:pPr>
              <w:numPr>
                <w:ilvl w:val="0"/>
                <w:numId w:val="7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необходимость инвестиций в управление </w:t>
            </w:r>
          </w:p>
          <w:p w14:paraId="4D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</w:t>
            </w:r>
          </w:p>
          <w:p w14:paraId="4E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Компания обладает </w:t>
            </w:r>
            <w:r>
              <w:rPr>
                <w:rFonts w:ascii="Times New Roman" w:hAnsi="Times New Roman"/>
                <w:b w:val="1"/>
                <w:sz w:val="24"/>
              </w:rPr>
              <w:t>достаточным потенциалом для реализации новых проектов</w:t>
            </w:r>
            <w:r>
              <w:rPr>
                <w:rFonts w:ascii="Times New Roman" w:hAnsi="Times New Roman"/>
                <w:sz w:val="24"/>
              </w:rPr>
              <w:t>, однако для успешного масштабирования необходимо:</w:t>
            </w:r>
          </w:p>
          <w:p w14:paraId="4F020000">
            <w:pPr>
              <w:numPr>
                <w:ilvl w:val="0"/>
                <w:numId w:val="7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усилить проектное управление </w:t>
            </w:r>
          </w:p>
          <w:p w14:paraId="50020000">
            <w:pPr>
              <w:numPr>
                <w:ilvl w:val="0"/>
                <w:numId w:val="7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повысить уровень автоматизации </w:t>
            </w:r>
          </w:p>
          <w:p w14:paraId="51020000">
            <w:pPr>
              <w:numPr>
                <w:ilvl w:val="0"/>
                <w:numId w:val="7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стандартизировать процессы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Общая информация об организации</w:t>
            </w:r>
          </w:p>
          <w:p w14:paraId="54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Форма собственности: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Общество с ограниченной ответственностью (ООО), частная коммерческая организация.</w:t>
            </w:r>
          </w:p>
          <w:p w14:paraId="55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Юридический и фактический адрес:</w:t>
            </w:r>
          </w:p>
          <w:p w14:paraId="56020000">
            <w:pPr>
              <w:numPr>
                <w:ilvl w:val="0"/>
                <w:numId w:val="7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Юридический адрес — определяется по данным ЕГРЮЛ (подлежит уточнению). </w:t>
            </w:r>
          </w:p>
          <w:p w14:paraId="57020000">
            <w:pPr>
              <w:numPr>
                <w:ilvl w:val="0"/>
                <w:numId w:val="7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Фактический адрес — производственная база в г. Подольск, Московская область. </w:t>
            </w:r>
          </w:p>
          <w:p w14:paraId="58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Особенности территориального размещения:</w:t>
            </w:r>
          </w:p>
          <w:p w14:paraId="59020000">
            <w:pPr>
              <w:numPr>
                <w:ilvl w:val="0"/>
                <w:numId w:val="7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близость к Москва — основной рынок заказчиков </w:t>
            </w:r>
          </w:p>
          <w:p w14:paraId="5A020000">
            <w:pPr>
              <w:numPr>
                <w:ilvl w:val="0"/>
                <w:numId w:val="7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развитая транспортная сеть </w:t>
            </w:r>
          </w:p>
          <w:p w14:paraId="5B020000">
            <w:pPr>
              <w:numPr>
                <w:ilvl w:val="0"/>
                <w:numId w:val="7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 затрат по сравнению с размещением в Москве </w:t>
            </w:r>
          </w:p>
          <w:p w14:paraId="5C020000">
            <w:pPr>
              <w:numPr>
                <w:ilvl w:val="0"/>
                <w:numId w:val="7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производственных площадей </w:t>
            </w:r>
          </w:p>
          <w:p w14:paraId="5D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Оценка уровня проектного менеджмента</w:t>
            </w:r>
          </w:p>
          <w:p w14:paraId="5E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2.1. Общая оценка</w:t>
            </w:r>
          </w:p>
          <w:p w14:paraId="5F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зрелости проектного управления: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низкий → средний (начальный уровень)</w:t>
            </w:r>
          </w:p>
          <w:p w14:paraId="60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соответствует базовым моделям зрелости (аналог Level 1–2).</w:t>
            </w:r>
          </w:p>
          <w:p w14:paraId="61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2.2. Оценка по ключевым параметрам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529"/>
              <w:gridCol w:w="1682"/>
              <w:gridCol w:w="3501"/>
            </w:tblGrid>
            <w:tr>
              <w:trPr>
                <w:tblHeader/>
              </w:trP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2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3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4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Комментарий</w:t>
                  </w:r>
                </w:p>
              </w:tc>
            </w:tr>
            <w:t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5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Формализация процессов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6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Низкая/средняя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7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Частично описаны</w:t>
                  </w:r>
                </w:p>
              </w:tc>
            </w:tr>
            <w:t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8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Планирование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9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Среднее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A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Используются простые инструменты</w:t>
                  </w:r>
                </w:p>
              </w:tc>
            </w:tr>
            <w:t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B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Контроль сроков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C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D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Зависит от менеджеров</w:t>
                  </w:r>
                </w:p>
              </w:tc>
            </w:tr>
            <w:t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E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Управление рисками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6F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Низкое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0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Практически отсутствует</w:t>
                  </w:r>
                </w:p>
              </w:tc>
            </w:tr>
            <w:t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1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Управление ресурсами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2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Среднее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3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 всегда эффективно</w:t>
                  </w:r>
                </w:p>
              </w:tc>
            </w:tr>
            <w:tr>
              <w:tc>
                <w:tcPr>
                  <w:tcW w:type="dxa" w:w="252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4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Автоматизация</w:t>
                  </w:r>
                </w:p>
              </w:tc>
              <w:tc>
                <w:tcPr>
                  <w:tcW w:type="dxa" w:w="168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5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Низкая</w:t>
                  </w:r>
                </w:p>
              </w:tc>
              <w:tc>
                <w:tcPr>
                  <w:tcW w:type="dxa" w:w="350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76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Нет единой системы</w:t>
                  </w:r>
                </w:p>
              </w:tc>
            </w:tr>
          </w:tbl>
          <w:p w14:paraId="7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0" cy="19050"/>
                      <wp:docPr hidden="false" id="12" name="Picture 12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0" cy="19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anchor="t" bIns="45720" lIns="91440" rIns="91440" tIns="4572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78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2.3. Основные особенности</w:t>
            </w:r>
          </w:p>
          <w:p w14:paraId="79020000">
            <w:pPr>
              <w:numPr>
                <w:ilvl w:val="0"/>
                <w:numId w:val="7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проекты реализуются успешно за счет опыта сотрудников </w:t>
            </w:r>
          </w:p>
          <w:p w14:paraId="7A020000">
            <w:pPr>
              <w:numPr>
                <w:ilvl w:val="0"/>
                <w:numId w:val="7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гибкость, но слабая стандартизация </w:t>
            </w:r>
          </w:p>
          <w:p w14:paraId="7B020000">
            <w:pPr>
              <w:numPr>
                <w:ilvl w:val="0"/>
                <w:numId w:val="7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человеческого фактора </w:t>
            </w:r>
          </w:p>
          <w:p w14:paraId="7C020000">
            <w:pPr>
              <w:rPr>
                <w:rFonts w:ascii="Times New Roman" w:hAnsi="Times New Roman"/>
                <w:sz w:val="24"/>
              </w:rPr>
            </w:pPr>
          </w:p>
          <w:p w14:paraId="7D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Наличие единого центра управления проектами</w:t>
            </w:r>
          </w:p>
          <w:p w14:paraId="7E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3.1. Фактическое состояние</w:t>
            </w:r>
          </w:p>
          <w:p w14:paraId="7F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Единый центр управления проектами:</w:t>
            </w:r>
          </w:p>
          <w:p w14:paraId="80020000">
            <w:pPr>
              <w:numPr>
                <w:ilvl w:val="0"/>
                <w:numId w:val="7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либо отсутствует </w:t>
            </w:r>
          </w:p>
          <w:p w14:paraId="81020000">
            <w:pPr>
              <w:numPr>
                <w:ilvl w:val="0"/>
                <w:numId w:val="7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либо существует в </w:t>
            </w:r>
            <w:r>
              <w:rPr>
                <w:rFonts w:ascii="Times New Roman" w:hAnsi="Times New Roman"/>
                <w:b w:val="1"/>
                <w:sz w:val="24"/>
              </w:rPr>
              <w:t>упрощенном виде (частичный проектный офис)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82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3.2. Характеристика текущей модели</w:t>
            </w:r>
          </w:p>
          <w:p w14:paraId="83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распределены между:</w:t>
            </w:r>
          </w:p>
          <w:p w14:paraId="84020000">
            <w:pPr>
              <w:numPr>
                <w:ilvl w:val="0"/>
                <w:numId w:val="7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менеджерами по работе с клиентами </w:t>
            </w:r>
          </w:p>
          <w:p w14:paraId="85020000">
            <w:pPr>
              <w:numPr>
                <w:ilvl w:val="0"/>
                <w:numId w:val="7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руководителями подразделений </w:t>
            </w:r>
          </w:p>
          <w:p w14:paraId="86020000">
            <w:pPr>
              <w:numPr>
                <w:ilvl w:val="0"/>
                <w:numId w:val="7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руководством компании </w:t>
            </w:r>
          </w:p>
          <w:p w14:paraId="87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Признаки отсутствия полноценного PMO:</w:t>
            </w:r>
          </w:p>
          <w:p w14:paraId="88020000">
            <w:pPr>
              <w:numPr>
                <w:ilvl w:val="0"/>
                <w:numId w:val="7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нет единых стандартов управления проектами </w:t>
            </w:r>
          </w:p>
          <w:p w14:paraId="89020000">
            <w:pPr>
              <w:numPr>
                <w:ilvl w:val="0"/>
                <w:numId w:val="7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отсутствует централизованный контроль портфеля </w:t>
            </w:r>
          </w:p>
          <w:p w14:paraId="8A020000">
            <w:pPr>
              <w:numPr>
                <w:ilvl w:val="0"/>
                <w:numId w:val="7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нет единой базы проектов </w:t>
            </w:r>
          </w:p>
          <w:p w14:paraId="8B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3.3. Частичные элементы проектного офиса</w:t>
            </w:r>
          </w:p>
          <w:p w14:paraId="8C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элементы:</w:t>
            </w:r>
          </w:p>
          <w:p w14:paraId="8D020000">
            <w:pPr>
              <w:numPr>
                <w:ilvl w:val="0"/>
                <w:numId w:val="8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сроков </w:t>
            </w:r>
          </w:p>
          <w:p w14:paraId="8E020000">
            <w:pPr>
              <w:numPr>
                <w:ilvl w:val="0"/>
                <w:numId w:val="8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между отделами </w:t>
            </w:r>
          </w:p>
          <w:p w14:paraId="8F020000">
            <w:pPr>
              <w:numPr>
                <w:ilvl w:val="0"/>
                <w:numId w:val="8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отчетности </w:t>
            </w:r>
          </w:p>
          <w:p w14:paraId="90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 они:</w:t>
            </w:r>
          </w:p>
          <w:p w14:paraId="91020000">
            <w:pPr>
              <w:numPr>
                <w:ilvl w:val="0"/>
                <w:numId w:val="8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систематизированы </w:t>
            </w:r>
          </w:p>
          <w:p w14:paraId="92020000">
            <w:pPr>
              <w:numPr>
                <w:ilvl w:val="0"/>
                <w:numId w:val="8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зависят от конкретных сотрудников </w:t>
            </w:r>
          </w:p>
          <w:p w14:paraId="93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Оценка качества мультипроектного управления</w:t>
            </w:r>
          </w:p>
          <w:p w14:paraId="94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4.1. Общая характеристика</w:t>
            </w:r>
          </w:p>
          <w:p w14:paraId="95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Компания работает в режиме </w:t>
            </w:r>
            <w:r>
              <w:rPr>
                <w:rFonts w:ascii="Times New Roman" w:hAnsi="Times New Roman"/>
                <w:b w:val="1"/>
                <w:sz w:val="24"/>
              </w:rPr>
              <w:t>мультипроектной среды</w:t>
            </w:r>
            <w:r>
              <w:rPr>
                <w:rFonts w:ascii="Times New Roman" w:hAnsi="Times New Roman"/>
                <w:sz w:val="24"/>
              </w:rPr>
              <w:t>, так как:</w:t>
            </w:r>
          </w:p>
          <w:p w14:paraId="96020000">
            <w:pPr>
              <w:numPr>
                <w:ilvl w:val="0"/>
                <w:numId w:val="8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одновременно выполняется множество заказов </w:t>
            </w:r>
          </w:p>
          <w:p w14:paraId="97020000">
            <w:pPr>
              <w:numPr>
                <w:ilvl w:val="0"/>
                <w:numId w:val="8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ресурсы распределяются между проектами </w:t>
            </w:r>
          </w:p>
          <w:p w14:paraId="98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4.2. Ключевые проблемы</w:t>
            </w:r>
          </w:p>
          <w:p w14:paraId="9902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 Конфликты ресурсов</w:t>
            </w:r>
          </w:p>
          <w:p w14:paraId="9A020000">
            <w:pPr>
              <w:numPr>
                <w:ilvl w:val="0"/>
                <w:numId w:val="8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одни и те же сотрудники задействованы в нескольких проектах </w:t>
            </w:r>
          </w:p>
          <w:p w14:paraId="9B020000">
            <w:pPr>
              <w:numPr>
                <w:ilvl w:val="0"/>
                <w:numId w:val="8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производства </w:t>
            </w:r>
          </w:p>
          <w:p w14:paraId="9C02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Отсутствие приоритизации</w:t>
            </w:r>
          </w:p>
          <w:p w14:paraId="9D020000">
            <w:pPr>
              <w:numPr>
                <w:ilvl w:val="0"/>
                <w:numId w:val="8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проекты выполняются по мере поступления </w:t>
            </w:r>
          </w:p>
          <w:p w14:paraId="9E020000">
            <w:pPr>
              <w:numPr>
                <w:ilvl w:val="0"/>
                <w:numId w:val="8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нет четкой системы приоритетов </w:t>
            </w:r>
          </w:p>
          <w:p w14:paraId="9F02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Ограниченная прозрачность</w:t>
            </w:r>
          </w:p>
          <w:p w14:paraId="A0020000">
            <w:pPr>
              <w:numPr>
                <w:ilvl w:val="0"/>
                <w:numId w:val="8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нет единой картины по всем проектам </w:t>
            </w:r>
          </w:p>
          <w:p w14:paraId="A1020000">
            <w:pPr>
              <w:numPr>
                <w:ilvl w:val="0"/>
                <w:numId w:val="8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сложно контролировать загрузку </w:t>
            </w:r>
          </w:p>
          <w:p w14:paraId="A2020000">
            <w:pPr>
              <w:spacing w:afterAutospacing="on" w:beforeAutospacing="on"/>
              <w:ind/>
              <w:outlineLvl w:val="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Риски срывов сроков</w:t>
            </w:r>
          </w:p>
          <w:p w14:paraId="A3020000">
            <w:pPr>
              <w:numPr>
                <w:ilvl w:val="0"/>
                <w:numId w:val="8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из-за параллельной работы </w:t>
            </w:r>
          </w:p>
          <w:p w14:paraId="A4020000">
            <w:pPr>
              <w:numPr>
                <w:ilvl w:val="0"/>
                <w:numId w:val="8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из-за зависимости от поставок </w:t>
            </w:r>
          </w:p>
          <w:p w14:paraId="A5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4.3. Оценка по критериям</w:t>
            </w:r>
          </w:p>
          <w:tbl>
            <w:tblPr>
              <w:tblStyle w:val="Style_1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2677"/>
              <w:gridCol w:w="938"/>
              <w:gridCol w:w="3520"/>
            </w:tblGrid>
            <w:tr>
              <w:trPr>
                <w:tblHeader/>
              </w:trPr>
              <w:tc>
                <w:tcPr>
                  <w:tcW w:type="dxa" w:w="26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6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9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7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Оценка</w:t>
                  </w:r>
                </w:p>
              </w:tc>
              <w:tc>
                <w:tcPr>
                  <w:tcW w:type="dxa" w:w="35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802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Комментарий</w:t>
                  </w:r>
                </w:p>
              </w:tc>
            </w:tr>
            <w:tr>
              <w:tc>
                <w:tcPr>
                  <w:tcW w:type="dxa" w:w="26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9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Планирование портфеля</w:t>
                  </w:r>
                </w:p>
              </w:tc>
              <w:tc>
                <w:tcPr>
                  <w:tcW w:type="dxa" w:w="9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A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Низкое</w:t>
                  </w:r>
                </w:p>
              </w:tc>
              <w:tc>
                <w:tcPr>
                  <w:tcW w:type="dxa" w:w="35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B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Отсутствует системный подход</w:t>
                  </w:r>
                </w:p>
              </w:tc>
            </w:tr>
            <w:tr>
              <w:tc>
                <w:tcPr>
                  <w:tcW w:type="dxa" w:w="26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C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Балансировка ресурсов</w:t>
                  </w:r>
                </w:p>
              </w:tc>
              <w:tc>
                <w:tcPr>
                  <w:tcW w:type="dxa" w:w="9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D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35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E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Частично решается вручную</w:t>
                  </w:r>
                </w:p>
              </w:tc>
            </w:tr>
            <w:tr>
              <w:tc>
                <w:tcPr>
                  <w:tcW w:type="dxa" w:w="26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AF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Приоритизация проектов</w:t>
                  </w:r>
                </w:p>
              </w:tc>
              <w:tc>
                <w:tcPr>
                  <w:tcW w:type="dxa" w:w="9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0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Низкая</w:t>
                  </w:r>
                </w:p>
              </w:tc>
              <w:tc>
                <w:tcPr>
                  <w:tcW w:type="dxa" w:w="35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1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Нет формализованных критериев</w:t>
                  </w:r>
                </w:p>
              </w:tc>
            </w:tr>
            <w:tr>
              <w:tc>
                <w:tcPr>
                  <w:tcW w:type="dxa" w:w="26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2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Контроль портфеля</w:t>
                  </w:r>
                </w:p>
              </w:tc>
              <w:tc>
                <w:tcPr>
                  <w:tcW w:type="dxa" w:w="9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3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</w:t>
                  </w:r>
                </w:p>
              </w:tc>
              <w:tc>
                <w:tcPr>
                  <w:tcW w:type="dxa" w:w="35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4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Нет централизованного контроля</w:t>
                  </w:r>
                </w:p>
              </w:tc>
            </w:tr>
            <w:tr>
              <w:tc>
                <w:tcPr>
                  <w:tcW w:type="dxa" w:w="267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5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Прозрачность</w:t>
                  </w:r>
                </w:p>
              </w:tc>
              <w:tc>
                <w:tcPr>
                  <w:tcW w:type="dxa" w:w="9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6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Низкая</w:t>
                  </w:r>
                </w:p>
              </w:tc>
              <w:tc>
                <w:tcPr>
                  <w:tcW w:type="dxa" w:w="35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5"/>
                    <w:left w:type="dxa" w:w="15"/>
                    <w:bottom w:type="dxa" w:w="15"/>
                    <w:right w:type="dxa" w:w="15"/>
                  </w:tcMar>
                  <w:vAlign w:val="center"/>
                </w:tcPr>
                <w:p w14:paraId="B70200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Ограниченная отчетность</w:t>
                  </w:r>
                </w:p>
              </w:tc>
            </w:tr>
          </w:tbl>
          <w:p w14:paraId="B8020000">
            <w:pPr>
              <w:rPr>
                <w:rFonts w:ascii="Times New Roman" w:hAnsi="Times New Roman"/>
                <w:sz w:val="24"/>
              </w:rPr>
            </w:pPr>
          </w:p>
          <w:p w14:paraId="B9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4.4. Итоговая оценка</w:t>
            </w:r>
          </w:p>
          <w:p w14:paraId="BA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 мультипроектного управления: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низкий → начальный</w:t>
            </w:r>
          </w:p>
          <w:p w14:paraId="BB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 Организация процесса мультипроектного управления</w:t>
            </w:r>
          </w:p>
          <w:p w14:paraId="BC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5.1. Текущая модель</w:t>
            </w:r>
          </w:p>
          <w:p w14:paraId="BD020000">
            <w:pPr>
              <w:numPr>
                <w:ilvl w:val="0"/>
                <w:numId w:val="8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проектами осуществляется </w:t>
            </w:r>
            <w:r>
              <w:rPr>
                <w:rFonts w:ascii="Times New Roman" w:hAnsi="Times New Roman"/>
                <w:b w:val="1"/>
                <w:sz w:val="24"/>
              </w:rPr>
              <w:t>децентрализованно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E020000">
            <w:pPr>
              <w:numPr>
                <w:ilvl w:val="0"/>
                <w:numId w:val="8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решения принимаются ситуативно </w:t>
            </w:r>
          </w:p>
          <w:p w14:paraId="BF020000">
            <w:pPr>
              <w:numPr>
                <w:ilvl w:val="0"/>
                <w:numId w:val="87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через коммуникации </w:t>
            </w:r>
          </w:p>
          <w:p w14:paraId="C0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5.2. Сильные стороны</w:t>
            </w:r>
          </w:p>
          <w:p w14:paraId="C1020000">
            <w:pPr>
              <w:numPr>
                <w:ilvl w:val="0"/>
                <w:numId w:val="8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высокая гибкость </w:t>
            </w:r>
          </w:p>
          <w:p w14:paraId="C2020000">
            <w:pPr>
              <w:numPr>
                <w:ilvl w:val="0"/>
                <w:numId w:val="8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быстрое принятие решений </w:t>
            </w:r>
          </w:p>
          <w:p w14:paraId="C3020000">
            <w:pPr>
              <w:numPr>
                <w:ilvl w:val="0"/>
                <w:numId w:val="88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адаптивность к клиентским требованиям </w:t>
            </w:r>
          </w:p>
          <w:p w14:paraId="C4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5.3. Слабые стороны</w:t>
            </w:r>
          </w:p>
          <w:p w14:paraId="C5020000">
            <w:pPr>
              <w:numPr>
                <w:ilvl w:val="0"/>
                <w:numId w:val="8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системности </w:t>
            </w:r>
          </w:p>
          <w:p w14:paraId="C6020000">
            <w:pPr>
              <w:numPr>
                <w:ilvl w:val="0"/>
                <w:numId w:val="8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риски перегрузки ресурсов </w:t>
            </w:r>
          </w:p>
          <w:p w14:paraId="C7020000">
            <w:pPr>
              <w:numPr>
                <w:ilvl w:val="0"/>
                <w:numId w:val="8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от отдельных сотрудников </w:t>
            </w:r>
          </w:p>
          <w:p w14:paraId="C8020000">
            <w:pPr>
              <w:numPr>
                <w:ilvl w:val="0"/>
                <w:numId w:val="89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слабая аналитика </w:t>
            </w:r>
          </w:p>
          <w:p w14:paraId="C9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 Рекомендации по развитию</w:t>
            </w:r>
          </w:p>
          <w:p w14:paraId="CA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6.1. Создание проектного офиса (PMO)</w:t>
            </w:r>
          </w:p>
          <w:p w14:paraId="CB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ориентацией на практики Project Management Institute:</w:t>
            </w:r>
          </w:p>
          <w:p w14:paraId="CC020000">
            <w:pPr>
              <w:numPr>
                <w:ilvl w:val="0"/>
                <w:numId w:val="9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централизованное управление портфелем </w:t>
            </w:r>
          </w:p>
          <w:p w14:paraId="CD020000">
            <w:pPr>
              <w:numPr>
                <w:ilvl w:val="0"/>
                <w:numId w:val="9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единые стандарты </w:t>
            </w:r>
          </w:p>
          <w:p w14:paraId="CE020000">
            <w:pPr>
              <w:numPr>
                <w:ilvl w:val="0"/>
                <w:numId w:val="90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выполнения проектов </w:t>
            </w:r>
          </w:p>
          <w:p w14:paraId="CF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6.2. Внедрение инструментов</w:t>
            </w:r>
          </w:p>
          <w:p w14:paraId="D0020000">
            <w:pPr>
              <w:numPr>
                <w:ilvl w:val="0"/>
                <w:numId w:val="9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CRM/ERP системы </w:t>
            </w:r>
          </w:p>
          <w:p w14:paraId="D1020000">
            <w:pPr>
              <w:numPr>
                <w:ilvl w:val="0"/>
                <w:numId w:val="9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управления проектами (например, Bitrix24, Jira, MS Project) </w:t>
            </w:r>
          </w:p>
          <w:p w14:paraId="D2020000">
            <w:pPr>
              <w:numPr>
                <w:ilvl w:val="0"/>
                <w:numId w:val="91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дашборды загрузки ресурсов </w:t>
            </w:r>
          </w:p>
          <w:p w14:paraId="D3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6.3. Управление портфелем проектов</w:t>
            </w:r>
          </w:p>
          <w:p w14:paraId="D4020000">
            <w:pPr>
              <w:numPr>
                <w:ilvl w:val="0"/>
                <w:numId w:val="9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внедрение критериев приоритизации </w:t>
            </w:r>
          </w:p>
          <w:p w14:paraId="D5020000">
            <w:pPr>
              <w:numPr>
                <w:ilvl w:val="0"/>
                <w:numId w:val="9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регулярный пересмотр портфеля </w:t>
            </w:r>
          </w:p>
          <w:p w14:paraId="D6020000">
            <w:pPr>
              <w:numPr>
                <w:ilvl w:val="0"/>
                <w:numId w:val="92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балансировка ресурсов </w:t>
            </w:r>
          </w:p>
          <w:p w14:paraId="D7020000">
            <w:pPr>
              <w:spacing w:afterAutospacing="on" w:beforeAutospacing="on"/>
              <w:ind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6.4. Стандартизация</w:t>
            </w:r>
          </w:p>
          <w:p w14:paraId="D8020000">
            <w:pPr>
              <w:numPr>
                <w:ilvl w:val="0"/>
                <w:numId w:val="9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шаблоны проектов </w:t>
            </w:r>
          </w:p>
          <w:p w14:paraId="D9020000">
            <w:pPr>
              <w:numPr>
                <w:ilvl w:val="0"/>
                <w:numId w:val="9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регламенты </w:t>
            </w:r>
          </w:p>
          <w:p w14:paraId="DA020000">
            <w:pPr>
              <w:numPr>
                <w:ilvl w:val="0"/>
                <w:numId w:val="93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KPI </w:t>
            </w:r>
          </w:p>
          <w:p w14:paraId="DB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7. Вывод по влиянию нового проекта</w:t>
            </w:r>
          </w:p>
          <w:p w14:paraId="DC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Положительное влияние:</w:t>
            </w:r>
          </w:p>
          <w:p w14:paraId="DD020000">
            <w:pPr>
              <w:numPr>
                <w:ilvl w:val="0"/>
                <w:numId w:val="9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 выручки </w:t>
            </w:r>
          </w:p>
          <w:p w14:paraId="DE020000">
            <w:pPr>
              <w:numPr>
                <w:ilvl w:val="0"/>
                <w:numId w:val="9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компетенций </w:t>
            </w:r>
          </w:p>
          <w:p w14:paraId="DF020000">
            <w:pPr>
              <w:numPr>
                <w:ilvl w:val="0"/>
                <w:numId w:val="94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повышение зрелости управления </w:t>
            </w:r>
          </w:p>
          <w:p w14:paraId="E0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Риски:</w:t>
            </w:r>
          </w:p>
          <w:p w14:paraId="E1020000">
            <w:pPr>
              <w:numPr>
                <w:ilvl w:val="0"/>
                <w:numId w:val="9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системы управления </w:t>
            </w:r>
          </w:p>
          <w:p w14:paraId="E2020000">
            <w:pPr>
              <w:numPr>
                <w:ilvl w:val="0"/>
                <w:numId w:val="9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числа срывов сроков </w:t>
            </w:r>
          </w:p>
          <w:p w14:paraId="E3020000">
            <w:pPr>
              <w:numPr>
                <w:ilvl w:val="0"/>
                <w:numId w:val="95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 качества </w:t>
            </w:r>
          </w:p>
          <w:p w14:paraId="E4020000">
            <w:pPr>
              <w:spacing w:afterAutospacing="on" w:beforeAutospacing="on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</w:t>
            </w:r>
          </w:p>
          <w:p w14:paraId="E5020000">
            <w:pPr>
              <w:spacing w:afterAutospacing="on" w:beforeAutospacing="on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Компания уже работает в мультипроектной среде, но:</w:t>
            </w:r>
          </w:p>
          <w:p w14:paraId="E6020000">
            <w:pPr>
              <w:numPr>
                <w:ilvl w:val="0"/>
                <w:numId w:val="9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отсутствует полноценный центр управления проектами </w:t>
            </w:r>
          </w:p>
          <w:p w14:paraId="E7020000">
            <w:pPr>
              <w:numPr>
                <w:ilvl w:val="0"/>
                <w:numId w:val="9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мультипроектное управление находится на начальном уровне </w:t>
            </w:r>
          </w:p>
          <w:p w14:paraId="E8020000">
            <w:pPr>
              <w:numPr>
                <w:ilvl w:val="0"/>
                <w:numId w:val="96"/>
              </w:numPr>
              <w:spacing w:afterAutospacing="on" w:beforeAutospacing="on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успешного масштабирования необходимо внедрение PMO и цифровых инструментов</w:t>
            </w:r>
          </w:p>
        </w:tc>
      </w:tr>
    </w:tbl>
    <w:p w14:paraId="E902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EA02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EB02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21. 06 </w:t>
            </w:r>
            <w:r>
              <w:rPr>
                <w:rFonts w:ascii="Times New Roman" w:hAnsi="Times New Roman"/>
                <w:sz w:val="28"/>
              </w:rPr>
              <w:t>2026 г.</w:t>
            </w:r>
          </w:p>
        </w:tc>
        <w:tc>
          <w:tcPr>
            <w:tcW w:type="dxa" w:w="5668"/>
          </w:tcPr>
          <w:p w14:paraId="EC02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                 </w:t>
            </w:r>
            <w:r>
              <w:rPr>
                <w:rFonts w:ascii="Times New Roman" w:hAnsi="Times New Roman"/>
                <w:sz w:val="28"/>
              </w:rPr>
              <w:t>Таврова А.В.</w:t>
            </w:r>
          </w:p>
          <w:p w14:paraId="ED02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(подпись)                  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(ФИО обучающегося)</w:t>
            </w:r>
          </w:p>
          <w:p w14:paraId="EE02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4"/>
                <w:vertAlign w:val="superscript"/>
              </w:rPr>
            </w:pPr>
            <w:bookmarkStart w:id="1" w:name="_GoBack"/>
            <w:bookmarkEnd w:id="1"/>
          </w:p>
        </w:tc>
      </w:tr>
    </w:tbl>
    <w:p w14:paraId="EF020000"/>
    <w:sectPr>
      <w:headerReference r:id="rId1" w:type="default"/>
      <w:footerReference r:id="rId2" w:type="default"/>
      <w:pgSz w:h="16838" w:orient="portrait" w:w="11906"/>
      <w:pgMar w:bottom="578" w:footer="454" w:gutter="0" w:header="227" w:left="567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4000000">
    <w:pPr>
      <w:pStyle w:val="Style_3"/>
      <w:ind/>
      <w:jc w:val="right"/>
    </w:pPr>
  </w:p>
  <w:p w14:paraId="05000000">
    <w:pPr>
      <w:pStyle w:val="Style_4"/>
      <w:spacing w:line="12" w:lineRule="auto"/>
      <w:ind w:firstLine="0" w:left="0"/>
      <w:jc w:val="left"/>
      <w:rPr>
        <w:sz w:val="20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3"/>
      <w:ind/>
      <w:jc w:val="right"/>
    </w:pPr>
  </w:p>
  <w:p w14:paraId="0A000000">
    <w:pPr>
      <w:pStyle w:val="Style_4"/>
      <w:spacing w:line="12" w:lineRule="auto"/>
      <w:ind w:firstLine="0" w:left="0"/>
      <w:jc w:val="left"/>
      <w:rPr>
        <w:sz w:val="20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Ind w:type="dxa" w:w="-572"/>
      <w:tblLayout w:type="fixed"/>
    </w:tblPr>
    <w:tblGrid>
      <w:gridCol w:w="6975"/>
      <w:gridCol w:w="3518"/>
    </w:tblGrid>
    <w:tr>
      <w:tc>
        <w:tcPr>
          <w:tcW w:type="dxa" w:w="6975"/>
        </w:tcPr>
        <w:p w14:paraId="01000000">
          <w:pPr>
            <w:pStyle w:val="Style_2"/>
            <w:ind w:firstLine="0" w:left="607"/>
          </w:pPr>
        </w:p>
      </w:tc>
      <w:tc>
        <w:tcPr>
          <w:tcW w:type="dxa" w:w="3518"/>
        </w:tcPr>
        <w:p w14:paraId="02000000">
          <w:pPr>
            <w:pStyle w:val="Style_2"/>
            <w:ind/>
            <w:jc w:val="right"/>
          </w:pPr>
        </w:p>
      </w:tc>
    </w:tr>
  </w:tbl>
  <w:p w14:paraId="03000000">
    <w:pPr>
      <w:pStyle w:val="Style_2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Ind w:type="dxa" w:w="-572"/>
      <w:tblLayout w:type="fixed"/>
    </w:tblPr>
    <w:tblGrid>
      <w:gridCol w:w="6975"/>
      <w:gridCol w:w="3518"/>
    </w:tblGrid>
    <w:tr>
      <w:tc>
        <w:tcPr>
          <w:tcW w:type="dxa" w:w="6975"/>
        </w:tcPr>
        <w:p w14:paraId="06000000">
          <w:pPr>
            <w:pStyle w:val="Style_2"/>
            <w:ind w:firstLine="0" w:left="607"/>
          </w:pPr>
        </w:p>
      </w:tc>
      <w:tc>
        <w:tcPr>
          <w:tcW w:type="dxa" w:w="3518"/>
        </w:tcPr>
        <w:p w14:paraId="07000000">
          <w:pPr>
            <w:pStyle w:val="Style_2"/>
            <w:ind/>
            <w:jc w:val="right"/>
          </w:pPr>
        </w:p>
      </w:tc>
    </w:tr>
  </w:tbl>
  <w:p w14:paraId="08000000">
    <w:pPr>
      <w:pStyle w:val="Style_2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5"/>
      <w:tblLayout w:type="fixed"/>
    </w:tblPr>
    <w:tblGrid>
      <w:gridCol w:w="5037"/>
      <w:gridCol w:w="5038"/>
    </w:tblGrid>
    <w:tr>
      <w:trPr>
        <w:trHeight w:hRule="atLeast" w:val="1247"/>
      </w:trPr>
      <w:tc>
        <w:tcPr>
          <w:tcW w:type="dxa" w:w="5037"/>
        </w:tcPr>
        <w:p w14:paraId="0B000000">
          <w:pPr>
            <w:keepNext w:val="1"/>
            <w:widowControl w:val="0"/>
            <w:ind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drawing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margin">
                  <wp:posOffset>-53975</wp:posOffset>
                </wp:positionH>
                <wp:positionV relativeFrom="paragraph">
                  <wp:posOffset>264795</wp:posOffset>
                </wp:positionV>
                <wp:extent cx="1828800" cy="342900"/>
                <wp:effectExtent b="0" l="0" r="0" t="0"/>
                <wp:wrapNone/>
                <wp:docPr hidden="false" id="2" name="Picture 2"/>
                <a:graphic>
                  <a:graphicData uri="http://schemas.openxmlformats.org/drawingml/2006/picture">
                    <pic:pic>
                      <pic:nvPicPr>
                        <pic:cNvPr hidden="false" id="1" name="Picture 1"/>
                        <pic:cNvPicPr preferRelativeResize="true"/>
                      </pic:nvPicPr>
                      <pic:blipFill>
                        <a:blip r:embed="rId1"/>
                        <a:srcRect b="0" l="0" r="0" t="0"/>
                        <a:stretch/>
                      </pic:blipFill>
                      <pic:spPr>
                        <a:xfrm flipH="false" flipV="false" rot="0">
                          <a:ext cx="1828800" cy="342900"/>
                        </a:xfrm>
                        <a:prstGeom prst="rect"/>
                      </pic:spPr>
                    </pic:pic>
                  </a:graphicData>
                </a:graphic>
              </wp:anchor>
            </w:drawing>
          </w:r>
        </w:p>
      </w:tc>
      <w:tc>
        <w:tcPr>
          <w:tcW w:type="dxa" w:w="5038"/>
        </w:tcPr>
        <w:p w14:paraId="0C000000">
          <w:pPr>
            <w:keepNext w:val="1"/>
            <w:widowControl w:val="0"/>
            <w:ind/>
            <w:jc w:val="right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0"/>
            </w:rPr>
            <w:drawing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column">
                  <wp:posOffset>1990725</wp:posOffset>
                </wp:positionH>
                <wp:positionV relativeFrom="paragraph">
                  <wp:posOffset>7620</wp:posOffset>
                </wp:positionV>
                <wp:extent cx="1066800" cy="600075"/>
                <wp:effectExtent b="0" l="0" r="0" t="0"/>
                <wp:wrapNone/>
                <wp:docPr hidden="false" id="4" name="Picture 4"/>
                <a:graphic>
                  <a:graphicData uri="http://schemas.openxmlformats.org/drawingml/2006/picture">
                    <pic:pic>
                      <pic:nvPicPr>
                        <pic:cNvPr hidden="false" id="3" name="Picture 3"/>
                        <pic:cNvPicPr preferRelativeResize="true"/>
                      </pic:nvPicPr>
                      <pic:blipFill>
                        <a:blip r:embed="rId2"/>
                        <a:srcRect b="0" l="0" r="0" t="0"/>
                        <a:stretch/>
                      </pic:blipFill>
                      <pic:spPr>
                        <a:xfrm flipH="false" flipV="false" rot="0">
                          <a:ext cx="1066800" cy="600075"/>
                        </a:xfrm>
                        <a:prstGeom prst="rect"/>
                      </pic:spPr>
                    </pic:pic>
                  </a:graphicData>
                </a:graphic>
              </wp:anchor>
            </w:drawing>
          </w:r>
        </w:p>
      </w:tc>
    </w:tr>
  </w:tbl>
  <w:p w14:paraId="0D000000">
    <w:pPr>
      <w:keepNext w:val="1"/>
      <w:widowControl w:val="0"/>
      <w:tabs>
        <w:tab w:leader="none" w:pos="6510" w:val="left"/>
      </w:tabs>
      <w:spacing w:after="0" w:line="240" w:lineRule="auto"/>
      <w:ind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ab/>
    </w:r>
  </w:p>
  <w:p w14:paraId="0E000000">
    <w:pPr>
      <w:pStyle w:val="Style_2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5"/>
      <w:tblLayout w:type="fixed"/>
    </w:tblPr>
    <w:tblGrid>
      <w:gridCol w:w="5037"/>
      <w:gridCol w:w="5038"/>
    </w:tblGrid>
    <w:tr>
      <w:trPr>
        <w:trHeight w:hRule="atLeast" w:val="1247"/>
      </w:trPr>
      <w:tc>
        <w:tcPr>
          <w:tcW w:type="dxa" w:w="5037"/>
        </w:tcPr>
        <w:p w14:paraId="0F000000">
          <w:pPr>
            <w:keepNext w:val="1"/>
            <w:widowControl w:val="0"/>
            <w:ind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drawing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margin">
                  <wp:posOffset>-53975</wp:posOffset>
                </wp:positionH>
                <wp:positionV relativeFrom="paragraph">
                  <wp:posOffset>264795</wp:posOffset>
                </wp:positionV>
                <wp:extent cx="1828800" cy="342900"/>
                <wp:effectExtent b="0" l="0" r="0" t="0"/>
                <wp:wrapNone/>
                <wp:docPr hidden="false" id="6" name="Picture 6"/>
                <a:graphic>
                  <a:graphicData uri="http://schemas.openxmlformats.org/drawingml/2006/picture">
                    <pic:pic>
                      <pic:nvPicPr>
                        <pic:cNvPr hidden="false" id="5" name="Picture 5"/>
                        <pic:cNvPicPr preferRelativeResize="true"/>
                      </pic:nvPicPr>
                      <pic:blipFill>
                        <a:blip r:embed="rId1"/>
                        <a:srcRect b="0" l="0" r="0" t="0"/>
                        <a:stretch/>
                      </pic:blipFill>
                      <pic:spPr>
                        <a:xfrm flipH="false" flipV="false" rot="0">
                          <a:ext cx="1828800" cy="342900"/>
                        </a:xfrm>
                        <a:prstGeom prst="rect"/>
                      </pic:spPr>
                    </pic:pic>
                  </a:graphicData>
                </a:graphic>
              </wp:anchor>
            </w:drawing>
          </w:r>
        </w:p>
      </w:tc>
      <w:tc>
        <w:tcPr>
          <w:tcW w:type="dxa" w:w="5038"/>
        </w:tcPr>
        <w:p w14:paraId="10000000">
          <w:pPr>
            <w:keepNext w:val="1"/>
            <w:widowControl w:val="0"/>
            <w:ind/>
            <w:jc w:val="right"/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0"/>
            </w:rPr>
            <w:drawing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column">
                  <wp:posOffset>1990725</wp:posOffset>
                </wp:positionH>
                <wp:positionV relativeFrom="paragraph">
                  <wp:posOffset>7620</wp:posOffset>
                </wp:positionV>
                <wp:extent cx="1066800" cy="600075"/>
                <wp:effectExtent b="0" l="0" r="0" t="0"/>
                <wp:wrapNone/>
                <wp:docPr hidden="false" id="8" name="Picture 8"/>
                <a:graphic>
                  <a:graphicData uri="http://schemas.openxmlformats.org/drawingml/2006/picture">
                    <pic:pic>
                      <pic:nvPicPr>
                        <pic:cNvPr hidden="false" id="7" name="Picture 7"/>
                        <pic:cNvPicPr preferRelativeResize="true"/>
                      </pic:nvPicPr>
                      <pic:blipFill>
                        <a:blip r:embed="rId2"/>
                        <a:srcRect b="0" l="0" r="0" t="0"/>
                        <a:stretch/>
                      </pic:blipFill>
                      <pic:spPr>
                        <a:xfrm flipH="false" flipV="false" rot="0">
                          <a:ext cx="1066800" cy="600075"/>
                        </a:xfrm>
                        <a:prstGeom prst="rect"/>
                      </pic:spPr>
                    </pic:pic>
                  </a:graphicData>
                </a:graphic>
              </wp:anchor>
            </w:drawing>
          </w:r>
        </w:p>
      </w:tc>
    </w:tr>
  </w:tbl>
  <w:p w14:paraId="11000000">
    <w:pPr>
      <w:keepNext w:val="1"/>
      <w:widowControl w:val="0"/>
      <w:tabs>
        <w:tab w:leader="none" w:pos="6510" w:val="left"/>
      </w:tabs>
      <w:spacing w:after="0" w:line="240" w:lineRule="auto"/>
      <w:ind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ab/>
    </w:r>
  </w:p>
  <w:p w14:paraId="12000000">
    <w:pPr>
      <w:pStyle w:val="Style_2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Calibri" w:hAnsi="Calibri"/>
    </w:rPr>
  </w:style>
  <w:style w:default="1" w:styleId="Style_7_ch" w:type="character">
    <w:name w:val="Normal"/>
    <w:link w:val="Style_7"/>
    <w:rPr>
      <w:rFonts w:ascii="Calibri" w:hAnsi="Calibri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2" w:type="paragraph">
    <w:name w:val="header"/>
    <w:basedOn w:val="Style_7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header"/>
    <w:basedOn w:val="Style_7_ch"/>
    <w:link w:val="Style_2"/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List Paragraph"/>
    <w:basedOn w:val="Style_7"/>
    <w:link w:val="Style_13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</w:rPr>
  </w:style>
  <w:style w:styleId="Style_13_ch" w:type="character">
    <w:name w:val="List Paragraph"/>
    <w:basedOn w:val="Style_7_ch"/>
    <w:link w:val="Style_13"/>
    <w:rPr>
      <w:rFonts w:ascii="Times New Roman" w:hAnsi="Times New Roman"/>
    </w:rPr>
  </w:style>
  <w:style w:styleId="Style_4" w:type="paragraph">
    <w:name w:val="Body Text"/>
    <w:basedOn w:val="Style_7"/>
    <w:link w:val="Style_4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  <w:sz w:val="28"/>
    </w:rPr>
  </w:style>
  <w:style w:styleId="Style_4_ch" w:type="character">
    <w:name w:val="Body Text"/>
    <w:basedOn w:val="Style_7_ch"/>
    <w:link w:val="Style_4"/>
    <w:rPr>
      <w:rFonts w:ascii="Times New Roman" w:hAnsi="Times New Roman"/>
      <w:sz w:val="28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3" w:type="paragraph">
    <w:name w:val="footer"/>
    <w:basedOn w:val="Style_7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7_ch"/>
    <w:link w:val="Style_3"/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7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footnote reference"/>
    <w:link w:val="Style_17_ch"/>
    <w:rPr>
      <w:vertAlign w:val="superscript"/>
    </w:rPr>
  </w:style>
  <w:style w:styleId="Style_17_ch" w:type="character">
    <w:name w:val="footnote reference"/>
    <w:link w:val="Style_17"/>
    <w:rPr>
      <w:vertAlign w:val="superscript"/>
    </w:rPr>
  </w:style>
  <w:style w:styleId="Style_6" w:type="paragraph">
    <w:name w:val="No Spacing"/>
    <w:basedOn w:val="Style_7"/>
    <w:link w:val="Style_6_ch"/>
    <w:pPr>
      <w:widowControl w:val="0"/>
      <w:spacing w:after="0" w:line="240" w:lineRule="auto"/>
      <w:ind w:firstLine="709" w:left="0"/>
      <w:contextualSpacing w:val="1"/>
      <w:jc w:val="both"/>
    </w:pPr>
    <w:rPr>
      <w:rFonts w:ascii="Times New Roman" w:hAnsi="Times New Roman"/>
      <w:sz w:val="24"/>
    </w:rPr>
  </w:style>
  <w:style w:styleId="Style_6_ch" w:type="character">
    <w:name w:val="No Spacing"/>
    <w:basedOn w:val="Style_7_ch"/>
    <w:link w:val="Style_6"/>
    <w:rPr>
      <w:rFonts w:ascii="Times New Roman" w:hAnsi="Times New Roman"/>
      <w:sz w:val="24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basedOn w:val="Style_7"/>
    <w:link w:val="Style_19_ch"/>
    <w:pPr>
      <w:spacing w:after="0" w:line="240" w:lineRule="auto"/>
      <w:ind/>
    </w:pPr>
    <w:rPr>
      <w:rFonts w:ascii="Times New Roman" w:hAnsi="Times New Roman"/>
      <w:sz w:val="20"/>
    </w:rPr>
  </w:style>
  <w:style w:styleId="Style_19_ch" w:type="character">
    <w:name w:val="Footnote"/>
    <w:basedOn w:val="Style_7_ch"/>
    <w:link w:val="Style_19"/>
    <w:rPr>
      <w:rFonts w:ascii="Times New Roman" w:hAnsi="Times New Roman"/>
      <w:sz w:val="20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9"/>
    <w:next w:val="Style_7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7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7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7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7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7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7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5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11" Target="stylesWithEffects.xml" Type="http://schemas.microsoft.com/office/2007/relationships/stylesWithEffects"/>
  <Relationship Id="rId10" Target="styles.xml" Type="http://schemas.openxmlformats.org/officeDocument/2006/relationships/styles"/>
  <Relationship Id="rId9" Target="settings.xml" Type="http://schemas.openxmlformats.org/officeDocument/2006/relationships/settings"/>
  <Relationship Id="rId8" Target="fontTable.xml" Type="http://schemas.openxmlformats.org/officeDocument/2006/relationships/fontTable"/>
  <Relationship Id="rId7" Target="media/3.png" Type="http://schemas.openxmlformats.org/officeDocument/2006/relationships/image"/>
  <Relationship Id="rId14" Target="numbering.xml" Type="http://schemas.openxmlformats.org/officeDocument/2006/relationships/numbering"/>
  <Relationship Id="rId6" Target="header6.xml" Type="http://schemas.openxmlformats.org/officeDocument/2006/relationships/head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2" Target="webSettings.xml" Type="http://schemas.openxmlformats.org/officeDocument/2006/relationships/webSetting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_rels/header5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6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2026-09-01T10:16:44Z</dcterms:modified>
</cp:coreProperties>
</file>