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6000000">
      <w:pPr>
        <w:pStyle w:val="Style_1"/>
        <w:spacing w:before="67"/>
        <w:ind w:firstLine="0" w:left="472" w:right="786"/>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114300" distR="114300" distT="0" layoutInCell="true" locked="false" relativeHeight="251658240" simplePos="false">
                <wp:simplePos x="0" y="0"/>
                <wp:positionH relativeFrom="page">
                  <wp:posOffset>4946015</wp:posOffset>
                </wp:positionH>
                <wp:positionV relativeFrom="page">
                  <wp:posOffset>8591550</wp:posOffset>
                </wp:positionV>
                <wp:extent cx="1894840" cy="0"/>
                <wp:wrapNone/>
                <wp:docPr hidden="false" id="2" name="Picture 2"/>
                <a:graphic>
                  <a:graphicData uri="http://schemas.microsoft.com/office/word/2010/wordprocessingShape">
                    <wps:wsp>
                      <wps:cNvSpPr txBox="false"/>
                      <wps:spPr>
                        <a:xfrm flipH="false" flipV="false" rot="0">
                          <a:off x="0" y="0"/>
                          <a:ext cx="1894840" cy="0"/>
                        </a:xfrm>
                        <a:prstGeom prst="line">
                          <a:avLst/>
                        </a:prstGeom>
                        <a:noFill/>
                        <a:ln w="9906">
                          <a:solidFill>
                            <a:srgbClr val="000000"/>
                          </a:solidFill>
                          <a:prstDash val="solid"/>
                          <a:headEnd len="med" type="none" w="med"/>
                          <a:tailEnd len="med" type="none" w="me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07000000">
      <w:pPr>
        <w:ind w:firstLine="0" w:left="-567"/>
        <w:jc w:val="center"/>
        <w:rPr>
          <w:spacing w:val="30"/>
          <w:sz w:val="26"/>
        </w:rPr>
      </w:pPr>
      <w:r>
        <w:rPr>
          <w:spacing w:val="30"/>
          <w:sz w:val="26"/>
        </w:rPr>
        <w:t>Образовательная автономная некоммерческая организация</w:t>
      </w:r>
    </w:p>
    <w:p w14:paraId="08000000">
      <w:pPr>
        <w:ind w:firstLine="0" w:left="-567"/>
        <w:jc w:val="center"/>
        <w:rPr>
          <w:spacing w:val="30"/>
          <w:sz w:val="26"/>
        </w:rPr>
      </w:pPr>
      <w:r>
        <w:rPr>
          <w:spacing w:val="30"/>
          <w:sz w:val="26"/>
        </w:rPr>
        <w:t>высшего образования</w:t>
      </w:r>
    </w:p>
    <w:p w14:paraId="09000000">
      <w:pPr>
        <w:ind w:firstLine="0" w:left="472" w:right="786"/>
        <w:jc w:val="center"/>
        <w:rPr>
          <w:sz w:val="24"/>
        </w:rPr>
      </w:pPr>
      <w:r>
        <w:rPr>
          <w:spacing w:val="40"/>
          <w:sz w:val="32"/>
        </w:rPr>
        <w:t>«МОСКОВСКИЙ ТЕХНОЛОГИЧЕСКИЙ ИНСТИТУТ»</w:t>
      </w:r>
    </w:p>
    <w:p w14:paraId="0A000000">
      <w:pPr>
        <w:pStyle w:val="Style_1"/>
        <w:rPr>
          <w:sz w:val="26"/>
        </w:rPr>
      </w:pPr>
    </w:p>
    <w:p w14:paraId="0B000000">
      <w:pPr>
        <w:spacing w:before="193"/>
        <w:ind w:firstLine="0" w:left="472" w:right="679"/>
        <w:jc w:val="center"/>
        <w:rPr>
          <w:sz w:val="24"/>
        </w:rPr>
      </w:pPr>
      <w:r>
        <w:rPr>
          <w:sz w:val="24"/>
        </w:rPr>
        <w:t>Факультет Экономики и Управления</w:t>
      </w:r>
    </w:p>
    <w:p w14:paraId="0C000000">
      <w:pPr>
        <w:pStyle w:val="Style_1"/>
        <w:rPr>
          <w:sz w:val="20"/>
        </w:rPr>
      </w:pPr>
    </w:p>
    <w:p w14:paraId="0D000000">
      <w:pPr>
        <w:pStyle w:val="Style_1"/>
        <w:rPr>
          <w:sz w:val="20"/>
        </w:rPr>
      </w:pPr>
    </w:p>
    <w:p w14:paraId="0E000000">
      <w:pPr>
        <w:pStyle w:val="Style_1"/>
        <w:rPr>
          <w:sz w:val="20"/>
        </w:rPr>
      </w:pPr>
    </w:p>
    <w:p w14:paraId="0F000000">
      <w:pPr>
        <w:pStyle w:val="Style_1"/>
        <w:spacing w:before="4"/>
        <w:ind/>
        <w:rPr>
          <w:sz w:val="25"/>
        </w:rPr>
      </w:pPr>
    </w:p>
    <w:tbl>
      <w:tblPr>
        <w:tblStyle w:val="Style_3"/>
        <w:tblInd w:type="dxa" w:w="-447"/>
        <w:tblLayout w:type="fixed"/>
      </w:tblPr>
      <w:tblGrid>
        <w:gridCol w:w="10053"/>
      </w:tblGrid>
      <w:tr>
        <w:trPr>
          <w:trHeight w:hRule="atLeast" w:val="1955"/>
        </w:trPr>
        <w:tc>
          <w:tcPr>
            <w:tcW w:type="dxa" w:w="10053"/>
          </w:tcPr>
          <w:p w14:paraId="10000000">
            <w:pPr>
              <w:pStyle w:val="Style_4"/>
              <w:spacing w:line="266" w:lineRule="exact"/>
              <w:ind w:right="54"/>
              <w:jc w:val="center"/>
              <w:rPr>
                <w:b w:val="1"/>
                <w:sz w:val="24"/>
              </w:rPr>
            </w:pPr>
            <w:r>
              <w:rPr>
                <w:b w:val="1"/>
                <w:sz w:val="24"/>
              </w:rPr>
              <w:t>ОТЧЕТ</w:t>
            </w:r>
            <w:r>
              <w:rPr>
                <w:b w:val="1"/>
                <w:spacing w:val="-2"/>
                <w:sz w:val="24"/>
              </w:rPr>
              <w:t xml:space="preserve"> </w:t>
            </w:r>
            <w:r>
              <w:rPr>
                <w:b w:val="1"/>
                <w:sz w:val="24"/>
              </w:rPr>
              <w:t>О</w:t>
            </w:r>
            <w:r>
              <w:rPr>
                <w:b w:val="1"/>
                <w:spacing w:val="-1"/>
                <w:sz w:val="24"/>
              </w:rPr>
              <w:t xml:space="preserve"> </w:t>
            </w:r>
            <w:r>
              <w:rPr>
                <w:b w:val="1"/>
                <w:sz w:val="24"/>
              </w:rPr>
              <w:t>ПРАКТИКЕ</w:t>
            </w:r>
          </w:p>
          <w:p w14:paraId="11000000">
            <w:pPr>
              <w:pStyle w:val="Style_4"/>
              <w:spacing w:before="1"/>
              <w:ind/>
              <w:rPr>
                <w:sz w:val="15"/>
              </w:rPr>
            </w:pPr>
            <w:r>
              <w:t xml:space="preserve">    Практика по профилю профессиональной деятельности, Ч.2</w:t>
            </w:r>
          </w:p>
          <w:p w14:paraId="12000000">
            <w:pPr>
              <w:pStyle w:val="Style_4"/>
              <w:spacing w:line="20" w:lineRule="exact"/>
              <w:ind w:firstLine="0" w:left="195"/>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6400800" cy="6350"/>
                      <wp:docPr hidden="false" id="3" name="Picture 3"/>
                      <a:graphic>
                        <a:graphicData uri="http://schemas.microsoft.com/office/word/2010/wordprocessingGroup">
                          <wpg:wgp>
                            <wpg:cNvGrpSpPr/>
                            <wpg:grpSpPr>
                              <a:xfrm flipH="false" flipV="false" rot="0">
                                <a:off x="0" y="0"/>
                                <a:ext cx="6400800" cy="6350"/>
                                <a:chOff x="0" y="0"/>
                                <a:chExt cx="6400800" cy="6350"/>
                              </a:xfrm>
                            </wpg:grpSpPr>
                            <wps:wsp>
                              <wps:cNvSpPr txBox="false"/>
                              <wps:spPr>
                                <a:xfrm flipH="false" flipV="false" rot="0">
                                  <a:off x="0" y="3175"/>
                                  <a:ext cx="64008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13000000">
            <w:pPr>
              <w:pStyle w:val="Style_4"/>
              <w:tabs>
                <w:tab w:leader="none" w:pos="10411" w:val="left"/>
              </w:tabs>
              <w:spacing w:before="126" w:line="268" w:lineRule="exact"/>
              <w:ind w:firstLine="0" w:left="200"/>
              <w:rPr>
                <w:sz w:val="24"/>
              </w:rPr>
            </w:pPr>
            <w:r>
              <w:rPr>
                <w:sz w:val="24"/>
                <w:u w:val="single"/>
              </w:rPr>
              <w:tab/>
            </w:r>
          </w:p>
          <w:p w14:paraId="14000000">
            <w:pPr>
              <w:pStyle w:val="Style_4"/>
              <w:spacing w:line="176" w:lineRule="exact"/>
              <w:ind w:right="48"/>
              <w:jc w:val="center"/>
              <w:rPr>
                <w:i w:val="1"/>
                <w:sz w:val="16"/>
              </w:rPr>
            </w:pPr>
          </w:p>
        </w:tc>
      </w:tr>
      <w:tr>
        <w:trPr>
          <w:trHeight w:hRule="atLeast" w:val="3472"/>
        </w:trPr>
        <w:tc>
          <w:tcPr>
            <w:tcW w:type="dxa" w:w="10053"/>
          </w:tcPr>
          <w:p w14:paraId="15000000">
            <w:pPr>
              <w:pStyle w:val="Style_4"/>
              <w:spacing w:before="3"/>
              <w:ind w:right="3"/>
            </w:pPr>
          </w:p>
          <w:p w14:paraId="16000000">
            <w:pPr>
              <w:pStyle w:val="Style_4"/>
              <w:ind w:firstLine="0" w:left="200" w:right="3"/>
              <w:rPr>
                <w:sz w:val="24"/>
              </w:rPr>
            </w:pPr>
            <w:r>
              <w:rPr>
                <w:sz w:val="24"/>
              </w:rPr>
              <w:t>МЕСТО</w:t>
            </w:r>
            <w:r>
              <w:rPr>
                <w:spacing w:val="-5"/>
                <w:sz w:val="24"/>
              </w:rPr>
              <w:t xml:space="preserve"> </w:t>
            </w:r>
            <w:r>
              <w:rPr>
                <w:sz w:val="24"/>
              </w:rPr>
              <w:t>ПРОХОЖДЕНИЯ</w:t>
            </w:r>
            <w:r>
              <w:rPr>
                <w:spacing w:val="-5"/>
                <w:sz w:val="24"/>
              </w:rPr>
              <w:t xml:space="preserve"> </w:t>
            </w:r>
            <w:r>
              <w:rPr>
                <w:sz w:val="24"/>
              </w:rPr>
              <w:t>ПРАКТИКИ</w:t>
            </w:r>
          </w:p>
          <w:p w14:paraId="17000000">
            <w:pPr>
              <w:pStyle w:val="Style_4"/>
              <w:tabs>
                <w:tab w:leader="none" w:pos="4009" w:val="left"/>
                <w:tab w:leader="none" w:pos="9101" w:val="left"/>
                <w:tab w:leader="none" w:pos="10439" w:val="left"/>
              </w:tabs>
              <w:spacing w:before="6" w:line="410" w:lineRule="atLeast"/>
              <w:ind w:firstLine="0" w:left="200" w:right="3"/>
              <w:rPr>
                <w:sz w:val="24"/>
              </w:rPr>
            </w:pPr>
            <w:r>
              <w:rPr>
                <w:sz w:val="24"/>
              </w:rPr>
              <w:t>Наименование</w:t>
            </w:r>
            <w:r>
              <w:rPr>
                <w:spacing w:val="-5"/>
                <w:sz w:val="24"/>
              </w:rPr>
              <w:t xml:space="preserve"> </w:t>
            </w:r>
            <w:r>
              <w:rPr>
                <w:sz w:val="24"/>
              </w:rPr>
              <w:t>организации</w:t>
            </w:r>
            <w:r>
              <w:rPr>
                <w:sz w:val="24"/>
              </w:rPr>
              <w:t xml:space="preserve"> ____________</w:t>
            </w:r>
            <w:r>
              <w:rPr>
                <w:sz w:val="24"/>
                <w:u w:val="single"/>
              </w:rPr>
              <w:t>ООО «РТА Роуд»</w:t>
            </w:r>
            <w:r>
              <w:rPr>
                <w:sz w:val="24"/>
                <w:u w:val="single"/>
              </w:rPr>
              <w:t xml:space="preserve"> </w:t>
            </w:r>
            <w:r>
              <w:rPr>
                <w:sz w:val="24"/>
              </w:rPr>
              <w:t>_______</w:t>
            </w:r>
            <w:r>
              <w:rPr>
                <w:sz w:val="24"/>
              </w:rPr>
              <w:t>__________</w:t>
            </w:r>
            <w:r>
              <w:rPr>
                <w:sz w:val="24"/>
              </w:rPr>
              <w:t>______</w:t>
            </w:r>
          </w:p>
          <w:p w14:paraId="18000000">
            <w:pPr>
              <w:pStyle w:val="Style_4"/>
              <w:tabs>
                <w:tab w:leader="none" w:pos="4009" w:val="left"/>
                <w:tab w:leader="none" w:pos="9101" w:val="left"/>
                <w:tab w:leader="none" w:pos="10439" w:val="left"/>
              </w:tabs>
              <w:spacing w:before="6" w:line="410" w:lineRule="atLeast"/>
              <w:ind w:firstLine="0" w:left="200" w:right="3"/>
              <w:rPr>
                <w:sz w:val="24"/>
              </w:rPr>
            </w:pPr>
            <w:r>
              <w:rPr>
                <w:sz w:val="24"/>
              </w:rPr>
              <w:t xml:space="preserve">ОБУЧАЮЩИЙСЯ </w:t>
            </w:r>
            <w:r>
              <w:rPr>
                <w:sz w:val="24"/>
              </w:rPr>
              <w:t>_______</w:t>
            </w:r>
            <w:r>
              <w:rPr>
                <w:sz w:val="24"/>
              </w:rPr>
              <w:t>____</w:t>
            </w:r>
            <w:r>
              <w:rPr>
                <w:sz w:val="24"/>
              </w:rPr>
              <w:t>________________</w:t>
            </w:r>
            <w:r>
              <w:rPr>
                <w:sz w:val="24"/>
              </w:rPr>
              <w:t>________</w:t>
            </w:r>
          </w:p>
          <w:p w14:paraId="19000000">
            <w:pPr>
              <w:pStyle w:val="Style_4"/>
              <w:spacing w:line="168" w:lineRule="exact"/>
              <w:ind w:right="3"/>
              <w:rPr>
                <w:i w:val="1"/>
                <w:sz w:val="16"/>
              </w:rPr>
            </w:pPr>
            <w:r>
              <w:rPr>
                <w:i w:val="1"/>
                <w:sz w:val="16"/>
              </w:rPr>
              <w:t xml:space="preserve">                                                                    </w:t>
            </w:r>
            <w:r>
              <w:rPr>
                <w:i w:val="1"/>
                <w:sz w:val="16"/>
              </w:rPr>
              <w:t>(фамилия,</w:t>
            </w:r>
            <w:r>
              <w:rPr>
                <w:i w:val="1"/>
                <w:spacing w:val="-4"/>
                <w:sz w:val="16"/>
              </w:rPr>
              <w:t xml:space="preserve"> </w:t>
            </w:r>
            <w:r>
              <w:rPr>
                <w:i w:val="1"/>
                <w:sz w:val="16"/>
              </w:rPr>
              <w:t>имя,</w:t>
            </w:r>
            <w:r>
              <w:rPr>
                <w:i w:val="1"/>
                <w:spacing w:val="-3"/>
                <w:sz w:val="16"/>
              </w:rPr>
              <w:t xml:space="preserve"> </w:t>
            </w:r>
            <w:r>
              <w:rPr>
                <w:i w:val="1"/>
                <w:sz w:val="16"/>
              </w:rPr>
              <w:t>отчество)</w:t>
            </w:r>
          </w:p>
          <w:p w14:paraId="1A000000">
            <w:pPr>
              <w:pStyle w:val="Style_4"/>
              <w:tabs>
                <w:tab w:leader="none" w:pos="734" w:val="left"/>
                <w:tab w:leader="none" w:pos="2340" w:val="left"/>
                <w:tab w:leader="none" w:pos="6767" w:val="left"/>
              </w:tabs>
              <w:spacing w:before="111"/>
              <w:ind w:firstLine="0" w:left="200" w:right="3"/>
              <w:rPr>
                <w:sz w:val="24"/>
              </w:rPr>
            </w:pPr>
            <w:r>
              <w:rPr>
                <w:sz w:val="24"/>
                <w:u w:val="single"/>
              </w:rPr>
              <w:t xml:space="preserve"> </w:t>
            </w:r>
            <w:r>
              <w:rPr>
                <w:sz w:val="24"/>
                <w:u w:val="single"/>
              </w:rPr>
              <w:t xml:space="preserve">  </w:t>
            </w:r>
            <w:r>
              <w:rPr>
                <w:sz w:val="24"/>
                <w:u w:val="single"/>
              </w:rPr>
              <w:tab/>
            </w:r>
            <w:r>
              <w:rPr>
                <w:sz w:val="24"/>
              </w:rPr>
              <w:t>курс</w:t>
            </w:r>
            <w:r>
              <w:rPr>
                <w:sz w:val="24"/>
              </w:rPr>
              <w:t xml:space="preserve"> </w:t>
            </w:r>
            <w:r>
              <w:rPr>
                <w:sz w:val="24"/>
              </w:rPr>
              <w:t>_</w:t>
            </w:r>
            <w:r>
              <w:rPr>
                <w:sz w:val="24"/>
                <w:u w:val="single"/>
              </w:rPr>
              <w:t>заочная</w:t>
            </w:r>
            <w:r>
              <w:rPr>
                <w:sz w:val="24"/>
                <w:u w:val="single"/>
              </w:rPr>
              <w:tab/>
            </w:r>
            <w:r>
              <w:rPr>
                <w:sz w:val="24"/>
              </w:rPr>
              <w:t>форма</w:t>
            </w:r>
            <w:r>
              <w:rPr>
                <w:spacing w:val="-2"/>
                <w:sz w:val="24"/>
              </w:rPr>
              <w:t xml:space="preserve"> </w:t>
            </w:r>
            <w:r>
              <w:rPr>
                <w:sz w:val="24"/>
              </w:rPr>
              <w:t>обучения</w:t>
            </w:r>
            <w:r>
              <w:t xml:space="preserve"> </w:t>
            </w:r>
            <w:r>
              <w:t xml:space="preserve">  </w:t>
            </w:r>
            <w:r>
              <w:rPr>
                <w:sz w:val="24"/>
              </w:rPr>
              <w:t xml:space="preserve"> </w:t>
            </w:r>
            <w:r>
              <w:rPr>
                <w:sz w:val="24"/>
              </w:rPr>
              <w:t>группа</w:t>
            </w:r>
          </w:p>
          <w:p w14:paraId="1B000000">
            <w:pPr>
              <w:pStyle w:val="Style_4"/>
              <w:tabs>
                <w:tab w:leader="none" w:pos="4780" w:val="left"/>
                <w:tab w:leader="none" w:pos="10252" w:val="left"/>
              </w:tabs>
              <w:spacing w:before="139" w:line="360" w:lineRule="auto"/>
              <w:ind w:firstLine="0" w:left="200" w:right="3"/>
              <w:rPr>
                <w:sz w:val="24"/>
              </w:rPr>
            </w:pPr>
            <w:r>
              <w:rPr>
                <w:sz w:val="24"/>
              </w:rPr>
              <w:t>направление</w:t>
            </w:r>
            <w:r>
              <w:rPr>
                <w:spacing w:val="-4"/>
                <w:sz w:val="24"/>
              </w:rPr>
              <w:t xml:space="preserve"> </w:t>
            </w:r>
            <w:r>
              <w:rPr>
                <w:sz w:val="24"/>
              </w:rPr>
              <w:t>подготовки/</w:t>
            </w:r>
            <w:r>
              <w:rPr>
                <w:spacing w:val="-2"/>
                <w:sz w:val="24"/>
              </w:rPr>
              <w:t xml:space="preserve"> </w:t>
            </w:r>
            <w:r>
              <w:rPr>
                <w:sz w:val="24"/>
              </w:rPr>
              <w:t>специальность</w:t>
            </w:r>
            <w:r>
              <w:rPr>
                <w:sz w:val="24"/>
              </w:rPr>
              <w:t>_____</w:t>
            </w:r>
            <w:r>
              <w:rPr>
                <w:sz w:val="24"/>
                <w:u w:val="single"/>
              </w:rPr>
              <w:t>38.04.02</w:t>
            </w:r>
            <w:r>
              <w:rPr>
                <w:spacing w:val="-8"/>
                <w:sz w:val="24"/>
                <w:u w:val="single"/>
              </w:rPr>
              <w:t xml:space="preserve"> </w:t>
            </w:r>
            <w:r>
              <w:rPr>
                <w:sz w:val="24"/>
                <w:u w:val="single"/>
              </w:rPr>
              <w:t>Менеджмент</w:t>
            </w:r>
            <w:r>
              <w:rPr>
                <w:sz w:val="24"/>
              </w:rPr>
              <w:t>_____</w:t>
            </w:r>
            <w:r>
              <w:rPr>
                <w:sz w:val="24"/>
              </w:rPr>
              <w:t>____________</w:t>
            </w:r>
            <w:r>
              <w:rPr>
                <w:sz w:val="24"/>
              </w:rPr>
              <w:t>_____</w:t>
            </w:r>
          </w:p>
          <w:p w14:paraId="1C000000">
            <w:pPr>
              <w:pStyle w:val="Style_4"/>
              <w:tabs>
                <w:tab w:leader="none" w:pos="4780" w:val="left"/>
                <w:tab w:leader="none" w:pos="10252" w:val="left"/>
              </w:tabs>
              <w:spacing w:before="139" w:line="360" w:lineRule="auto"/>
              <w:ind w:firstLine="0" w:left="200" w:right="3"/>
              <w:rPr>
                <w:sz w:val="24"/>
              </w:rPr>
            </w:pPr>
            <w:r>
              <w:rPr>
                <w:sz w:val="24"/>
              </w:rPr>
              <w:t>направленность (профиль)/ специализация</w:t>
            </w:r>
            <w:r>
              <w:rPr>
                <w:spacing w:val="1"/>
                <w:sz w:val="24"/>
              </w:rPr>
              <w:t xml:space="preserve"> </w:t>
            </w:r>
            <w:r>
              <w:rPr>
                <w:sz w:val="24"/>
                <w:u w:val="single"/>
              </w:rPr>
              <w:t>Стратегический и финансовый менеджмент в</w:t>
            </w:r>
            <w:r>
              <w:rPr>
                <w:spacing w:val="1"/>
                <w:sz w:val="24"/>
              </w:rPr>
              <w:t xml:space="preserve"> </w:t>
            </w:r>
            <w:r>
              <w:rPr>
                <w:sz w:val="24"/>
                <w:u w:val="single"/>
              </w:rPr>
              <w:t>современных организациях</w:t>
            </w:r>
            <w:r>
              <w:rPr>
                <w:sz w:val="24"/>
              </w:rPr>
              <w:t>____________________________________________________</w:t>
            </w:r>
          </w:p>
        </w:tc>
      </w:tr>
      <w:tr>
        <w:trPr>
          <w:trHeight w:hRule="atLeast" w:val="1251"/>
        </w:trPr>
        <w:tc>
          <w:tcPr>
            <w:tcW w:type="dxa" w:w="10053"/>
          </w:tcPr>
          <w:p w14:paraId="1D000000">
            <w:pPr>
              <w:pStyle w:val="Style_4"/>
              <w:spacing w:before="6"/>
              <w:ind w:right="3"/>
              <w:rPr>
                <w:sz w:val="23"/>
              </w:rPr>
            </w:pPr>
          </w:p>
          <w:p w14:paraId="1E000000">
            <w:pPr>
              <w:pStyle w:val="Style_4"/>
              <w:ind w:firstLine="0" w:left="200" w:right="3"/>
              <w:rPr>
                <w:sz w:val="24"/>
              </w:rPr>
            </w:pPr>
            <w:r>
              <w:rPr>
                <w:sz w:val="24"/>
              </w:rPr>
              <w:t>СРОК</w:t>
            </w:r>
            <w:r>
              <w:rPr>
                <w:spacing w:val="-6"/>
                <w:sz w:val="24"/>
              </w:rPr>
              <w:t xml:space="preserve"> </w:t>
            </w:r>
            <w:r>
              <w:rPr>
                <w:sz w:val="24"/>
              </w:rPr>
              <w:t>ПРОХОЖДЕНИЯ</w:t>
            </w:r>
            <w:r>
              <w:rPr>
                <w:spacing w:val="-4"/>
                <w:sz w:val="24"/>
              </w:rPr>
              <w:t xml:space="preserve"> </w:t>
            </w:r>
            <w:r>
              <w:rPr>
                <w:sz w:val="24"/>
              </w:rPr>
              <w:t>ПРАКТИКИ</w:t>
            </w:r>
          </w:p>
          <w:p w14:paraId="1F000000">
            <w:pPr>
              <w:pStyle w:val="Style_4"/>
              <w:tabs>
                <w:tab w:leader="none" w:pos="6262" w:val="left"/>
                <w:tab w:leader="none" w:pos="9515" w:val="left"/>
              </w:tabs>
              <w:spacing w:before="137"/>
              <w:ind w:firstLine="0" w:left="200" w:right="3"/>
              <w:rPr>
                <w:sz w:val="24"/>
              </w:rPr>
            </w:pPr>
            <w:r>
              <w:rPr>
                <w:sz w:val="24"/>
              </w:rPr>
              <w:t>Период</w:t>
            </w:r>
            <w:r>
              <w:rPr>
                <w:spacing w:val="-2"/>
                <w:sz w:val="24"/>
              </w:rPr>
              <w:t xml:space="preserve"> </w:t>
            </w:r>
            <w:r>
              <w:rPr>
                <w:sz w:val="24"/>
              </w:rPr>
              <w:t>проведения</w:t>
            </w:r>
            <w:r>
              <w:rPr>
                <w:spacing w:val="-2"/>
                <w:sz w:val="24"/>
              </w:rPr>
              <w:t xml:space="preserve"> </w:t>
            </w:r>
            <w:r>
              <w:rPr>
                <w:sz w:val="24"/>
              </w:rPr>
              <w:t>практики</w:t>
            </w:r>
            <w:r>
              <w:rPr>
                <w:spacing w:val="-1"/>
                <w:sz w:val="24"/>
              </w:rPr>
              <w:t xml:space="preserve"> </w:t>
            </w:r>
            <w:r>
              <w:rPr>
                <w:sz w:val="24"/>
              </w:rPr>
              <w:t>с</w:t>
            </w:r>
            <w:r>
              <w:rPr>
                <w:sz w:val="24"/>
                <w:u w:val="single"/>
              </w:rPr>
              <w:tab/>
            </w:r>
            <w:r>
              <w:rPr>
                <w:sz w:val="24"/>
              </w:rPr>
              <w:t>по</w:t>
            </w:r>
            <w:r>
              <w:rPr>
                <w:spacing w:val="3"/>
                <w:sz w:val="24"/>
              </w:rPr>
              <w:t xml:space="preserve"> </w:t>
            </w:r>
            <w:r>
              <w:rPr>
                <w:sz w:val="24"/>
                <w:u w:val="single"/>
              </w:rPr>
              <w:t xml:space="preserve"> </w:t>
            </w:r>
            <w:r>
              <w:rPr>
                <w:sz w:val="24"/>
                <w:u w:val="single"/>
              </w:rPr>
              <w:tab/>
            </w:r>
          </w:p>
        </w:tc>
      </w:tr>
      <w:tr>
        <w:trPr>
          <w:trHeight w:hRule="atLeast" w:val="2532"/>
        </w:trPr>
        <w:tc>
          <w:tcPr>
            <w:tcW w:type="dxa" w:w="10053"/>
          </w:tcPr>
          <w:p w14:paraId="20000000">
            <w:pPr>
              <w:pStyle w:val="Style_4"/>
              <w:spacing w:before="5"/>
              <w:ind w:right="3"/>
              <w:rPr>
                <w:sz w:val="23"/>
              </w:rPr>
            </w:pPr>
          </w:p>
          <w:p w14:paraId="21000000">
            <w:pPr>
              <w:pStyle w:val="Style_4"/>
              <w:ind w:firstLine="0" w:left="307" w:right="3"/>
              <w:rPr>
                <w:sz w:val="24"/>
              </w:rPr>
            </w:pPr>
            <w:r>
              <w:rPr>
                <w:sz w:val="24"/>
              </w:rPr>
              <w:t>Руководитель</w:t>
            </w:r>
            <w:r>
              <w:rPr>
                <w:spacing w:val="-3"/>
                <w:sz w:val="24"/>
              </w:rPr>
              <w:t xml:space="preserve"> </w:t>
            </w:r>
            <w:r>
              <w:rPr>
                <w:sz w:val="24"/>
              </w:rPr>
              <w:t>по</w:t>
            </w:r>
            <w:r>
              <w:rPr>
                <w:spacing w:val="-2"/>
                <w:sz w:val="24"/>
              </w:rPr>
              <w:t xml:space="preserve"> </w:t>
            </w:r>
            <w:r>
              <w:rPr>
                <w:sz w:val="24"/>
              </w:rPr>
              <w:t>практической</w:t>
            </w:r>
            <w:r>
              <w:rPr>
                <w:spacing w:val="-2"/>
                <w:sz w:val="24"/>
              </w:rPr>
              <w:t xml:space="preserve"> </w:t>
            </w:r>
            <w:r>
              <w:rPr>
                <w:sz w:val="24"/>
              </w:rPr>
              <w:t>подготовке</w:t>
            </w:r>
            <w:r>
              <w:rPr>
                <w:spacing w:val="-2"/>
                <w:sz w:val="24"/>
              </w:rPr>
              <w:t xml:space="preserve"> </w:t>
            </w:r>
            <w:r>
              <w:rPr>
                <w:sz w:val="24"/>
              </w:rPr>
              <w:t>от</w:t>
            </w:r>
          </w:p>
          <w:p w14:paraId="22000000">
            <w:pPr>
              <w:pStyle w:val="Style_4"/>
              <w:tabs>
                <w:tab w:leader="none" w:pos="4668" w:val="left"/>
                <w:tab w:leader="none" w:pos="5236" w:val="left"/>
                <w:tab w:leader="none" w:pos="7331" w:val="left"/>
                <w:tab w:leader="none" w:pos="7698" w:val="left"/>
                <w:tab w:leader="none" w:pos="10513" w:val="left"/>
              </w:tabs>
              <w:spacing w:line="268" w:lineRule="exact"/>
              <w:ind w:firstLine="0" w:left="307" w:right="3"/>
              <w:rPr>
                <w:sz w:val="24"/>
              </w:rPr>
            </w:pPr>
            <w:r>
              <w:rPr>
                <w:sz w:val="24"/>
              </w:rPr>
              <w:t>Института</w:t>
            </w:r>
            <w:r>
              <w:rPr>
                <w:sz w:val="24"/>
              </w:rPr>
              <w:t xml:space="preserve">  </w:t>
            </w:r>
            <w:r>
              <w:rPr>
                <w:sz w:val="24"/>
                <w:u w:val="single"/>
              </w:rPr>
              <w:t xml:space="preserve"> </w:t>
            </w:r>
            <w:r>
              <w:rPr>
                <w:sz w:val="24"/>
                <w:u w:val="single"/>
              </w:rPr>
              <w:tab/>
            </w:r>
            <w:r>
              <w:rPr>
                <w:sz w:val="24"/>
              </w:rPr>
              <w:tab/>
            </w:r>
            <w:r>
              <w:rPr>
                <w:sz w:val="24"/>
                <w:u w:val="single"/>
              </w:rPr>
              <w:t xml:space="preserve"> </w:t>
            </w:r>
            <w:r>
              <w:rPr>
                <w:sz w:val="24"/>
                <w:u w:val="single"/>
              </w:rPr>
              <w:tab/>
            </w:r>
            <w:r>
              <w:rPr>
                <w:sz w:val="24"/>
              </w:rPr>
              <w:tab/>
            </w:r>
            <w:r>
              <w:rPr>
                <w:sz w:val="24"/>
              </w:rPr>
              <w:t>__________________</w:t>
            </w:r>
          </w:p>
          <w:p w14:paraId="23000000">
            <w:pPr>
              <w:pStyle w:val="Style_4"/>
              <w:tabs>
                <w:tab w:leader="none" w:pos="6006" w:val="left"/>
                <w:tab w:leader="none" w:pos="8541" w:val="left"/>
              </w:tabs>
              <w:spacing w:line="176" w:lineRule="exact"/>
              <w:ind w:firstLine="0" w:left="2552" w:right="3"/>
              <w:rPr>
                <w:i w:val="1"/>
                <w:sz w:val="16"/>
              </w:rPr>
            </w:pPr>
            <w:r>
              <w:rPr>
                <w:i w:val="1"/>
                <w:sz w:val="16"/>
              </w:rPr>
              <w:t>(должность)</w:t>
            </w:r>
            <w:r>
              <w:rPr>
                <w:i w:val="1"/>
                <w:sz w:val="16"/>
              </w:rPr>
              <w:tab/>
            </w:r>
            <w:r>
              <w:rPr>
                <w:i w:val="1"/>
                <w:sz w:val="16"/>
              </w:rPr>
              <w:t>(подпись)</w:t>
            </w:r>
            <w:r>
              <w:rPr>
                <w:i w:val="1"/>
                <w:sz w:val="16"/>
              </w:rPr>
              <w:tab/>
            </w:r>
            <w:r>
              <w:rPr>
                <w:i w:val="1"/>
                <w:sz w:val="16"/>
              </w:rPr>
              <w:t>(Фамилия</w:t>
            </w:r>
            <w:r>
              <w:rPr>
                <w:i w:val="1"/>
                <w:spacing w:val="-2"/>
                <w:sz w:val="16"/>
              </w:rPr>
              <w:t xml:space="preserve"> </w:t>
            </w:r>
            <w:r>
              <w:rPr>
                <w:i w:val="1"/>
                <w:sz w:val="16"/>
              </w:rPr>
              <w:t>И.О.)</w:t>
            </w:r>
          </w:p>
          <w:p w14:paraId="24000000">
            <w:pPr>
              <w:pStyle w:val="Style_4"/>
              <w:ind w:right="3"/>
              <w:rPr>
                <w:sz w:val="18"/>
              </w:rPr>
            </w:pPr>
          </w:p>
          <w:p w14:paraId="25000000">
            <w:pPr>
              <w:pStyle w:val="Style_4"/>
              <w:ind w:right="3"/>
              <w:rPr>
                <w:sz w:val="18"/>
              </w:rPr>
            </w:pPr>
          </w:p>
          <w:p w14:paraId="26000000">
            <w:pPr>
              <w:pStyle w:val="Style_4"/>
              <w:spacing w:before="110" w:line="252" w:lineRule="auto"/>
              <w:ind w:firstLine="0" w:left="200" w:right="3"/>
              <w:rPr>
                <w:sz w:val="24"/>
              </w:rPr>
            </w:pPr>
            <w:r>
              <w:rPr>
                <w:sz w:val="24"/>
              </w:rPr>
              <w:t>Оценка по результатам прохождения практики,</w:t>
            </w:r>
          </w:p>
          <w:p w14:paraId="27000000">
            <w:pPr>
              <w:pStyle w:val="Style_4"/>
              <w:spacing w:before="110" w:line="252" w:lineRule="auto"/>
              <w:ind w:firstLine="0" w:left="200" w:right="3"/>
              <w:rPr>
                <w:sz w:val="24"/>
              </w:rPr>
            </w:pPr>
            <w:r>
              <w:rPr>
                <w:spacing w:val="-58"/>
                <w:sz w:val="24"/>
              </w:rPr>
              <w:t xml:space="preserve"> </w:t>
            </w:r>
            <w:r>
              <w:rPr>
                <w:sz w:val="24"/>
              </w:rPr>
              <w:t>с учетом защиты</w:t>
            </w:r>
            <w:r>
              <w:rPr>
                <w:spacing w:val="-1"/>
                <w:sz w:val="24"/>
              </w:rPr>
              <w:t xml:space="preserve"> </w:t>
            </w:r>
            <w:r>
              <w:rPr>
                <w:sz w:val="24"/>
              </w:rPr>
              <w:t>отчета</w:t>
            </w:r>
            <w:r>
              <w:rPr>
                <w:spacing w:val="1"/>
                <w:sz w:val="24"/>
              </w:rPr>
              <w:t xml:space="preserve"> </w:t>
            </w:r>
            <w:r>
              <w:rPr>
                <w:sz w:val="24"/>
              </w:rPr>
              <w:t>о практике</w:t>
            </w:r>
          </w:p>
          <w:p w14:paraId="28000000">
            <w:pPr>
              <w:pStyle w:val="Style_4"/>
              <w:tabs>
                <w:tab w:leader="none" w:pos="719" w:val="left"/>
              </w:tabs>
              <w:spacing w:before="144" w:line="256" w:lineRule="exact"/>
              <w:ind w:right="3"/>
              <w:jc w:val="center"/>
              <w:rPr>
                <w:sz w:val="24"/>
              </w:rPr>
            </w:pPr>
          </w:p>
          <w:p w14:paraId="29000000">
            <w:pPr>
              <w:pStyle w:val="Style_4"/>
              <w:tabs>
                <w:tab w:leader="none" w:pos="719" w:val="left"/>
              </w:tabs>
              <w:spacing w:before="144" w:line="256" w:lineRule="exact"/>
              <w:ind w:right="3"/>
              <w:jc w:val="center"/>
              <w:rPr>
                <w:sz w:val="24"/>
              </w:rPr>
            </w:pPr>
          </w:p>
          <w:p w14:paraId="2A000000">
            <w:pPr>
              <w:pStyle w:val="Style_4"/>
              <w:tabs>
                <w:tab w:leader="none" w:pos="719" w:val="left"/>
              </w:tabs>
              <w:spacing w:before="144" w:line="256" w:lineRule="exact"/>
              <w:ind w:right="3"/>
              <w:jc w:val="center"/>
              <w:rPr>
                <w:sz w:val="24"/>
              </w:rPr>
            </w:pPr>
            <w:r>
              <w:rPr>
                <w:sz w:val="24"/>
              </w:rPr>
              <w:t>20</w:t>
            </w:r>
            <w:r>
              <w:rPr>
                <w:sz w:val="24"/>
              </w:rPr>
              <w:t xml:space="preserve">26 </w:t>
            </w:r>
            <w:r>
              <w:rPr>
                <w:sz w:val="24"/>
              </w:rPr>
              <w:t>г.</w:t>
            </w:r>
          </w:p>
        </w:tc>
      </w:tr>
    </w:tbl>
    <w:p w14:paraId="2B000000">
      <w:pPr>
        <w:ind w:right="3"/>
      </w:pPr>
    </w:p>
    <w:p w14:paraId="2C000000"/>
    <w:p w14:paraId="2D000000"/>
    <w:p w14:paraId="2E000000">
      <w:pPr>
        <w:pStyle w:val="Style_1"/>
        <w:spacing w:before="67"/>
        <w:ind w:firstLine="0" w:left="0" w:right="786"/>
      </w:pPr>
    </w:p>
    <w:p w14:paraId="2F000000">
      <w:pPr>
        <w:ind w:firstLine="0" w:left="-567"/>
        <w:jc w:val="center"/>
        <w:rPr>
          <w:spacing w:val="30"/>
          <w:sz w:val="26"/>
        </w:rPr>
      </w:pPr>
      <w:r>
        <w:rPr>
          <w:spacing w:val="30"/>
          <w:sz w:val="26"/>
        </w:rPr>
        <w:t>Образовательная автономная некоммерческая организация</w:t>
      </w:r>
    </w:p>
    <w:p w14:paraId="30000000">
      <w:pPr>
        <w:ind w:firstLine="0" w:left="-567"/>
        <w:jc w:val="center"/>
        <w:rPr>
          <w:spacing w:val="30"/>
          <w:sz w:val="26"/>
        </w:rPr>
      </w:pPr>
      <w:r>
        <w:rPr>
          <w:spacing w:val="30"/>
          <w:sz w:val="26"/>
        </w:rPr>
        <w:t>высшего образования</w:t>
      </w:r>
    </w:p>
    <w:p w14:paraId="31000000">
      <w:pPr>
        <w:ind w:firstLine="0" w:left="472" w:right="786"/>
        <w:jc w:val="center"/>
        <w:rPr>
          <w:sz w:val="24"/>
        </w:rPr>
      </w:pPr>
      <w:r>
        <w:rPr>
          <w:spacing w:val="40"/>
          <w:sz w:val="32"/>
        </w:rPr>
        <w:t>«МОСКОВСКИЙ ТЕХНОЛОГИЧЕСКИЙ ИНСТИТУТ»</w:t>
      </w:r>
    </w:p>
    <w:p w14:paraId="32000000">
      <w:pPr>
        <w:pStyle w:val="Style_1"/>
        <w:rPr>
          <w:sz w:val="26"/>
        </w:rPr>
      </w:pPr>
    </w:p>
    <w:p w14:paraId="33000000">
      <w:pPr>
        <w:spacing w:before="193"/>
        <w:ind w:firstLine="0" w:left="472" w:right="679"/>
        <w:jc w:val="center"/>
        <w:rPr>
          <w:sz w:val="24"/>
        </w:rPr>
      </w:pPr>
      <w:r>
        <w:rPr>
          <w:sz w:val="24"/>
        </w:rPr>
        <w:t>Факультет Экономики и Управления</w:t>
      </w:r>
    </w:p>
    <w:p w14:paraId="34000000">
      <w:pPr>
        <w:pStyle w:val="Style_1"/>
        <w:rPr>
          <w:sz w:val="20"/>
        </w:rPr>
      </w:pPr>
    </w:p>
    <w:p w14:paraId="35000000">
      <w:pPr>
        <w:pStyle w:val="Style_1"/>
        <w:spacing w:before="7"/>
        <w:ind/>
        <w:rPr>
          <w:sz w:val="21"/>
        </w:rPr>
      </w:pPr>
    </w:p>
    <w:tbl>
      <w:tblPr>
        <w:tblStyle w:val="Style_3"/>
        <w:tblInd w:type="dxa" w:w="107"/>
        <w:tblLayout w:type="fixed"/>
      </w:tblPr>
      <w:tblGrid>
        <w:gridCol w:w="9574"/>
      </w:tblGrid>
      <w:tr>
        <w:trPr>
          <w:trHeight w:hRule="atLeast" w:val="4468"/>
        </w:trPr>
        <w:tc>
          <w:tcPr>
            <w:tcW w:type="dxa" w:w="9574"/>
          </w:tcPr>
          <w:p w14:paraId="36000000">
            <w:pPr>
              <w:pStyle w:val="Style_4"/>
              <w:spacing w:line="266" w:lineRule="exact"/>
              <w:ind w:firstLine="0" w:left="3951" w:right="4037"/>
              <w:jc w:val="center"/>
              <w:rPr>
                <w:b w:val="1"/>
                <w:sz w:val="24"/>
              </w:rPr>
            </w:pPr>
            <w:r>
              <w:rPr>
                <w:b w:val="1"/>
                <w:sz w:val="24"/>
              </w:rPr>
              <w:t>ДНЕВНИК</w:t>
            </w:r>
            <w:r>
              <w:rPr>
                <w:b w:val="1"/>
                <w:spacing w:val="-4"/>
                <w:sz w:val="24"/>
              </w:rPr>
              <w:t xml:space="preserve"> </w:t>
            </w:r>
            <w:r>
              <w:rPr>
                <w:b w:val="1"/>
                <w:sz w:val="24"/>
              </w:rPr>
              <w:t>ПРАКТИКИ</w:t>
            </w:r>
          </w:p>
          <w:p w14:paraId="37000000">
            <w:pPr>
              <w:pStyle w:val="Style_4"/>
              <w:rPr>
                <w:sz w:val="26"/>
              </w:rPr>
            </w:pPr>
          </w:p>
          <w:p w14:paraId="38000000">
            <w:pPr>
              <w:pStyle w:val="Style_4"/>
              <w:spacing w:before="6"/>
              <w:ind/>
              <w:rPr>
                <w:sz w:val="21"/>
              </w:rPr>
            </w:pPr>
          </w:p>
          <w:p w14:paraId="39000000">
            <w:pPr>
              <w:pStyle w:val="Style_4"/>
              <w:ind w:firstLine="0" w:left="307"/>
              <w:rPr>
                <w:sz w:val="24"/>
              </w:rPr>
            </w:pPr>
            <w:r>
              <w:rPr>
                <w:sz w:val="24"/>
                <w:u w:val="single"/>
              </w:rPr>
              <w:t>Практика по профилю профессиональной деятельности, Ч.2</w:t>
            </w:r>
          </w:p>
          <w:p w14:paraId="3A000000">
            <w:pPr>
              <w:pStyle w:val="Style_4"/>
              <w:tabs>
                <w:tab w:leader="none" w:pos="10521" w:val="left"/>
              </w:tabs>
              <w:spacing w:before="135" w:line="268" w:lineRule="exact"/>
              <w:ind w:firstLine="0" w:left="307"/>
              <w:rPr>
                <w:sz w:val="24"/>
              </w:rPr>
            </w:pPr>
            <w:r>
              <w:rPr>
                <w:sz w:val="24"/>
              </w:rPr>
              <w:t>по</w:t>
            </w:r>
            <w:r>
              <w:rPr>
                <w:spacing w:val="-3"/>
                <w:sz w:val="24"/>
              </w:rPr>
              <w:t xml:space="preserve"> </w:t>
            </w:r>
            <w:r>
              <w:rPr>
                <w:sz w:val="24"/>
              </w:rPr>
              <w:t>профессиональному</w:t>
            </w:r>
            <w:r>
              <w:rPr>
                <w:spacing w:val="-4"/>
                <w:sz w:val="24"/>
              </w:rPr>
              <w:t xml:space="preserve"> </w:t>
            </w:r>
            <w:r>
              <w:rPr>
                <w:sz w:val="24"/>
              </w:rPr>
              <w:t xml:space="preserve">модулю </w:t>
            </w:r>
            <w:r>
              <w:rPr>
                <w:sz w:val="24"/>
              </w:rPr>
              <w:t>_________________________________________________</w:t>
            </w:r>
          </w:p>
          <w:p w14:paraId="3B000000">
            <w:pPr>
              <w:pStyle w:val="Style_4"/>
              <w:spacing w:line="176" w:lineRule="exact"/>
              <w:ind w:firstLine="0" w:left="3951" w:right="3011"/>
              <w:jc w:val="center"/>
              <w:rPr>
                <w:i w:val="1"/>
                <w:sz w:val="16"/>
              </w:rPr>
            </w:pPr>
            <w:r>
              <w:rPr>
                <w:i w:val="1"/>
                <w:sz w:val="16"/>
              </w:rPr>
              <w:t>(указывается</w:t>
            </w:r>
            <w:r>
              <w:rPr>
                <w:i w:val="1"/>
                <w:spacing w:val="-3"/>
                <w:sz w:val="16"/>
              </w:rPr>
              <w:t xml:space="preserve"> </w:t>
            </w:r>
            <w:r>
              <w:rPr>
                <w:i w:val="1"/>
                <w:sz w:val="16"/>
              </w:rPr>
              <w:t>только</w:t>
            </w:r>
            <w:r>
              <w:rPr>
                <w:i w:val="1"/>
                <w:spacing w:val="-1"/>
                <w:sz w:val="16"/>
              </w:rPr>
              <w:t xml:space="preserve"> </w:t>
            </w:r>
            <w:r>
              <w:rPr>
                <w:i w:val="1"/>
                <w:sz w:val="16"/>
              </w:rPr>
              <w:t>для</w:t>
            </w:r>
            <w:r>
              <w:rPr>
                <w:i w:val="1"/>
                <w:spacing w:val="-5"/>
                <w:sz w:val="16"/>
              </w:rPr>
              <w:t xml:space="preserve"> </w:t>
            </w:r>
            <w:r>
              <w:rPr>
                <w:i w:val="1"/>
                <w:sz w:val="16"/>
              </w:rPr>
              <w:t>СПО)</w:t>
            </w:r>
          </w:p>
          <w:p w14:paraId="3C000000">
            <w:pPr>
              <w:pStyle w:val="Style_4"/>
              <w:rPr>
                <w:sz w:val="18"/>
              </w:rPr>
            </w:pPr>
          </w:p>
          <w:p w14:paraId="3D000000">
            <w:pPr>
              <w:pStyle w:val="Style_4"/>
              <w:spacing w:before="5"/>
              <w:ind/>
              <w:rPr>
                <w:sz w:val="15"/>
              </w:rPr>
            </w:pPr>
          </w:p>
          <w:p w14:paraId="3E000000">
            <w:pPr>
              <w:pStyle w:val="Style_4"/>
              <w:tabs>
                <w:tab w:leader="none" w:pos="10547" w:val="left"/>
              </w:tabs>
              <w:spacing w:before="1" w:line="268" w:lineRule="exact"/>
              <w:ind w:firstLine="0" w:left="307"/>
              <w:rPr>
                <w:sz w:val="24"/>
              </w:rPr>
            </w:pPr>
            <w:r>
              <w:rPr>
                <w:sz w:val="24"/>
              </w:rPr>
              <w:t xml:space="preserve">ОБУЧАЮЩИЙСЯ </w:t>
            </w:r>
            <w:r>
              <w:rPr>
                <w:sz w:val="24"/>
              </w:rPr>
              <w:t xml:space="preserve">         </w:t>
            </w:r>
            <w:r>
              <w:rPr>
                <w:sz w:val="24"/>
                <w:u w:val="single"/>
              </w:rPr>
              <w:tab/>
            </w:r>
          </w:p>
          <w:p w14:paraId="3F000000">
            <w:pPr>
              <w:pStyle w:val="Style_4"/>
              <w:spacing w:line="176" w:lineRule="exact"/>
              <w:ind w:firstLine="0" w:left="3951" w:right="3823"/>
              <w:jc w:val="center"/>
              <w:rPr>
                <w:i w:val="1"/>
                <w:sz w:val="16"/>
              </w:rPr>
            </w:pPr>
            <w:r>
              <w:rPr>
                <w:i w:val="1"/>
                <w:sz w:val="16"/>
              </w:rPr>
              <w:t>(фамилия,</w:t>
            </w:r>
            <w:r>
              <w:rPr>
                <w:i w:val="1"/>
                <w:spacing w:val="-4"/>
                <w:sz w:val="16"/>
              </w:rPr>
              <w:t xml:space="preserve"> </w:t>
            </w:r>
            <w:r>
              <w:rPr>
                <w:i w:val="1"/>
                <w:sz w:val="16"/>
              </w:rPr>
              <w:t>имя,</w:t>
            </w:r>
            <w:r>
              <w:rPr>
                <w:i w:val="1"/>
                <w:spacing w:val="-3"/>
                <w:sz w:val="16"/>
              </w:rPr>
              <w:t xml:space="preserve"> </w:t>
            </w:r>
            <w:r>
              <w:rPr>
                <w:i w:val="1"/>
                <w:sz w:val="16"/>
              </w:rPr>
              <w:t>отчество)</w:t>
            </w:r>
          </w:p>
          <w:p w14:paraId="40000000">
            <w:pPr>
              <w:pStyle w:val="Style_4"/>
              <w:tabs>
                <w:tab w:leader="none" w:pos="842" w:val="left"/>
                <w:tab w:leader="none" w:pos="2448" w:val="left"/>
                <w:tab w:leader="none" w:pos="6877" w:val="left"/>
              </w:tabs>
              <w:spacing w:before="110"/>
              <w:ind w:firstLine="0" w:left="307"/>
              <w:rPr>
                <w:sz w:val="24"/>
              </w:rPr>
            </w:pPr>
            <w:r>
              <w:rPr>
                <w:sz w:val="24"/>
                <w:u w:val="single"/>
              </w:rPr>
              <w:t xml:space="preserve"> </w:t>
            </w:r>
            <w:r>
              <w:rPr>
                <w:sz w:val="24"/>
                <w:u w:val="single"/>
              </w:rPr>
              <w:tab/>
            </w:r>
            <w:r>
              <w:rPr>
                <w:sz w:val="24"/>
              </w:rPr>
              <w:t>курс</w:t>
            </w:r>
            <w:r>
              <w:rPr>
                <w:sz w:val="24"/>
              </w:rPr>
              <w:t xml:space="preserve"> </w:t>
            </w:r>
            <w:r>
              <w:rPr>
                <w:sz w:val="24"/>
                <w:u w:val="single"/>
              </w:rPr>
              <w:t>заочная</w:t>
            </w:r>
            <w:r>
              <w:rPr>
                <w:sz w:val="24"/>
                <w:u w:val="single"/>
              </w:rPr>
              <w:tab/>
            </w:r>
            <w:r>
              <w:rPr>
                <w:sz w:val="24"/>
              </w:rPr>
              <w:t>форма</w:t>
            </w:r>
            <w:r>
              <w:rPr>
                <w:spacing w:val="-2"/>
                <w:sz w:val="24"/>
              </w:rPr>
              <w:t xml:space="preserve"> </w:t>
            </w:r>
            <w:r>
              <w:rPr>
                <w:sz w:val="24"/>
              </w:rPr>
              <w:t>обучения</w:t>
            </w:r>
            <w:r>
              <w:rPr>
                <w:sz w:val="24"/>
                <w:u w:val="single"/>
              </w:rPr>
              <w:t xml:space="preserve"> </w:t>
            </w:r>
            <w:r>
              <w:rPr>
                <w:sz w:val="24"/>
                <w:u w:val="single"/>
              </w:rPr>
              <w:t xml:space="preserve">         </w:t>
            </w:r>
            <w:r>
              <w:rPr>
                <w:sz w:val="24"/>
                <w:u w:val="single"/>
              </w:rPr>
              <w:tab/>
            </w:r>
            <w:r>
              <w:rPr>
                <w:sz w:val="24"/>
              </w:rPr>
              <w:t>группа</w:t>
            </w:r>
          </w:p>
          <w:p w14:paraId="41000000">
            <w:pPr>
              <w:pStyle w:val="Style_4"/>
              <w:tabs>
                <w:tab w:leader="none" w:pos="4780" w:val="left"/>
                <w:tab w:leader="none" w:pos="10252" w:val="left"/>
              </w:tabs>
              <w:spacing w:before="139" w:line="360" w:lineRule="auto"/>
              <w:ind w:firstLine="125" w:left="200" w:right="404"/>
              <w:rPr>
                <w:sz w:val="24"/>
              </w:rPr>
            </w:pPr>
            <w:r>
              <w:rPr>
                <w:sz w:val="24"/>
              </w:rPr>
              <w:t>направление</w:t>
            </w:r>
            <w:r>
              <w:rPr>
                <w:spacing w:val="-4"/>
                <w:sz w:val="24"/>
              </w:rPr>
              <w:t xml:space="preserve"> </w:t>
            </w:r>
            <w:r>
              <w:rPr>
                <w:sz w:val="24"/>
              </w:rPr>
              <w:t>подготовки/</w:t>
            </w:r>
            <w:r>
              <w:rPr>
                <w:spacing w:val="-2"/>
                <w:sz w:val="24"/>
              </w:rPr>
              <w:t xml:space="preserve"> </w:t>
            </w:r>
            <w:r>
              <w:rPr>
                <w:sz w:val="24"/>
              </w:rPr>
              <w:t>специальность</w:t>
            </w:r>
            <w:r>
              <w:rPr>
                <w:sz w:val="24"/>
              </w:rPr>
              <w:t>_____</w:t>
            </w:r>
            <w:r>
              <w:rPr>
                <w:sz w:val="24"/>
                <w:u w:val="single"/>
              </w:rPr>
              <w:t>38.04.02</w:t>
            </w:r>
            <w:r>
              <w:rPr>
                <w:spacing w:val="-8"/>
                <w:sz w:val="24"/>
                <w:u w:val="single"/>
              </w:rPr>
              <w:t xml:space="preserve"> </w:t>
            </w:r>
            <w:r>
              <w:rPr>
                <w:sz w:val="24"/>
                <w:u w:val="single"/>
              </w:rPr>
              <w:t>Менеджмент</w:t>
            </w:r>
            <w:r>
              <w:rPr>
                <w:sz w:val="24"/>
              </w:rPr>
              <w:t>____</w:t>
            </w:r>
            <w:r>
              <w:rPr>
                <w:sz w:val="24"/>
              </w:rPr>
              <w:t>_____</w:t>
            </w:r>
            <w:r>
              <w:rPr>
                <w:sz w:val="24"/>
              </w:rPr>
              <w:t>______</w:t>
            </w:r>
          </w:p>
          <w:p w14:paraId="42000000">
            <w:pPr>
              <w:pStyle w:val="Style_4"/>
              <w:tabs>
                <w:tab w:leader="none" w:pos="4888" w:val="left"/>
                <w:tab w:leader="none" w:pos="10360" w:val="left"/>
              </w:tabs>
              <w:spacing w:before="140" w:line="360" w:lineRule="auto"/>
              <w:ind w:firstLine="0" w:left="307" w:right="330"/>
              <w:rPr>
                <w:sz w:val="24"/>
              </w:rPr>
            </w:pPr>
            <w:r>
              <w:rPr>
                <w:sz w:val="24"/>
              </w:rPr>
              <w:t>направленность (профиль)/ специализация</w:t>
            </w:r>
            <w:r>
              <w:rPr>
                <w:spacing w:val="1"/>
                <w:sz w:val="24"/>
              </w:rPr>
              <w:t xml:space="preserve"> </w:t>
            </w:r>
            <w:r>
              <w:rPr>
                <w:sz w:val="24"/>
                <w:u w:val="single"/>
              </w:rPr>
              <w:t xml:space="preserve">Стратегический и финансовый менеджмент </w:t>
            </w:r>
            <w:r>
              <w:rPr>
                <w:sz w:val="24"/>
                <w:u w:val="single"/>
              </w:rPr>
              <w:t>в</w:t>
            </w:r>
            <w:r>
              <w:rPr>
                <w:spacing w:val="1"/>
                <w:sz w:val="24"/>
                <w:u w:val="single"/>
              </w:rPr>
              <w:t xml:space="preserve"> </w:t>
            </w:r>
            <w:r>
              <w:rPr>
                <w:sz w:val="24"/>
                <w:u w:val="single"/>
              </w:rPr>
              <w:t>современных</w:t>
            </w:r>
            <w:r>
              <w:rPr>
                <w:sz w:val="24"/>
                <w:u w:val="single"/>
              </w:rPr>
              <w:t xml:space="preserve"> </w:t>
            </w:r>
            <w:r>
              <w:rPr>
                <w:sz w:val="24"/>
                <w:u w:val="single"/>
              </w:rPr>
              <w:t>организациях</w:t>
            </w:r>
            <w:r>
              <w:rPr>
                <w:sz w:val="24"/>
              </w:rPr>
              <w:t>________________________________________________</w:t>
            </w:r>
          </w:p>
        </w:tc>
      </w:tr>
      <w:tr>
        <w:trPr>
          <w:trHeight w:hRule="atLeast" w:val="1411"/>
        </w:trPr>
        <w:tc>
          <w:tcPr>
            <w:tcW w:type="dxa" w:w="9574"/>
          </w:tcPr>
          <w:p w14:paraId="43000000">
            <w:pPr>
              <w:pStyle w:val="Style_4"/>
              <w:spacing w:before="6"/>
              <w:ind/>
              <w:rPr>
                <w:sz w:val="23"/>
              </w:rPr>
            </w:pPr>
          </w:p>
          <w:p w14:paraId="44000000">
            <w:pPr>
              <w:pStyle w:val="Style_4"/>
              <w:tabs>
                <w:tab w:leader="none" w:pos="10229" w:val="left"/>
              </w:tabs>
              <w:ind w:firstLine="183" w:left="0" w:right="61"/>
              <w:rPr>
                <w:sz w:val="24"/>
                <w:u w:val="single"/>
              </w:rPr>
            </w:pPr>
            <w:r>
              <w:rPr>
                <w:sz w:val="24"/>
              </w:rPr>
              <w:t>МЕСТО</w:t>
            </w:r>
            <w:r>
              <w:rPr>
                <w:spacing w:val="-5"/>
                <w:sz w:val="24"/>
              </w:rPr>
              <w:t xml:space="preserve"> </w:t>
            </w:r>
            <w:r>
              <w:rPr>
                <w:sz w:val="24"/>
              </w:rPr>
              <w:t>ПРОХОЖДЕНИЯ</w:t>
            </w:r>
            <w:r>
              <w:rPr>
                <w:spacing w:val="-5"/>
                <w:sz w:val="24"/>
              </w:rPr>
              <w:t xml:space="preserve"> </w:t>
            </w:r>
            <w:r>
              <w:rPr>
                <w:sz w:val="24"/>
              </w:rPr>
              <w:t>ПРАКТИК</w:t>
            </w:r>
            <w:r>
              <w:rPr>
                <w:sz w:val="24"/>
              </w:rPr>
              <w:t>И</w:t>
            </w:r>
            <w:r>
              <w:rPr>
                <w:spacing w:val="1"/>
                <w:sz w:val="24"/>
              </w:rPr>
              <w:t xml:space="preserve"> </w:t>
            </w:r>
            <w:r>
              <w:rPr>
                <w:sz w:val="24"/>
              </w:rPr>
              <w:t>_____</w:t>
            </w:r>
            <w:r>
              <w:rPr>
                <w:sz w:val="24"/>
                <w:u w:val="single"/>
              </w:rPr>
              <w:t>ООО</w:t>
            </w:r>
            <w:r>
              <w:rPr>
                <w:sz w:val="24"/>
                <w:u w:val="single"/>
              </w:rPr>
              <w:t xml:space="preserve"> «РТА Роуд»</w:t>
            </w:r>
            <w:r>
              <w:rPr>
                <w:sz w:val="24"/>
              </w:rPr>
              <w:t>_____________________</w:t>
            </w:r>
          </w:p>
          <w:p w14:paraId="45000000">
            <w:pPr>
              <w:pStyle w:val="Style_4"/>
              <w:spacing w:line="176" w:lineRule="exact"/>
              <w:ind w:firstLine="0" w:left="3951" w:right="2870"/>
              <w:jc w:val="center"/>
              <w:rPr>
                <w:i w:val="1"/>
                <w:sz w:val="16"/>
              </w:rPr>
            </w:pPr>
            <w:r>
              <w:rPr>
                <w:i w:val="1"/>
                <w:sz w:val="16"/>
              </w:rPr>
              <w:t xml:space="preserve"> (наименование</w:t>
            </w:r>
            <w:r>
              <w:rPr>
                <w:i w:val="1"/>
                <w:spacing w:val="-9"/>
                <w:sz w:val="16"/>
              </w:rPr>
              <w:t xml:space="preserve"> </w:t>
            </w:r>
            <w:r>
              <w:rPr>
                <w:i w:val="1"/>
                <w:sz w:val="16"/>
              </w:rPr>
              <w:t>организации)</w:t>
            </w:r>
          </w:p>
        </w:tc>
      </w:tr>
      <w:tr>
        <w:trPr>
          <w:trHeight w:hRule="atLeast" w:val="709"/>
        </w:trPr>
        <w:tc>
          <w:tcPr>
            <w:tcW w:type="dxa" w:w="9574"/>
          </w:tcPr>
          <w:p w14:paraId="46000000">
            <w:pPr>
              <w:pStyle w:val="Style_4"/>
              <w:spacing w:before="3"/>
              <w:ind/>
            </w:pPr>
          </w:p>
          <w:p w14:paraId="47000000">
            <w:pPr>
              <w:pStyle w:val="Style_4"/>
              <w:tabs>
                <w:tab w:leader="none" w:pos="6778" w:val="left"/>
                <w:tab w:leader="none" w:pos="10028" w:val="left"/>
              </w:tabs>
              <w:spacing w:line="268" w:lineRule="exact"/>
              <w:ind w:firstLine="0" w:left="200"/>
              <w:rPr>
                <w:sz w:val="24"/>
              </w:rPr>
            </w:pPr>
            <w:r>
              <w:rPr>
                <w:sz w:val="24"/>
              </w:rPr>
              <w:t>СРОК</w:t>
            </w:r>
            <w:r>
              <w:rPr>
                <w:spacing w:val="-4"/>
                <w:sz w:val="24"/>
              </w:rPr>
              <w:t xml:space="preserve"> </w:t>
            </w:r>
            <w:r>
              <w:rPr>
                <w:sz w:val="24"/>
              </w:rPr>
              <w:t>ПРОХОЖДЕНИЯ</w:t>
            </w:r>
            <w:r>
              <w:rPr>
                <w:spacing w:val="-3"/>
                <w:sz w:val="24"/>
              </w:rPr>
              <w:t xml:space="preserve"> </w:t>
            </w:r>
            <w:r>
              <w:rPr>
                <w:sz w:val="24"/>
              </w:rPr>
              <w:t>ПРАКТИКИ</w:t>
            </w:r>
            <w:r>
              <w:rPr>
                <w:spacing w:val="-3"/>
                <w:sz w:val="24"/>
              </w:rPr>
              <w:t xml:space="preserve"> </w:t>
            </w:r>
            <w:r>
              <w:rPr>
                <w:sz w:val="24"/>
              </w:rPr>
              <w:t>с</w:t>
            </w:r>
            <w:r>
              <w:rPr>
                <w:sz w:val="24"/>
              </w:rPr>
              <w:t xml:space="preserve"> </w:t>
            </w:r>
            <w:r>
              <w:rPr>
                <w:sz w:val="24"/>
                <w:u w:val="single"/>
              </w:rPr>
              <w:tab/>
            </w:r>
            <w:r>
              <w:rPr>
                <w:sz w:val="24"/>
              </w:rPr>
              <w:t xml:space="preserve">по </w:t>
            </w:r>
            <w:r>
              <w:rPr>
                <w:sz w:val="24"/>
              </w:rPr>
              <w:t>__________</w:t>
            </w:r>
          </w:p>
          <w:p w14:paraId="48000000">
            <w:pPr>
              <w:pStyle w:val="Style_4"/>
              <w:spacing w:line="156" w:lineRule="exact"/>
              <w:ind w:firstLine="0" w:left="5841"/>
              <w:rPr>
                <w:i w:val="1"/>
                <w:sz w:val="16"/>
              </w:rPr>
            </w:pPr>
            <w:r>
              <w:rPr>
                <w:i w:val="1"/>
                <w:sz w:val="16"/>
              </w:rPr>
              <w:t>(</w:t>
            </w:r>
            <w:r>
              <w:rPr>
                <w:i w:val="1"/>
                <w:sz w:val="16"/>
              </w:rPr>
              <w:t>период</w:t>
            </w:r>
            <w:r>
              <w:rPr>
                <w:i w:val="1"/>
                <w:spacing w:val="-6"/>
                <w:sz w:val="16"/>
              </w:rPr>
              <w:t xml:space="preserve"> </w:t>
            </w:r>
            <w:r>
              <w:rPr>
                <w:i w:val="1"/>
                <w:sz w:val="16"/>
              </w:rPr>
              <w:t>проведения</w:t>
            </w:r>
            <w:r>
              <w:rPr>
                <w:i w:val="1"/>
                <w:spacing w:val="-7"/>
                <w:sz w:val="16"/>
              </w:rPr>
              <w:t xml:space="preserve"> </w:t>
            </w:r>
            <w:r>
              <w:rPr>
                <w:i w:val="1"/>
                <w:sz w:val="16"/>
              </w:rPr>
              <w:t>практики</w:t>
            </w:r>
            <w:r>
              <w:rPr>
                <w:i w:val="1"/>
                <w:sz w:val="16"/>
              </w:rPr>
              <w:t>)</w:t>
            </w:r>
          </w:p>
        </w:tc>
      </w:tr>
    </w:tbl>
    <w:p w14:paraId="49000000">
      <w:pPr>
        <w:pStyle w:val="Style_1"/>
        <w:rPr>
          <w:sz w:val="20"/>
        </w:rPr>
      </w:pPr>
    </w:p>
    <w:p w14:paraId="4A000000">
      <w:pPr>
        <w:pStyle w:val="Style_1"/>
        <w:rPr>
          <w:sz w:val="20"/>
        </w:rPr>
      </w:pPr>
    </w:p>
    <w:p w14:paraId="4B000000">
      <w:pPr>
        <w:pStyle w:val="Style_1"/>
        <w:rPr>
          <w:sz w:val="20"/>
        </w:rPr>
      </w:pPr>
    </w:p>
    <w:p w14:paraId="4C000000">
      <w:pPr>
        <w:pStyle w:val="Style_1"/>
        <w:rPr>
          <w:sz w:val="20"/>
        </w:rPr>
      </w:pPr>
    </w:p>
    <w:p w14:paraId="4D000000">
      <w:pPr>
        <w:pStyle w:val="Style_1"/>
        <w:rPr>
          <w:sz w:val="20"/>
        </w:rPr>
      </w:pPr>
    </w:p>
    <w:p w14:paraId="4E000000">
      <w:pPr>
        <w:pStyle w:val="Style_1"/>
        <w:rPr>
          <w:sz w:val="20"/>
        </w:rPr>
      </w:pPr>
    </w:p>
    <w:p w14:paraId="4F000000">
      <w:pPr>
        <w:pStyle w:val="Style_1"/>
        <w:rPr>
          <w:sz w:val="20"/>
        </w:rPr>
      </w:pPr>
    </w:p>
    <w:p w14:paraId="50000000">
      <w:pPr>
        <w:pStyle w:val="Style_1"/>
        <w:rPr>
          <w:sz w:val="20"/>
        </w:rPr>
      </w:pPr>
    </w:p>
    <w:p w14:paraId="51000000">
      <w:pPr>
        <w:pStyle w:val="Style_1"/>
        <w:rPr>
          <w:sz w:val="20"/>
        </w:rPr>
      </w:pPr>
    </w:p>
    <w:p w14:paraId="52000000">
      <w:pPr>
        <w:pStyle w:val="Style_1"/>
        <w:rPr>
          <w:sz w:val="20"/>
        </w:rPr>
      </w:pPr>
    </w:p>
    <w:p w14:paraId="53000000">
      <w:pPr>
        <w:pStyle w:val="Style_1"/>
        <w:rPr>
          <w:sz w:val="20"/>
        </w:rPr>
      </w:pPr>
    </w:p>
    <w:p w14:paraId="54000000">
      <w:pPr>
        <w:pStyle w:val="Style_1"/>
        <w:rPr>
          <w:sz w:val="20"/>
        </w:rPr>
      </w:pPr>
    </w:p>
    <w:p w14:paraId="55000000">
      <w:pPr>
        <w:pStyle w:val="Style_1"/>
        <w:spacing w:before="5"/>
        <w:ind/>
        <w:rPr>
          <w:sz w:val="25"/>
        </w:rPr>
      </w:pPr>
    </w:p>
    <w:p w14:paraId="56000000">
      <w:pPr>
        <w:ind/>
        <w:jc w:val="center"/>
        <w:rPr>
          <w:sz w:val="28"/>
        </w:rPr>
      </w:pPr>
      <w:r>
        <w:rPr>
          <w:sz w:val="24"/>
        </w:rPr>
        <w:t>2026 г.</w:t>
      </w:r>
      <w:r>
        <w:br w:type="page"/>
      </w:r>
    </w:p>
    <w:p w14:paraId="57000000">
      <w:pPr>
        <w:sectPr>
          <w:pgSz w:h="16840" w:orient="portrait" w:w="11910"/>
          <w:pgMar w:bottom="1134" w:footer="1004" w:gutter="0" w:header="0" w:left="1701" w:right="567" w:top="1134"/>
        </w:sectPr>
      </w:pPr>
    </w:p>
    <w:p w14:paraId="58000000">
      <w:pPr>
        <w:pStyle w:val="Style_5"/>
        <w:numPr>
          <w:ilvl w:val="0"/>
          <w:numId w:val="1"/>
        </w:numPr>
        <w:tabs>
          <w:tab w:leader="none" w:pos="2562" w:val="left"/>
        </w:tabs>
        <w:spacing w:before="73"/>
        <w:ind w:hanging="359" w:left="2562"/>
        <w:jc w:val="left"/>
        <w:rPr>
          <w:b w:val="1"/>
        </w:rPr>
      </w:pPr>
      <w:r>
        <w:rPr>
          <w:b w:val="1"/>
        </w:rPr>
        <w:t>РАБОЧИЙ</w:t>
      </w:r>
      <w:r>
        <w:rPr>
          <w:b w:val="1"/>
          <w:spacing w:val="-9"/>
        </w:rPr>
        <w:t xml:space="preserve"> </w:t>
      </w:r>
      <w:r>
        <w:rPr>
          <w:b w:val="1"/>
        </w:rPr>
        <w:t>ГРАФИК</w:t>
      </w:r>
      <w:r>
        <w:rPr>
          <w:b w:val="1"/>
          <w:spacing w:val="-9"/>
        </w:rPr>
        <w:t xml:space="preserve"> </w:t>
      </w:r>
      <w:r>
        <w:rPr>
          <w:b w:val="1"/>
        </w:rPr>
        <w:t>(ПЛАН)</w:t>
      </w:r>
      <w:r>
        <w:rPr>
          <w:b w:val="1"/>
          <w:spacing w:val="-8"/>
        </w:rPr>
        <w:t xml:space="preserve"> </w:t>
      </w:r>
      <w:r>
        <w:rPr>
          <w:b w:val="1"/>
        </w:rPr>
        <w:t>ПРОВЕДЕНИЯ</w:t>
      </w:r>
      <w:r>
        <w:rPr>
          <w:b w:val="1"/>
          <w:spacing w:val="-10"/>
        </w:rPr>
        <w:t xml:space="preserve"> </w:t>
      </w:r>
      <w:r>
        <w:rPr>
          <w:b w:val="1"/>
          <w:spacing w:val="-2"/>
        </w:rPr>
        <w:t>ПРАКТИКИ</w:t>
      </w:r>
    </w:p>
    <w:p w14:paraId="59000000">
      <w:pPr>
        <w:pStyle w:val="Style_1"/>
        <w:spacing w:before="185"/>
        <w:ind w:firstLine="0" w:left="0"/>
        <w:rPr>
          <w:b w:val="1"/>
          <w:sz w:val="20"/>
        </w:rPr>
      </w:pPr>
    </w:p>
    <w:tbl>
      <w:tblPr>
        <w:tblStyle w:val="Style_3"/>
        <w:tblInd w:type="dxa" w:w="53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22"/>
        <w:gridCol w:w="2411"/>
        <w:gridCol w:w="3575"/>
        <w:gridCol w:w="2685"/>
      </w:tblGrid>
      <w:tr>
        <w:trPr>
          <w:trHeight w:hRule="atLeast" w:val="967"/>
        </w:trPr>
        <w:tc>
          <w:tcPr>
            <w:tcW w:type="dxa" w:w="622"/>
            <w:tcBorders>
              <w:top w:color="000000" w:sz="4" w:val="single"/>
              <w:left w:color="000000" w:sz="4" w:val="single"/>
              <w:bottom w:color="000000" w:sz="4" w:val="single"/>
              <w:right w:color="000000" w:sz="4" w:val="single"/>
            </w:tcBorders>
          </w:tcPr>
          <w:p w14:paraId="5A000000">
            <w:pPr>
              <w:pStyle w:val="Style_4"/>
              <w:ind w:firstLine="52" w:left="122" w:right="104"/>
              <w:rPr>
                <w:sz w:val="28"/>
              </w:rPr>
            </w:pPr>
            <w:r>
              <w:rPr>
                <w:spacing w:val="-10"/>
                <w:sz w:val="28"/>
              </w:rPr>
              <w:t xml:space="preserve">№ </w:t>
            </w:r>
            <w:r>
              <w:rPr>
                <w:spacing w:val="-4"/>
                <w:sz w:val="28"/>
              </w:rPr>
              <w:t>п/п</w:t>
            </w:r>
          </w:p>
        </w:tc>
        <w:tc>
          <w:tcPr>
            <w:tcW w:type="dxa" w:w="2411"/>
            <w:tcBorders>
              <w:top w:color="000000" w:sz="4" w:val="single"/>
              <w:left w:color="000000" w:sz="4" w:val="single"/>
              <w:bottom w:color="000000" w:sz="4" w:val="single"/>
              <w:right w:color="000000" w:sz="4" w:val="single"/>
            </w:tcBorders>
          </w:tcPr>
          <w:p w14:paraId="5B000000">
            <w:pPr>
              <w:pStyle w:val="Style_4"/>
              <w:ind w:firstLine="33" w:left="294" w:right="283"/>
              <w:rPr>
                <w:sz w:val="28"/>
              </w:rPr>
            </w:pPr>
            <w:r>
              <w:rPr>
                <w:spacing w:val="-2"/>
                <w:sz w:val="28"/>
              </w:rPr>
              <w:t>Наименование</w:t>
            </w:r>
            <w:r>
              <w:rPr>
                <w:spacing w:val="-2"/>
                <w:sz w:val="28"/>
              </w:rPr>
              <w:t xml:space="preserve"> </w:t>
            </w:r>
            <w:r>
              <w:rPr>
                <w:sz w:val="28"/>
              </w:rPr>
              <w:t>этапа</w:t>
            </w:r>
            <w:r>
              <w:rPr>
                <w:sz w:val="28"/>
              </w:rPr>
              <w:t xml:space="preserve"> </w:t>
            </w:r>
            <w:r>
              <w:rPr>
                <w:spacing w:val="-2"/>
                <w:sz w:val="28"/>
              </w:rPr>
              <w:t>практики</w:t>
            </w:r>
          </w:p>
        </w:tc>
        <w:tc>
          <w:tcPr>
            <w:tcW w:type="dxa" w:w="3575"/>
            <w:tcBorders>
              <w:top w:color="000000" w:sz="4" w:val="single"/>
              <w:left w:color="000000" w:sz="4" w:val="single"/>
              <w:bottom w:color="000000" w:sz="4" w:val="single"/>
              <w:right w:color="000000" w:sz="4" w:val="single"/>
            </w:tcBorders>
          </w:tcPr>
          <w:p w14:paraId="5C000000">
            <w:pPr>
              <w:pStyle w:val="Style_4"/>
              <w:ind w:hanging="1138" w:left="1356" w:right="215"/>
              <w:rPr>
                <w:sz w:val="28"/>
              </w:rPr>
            </w:pPr>
            <w:r>
              <w:rPr>
                <w:sz w:val="28"/>
              </w:rPr>
              <w:t>Содержание</w:t>
            </w:r>
            <w:r>
              <w:rPr>
                <w:spacing w:val="-18"/>
                <w:sz w:val="28"/>
              </w:rPr>
              <w:t xml:space="preserve"> </w:t>
            </w:r>
            <w:r>
              <w:rPr>
                <w:sz w:val="28"/>
              </w:rPr>
              <w:t>планируемой</w:t>
            </w:r>
            <w:r>
              <w:rPr>
                <w:sz w:val="28"/>
              </w:rPr>
              <w:t xml:space="preserve"> </w:t>
            </w:r>
            <w:r>
              <w:rPr>
                <w:spacing w:val="-2"/>
                <w:sz w:val="28"/>
              </w:rPr>
              <w:t>работы</w:t>
            </w:r>
          </w:p>
        </w:tc>
        <w:tc>
          <w:tcPr>
            <w:tcW w:type="dxa" w:w="2685"/>
            <w:tcBorders>
              <w:top w:color="000000" w:sz="4" w:val="single"/>
              <w:left w:color="000000" w:sz="4" w:val="single"/>
              <w:bottom w:color="000000" w:sz="4" w:val="single"/>
              <w:right w:color="000000" w:sz="4" w:val="single"/>
            </w:tcBorders>
          </w:tcPr>
          <w:p w14:paraId="5D000000">
            <w:pPr>
              <w:pStyle w:val="Style_4"/>
              <w:ind w:hanging="3" w:left="105" w:right="100"/>
              <w:jc w:val="center"/>
              <w:rPr>
                <w:sz w:val="28"/>
              </w:rPr>
            </w:pPr>
            <w:r>
              <w:rPr>
                <w:sz w:val="28"/>
              </w:rPr>
              <w:t>Срок</w:t>
            </w:r>
            <w:r>
              <w:rPr>
                <w:spacing w:val="40"/>
                <w:sz w:val="28"/>
              </w:rPr>
              <w:t xml:space="preserve"> </w:t>
            </w:r>
            <w:r>
              <w:rPr>
                <w:sz w:val="28"/>
              </w:rPr>
              <w:t>выполнения</w:t>
            </w:r>
            <w:r>
              <w:rPr>
                <w:sz w:val="28"/>
              </w:rPr>
              <w:t xml:space="preserve"> </w:t>
            </w:r>
            <w:r>
              <w:rPr>
                <w:spacing w:val="-2"/>
                <w:sz w:val="28"/>
              </w:rPr>
              <w:t>(</w:t>
            </w:r>
            <w:r>
              <w:rPr>
                <w:spacing w:val="-2"/>
                <w:sz w:val="28"/>
              </w:rPr>
              <w:t>продолжительность</w:t>
            </w:r>
          </w:p>
          <w:p w14:paraId="5E000000">
            <w:pPr>
              <w:pStyle w:val="Style_4"/>
              <w:spacing w:line="308" w:lineRule="exact"/>
              <w:ind w:firstLine="0" w:left="4"/>
              <w:jc w:val="center"/>
              <w:rPr>
                <w:sz w:val="28"/>
              </w:rPr>
            </w:pPr>
            <w:r>
              <w:rPr>
                <w:spacing w:val="-2"/>
                <w:sz w:val="28"/>
              </w:rPr>
              <w:t>работы</w:t>
            </w:r>
            <w:r>
              <w:rPr>
                <w:spacing w:val="-2"/>
                <w:sz w:val="28"/>
              </w:rPr>
              <w:t>)</w:t>
            </w:r>
          </w:p>
        </w:tc>
      </w:tr>
      <w:tr>
        <w:trPr>
          <w:trHeight w:hRule="atLeast" w:val="2899"/>
        </w:trPr>
        <w:tc>
          <w:tcPr>
            <w:tcW w:type="dxa" w:w="622"/>
            <w:tcBorders>
              <w:top w:color="000000" w:sz="4" w:val="single"/>
              <w:left w:color="000000" w:sz="4" w:val="single"/>
              <w:bottom w:color="000000" w:sz="4" w:val="single"/>
              <w:right w:color="000000" w:sz="4" w:val="single"/>
            </w:tcBorders>
          </w:tcPr>
          <w:p w14:paraId="5F000000">
            <w:pPr>
              <w:pStyle w:val="Style_4"/>
              <w:spacing w:line="315" w:lineRule="exact"/>
              <w:ind w:right="4"/>
              <w:jc w:val="center"/>
              <w:rPr>
                <w:sz w:val="28"/>
              </w:rPr>
            </w:pPr>
            <w:r>
              <w:rPr>
                <w:spacing w:val="-10"/>
                <w:sz w:val="28"/>
              </w:rPr>
              <w:t>1</w:t>
            </w:r>
          </w:p>
        </w:tc>
        <w:tc>
          <w:tcPr>
            <w:tcW w:type="dxa" w:w="2411"/>
            <w:tcBorders>
              <w:top w:color="000000" w:sz="4" w:val="single"/>
              <w:left w:color="000000" w:sz="4" w:val="single"/>
              <w:bottom w:color="000000" w:sz="4" w:val="single"/>
              <w:right w:color="000000" w:sz="4" w:val="single"/>
            </w:tcBorders>
          </w:tcPr>
          <w:p w14:paraId="60000000">
            <w:pPr>
              <w:pStyle w:val="Style_4"/>
              <w:ind w:firstLine="0" w:left="107"/>
              <w:rPr>
                <w:sz w:val="28"/>
              </w:rPr>
            </w:pPr>
            <w:r>
              <w:rPr>
                <w:spacing w:val="-2"/>
                <w:sz w:val="28"/>
              </w:rPr>
              <w:t>Организационный</w:t>
            </w:r>
            <w:r>
              <w:rPr>
                <w:spacing w:val="-2"/>
                <w:sz w:val="28"/>
              </w:rPr>
              <w:t xml:space="preserve"> </w:t>
            </w:r>
            <w:r>
              <w:rPr>
                <w:spacing w:val="-4"/>
                <w:sz w:val="28"/>
              </w:rPr>
              <w:t>этап</w:t>
            </w:r>
          </w:p>
        </w:tc>
        <w:tc>
          <w:tcPr>
            <w:tcW w:type="dxa" w:w="3575"/>
            <w:tcBorders>
              <w:top w:color="000000" w:sz="4" w:val="single"/>
              <w:left w:color="000000" w:sz="4" w:val="single"/>
              <w:bottom w:color="000000" w:sz="4" w:val="single"/>
              <w:right w:color="000000" w:sz="4" w:val="single"/>
            </w:tcBorders>
          </w:tcPr>
          <w:p w14:paraId="61000000">
            <w:pPr>
              <w:pStyle w:val="Style_4"/>
              <w:numPr>
                <w:ilvl w:val="0"/>
                <w:numId w:val="2"/>
              </w:numPr>
              <w:tabs>
                <w:tab w:leader="none" w:pos="315" w:val="left"/>
              </w:tabs>
              <w:ind w:firstLine="0" w:left="0" w:right="206"/>
              <w:rPr>
                <w:sz w:val="28"/>
              </w:rPr>
            </w:pPr>
            <w:r>
              <w:rPr>
                <w:spacing w:val="-2"/>
                <w:sz w:val="28"/>
              </w:rPr>
              <w:t xml:space="preserve">Организационное </w:t>
            </w:r>
            <w:r>
              <w:rPr>
                <w:sz w:val="28"/>
              </w:rPr>
              <w:t>собрание для разъяснения целей,</w:t>
            </w:r>
            <w:r>
              <w:rPr>
                <w:spacing w:val="-13"/>
                <w:sz w:val="28"/>
              </w:rPr>
              <w:t xml:space="preserve"> </w:t>
            </w:r>
            <w:r>
              <w:rPr>
                <w:sz w:val="28"/>
              </w:rPr>
              <w:t>задач,</w:t>
            </w:r>
            <w:r>
              <w:rPr>
                <w:spacing w:val="-12"/>
                <w:sz w:val="28"/>
              </w:rPr>
              <w:t xml:space="preserve"> </w:t>
            </w:r>
            <w:r>
              <w:rPr>
                <w:sz w:val="28"/>
              </w:rPr>
              <w:t>содержания</w:t>
            </w:r>
            <w:r>
              <w:rPr>
                <w:spacing w:val="-12"/>
                <w:sz w:val="28"/>
              </w:rPr>
              <w:t xml:space="preserve"> </w:t>
            </w:r>
            <w:r>
              <w:rPr>
                <w:sz w:val="28"/>
              </w:rPr>
              <w:t xml:space="preserve">и порядка прохождения </w:t>
            </w:r>
            <w:r>
              <w:rPr>
                <w:spacing w:val="-2"/>
                <w:sz w:val="28"/>
              </w:rPr>
              <w:t>практики</w:t>
            </w:r>
          </w:p>
          <w:p w14:paraId="62000000">
            <w:pPr>
              <w:pStyle w:val="Style_4"/>
              <w:numPr>
                <w:ilvl w:val="0"/>
                <w:numId w:val="2"/>
              </w:numPr>
              <w:tabs>
                <w:tab w:leader="none" w:pos="385" w:val="left"/>
              </w:tabs>
              <w:ind w:firstLine="0" w:left="0" w:right="344"/>
              <w:rPr>
                <w:sz w:val="28"/>
              </w:rPr>
            </w:pPr>
            <w:r>
              <w:rPr>
                <w:sz w:val="28"/>
              </w:rPr>
              <w:t>Инструктаж</w:t>
            </w:r>
            <w:r>
              <w:rPr>
                <w:spacing w:val="-18"/>
                <w:sz w:val="28"/>
              </w:rPr>
              <w:t xml:space="preserve"> </w:t>
            </w:r>
            <w:r>
              <w:rPr>
                <w:sz w:val="28"/>
              </w:rPr>
              <w:t>по</w:t>
            </w:r>
            <w:r>
              <w:rPr>
                <w:spacing w:val="-17"/>
                <w:sz w:val="28"/>
              </w:rPr>
              <w:t xml:space="preserve"> </w:t>
            </w:r>
            <w:r>
              <w:rPr>
                <w:sz w:val="28"/>
              </w:rPr>
              <w:t>технике</w:t>
            </w:r>
            <w:r>
              <w:rPr>
                <w:sz w:val="28"/>
              </w:rPr>
              <w:t xml:space="preserve"> </w:t>
            </w:r>
            <w:r>
              <w:rPr>
                <w:spacing w:val="-2"/>
                <w:sz w:val="28"/>
              </w:rPr>
              <w:t>безопасности</w:t>
            </w:r>
          </w:p>
          <w:p w14:paraId="63000000">
            <w:pPr>
              <w:pStyle w:val="Style_4"/>
              <w:numPr>
                <w:ilvl w:val="0"/>
                <w:numId w:val="2"/>
              </w:numPr>
              <w:tabs>
                <w:tab w:leader="none" w:pos="385" w:val="left"/>
              </w:tabs>
              <w:spacing w:line="322" w:lineRule="exact"/>
              <w:ind w:firstLine="0" w:left="0" w:right="364"/>
              <w:rPr>
                <w:sz w:val="28"/>
              </w:rPr>
            </w:pPr>
            <w:r>
              <w:rPr>
                <w:spacing w:val="-2"/>
                <w:sz w:val="28"/>
              </w:rPr>
              <w:t>Разработка</w:t>
            </w:r>
            <w:r>
              <w:rPr>
                <w:spacing w:val="-2"/>
                <w:sz w:val="28"/>
              </w:rPr>
              <w:t xml:space="preserve"> </w:t>
            </w:r>
            <w:r>
              <w:rPr>
                <w:sz w:val="28"/>
              </w:rPr>
              <w:t>индивидуального</w:t>
            </w:r>
            <w:r>
              <w:rPr>
                <w:spacing w:val="-18"/>
                <w:sz w:val="28"/>
              </w:rPr>
              <w:t xml:space="preserve"> </w:t>
            </w:r>
            <w:r>
              <w:rPr>
                <w:sz w:val="28"/>
              </w:rPr>
              <w:t>задания</w:t>
            </w:r>
          </w:p>
        </w:tc>
        <w:tc>
          <w:tcPr>
            <w:tcW w:type="dxa" w:w="2685"/>
            <w:tcBorders>
              <w:top w:color="000000" w:sz="4" w:val="single"/>
              <w:left w:color="000000" w:sz="4" w:val="single"/>
              <w:bottom w:color="000000" w:sz="4" w:val="single"/>
              <w:right w:color="000000" w:sz="4" w:val="single"/>
            </w:tcBorders>
          </w:tcPr>
          <w:p w14:paraId="64000000">
            <w:pPr>
              <w:pStyle w:val="Style_4"/>
              <w:ind/>
              <w:jc w:val="center"/>
              <w:rPr>
                <w:sz w:val="26"/>
              </w:rPr>
            </w:pPr>
          </w:p>
        </w:tc>
      </w:tr>
      <w:tr>
        <w:trPr>
          <w:trHeight w:hRule="atLeast" w:val="5472"/>
        </w:trPr>
        <w:tc>
          <w:tcPr>
            <w:tcW w:type="dxa" w:w="622"/>
            <w:tcBorders>
              <w:top w:color="000000" w:sz="4" w:val="single"/>
              <w:left w:color="000000" w:sz="4" w:val="single"/>
              <w:bottom w:color="000000" w:sz="4" w:val="single"/>
              <w:right w:color="000000" w:sz="4" w:val="single"/>
            </w:tcBorders>
          </w:tcPr>
          <w:p w14:paraId="65000000">
            <w:pPr>
              <w:pStyle w:val="Style_4"/>
              <w:spacing w:line="315" w:lineRule="exact"/>
              <w:ind w:right="4"/>
              <w:jc w:val="center"/>
              <w:rPr>
                <w:sz w:val="28"/>
              </w:rPr>
            </w:pPr>
            <w:r>
              <w:rPr>
                <w:spacing w:val="-10"/>
                <w:sz w:val="28"/>
              </w:rPr>
              <w:t>2</w:t>
            </w:r>
          </w:p>
        </w:tc>
        <w:tc>
          <w:tcPr>
            <w:tcW w:type="dxa" w:w="2411"/>
            <w:tcBorders>
              <w:top w:color="000000" w:sz="4" w:val="single"/>
              <w:left w:color="000000" w:sz="4" w:val="single"/>
              <w:bottom w:color="000000" w:sz="4" w:val="single"/>
              <w:right w:color="000000" w:sz="4" w:val="single"/>
            </w:tcBorders>
          </w:tcPr>
          <w:p w14:paraId="66000000">
            <w:pPr>
              <w:pStyle w:val="Style_4"/>
              <w:spacing w:line="315" w:lineRule="exact"/>
              <w:ind w:firstLine="0" w:left="107"/>
              <w:rPr>
                <w:sz w:val="28"/>
              </w:rPr>
            </w:pPr>
            <w:r>
              <w:rPr>
                <w:sz w:val="28"/>
              </w:rPr>
              <w:t>Основной</w:t>
            </w:r>
            <w:r>
              <w:rPr>
                <w:spacing w:val="-10"/>
                <w:sz w:val="28"/>
              </w:rPr>
              <w:t xml:space="preserve"> </w:t>
            </w:r>
            <w:r>
              <w:rPr>
                <w:spacing w:val="-4"/>
                <w:sz w:val="28"/>
              </w:rPr>
              <w:t>этап</w:t>
            </w:r>
          </w:p>
        </w:tc>
        <w:tc>
          <w:tcPr>
            <w:tcW w:type="dxa" w:w="3575"/>
            <w:tcBorders>
              <w:top w:color="000000" w:sz="4" w:val="single"/>
              <w:left w:color="000000" w:sz="4" w:val="single"/>
              <w:bottom w:color="000000" w:sz="4" w:val="single"/>
              <w:right w:color="000000" w:sz="4" w:val="single"/>
            </w:tcBorders>
          </w:tcPr>
          <w:p w14:paraId="67000000">
            <w:pPr>
              <w:pStyle w:val="Style_4"/>
              <w:numPr>
                <w:ilvl w:val="0"/>
                <w:numId w:val="3"/>
              </w:numPr>
              <w:tabs>
                <w:tab w:leader="none" w:pos="385" w:val="left"/>
              </w:tabs>
              <w:spacing w:line="315" w:lineRule="exact"/>
              <w:ind w:hanging="279" w:left="385"/>
              <w:rPr>
                <w:sz w:val="28"/>
              </w:rPr>
            </w:pPr>
            <w:r>
              <w:rPr>
                <w:sz w:val="28"/>
              </w:rPr>
              <w:t>Сбор</w:t>
            </w:r>
            <w:r>
              <w:rPr>
                <w:spacing w:val="-4"/>
                <w:sz w:val="28"/>
              </w:rPr>
              <w:t xml:space="preserve"> </w:t>
            </w:r>
            <w:r>
              <w:rPr>
                <w:spacing w:val="-2"/>
                <w:sz w:val="28"/>
              </w:rPr>
              <w:t>информации</w:t>
            </w:r>
          </w:p>
          <w:p w14:paraId="68000000">
            <w:pPr>
              <w:pStyle w:val="Style_4"/>
              <w:numPr>
                <w:ilvl w:val="0"/>
                <w:numId w:val="3"/>
              </w:numPr>
              <w:tabs>
                <w:tab w:leader="none" w:pos="385" w:val="left"/>
              </w:tabs>
              <w:spacing w:line="322" w:lineRule="exact"/>
              <w:ind w:hanging="279" w:left="385"/>
              <w:rPr>
                <w:sz w:val="28"/>
              </w:rPr>
            </w:pPr>
            <w:r>
              <w:rPr>
                <w:spacing w:val="-2"/>
                <w:sz w:val="28"/>
              </w:rPr>
              <w:t>Обработка</w:t>
            </w:r>
            <w:r>
              <w:rPr>
                <w:spacing w:val="-2"/>
                <w:sz w:val="28"/>
              </w:rPr>
              <w:t>,</w:t>
            </w:r>
          </w:p>
          <w:p w14:paraId="69000000">
            <w:pPr>
              <w:pStyle w:val="Style_4"/>
              <w:ind w:firstLine="0" w:left="106"/>
              <w:rPr>
                <w:sz w:val="28"/>
              </w:rPr>
            </w:pPr>
            <w:r>
              <w:rPr>
                <w:sz w:val="28"/>
              </w:rPr>
              <w:t>систематизация</w:t>
            </w:r>
            <w:r>
              <w:rPr>
                <w:spacing w:val="-18"/>
                <w:sz w:val="28"/>
              </w:rPr>
              <w:t xml:space="preserve"> </w:t>
            </w:r>
            <w:r>
              <w:rPr>
                <w:sz w:val="28"/>
              </w:rPr>
              <w:t>и</w:t>
            </w:r>
            <w:r>
              <w:rPr>
                <w:spacing w:val="-17"/>
                <w:sz w:val="28"/>
              </w:rPr>
              <w:t xml:space="preserve"> </w:t>
            </w:r>
            <w:r>
              <w:rPr>
                <w:sz w:val="28"/>
              </w:rPr>
              <w:t>анализ</w:t>
            </w:r>
            <w:r>
              <w:rPr>
                <w:sz w:val="28"/>
              </w:rPr>
              <w:t xml:space="preserve"> </w:t>
            </w:r>
            <w:r>
              <w:rPr>
                <w:sz w:val="28"/>
              </w:rPr>
              <w:t>фактического</w:t>
            </w:r>
            <w:r>
              <w:rPr>
                <w:sz w:val="28"/>
              </w:rPr>
              <w:t xml:space="preserve"> и</w:t>
            </w:r>
          </w:p>
          <w:p w14:paraId="6A000000">
            <w:pPr>
              <w:pStyle w:val="Style_4"/>
              <w:spacing w:line="321" w:lineRule="exact"/>
              <w:ind w:firstLine="0" w:left="106"/>
              <w:rPr>
                <w:sz w:val="28"/>
              </w:rPr>
            </w:pPr>
            <w:r>
              <w:rPr>
                <w:sz w:val="28"/>
              </w:rPr>
              <w:t>теоретического</w:t>
            </w:r>
            <w:r>
              <w:rPr>
                <w:spacing w:val="-10"/>
                <w:sz w:val="28"/>
              </w:rPr>
              <w:t xml:space="preserve"> </w:t>
            </w:r>
            <w:r>
              <w:rPr>
                <w:spacing w:val="-2"/>
                <w:sz w:val="28"/>
              </w:rPr>
              <w:t>материала</w:t>
            </w:r>
          </w:p>
          <w:p w14:paraId="6B000000">
            <w:pPr>
              <w:pStyle w:val="Style_4"/>
              <w:numPr>
                <w:ilvl w:val="0"/>
                <w:numId w:val="3"/>
              </w:numPr>
              <w:tabs>
                <w:tab w:leader="none" w:pos="385" w:val="left"/>
              </w:tabs>
              <w:spacing w:before="2"/>
              <w:ind w:firstLine="0" w:left="106" w:right="149"/>
              <w:rPr>
                <w:sz w:val="28"/>
              </w:rPr>
            </w:pPr>
            <w:r>
              <w:rPr>
                <w:sz w:val="28"/>
              </w:rPr>
              <w:t>Изучение информации</w:t>
            </w:r>
            <w:r>
              <w:rPr>
                <w:sz w:val="28"/>
              </w:rPr>
              <w:t>,</w:t>
            </w:r>
            <w:r>
              <w:rPr>
                <w:sz w:val="28"/>
              </w:rPr>
              <w:t xml:space="preserve"> связанной с исполнением должностных</w:t>
            </w:r>
            <w:r>
              <w:rPr>
                <w:spacing w:val="-18"/>
                <w:sz w:val="28"/>
              </w:rPr>
              <w:t xml:space="preserve"> </w:t>
            </w:r>
            <w:r>
              <w:rPr>
                <w:sz w:val="28"/>
              </w:rPr>
              <w:t xml:space="preserve">обязанностей </w:t>
            </w:r>
            <w:r>
              <w:rPr>
                <w:spacing w:val="-2"/>
                <w:sz w:val="28"/>
              </w:rPr>
              <w:t>менеджера;</w:t>
            </w:r>
          </w:p>
          <w:p w14:paraId="6C000000">
            <w:pPr>
              <w:pStyle w:val="Style_4"/>
              <w:numPr>
                <w:ilvl w:val="0"/>
                <w:numId w:val="3"/>
              </w:numPr>
              <w:tabs>
                <w:tab w:leader="none" w:pos="385" w:val="left"/>
              </w:tabs>
              <w:ind w:firstLine="0" w:left="106" w:right="179"/>
              <w:rPr>
                <w:sz w:val="28"/>
              </w:rPr>
            </w:pPr>
            <w:r>
              <w:rPr>
                <w:spacing w:val="-2"/>
                <w:sz w:val="28"/>
              </w:rPr>
              <w:t xml:space="preserve">Осуществление </w:t>
            </w:r>
            <w:r>
              <w:rPr>
                <w:sz w:val="28"/>
              </w:rPr>
              <w:t>действий, связанных с исполнением</w:t>
            </w:r>
            <w:r>
              <w:rPr>
                <w:spacing w:val="-18"/>
                <w:sz w:val="28"/>
              </w:rPr>
              <w:t xml:space="preserve"> </w:t>
            </w:r>
            <w:r>
              <w:rPr>
                <w:sz w:val="28"/>
              </w:rPr>
              <w:t xml:space="preserve">должностных обязанностей работника </w:t>
            </w:r>
            <w:r>
              <w:rPr>
                <w:spacing w:val="-2"/>
                <w:sz w:val="28"/>
              </w:rPr>
              <w:t>организации.</w:t>
            </w:r>
          </w:p>
          <w:p w14:paraId="6D000000">
            <w:pPr>
              <w:pStyle w:val="Style_4"/>
              <w:numPr>
                <w:ilvl w:val="0"/>
                <w:numId w:val="3"/>
              </w:numPr>
              <w:tabs>
                <w:tab w:leader="none" w:pos="315" w:val="left"/>
              </w:tabs>
              <w:spacing w:line="322" w:lineRule="exact"/>
              <w:ind w:firstLine="0" w:left="106" w:right="219"/>
              <w:rPr>
                <w:sz w:val="28"/>
              </w:rPr>
            </w:pPr>
            <w:r>
              <w:rPr>
                <w:sz w:val="28"/>
              </w:rPr>
              <w:t>Иные виды работ в соответствии с индивидуальным</w:t>
            </w:r>
            <w:r>
              <w:rPr>
                <w:spacing w:val="-18"/>
                <w:sz w:val="28"/>
              </w:rPr>
              <w:t xml:space="preserve"> </w:t>
            </w:r>
            <w:r>
              <w:rPr>
                <w:sz w:val="28"/>
              </w:rPr>
              <w:t>заданием</w:t>
            </w:r>
          </w:p>
        </w:tc>
        <w:tc>
          <w:tcPr>
            <w:tcW w:type="dxa" w:w="2685"/>
            <w:tcBorders>
              <w:top w:color="000000" w:sz="4" w:val="single"/>
              <w:left w:color="000000" w:sz="4" w:val="single"/>
              <w:bottom w:color="000000" w:sz="4" w:val="single"/>
              <w:right w:color="000000" w:sz="4" w:val="single"/>
            </w:tcBorders>
          </w:tcPr>
          <w:p w14:paraId="6E000000">
            <w:pPr>
              <w:pStyle w:val="Style_4"/>
              <w:ind/>
              <w:jc w:val="center"/>
              <w:rPr>
                <w:sz w:val="26"/>
              </w:rPr>
            </w:pPr>
          </w:p>
        </w:tc>
      </w:tr>
      <w:tr>
        <w:trPr>
          <w:trHeight w:hRule="atLeast" w:val="1288"/>
        </w:trPr>
        <w:tc>
          <w:tcPr>
            <w:tcW w:type="dxa" w:w="622"/>
            <w:tcBorders>
              <w:top w:color="000000" w:sz="4" w:val="single"/>
              <w:left w:color="000000" w:sz="4" w:val="single"/>
              <w:bottom w:color="000000" w:sz="4" w:val="single"/>
              <w:right w:color="000000" w:sz="4" w:val="single"/>
            </w:tcBorders>
          </w:tcPr>
          <w:p w14:paraId="6F000000">
            <w:pPr>
              <w:pStyle w:val="Style_4"/>
              <w:spacing w:line="317" w:lineRule="exact"/>
              <w:ind w:right="4"/>
              <w:jc w:val="center"/>
              <w:rPr>
                <w:sz w:val="28"/>
              </w:rPr>
            </w:pPr>
            <w:r>
              <w:rPr>
                <w:spacing w:val="-10"/>
                <w:sz w:val="28"/>
              </w:rPr>
              <w:t>3</w:t>
            </w:r>
          </w:p>
        </w:tc>
        <w:tc>
          <w:tcPr>
            <w:tcW w:type="dxa" w:w="2411"/>
            <w:tcBorders>
              <w:top w:color="000000" w:sz="4" w:val="single"/>
              <w:left w:color="000000" w:sz="4" w:val="single"/>
              <w:bottom w:color="000000" w:sz="4" w:val="single"/>
              <w:right w:color="000000" w:sz="4" w:val="single"/>
            </w:tcBorders>
          </w:tcPr>
          <w:p w14:paraId="70000000">
            <w:pPr>
              <w:pStyle w:val="Style_4"/>
              <w:ind w:firstLine="0" w:left="107"/>
              <w:rPr>
                <w:sz w:val="28"/>
              </w:rPr>
            </w:pPr>
            <w:r>
              <w:rPr>
                <w:spacing w:val="-2"/>
                <w:sz w:val="28"/>
              </w:rPr>
              <w:t>Заключительный</w:t>
            </w:r>
            <w:r>
              <w:rPr>
                <w:spacing w:val="-2"/>
                <w:sz w:val="28"/>
              </w:rPr>
              <w:t xml:space="preserve"> </w:t>
            </w:r>
            <w:r>
              <w:rPr>
                <w:spacing w:val="-4"/>
                <w:sz w:val="28"/>
              </w:rPr>
              <w:t>этап</w:t>
            </w:r>
          </w:p>
        </w:tc>
        <w:tc>
          <w:tcPr>
            <w:tcW w:type="dxa" w:w="3575"/>
            <w:tcBorders>
              <w:top w:color="000000" w:sz="4" w:val="single"/>
              <w:left w:color="000000" w:sz="4" w:val="single"/>
              <w:bottom w:color="000000" w:sz="4" w:val="single"/>
              <w:right w:color="000000" w:sz="4" w:val="single"/>
            </w:tcBorders>
          </w:tcPr>
          <w:p w14:paraId="71000000">
            <w:pPr>
              <w:pStyle w:val="Style_4"/>
              <w:numPr>
                <w:ilvl w:val="0"/>
                <w:numId w:val="4"/>
              </w:numPr>
              <w:tabs>
                <w:tab w:leader="none" w:pos="385" w:val="left"/>
              </w:tabs>
              <w:ind w:firstLine="0" w:left="0" w:right="577"/>
              <w:rPr>
                <w:sz w:val="28"/>
              </w:rPr>
            </w:pPr>
            <w:r>
              <w:rPr>
                <w:sz w:val="28"/>
              </w:rPr>
              <w:t>Подготовка</w:t>
            </w:r>
            <w:r>
              <w:rPr>
                <w:spacing w:val="-18"/>
                <w:sz w:val="28"/>
              </w:rPr>
              <w:t xml:space="preserve"> </w:t>
            </w:r>
            <w:r>
              <w:rPr>
                <w:sz w:val="28"/>
              </w:rPr>
              <w:t>отчета</w:t>
            </w:r>
            <w:r>
              <w:rPr>
                <w:spacing w:val="-17"/>
                <w:sz w:val="28"/>
              </w:rPr>
              <w:t xml:space="preserve"> </w:t>
            </w:r>
            <w:r>
              <w:rPr>
                <w:sz w:val="28"/>
              </w:rPr>
              <w:t>по</w:t>
            </w:r>
            <w:r>
              <w:rPr>
                <w:sz w:val="28"/>
              </w:rPr>
              <w:t xml:space="preserve"> </w:t>
            </w:r>
            <w:r>
              <w:rPr>
                <w:spacing w:val="-2"/>
                <w:sz w:val="28"/>
              </w:rPr>
              <w:t>практике</w:t>
            </w:r>
          </w:p>
          <w:p w14:paraId="72000000">
            <w:pPr>
              <w:pStyle w:val="Style_4"/>
              <w:numPr>
                <w:ilvl w:val="0"/>
                <w:numId w:val="4"/>
              </w:numPr>
              <w:tabs>
                <w:tab w:leader="none" w:pos="385" w:val="left"/>
              </w:tabs>
              <w:spacing w:line="322" w:lineRule="exact"/>
              <w:ind w:firstLine="0" w:left="0" w:right="1095"/>
              <w:rPr>
                <w:sz w:val="28"/>
              </w:rPr>
            </w:pPr>
            <w:r>
              <w:rPr>
                <w:sz w:val="28"/>
              </w:rPr>
              <w:t>Защита</w:t>
            </w:r>
            <w:r>
              <w:rPr>
                <w:spacing w:val="-18"/>
                <w:sz w:val="28"/>
              </w:rPr>
              <w:t xml:space="preserve"> </w:t>
            </w:r>
            <w:r>
              <w:rPr>
                <w:sz w:val="28"/>
              </w:rPr>
              <w:t>отчета</w:t>
            </w:r>
            <w:r>
              <w:rPr>
                <w:spacing w:val="-17"/>
                <w:sz w:val="28"/>
              </w:rPr>
              <w:t xml:space="preserve"> </w:t>
            </w:r>
            <w:r>
              <w:rPr>
                <w:sz w:val="28"/>
              </w:rPr>
              <w:t>по</w:t>
            </w:r>
            <w:r>
              <w:rPr>
                <w:sz w:val="28"/>
              </w:rPr>
              <w:t xml:space="preserve"> </w:t>
            </w:r>
            <w:r>
              <w:rPr>
                <w:spacing w:val="-2"/>
                <w:sz w:val="28"/>
              </w:rPr>
              <w:t>практике</w:t>
            </w:r>
          </w:p>
        </w:tc>
        <w:tc>
          <w:tcPr>
            <w:tcW w:type="dxa" w:w="2685"/>
            <w:tcBorders>
              <w:top w:color="000000" w:sz="4" w:val="single"/>
              <w:left w:color="000000" w:sz="4" w:val="single"/>
              <w:bottom w:color="000000" w:sz="4" w:val="single"/>
              <w:right w:color="000000" w:sz="4" w:val="single"/>
            </w:tcBorders>
          </w:tcPr>
          <w:p w14:paraId="73000000">
            <w:pPr>
              <w:pStyle w:val="Style_4"/>
              <w:ind/>
              <w:jc w:val="center"/>
              <w:rPr>
                <w:sz w:val="26"/>
              </w:rPr>
            </w:pPr>
          </w:p>
        </w:tc>
      </w:tr>
    </w:tbl>
    <w:p w14:paraId="74000000">
      <w:pPr>
        <w:sectPr>
          <w:pgSz w:h="16840" w:orient="portrait" w:w="11910"/>
          <w:pgMar w:bottom="1200" w:footer="1003" w:gutter="0" w:header="0" w:left="780" w:right="500" w:top="1040"/>
        </w:sectPr>
      </w:pPr>
    </w:p>
    <w:p w14:paraId="75000000">
      <w:pPr>
        <w:pStyle w:val="Style_5"/>
        <w:numPr>
          <w:ilvl w:val="0"/>
          <w:numId w:val="1"/>
        </w:numPr>
        <w:tabs>
          <w:tab w:leader="none" w:pos="2241" w:val="left"/>
        </w:tabs>
        <w:spacing w:before="71"/>
        <w:ind w:firstLine="0" w:left="2241"/>
        <w:jc w:val="left"/>
        <w:rPr>
          <w:b w:val="1"/>
          <w:sz w:val="24"/>
        </w:rPr>
      </w:pPr>
      <w:r>
        <w:rPr>
          <w:b w:val="1"/>
          <w:sz w:val="24"/>
        </w:rPr>
        <w:t>ИНДИВИДУАЛЬНЫЕ</w:t>
      </w:r>
      <w:r>
        <w:rPr>
          <w:b w:val="1"/>
          <w:spacing w:val="-5"/>
          <w:sz w:val="24"/>
        </w:rPr>
        <w:t xml:space="preserve"> </w:t>
      </w:r>
      <w:r>
        <w:rPr>
          <w:b w:val="1"/>
          <w:sz w:val="24"/>
        </w:rPr>
        <w:t>ЗАДАНИЯ</w:t>
      </w:r>
      <w:r>
        <w:rPr>
          <w:b w:val="1"/>
          <w:spacing w:val="-4"/>
          <w:sz w:val="24"/>
        </w:rPr>
        <w:t xml:space="preserve"> </w:t>
      </w:r>
      <w:r>
        <w:rPr>
          <w:b w:val="1"/>
          <w:sz w:val="24"/>
        </w:rPr>
        <w:t>НА</w:t>
      </w:r>
      <w:r>
        <w:rPr>
          <w:b w:val="1"/>
          <w:spacing w:val="-4"/>
          <w:sz w:val="24"/>
        </w:rPr>
        <w:t xml:space="preserve"> </w:t>
      </w:r>
      <w:r>
        <w:rPr>
          <w:b w:val="1"/>
          <w:sz w:val="24"/>
        </w:rPr>
        <w:t>ПЕРИОД</w:t>
      </w:r>
      <w:r>
        <w:rPr>
          <w:b w:val="1"/>
          <w:spacing w:val="-2"/>
          <w:sz w:val="24"/>
        </w:rPr>
        <w:t xml:space="preserve"> ПРАКТИКИ</w:t>
      </w:r>
    </w:p>
    <w:p w14:paraId="76000000">
      <w:pPr>
        <w:tabs>
          <w:tab w:leader="none" w:pos="9351" w:val="left"/>
        </w:tabs>
        <w:spacing w:before="134"/>
        <w:ind w:firstLine="0" w:left="133"/>
        <w:rPr>
          <w:sz w:val="24"/>
        </w:rPr>
      </w:pPr>
      <w:r>
        <w:rPr>
          <w:sz w:val="24"/>
        </w:rPr>
        <w:t>Индивидуальное</w:t>
      </w:r>
      <w:r>
        <w:rPr>
          <w:spacing w:val="-7"/>
          <w:sz w:val="24"/>
        </w:rPr>
        <w:t xml:space="preserve"> </w:t>
      </w:r>
      <w:r>
        <w:rPr>
          <w:sz w:val="24"/>
        </w:rPr>
        <w:t>задание</w:t>
      </w:r>
      <w:r>
        <w:rPr>
          <w:spacing w:val="-6"/>
          <w:sz w:val="24"/>
        </w:rPr>
        <w:t xml:space="preserve"> </w:t>
      </w:r>
      <w:r>
        <w:rPr>
          <w:sz w:val="24"/>
          <w:u w:val="single"/>
        </w:rPr>
        <w:t>по практике по профилю профессиональной деятельности, Ч.2</w:t>
      </w:r>
      <w:r>
        <w:rPr>
          <w:sz w:val="24"/>
          <w:u w:val="single"/>
        </w:rPr>
        <w:tab/>
      </w:r>
    </w:p>
    <w:p w14:paraId="77000000">
      <w:pPr>
        <w:pStyle w:val="Style_1"/>
        <w:spacing w:before="152"/>
        <w:ind w:firstLine="0" w:left="0"/>
        <w:jc w:val="center"/>
        <w:rPr>
          <w:sz w:val="20"/>
        </w:rPr>
      </w:pPr>
      <w:r>
        <w:rPr>
          <w:sz w:val="20"/>
        </w:rPr>
        <w:t>Производственная практика (Практика по профилю профессиональной деятельности</w:t>
      </w:r>
      <w:r>
        <w:rPr>
          <w:sz w:val="20"/>
        </w:rPr>
        <w:t>, Ч.2</w:t>
      </w:r>
      <w:r>
        <w:rPr>
          <w:sz w:val="20"/>
        </w:rPr>
        <w:t>)</w: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631190</wp:posOffset>
                </wp:positionH>
                <wp:positionV relativeFrom="paragraph">
                  <wp:posOffset>257809</wp:posOffset>
                </wp:positionV>
                <wp:extent cx="6477000" cy="1270"/>
                <wp:wrapTopAndBottom distB="0" distT="0"/>
                <wp:docPr hidden="false" id="4" name="Picture 4"/>
                <a:graphic>
                  <a:graphicData uri="http://schemas.microsoft.com/office/word/2010/wordprocessingShape">
                    <wps:wsp>
                      <wps:cNvSpPr txBox="false"/>
                      <wps:spPr>
                        <a:xfrm flipH="false" flipV="false" rot="0">
                          <a:off x="0" y="0"/>
                          <a:ext cx="6477000" cy="1270"/>
                        </a:xfrm>
                        <a:custGeom>
                          <a:avLst/>
                          <a:gdLst>
                            <a:gd fmla="+- 0 994 994" name="T0"/>
                            <a:gd fmla="*/ T0 w 10200" name="T1"/>
                            <a:gd fmla="+- 0 11194 994" name="T2"/>
                            <a:gd fmla="*/ T2 w 10200" name="T3"/>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0200" y="0"/>
                              </a:lnTo>
                            </a:path>
                          </a:pathLst>
                        </a:custGeom>
                        <a:noFill/>
                        <a:ln w="6096">
                          <a:solidFill>
                            <a:srgbClr val="000000"/>
                          </a:solidFill>
                          <a:prstDash val="solid"/>
                          <a:headEnd len="med" type="none" w="med"/>
                          <a:tailEnd len="med" type="none" w="med"/>
                        </a:ln>
                      </wps:spPr>
                      <wps:bodyPr anchor="t"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78000000">
      <w:pPr>
        <w:ind w:firstLine="0" w:left="341" w:right="647"/>
        <w:jc w:val="center"/>
        <w:rPr>
          <w:i w:val="1"/>
          <w:sz w:val="16"/>
        </w:rPr>
      </w:pPr>
      <w:r>
        <w:rPr>
          <w:i w:val="1"/>
          <w:sz w:val="16"/>
        </w:rPr>
        <w:t>(вид</w:t>
      </w:r>
      <w:r>
        <w:rPr>
          <w:i w:val="1"/>
          <w:spacing w:val="-9"/>
          <w:sz w:val="16"/>
        </w:rPr>
        <w:t xml:space="preserve"> </w:t>
      </w:r>
      <w:r>
        <w:rPr>
          <w:i w:val="1"/>
          <w:sz w:val="16"/>
        </w:rPr>
        <w:t>практики,</w:t>
      </w:r>
      <w:r>
        <w:rPr>
          <w:i w:val="1"/>
          <w:spacing w:val="-8"/>
          <w:sz w:val="16"/>
        </w:rPr>
        <w:t xml:space="preserve"> </w:t>
      </w:r>
      <w:r>
        <w:rPr>
          <w:i w:val="1"/>
          <w:sz w:val="16"/>
        </w:rPr>
        <w:t>тип</w:t>
      </w:r>
      <w:r>
        <w:rPr>
          <w:i w:val="1"/>
          <w:spacing w:val="-8"/>
          <w:sz w:val="16"/>
        </w:rPr>
        <w:t xml:space="preserve"> </w:t>
      </w:r>
      <w:r>
        <w:rPr>
          <w:i w:val="1"/>
          <w:sz w:val="16"/>
        </w:rPr>
        <w:t>практики,</w:t>
      </w:r>
      <w:r>
        <w:rPr>
          <w:i w:val="1"/>
          <w:spacing w:val="-8"/>
          <w:sz w:val="16"/>
        </w:rPr>
        <w:t xml:space="preserve"> </w:t>
      </w:r>
      <w:r>
        <w:rPr>
          <w:i w:val="1"/>
          <w:sz w:val="16"/>
        </w:rPr>
        <w:t>профессиональный</w:t>
      </w:r>
      <w:r>
        <w:rPr>
          <w:i w:val="1"/>
          <w:spacing w:val="-8"/>
          <w:sz w:val="16"/>
        </w:rPr>
        <w:t xml:space="preserve"> </w:t>
      </w:r>
      <w:r>
        <w:rPr>
          <w:i w:val="1"/>
          <w:sz w:val="16"/>
        </w:rPr>
        <w:t>модуль</w:t>
      </w:r>
      <w:r>
        <w:rPr>
          <w:i w:val="1"/>
          <w:spacing w:val="-8"/>
          <w:sz w:val="16"/>
        </w:rPr>
        <w:t xml:space="preserve"> </w:t>
      </w:r>
      <w:r>
        <w:rPr>
          <w:i w:val="1"/>
          <w:sz w:val="16"/>
        </w:rPr>
        <w:t>(при</w:t>
      </w:r>
      <w:r>
        <w:rPr>
          <w:i w:val="1"/>
          <w:spacing w:val="-5"/>
          <w:sz w:val="16"/>
        </w:rPr>
        <w:t xml:space="preserve"> </w:t>
      </w:r>
      <w:r>
        <w:rPr>
          <w:i w:val="1"/>
          <w:spacing w:val="-2"/>
          <w:sz w:val="16"/>
        </w:rPr>
        <w:t>наличии)</w:t>
      </w:r>
    </w:p>
    <w:p w14:paraId="79000000">
      <w:pPr>
        <w:pStyle w:val="Style_1"/>
        <w:spacing w:before="146"/>
        <w:ind w:firstLine="0" w:left="0"/>
        <w:rPr>
          <w:i w:val="1"/>
          <w:sz w:val="20"/>
        </w:rPr>
      </w:pPr>
    </w:p>
    <w:tbl>
      <w:tblPr>
        <w:tblStyle w:val="Style_3"/>
        <w:tblInd w:type="dxa" w:w="25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06"/>
        <w:gridCol w:w="4149"/>
        <w:gridCol w:w="2402"/>
        <w:gridCol w:w="2832"/>
        <w:gridCol w:w="216"/>
      </w:tblGrid>
      <w:tr>
        <w:trPr>
          <w:trHeight w:hRule="atLeast" w:val="609"/>
        </w:trPr>
        <w:tc>
          <w:tcPr>
            <w:tcW w:type="dxa" w:w="706"/>
            <w:tcBorders>
              <w:top w:color="000000" w:sz="4" w:val="single"/>
              <w:left w:color="000000" w:sz="4" w:val="single"/>
              <w:bottom w:color="000000" w:sz="4" w:val="single"/>
              <w:right w:color="000000" w:sz="4" w:val="single"/>
            </w:tcBorders>
          </w:tcPr>
          <w:p w14:paraId="7A000000">
            <w:pPr>
              <w:pStyle w:val="Style_4"/>
              <w:spacing w:before="159"/>
              <w:ind w:firstLine="0" w:left="237"/>
              <w:rPr>
                <w:sz w:val="24"/>
              </w:rPr>
            </w:pPr>
            <w:r>
              <w:rPr>
                <w:spacing w:val="-10"/>
                <w:sz w:val="24"/>
              </w:rPr>
              <w:t>№</w:t>
            </w:r>
          </w:p>
        </w:tc>
        <w:tc>
          <w:tcPr>
            <w:tcW w:type="dxa" w:w="9383"/>
            <w:gridSpan w:val="3"/>
            <w:tcBorders>
              <w:top w:color="000000" w:sz="4" w:val="single"/>
              <w:left w:color="000000" w:sz="4" w:val="single"/>
              <w:bottom w:color="000000" w:sz="4" w:val="single"/>
              <w:right w:color="000000" w:sz="4" w:val="single"/>
            </w:tcBorders>
          </w:tcPr>
          <w:p w14:paraId="7B000000">
            <w:pPr>
              <w:pStyle w:val="Style_4"/>
              <w:spacing w:before="20"/>
              <w:ind w:hanging="939" w:left="2203" w:right="1202"/>
              <w:rPr>
                <w:sz w:val="24"/>
              </w:rPr>
            </w:pPr>
            <w:r>
              <w:rPr>
                <w:sz w:val="24"/>
              </w:rPr>
              <w:t>Содержание</w:t>
            </w:r>
            <w:r>
              <w:rPr>
                <w:spacing w:val="-9"/>
                <w:sz w:val="24"/>
              </w:rPr>
              <w:t xml:space="preserve"> </w:t>
            </w:r>
            <w:r>
              <w:rPr>
                <w:sz w:val="24"/>
              </w:rPr>
              <w:t>индивидуального</w:t>
            </w:r>
            <w:r>
              <w:rPr>
                <w:spacing w:val="-6"/>
                <w:sz w:val="24"/>
              </w:rPr>
              <w:t xml:space="preserve"> </w:t>
            </w:r>
            <w:r>
              <w:rPr>
                <w:sz w:val="24"/>
              </w:rPr>
              <w:t>задания</w:t>
            </w:r>
            <w:r>
              <w:rPr>
                <w:spacing w:val="-13"/>
                <w:sz w:val="24"/>
              </w:rPr>
              <w:t xml:space="preserve"> </w:t>
            </w:r>
            <w:r>
              <w:rPr>
                <w:sz w:val="24"/>
              </w:rPr>
              <w:t>(наименование</w:t>
            </w:r>
            <w:r>
              <w:rPr>
                <w:spacing w:val="-9"/>
                <w:sz w:val="24"/>
              </w:rPr>
              <w:t xml:space="preserve"> </w:t>
            </w:r>
            <w:r>
              <w:rPr>
                <w:sz w:val="24"/>
              </w:rPr>
              <w:t>видов</w:t>
            </w:r>
            <w:r>
              <w:rPr>
                <w:spacing w:val="-9"/>
                <w:sz w:val="24"/>
              </w:rPr>
              <w:t xml:space="preserve"> </w:t>
            </w:r>
            <w:r>
              <w:rPr>
                <w:sz w:val="24"/>
              </w:rPr>
              <w:t>работ в соответствии с рабочей программой практики)</w:t>
            </w:r>
          </w:p>
        </w:tc>
        <w:tc>
          <w:tcPr>
            <w:tcW w:type="dxa" w:w="216"/>
            <w:tcBorders>
              <w:top w:color="000000" w:sz="4" w:val="single"/>
              <w:left w:color="000000" w:sz="4" w:val="single"/>
              <w:bottom w:color="000000" w:sz="4" w:val="single"/>
              <w:right w:color="000000" w:sz="4" w:val="single"/>
            </w:tcBorders>
          </w:tcPr>
          <w:p/>
        </w:tc>
      </w:tr>
      <w:tr>
        <w:trPr>
          <w:trHeight w:hRule="atLeast" w:val="599"/>
        </w:trPr>
        <w:tc>
          <w:tcPr>
            <w:tcW w:type="dxa" w:w="706"/>
            <w:tcBorders>
              <w:top w:color="000000" w:sz="4" w:val="single"/>
              <w:left w:color="000000" w:sz="4" w:val="single"/>
              <w:bottom w:color="000000" w:sz="4" w:val="single"/>
              <w:right w:color="000000" w:sz="4" w:val="single"/>
            </w:tcBorders>
          </w:tcPr>
          <w:p w14:paraId="7C000000">
            <w:pPr>
              <w:pStyle w:val="Style_4"/>
              <w:ind/>
              <w:jc w:val="center"/>
            </w:pPr>
            <w:r>
              <w:t>1</w:t>
            </w:r>
          </w:p>
        </w:tc>
        <w:tc>
          <w:tcPr>
            <w:tcW w:type="dxa" w:w="9383"/>
            <w:gridSpan w:val="3"/>
            <w:tcBorders>
              <w:top w:color="000000" w:sz="4" w:val="single"/>
              <w:left w:color="000000" w:sz="4" w:val="single"/>
              <w:bottom w:color="000000" w:sz="4" w:val="single"/>
              <w:right w:color="000000" w:sz="4" w:val="single"/>
            </w:tcBorders>
          </w:tcPr>
          <w:p w14:paraId="7D000000">
            <w:pPr>
              <w:pStyle w:val="Style_4"/>
              <w:spacing w:line="316" w:lineRule="exact"/>
              <w:ind w:firstLine="0" w:left="107"/>
              <w:rPr>
                <w:sz w:val="28"/>
              </w:rPr>
            </w:pPr>
            <w:r>
              <w:rPr>
                <w:sz w:val="28"/>
              </w:rPr>
              <w:t>Основная</w:t>
            </w:r>
            <w:r>
              <w:rPr>
                <w:spacing w:val="-5"/>
                <w:sz w:val="28"/>
              </w:rPr>
              <w:t xml:space="preserve"> </w:t>
            </w:r>
            <w:r>
              <w:rPr>
                <w:sz w:val="28"/>
              </w:rPr>
              <w:t>часть</w:t>
            </w:r>
            <w:r>
              <w:rPr>
                <w:spacing w:val="-5"/>
                <w:sz w:val="28"/>
              </w:rPr>
              <w:t xml:space="preserve"> </w:t>
            </w:r>
            <w:r>
              <w:rPr>
                <w:sz w:val="28"/>
              </w:rPr>
              <w:t>отчета</w:t>
            </w:r>
            <w:r>
              <w:rPr>
                <w:spacing w:val="-5"/>
                <w:sz w:val="28"/>
              </w:rPr>
              <w:t xml:space="preserve"> </w:t>
            </w:r>
            <w:r>
              <w:rPr>
                <w:sz w:val="28"/>
              </w:rPr>
              <w:t>должна</w:t>
            </w:r>
            <w:r>
              <w:rPr>
                <w:spacing w:val="-5"/>
                <w:sz w:val="28"/>
              </w:rPr>
              <w:t xml:space="preserve"> </w:t>
            </w:r>
            <w:r>
              <w:rPr>
                <w:sz w:val="28"/>
              </w:rPr>
              <w:t>содержать</w:t>
            </w:r>
            <w:r>
              <w:rPr>
                <w:spacing w:val="-5"/>
                <w:sz w:val="28"/>
              </w:rPr>
              <w:t xml:space="preserve"> </w:t>
            </w:r>
            <w:r>
              <w:rPr>
                <w:sz w:val="28"/>
              </w:rPr>
              <w:t>4</w:t>
            </w:r>
            <w:r>
              <w:rPr>
                <w:spacing w:val="-4"/>
                <w:sz w:val="28"/>
              </w:rPr>
              <w:t xml:space="preserve"> </w:t>
            </w:r>
            <w:r>
              <w:rPr>
                <w:spacing w:val="-2"/>
                <w:sz w:val="28"/>
              </w:rPr>
              <w:t>раздела:</w:t>
            </w:r>
          </w:p>
          <w:p w14:paraId="7E000000">
            <w:pPr>
              <w:pStyle w:val="Style_4"/>
              <w:spacing w:line="263" w:lineRule="exact"/>
              <w:ind w:firstLine="0" w:left="107"/>
              <w:rPr>
                <w:sz w:val="24"/>
              </w:rPr>
            </w:pPr>
            <w:r>
              <w:rPr>
                <w:sz w:val="24"/>
              </w:rPr>
              <w:t>1.</w:t>
            </w:r>
            <w:r>
              <w:rPr>
                <w:spacing w:val="-4"/>
                <w:sz w:val="24"/>
              </w:rPr>
              <w:t xml:space="preserve"> </w:t>
            </w:r>
            <w:r>
              <w:rPr>
                <w:sz w:val="24"/>
              </w:rPr>
              <w:t>Производственная</w:t>
            </w:r>
            <w:r>
              <w:rPr>
                <w:spacing w:val="-4"/>
                <w:sz w:val="24"/>
              </w:rPr>
              <w:t xml:space="preserve"> </w:t>
            </w:r>
            <w:r>
              <w:rPr>
                <w:sz w:val="24"/>
              </w:rPr>
              <w:t>специализация</w:t>
            </w:r>
            <w:r>
              <w:rPr>
                <w:spacing w:val="-3"/>
                <w:sz w:val="24"/>
              </w:rPr>
              <w:t xml:space="preserve"> </w:t>
            </w:r>
            <w:r>
              <w:rPr>
                <w:spacing w:val="-2"/>
                <w:sz w:val="24"/>
              </w:rPr>
              <w:t>предприятия</w:t>
            </w:r>
            <w:r>
              <w:rPr>
                <w:spacing w:val="-2"/>
                <w:sz w:val="24"/>
              </w:rPr>
              <w:t>.</w:t>
            </w:r>
          </w:p>
        </w:tc>
        <w:tc>
          <w:tcPr>
            <w:tcW w:type="dxa" w:w="216"/>
            <w:tcBorders>
              <w:top w:color="000000" w:sz="4" w:val="single"/>
              <w:left w:color="000000" w:sz="4" w:val="single"/>
              <w:bottom w:color="000000" w:sz="4" w:val="single"/>
              <w:right w:color="000000" w:sz="4" w:val="single"/>
            </w:tcBorders>
          </w:tcPr>
          <w:p/>
        </w:tc>
      </w:tr>
      <w:tr>
        <w:trPr>
          <w:trHeight w:hRule="atLeast" w:val="551"/>
        </w:trPr>
        <w:tc>
          <w:tcPr>
            <w:tcW w:type="dxa" w:w="706"/>
            <w:tcBorders>
              <w:top w:color="000000" w:sz="4" w:val="single"/>
              <w:left w:color="000000" w:sz="4" w:val="single"/>
              <w:bottom w:color="000000" w:sz="4" w:val="single"/>
              <w:right w:color="000000" w:sz="4" w:val="single"/>
            </w:tcBorders>
          </w:tcPr>
          <w:p w14:paraId="7F000000">
            <w:pPr>
              <w:pStyle w:val="Style_4"/>
              <w:ind/>
              <w:jc w:val="center"/>
            </w:pPr>
            <w:r>
              <w:t>2</w:t>
            </w:r>
          </w:p>
        </w:tc>
        <w:tc>
          <w:tcPr>
            <w:tcW w:type="dxa" w:w="9383"/>
            <w:gridSpan w:val="3"/>
            <w:tcBorders>
              <w:top w:color="000000" w:sz="4" w:val="single"/>
              <w:left w:color="000000" w:sz="4" w:val="single"/>
              <w:bottom w:color="000000" w:sz="4" w:val="single"/>
              <w:right w:color="000000" w:sz="4" w:val="single"/>
            </w:tcBorders>
          </w:tcPr>
          <w:p w14:paraId="80000000">
            <w:pPr>
              <w:pStyle w:val="Style_4"/>
              <w:spacing w:line="268" w:lineRule="exact"/>
              <w:ind w:firstLine="0" w:left="107"/>
              <w:rPr>
                <w:sz w:val="24"/>
              </w:rPr>
            </w:pPr>
            <w:r>
              <w:rPr>
                <w:sz w:val="24"/>
              </w:rPr>
              <w:t>2.</w:t>
            </w:r>
            <w:r>
              <w:rPr>
                <w:spacing w:val="-7"/>
                <w:sz w:val="24"/>
              </w:rPr>
              <w:t xml:space="preserve"> </w:t>
            </w:r>
            <w:r>
              <w:rPr>
                <w:sz w:val="24"/>
              </w:rPr>
              <w:t>Анализ</w:t>
            </w:r>
            <w:r>
              <w:rPr>
                <w:spacing w:val="-4"/>
                <w:sz w:val="24"/>
              </w:rPr>
              <w:t xml:space="preserve"> </w:t>
            </w:r>
            <w:r>
              <w:rPr>
                <w:sz w:val="24"/>
              </w:rPr>
              <w:t>основных</w:t>
            </w:r>
            <w:r>
              <w:rPr>
                <w:spacing w:val="-3"/>
                <w:sz w:val="24"/>
              </w:rPr>
              <w:t xml:space="preserve"> </w:t>
            </w:r>
            <w:r>
              <w:rPr>
                <w:sz w:val="24"/>
              </w:rPr>
              <w:t>экономических</w:t>
            </w:r>
            <w:r>
              <w:rPr>
                <w:spacing w:val="-5"/>
                <w:sz w:val="24"/>
              </w:rPr>
              <w:t xml:space="preserve"> </w:t>
            </w:r>
            <w:r>
              <w:rPr>
                <w:sz w:val="24"/>
              </w:rPr>
              <w:t>показателей</w:t>
            </w:r>
            <w:r>
              <w:rPr>
                <w:spacing w:val="-4"/>
                <w:sz w:val="24"/>
              </w:rPr>
              <w:t xml:space="preserve"> </w:t>
            </w:r>
            <w:r>
              <w:rPr>
                <w:sz w:val="24"/>
              </w:rPr>
              <w:t>хозяйственно-финансовой</w:t>
            </w:r>
            <w:r>
              <w:rPr>
                <w:spacing w:val="-3"/>
                <w:sz w:val="24"/>
              </w:rPr>
              <w:t xml:space="preserve"> </w:t>
            </w:r>
            <w:r>
              <w:rPr>
                <w:spacing w:val="-2"/>
                <w:sz w:val="24"/>
              </w:rPr>
              <w:t>деятельности</w:t>
            </w:r>
          </w:p>
          <w:p w14:paraId="81000000">
            <w:pPr>
              <w:pStyle w:val="Style_4"/>
              <w:spacing w:line="264" w:lineRule="exact"/>
              <w:ind w:firstLine="0" w:left="107"/>
              <w:rPr>
                <w:sz w:val="24"/>
              </w:rPr>
            </w:pPr>
            <w:r>
              <w:rPr>
                <w:spacing w:val="-2"/>
                <w:sz w:val="24"/>
              </w:rPr>
              <w:t>предприятия</w:t>
            </w:r>
            <w:r>
              <w:rPr>
                <w:spacing w:val="-2"/>
                <w:sz w:val="24"/>
              </w:rPr>
              <w:t>.</w:t>
            </w:r>
          </w:p>
        </w:tc>
        <w:tc>
          <w:tcPr>
            <w:tcW w:type="dxa" w:w="216"/>
            <w:tcBorders>
              <w:top w:color="000000" w:sz="4" w:val="single"/>
              <w:left w:color="000000" w:sz="4" w:val="single"/>
              <w:bottom w:color="000000" w:sz="4" w:val="single"/>
              <w:right w:color="000000" w:sz="4" w:val="single"/>
            </w:tcBorders>
          </w:tcPr>
          <w:p/>
        </w:tc>
      </w:tr>
      <w:tr>
        <w:trPr>
          <w:trHeight w:hRule="atLeast" w:val="275"/>
        </w:trPr>
        <w:tc>
          <w:tcPr>
            <w:tcW w:type="dxa" w:w="706"/>
            <w:tcBorders>
              <w:top w:color="000000" w:sz="4" w:val="single"/>
              <w:left w:color="000000" w:sz="4" w:val="single"/>
              <w:bottom w:color="000000" w:sz="4" w:val="single"/>
              <w:right w:color="000000" w:sz="4" w:val="single"/>
            </w:tcBorders>
          </w:tcPr>
          <w:p w14:paraId="82000000">
            <w:pPr>
              <w:pStyle w:val="Style_4"/>
              <w:ind/>
              <w:jc w:val="center"/>
              <w:rPr>
                <w:sz w:val="20"/>
              </w:rPr>
            </w:pPr>
            <w:r>
              <w:rPr>
                <w:sz w:val="20"/>
              </w:rPr>
              <w:t>3</w:t>
            </w:r>
          </w:p>
        </w:tc>
        <w:tc>
          <w:tcPr>
            <w:tcW w:type="dxa" w:w="9383"/>
            <w:gridSpan w:val="3"/>
            <w:tcBorders>
              <w:top w:color="000000" w:sz="4" w:val="single"/>
              <w:left w:color="000000" w:sz="4" w:val="single"/>
              <w:bottom w:color="000000" w:sz="4" w:val="single"/>
              <w:right w:color="000000" w:sz="4" w:val="single"/>
            </w:tcBorders>
          </w:tcPr>
          <w:p w14:paraId="83000000">
            <w:pPr>
              <w:pStyle w:val="Style_4"/>
              <w:spacing w:line="256" w:lineRule="exact"/>
              <w:ind w:firstLine="0" w:left="107"/>
              <w:rPr>
                <w:sz w:val="24"/>
              </w:rPr>
            </w:pPr>
            <w:r>
              <w:rPr>
                <w:sz w:val="24"/>
              </w:rPr>
              <w:t>3.</w:t>
            </w:r>
            <w:r>
              <w:rPr>
                <w:spacing w:val="-6"/>
                <w:sz w:val="24"/>
              </w:rPr>
              <w:t xml:space="preserve"> </w:t>
            </w:r>
            <w:r>
              <w:rPr>
                <w:sz w:val="24"/>
              </w:rPr>
              <w:t>Характеристика системы финансового менеджмента на предприятии</w:t>
            </w:r>
            <w:r>
              <w:rPr>
                <w:spacing w:val="-4"/>
                <w:sz w:val="24"/>
              </w:rPr>
              <w:t>.</w:t>
            </w:r>
          </w:p>
        </w:tc>
        <w:tc>
          <w:tcPr>
            <w:tcW w:type="dxa" w:w="216"/>
            <w:tcBorders>
              <w:top w:color="000000" w:sz="4" w:val="single"/>
              <w:left w:color="000000" w:sz="4" w:val="single"/>
              <w:bottom w:color="000000" w:sz="4" w:val="single"/>
              <w:right w:color="000000" w:sz="4" w:val="single"/>
            </w:tcBorders>
          </w:tcPr>
          <w:p/>
        </w:tc>
      </w:tr>
      <w:tr>
        <w:trPr>
          <w:trHeight w:hRule="atLeast" w:val="552"/>
        </w:trPr>
        <w:tc>
          <w:tcPr>
            <w:tcW w:type="dxa" w:w="706"/>
            <w:tcBorders>
              <w:top w:color="000000" w:sz="4" w:val="single"/>
              <w:left w:color="000000" w:sz="4" w:val="single"/>
              <w:bottom w:color="000000" w:sz="4" w:val="single"/>
              <w:right w:color="000000" w:sz="4" w:val="single"/>
            </w:tcBorders>
          </w:tcPr>
          <w:p w14:paraId="84000000">
            <w:pPr>
              <w:pStyle w:val="Style_4"/>
              <w:ind/>
              <w:jc w:val="center"/>
            </w:pPr>
            <w:r>
              <w:t>4</w:t>
            </w:r>
          </w:p>
        </w:tc>
        <w:tc>
          <w:tcPr>
            <w:tcW w:type="dxa" w:w="9383"/>
            <w:gridSpan w:val="3"/>
            <w:tcBorders>
              <w:top w:color="000000" w:sz="4" w:val="single"/>
              <w:left w:color="000000" w:sz="4" w:val="single"/>
              <w:bottom w:color="000000" w:sz="4" w:val="single"/>
              <w:right w:color="000000" w:sz="4" w:val="single"/>
            </w:tcBorders>
          </w:tcPr>
          <w:p w14:paraId="85000000">
            <w:pPr>
              <w:pStyle w:val="Style_4"/>
              <w:spacing w:line="268" w:lineRule="exact"/>
              <w:ind w:firstLine="0" w:left="107"/>
              <w:rPr>
                <w:spacing w:val="-4"/>
                <w:sz w:val="24"/>
              </w:rPr>
            </w:pPr>
            <w:r>
              <w:rPr>
                <w:sz w:val="24"/>
              </w:rPr>
              <w:t>4.</w:t>
            </w:r>
            <w:r>
              <w:rPr>
                <w:spacing w:val="8"/>
                <w:sz w:val="24"/>
              </w:rPr>
              <w:t xml:space="preserve"> </w:t>
            </w:r>
            <w:r>
              <w:rPr>
                <w:sz w:val="24"/>
              </w:rPr>
              <w:t xml:space="preserve">Разработка рекомендаций по совершенствованию системы финансового менеджмента на предприятии. </w:t>
            </w:r>
          </w:p>
        </w:tc>
        <w:tc>
          <w:tcPr>
            <w:tcW w:type="dxa" w:w="216"/>
            <w:tcBorders>
              <w:top w:color="000000" w:sz="4" w:val="single"/>
              <w:left w:color="000000" w:sz="4" w:val="single"/>
              <w:bottom w:color="000000" w:sz="4" w:val="single"/>
              <w:right w:color="000000" w:sz="4" w:val="single"/>
            </w:tcBorders>
          </w:tcPr>
          <w:p/>
        </w:tc>
      </w:tr>
      <w:tr>
        <w:trPr>
          <w:trHeight w:hRule="atLeast" w:val="536"/>
        </w:trPr>
        <w:tc>
          <w:tcPr>
            <w:tcW w:type="dxa" w:w="4855"/>
            <w:gridSpan w:val="2"/>
            <w:tcBorders>
              <w:top w:color="000000" w:sz="4" w:val="single"/>
              <w:left w:color="000000" w:sz="4" w:val="single"/>
              <w:bottom w:color="000000" w:sz="4" w:val="single"/>
              <w:right w:color="000000" w:sz="4" w:val="single"/>
            </w:tcBorders>
          </w:tcPr>
          <w:p w14:paraId="86000000">
            <w:pPr>
              <w:pStyle w:val="Style_4"/>
              <w:spacing w:line="266" w:lineRule="exact"/>
              <w:ind w:firstLine="0" w:left="50"/>
              <w:rPr>
                <w:sz w:val="24"/>
              </w:rPr>
            </w:pPr>
            <w:r>
              <w:rPr>
                <w:sz w:val="24"/>
              </w:rPr>
              <w:t>Руководитель</w:t>
            </w:r>
            <w:r>
              <w:rPr>
                <w:spacing w:val="-5"/>
                <w:sz w:val="24"/>
              </w:rPr>
              <w:t xml:space="preserve"> </w:t>
            </w:r>
            <w:r>
              <w:rPr>
                <w:sz w:val="24"/>
              </w:rPr>
              <w:t>по</w:t>
            </w:r>
            <w:r>
              <w:rPr>
                <w:spacing w:val="-5"/>
                <w:sz w:val="24"/>
              </w:rPr>
              <w:t xml:space="preserve"> </w:t>
            </w:r>
            <w:r>
              <w:rPr>
                <w:sz w:val="24"/>
              </w:rPr>
              <w:t>практической</w:t>
            </w:r>
            <w:r>
              <w:rPr>
                <w:spacing w:val="-5"/>
                <w:sz w:val="24"/>
              </w:rPr>
              <w:t xml:space="preserve"> </w:t>
            </w:r>
            <w:r>
              <w:rPr>
                <w:sz w:val="24"/>
              </w:rPr>
              <w:t>подготовке</w:t>
            </w:r>
            <w:r>
              <w:rPr>
                <w:spacing w:val="-4"/>
                <w:sz w:val="24"/>
              </w:rPr>
              <w:t xml:space="preserve"> </w:t>
            </w:r>
            <w:r>
              <w:rPr>
                <w:spacing w:val="-5"/>
                <w:sz w:val="24"/>
              </w:rPr>
              <w:t>от</w:t>
            </w:r>
          </w:p>
          <w:p w14:paraId="87000000">
            <w:pPr>
              <w:pStyle w:val="Style_4"/>
              <w:tabs>
                <w:tab w:leader="none" w:pos="4410" w:val="left"/>
              </w:tabs>
              <w:spacing w:line="251" w:lineRule="exact"/>
              <w:ind w:firstLine="0" w:left="50"/>
              <w:rPr>
                <w:sz w:val="24"/>
              </w:rPr>
            </w:pPr>
            <w:r>
              <w:rPr>
                <w:spacing w:val="-2"/>
                <w:sz w:val="24"/>
              </w:rPr>
              <w:t>Института</w:t>
            </w:r>
            <w:r>
              <w:rPr>
                <w:sz w:val="24"/>
                <w:u w:val="single"/>
              </w:rPr>
              <w:tab/>
            </w:r>
          </w:p>
        </w:tc>
        <w:tc>
          <w:tcPr>
            <w:tcW w:type="dxa" w:w="2402"/>
            <w:tcBorders>
              <w:top w:color="000000" w:sz="4" w:val="single"/>
              <w:left w:color="000000" w:sz="4" w:val="single"/>
              <w:bottom w:color="000000" w:sz="4" w:val="single"/>
              <w:right w:color="000000" w:sz="4" w:val="single"/>
            </w:tcBorders>
          </w:tcPr>
          <w:p w14:paraId="88000000">
            <w:pPr>
              <w:pStyle w:val="Style_4"/>
              <w:tabs>
                <w:tab w:leader="none" w:pos="2218" w:val="left"/>
              </w:tabs>
              <w:spacing w:before="266" w:line="251" w:lineRule="exact"/>
              <w:ind w:firstLine="0" w:left="123"/>
              <w:rPr>
                <w:sz w:val="24"/>
              </w:rPr>
            </w:pPr>
            <w:r>
              <w:rPr>
                <w:sz w:val="24"/>
                <w:u w:val="single"/>
              </w:rPr>
              <w:t xml:space="preserve"> </w:t>
            </w:r>
            <w:r>
              <w:rPr>
                <w:sz w:val="24"/>
                <w:u w:val="single"/>
              </w:rPr>
              <w:tab/>
            </w:r>
          </w:p>
        </w:tc>
        <w:tc>
          <w:tcPr>
            <w:tcW w:type="dxa" w:w="3048"/>
            <w:gridSpan w:val="2"/>
            <w:tcBorders>
              <w:top w:color="000000" w:sz="4" w:val="single"/>
              <w:left w:color="000000" w:sz="4" w:val="single"/>
              <w:bottom w:color="000000" w:sz="4" w:val="single"/>
              <w:right w:color="000000" w:sz="4" w:val="single"/>
            </w:tcBorders>
          </w:tcPr>
          <w:p w14:paraId="89000000">
            <w:pPr>
              <w:pStyle w:val="Style_4"/>
              <w:tabs>
                <w:tab w:leader="none" w:pos="2951" w:val="left"/>
              </w:tabs>
              <w:spacing w:before="266" w:line="251" w:lineRule="exact"/>
              <w:ind w:firstLine="0" w:left="136"/>
              <w:jc w:val="center"/>
              <w:rPr>
                <w:sz w:val="24"/>
              </w:rPr>
            </w:pPr>
            <w:r>
              <w:rPr>
                <w:sz w:val="24"/>
                <w:u w:val="single"/>
              </w:rPr>
              <w:t xml:space="preserve"> </w:t>
            </w:r>
            <w:r>
              <w:rPr>
                <w:sz w:val="24"/>
                <w:u w:val="single"/>
              </w:rPr>
              <w:tab/>
            </w:r>
          </w:p>
        </w:tc>
      </w:tr>
      <w:tr>
        <w:trPr>
          <w:trHeight w:hRule="atLeast" w:val="172"/>
        </w:trPr>
        <w:tc>
          <w:tcPr>
            <w:tcW w:type="dxa" w:w="4855"/>
            <w:gridSpan w:val="2"/>
            <w:tcBorders>
              <w:top w:color="000000" w:sz="4" w:val="single"/>
              <w:left w:color="000000" w:sz="4" w:val="single"/>
              <w:bottom w:color="000000" w:sz="4" w:val="single"/>
              <w:right w:color="000000" w:sz="4" w:val="single"/>
            </w:tcBorders>
          </w:tcPr>
          <w:p w14:paraId="8A000000">
            <w:pPr>
              <w:pStyle w:val="Style_4"/>
              <w:spacing w:line="153" w:lineRule="exact"/>
              <w:ind w:firstLine="0" w:left="639"/>
              <w:jc w:val="center"/>
              <w:rPr>
                <w:i w:val="1"/>
                <w:sz w:val="16"/>
              </w:rPr>
            </w:pPr>
            <w:r>
              <w:rPr>
                <w:i w:val="1"/>
                <w:spacing w:val="-2"/>
                <w:sz w:val="16"/>
              </w:rPr>
              <w:t>(</w:t>
            </w:r>
            <w:r>
              <w:rPr>
                <w:i w:val="1"/>
                <w:spacing w:val="-2"/>
                <w:sz w:val="16"/>
              </w:rPr>
              <w:t>должность</w:t>
            </w:r>
            <w:r>
              <w:rPr>
                <w:i w:val="1"/>
                <w:spacing w:val="-2"/>
                <w:sz w:val="16"/>
              </w:rPr>
              <w:t>)</w:t>
            </w:r>
          </w:p>
        </w:tc>
        <w:tc>
          <w:tcPr>
            <w:tcW w:type="dxa" w:w="2402"/>
            <w:tcBorders>
              <w:top w:color="000000" w:sz="4" w:val="single"/>
              <w:left w:color="000000" w:sz="4" w:val="single"/>
              <w:bottom w:color="000000" w:sz="4" w:val="single"/>
              <w:right w:color="000000" w:sz="4" w:val="single"/>
            </w:tcBorders>
          </w:tcPr>
          <w:p w14:paraId="8B000000">
            <w:pPr>
              <w:pStyle w:val="Style_4"/>
              <w:spacing w:line="153" w:lineRule="exact"/>
              <w:ind w:firstLine="0" w:left="39"/>
              <w:jc w:val="center"/>
              <w:rPr>
                <w:i w:val="1"/>
                <w:sz w:val="16"/>
              </w:rPr>
            </w:pPr>
            <w:r>
              <w:rPr>
                <w:i w:val="1"/>
                <w:spacing w:val="-2"/>
                <w:sz w:val="16"/>
              </w:rPr>
              <w:t>(</w:t>
            </w:r>
            <w:r>
              <w:rPr>
                <w:i w:val="1"/>
                <w:spacing w:val="-2"/>
                <w:sz w:val="16"/>
              </w:rPr>
              <w:t>подпись</w:t>
            </w:r>
            <w:r>
              <w:rPr>
                <w:i w:val="1"/>
                <w:spacing w:val="-2"/>
                <w:sz w:val="16"/>
              </w:rPr>
              <w:t>)</w:t>
            </w:r>
          </w:p>
        </w:tc>
        <w:tc>
          <w:tcPr>
            <w:tcW w:type="dxa" w:w="3048"/>
            <w:gridSpan w:val="2"/>
            <w:tcBorders>
              <w:top w:color="000000" w:sz="4" w:val="single"/>
              <w:left w:color="000000" w:sz="4" w:val="single"/>
              <w:bottom w:color="000000" w:sz="4" w:val="single"/>
              <w:right w:color="000000" w:sz="4" w:val="single"/>
            </w:tcBorders>
          </w:tcPr>
          <w:p w14:paraId="8C000000">
            <w:pPr>
              <w:pStyle w:val="Style_4"/>
              <w:spacing w:line="153" w:lineRule="exact"/>
              <w:ind w:firstLine="0" w:left="81"/>
              <w:jc w:val="center"/>
              <w:rPr>
                <w:i w:val="1"/>
                <w:sz w:val="16"/>
              </w:rPr>
            </w:pPr>
            <w:r>
              <w:rPr>
                <w:i w:val="1"/>
                <w:sz w:val="16"/>
              </w:rPr>
              <w:t>(</w:t>
            </w:r>
            <w:r>
              <w:rPr>
                <w:i w:val="1"/>
                <w:sz w:val="16"/>
              </w:rPr>
              <w:t>Фамилия</w:t>
            </w:r>
            <w:r>
              <w:rPr>
                <w:i w:val="1"/>
                <w:spacing w:val="-8"/>
                <w:sz w:val="16"/>
              </w:rPr>
              <w:t xml:space="preserve"> </w:t>
            </w:r>
            <w:r>
              <w:rPr>
                <w:i w:val="1"/>
                <w:spacing w:val="-2"/>
                <w:sz w:val="16"/>
              </w:rPr>
              <w:t>И.О.)</w:t>
            </w:r>
          </w:p>
        </w:tc>
      </w:tr>
    </w:tbl>
    <w:p w14:paraId="8D000000">
      <w:pPr>
        <w:pStyle w:val="Style_1"/>
        <w:ind w:firstLine="0" w:left="0"/>
        <w:rPr>
          <w:i w:val="1"/>
          <w:sz w:val="16"/>
        </w:rPr>
      </w:pPr>
    </w:p>
    <w:p w14:paraId="8E000000">
      <w:pPr>
        <w:pStyle w:val="Style_1"/>
        <w:ind w:firstLine="0" w:left="0"/>
        <w:rPr>
          <w:i w:val="1"/>
          <w:sz w:val="16"/>
        </w:rPr>
      </w:pPr>
    </w:p>
    <w:p w14:paraId="8F000000">
      <w:pPr>
        <w:pStyle w:val="Style_1"/>
        <w:spacing w:before="114"/>
        <w:ind w:firstLine="0" w:left="0"/>
        <w:rPr>
          <w:i w:val="1"/>
          <w:sz w:val="16"/>
        </w:rPr>
      </w:pPr>
    </w:p>
    <w:p w14:paraId="90000000">
      <w:pPr>
        <w:ind w:firstLine="0" w:left="241" w:right="5394"/>
        <w:rPr>
          <w:sz w:val="24"/>
        </w:rPr>
      </w:pPr>
      <w:r>
        <w:rPr>
          <w:sz w:val="24"/>
        </w:rPr>
        <w:t>Ответственный</w:t>
      </w:r>
      <w:r>
        <w:rPr>
          <w:spacing w:val="-15"/>
          <w:sz w:val="24"/>
        </w:rPr>
        <w:t xml:space="preserve"> </w:t>
      </w:r>
      <w:r>
        <w:rPr>
          <w:sz w:val="24"/>
        </w:rPr>
        <w:t>работник</w:t>
      </w:r>
      <w:r>
        <w:rPr>
          <w:spacing w:val="-15"/>
          <w:sz w:val="24"/>
        </w:rPr>
        <w:t xml:space="preserve"> </w:t>
      </w:r>
      <w:r>
        <w:rPr>
          <w:sz w:val="24"/>
        </w:rPr>
        <w:t>профильной организации за реализацию практики</w:t>
      </w:r>
    </w:p>
    <w:p w14:paraId="91000000">
      <w:pPr>
        <w:pStyle w:val="Style_1"/>
        <w:spacing w:after="1" w:before="41"/>
        <w:ind w:firstLine="0" w:left="0"/>
        <w:rPr>
          <w:sz w:val="20"/>
        </w:rPr>
      </w:pPr>
      <w:r>
        <w:rPr>
          <w:sz w:val="20"/>
        </w:rPr>
        <w:t xml:space="preserve">                           </w:t>
      </w:r>
      <w:r>
        <w:rPr>
          <w:sz w:val="20"/>
        </w:rPr>
        <w:t>Директор</w:t>
      </w:r>
      <w:r>
        <w:t xml:space="preserve"> </w:t>
      </w:r>
      <w:r>
        <w:t xml:space="preserve">                                                                                      </w:t>
      </w:r>
    </w:p>
    <w:p w14:paraId="92000000">
      <w:pPr>
        <w:tabs>
          <w:tab w:leader="none" w:pos="5170" w:val="left"/>
          <w:tab w:leader="none" w:pos="7580" w:val="left"/>
        </w:tabs>
        <w:spacing w:line="20" w:lineRule="exact"/>
        <w:ind w:firstLine="0" w:left="241"/>
        <w:rPr>
          <w:sz w:val="2"/>
        </w:rPr>
      </w:pPr>
      <w:r>
        <w:rPr>
          <w:sz w:val="2"/>
        </w:rPr>
        <w:t xml:space="preserve"> </w:t>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828800" cy="6350"/>
                <wp:docPr hidden="false" id="5" name="Picture 5"/>
                <a:graphic>
                  <a:graphicData uri="http://schemas.microsoft.com/office/word/2010/wordprocessingGroup">
                    <wpg:wgp>
                      <wpg:cNvGrpSpPr/>
                      <wpg:grpSpPr>
                        <a:xfrm flipH="false" flipV="false" rot="0">
                          <a:off x="0" y="0"/>
                          <a:ext cx="1828800" cy="6350"/>
                          <a:chOff x="0" y="0"/>
                          <a:chExt cx="1828800" cy="6350"/>
                        </a:xfrm>
                      </wpg:grpSpPr>
                      <wps:wsp>
                        <wps:cNvSpPr txBox="false"/>
                        <wps:spPr>
                          <a:xfrm flipH="false" flipV="false" rot="0">
                            <a:off x="0" y="3175"/>
                            <a:ext cx="18288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
        </w:rPr>
        <w:tab/>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295400" cy="6350"/>
                <wp:docPr hidden="false" id="6" name="Picture 6"/>
                <a:graphic>
                  <a:graphicData uri="http://schemas.microsoft.com/office/word/2010/wordprocessingGroup">
                    <wpg:wgp>
                      <wpg:cNvGrpSpPr/>
                      <wpg:grpSpPr>
                        <a:xfrm flipH="false" flipV="false" rot="0">
                          <a:off x="0" y="0"/>
                          <a:ext cx="1295400" cy="6350"/>
                          <a:chOff x="0" y="0"/>
                          <a:chExt cx="1295400" cy="6350"/>
                        </a:xfrm>
                      </wpg:grpSpPr>
                      <wps:wsp>
                        <wps:cNvSpPr txBox="false"/>
                        <wps:spPr>
                          <a:xfrm flipH="false" flipV="false" rot="0">
                            <a:off x="0" y="3175"/>
                            <a:ext cx="12954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
        </w:rPr>
        <w:tab/>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752600" cy="6350"/>
                <wp:docPr hidden="false" id="7" name="Picture 7"/>
                <a:graphic>
                  <a:graphicData uri="http://schemas.microsoft.com/office/word/2010/wordprocessingGroup">
                    <wpg:wgp>
                      <wpg:cNvGrpSpPr/>
                      <wpg:grpSpPr>
                        <a:xfrm flipH="false" flipV="false" rot="0">
                          <a:off x="0" y="0"/>
                          <a:ext cx="1752600" cy="6350"/>
                          <a:chOff x="0" y="0"/>
                          <a:chExt cx="1752600" cy="6350"/>
                        </a:xfrm>
                      </wpg:grpSpPr>
                      <wps:wsp>
                        <wps:cNvSpPr txBox="false"/>
                        <wps:spPr>
                          <a:xfrm flipH="false" flipV="false" rot="0">
                            <a:off x="0" y="3175"/>
                            <a:ext cx="17526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93000000">
      <w:pPr>
        <w:sectPr>
          <w:footerReference r:id="rId3" w:type="default"/>
          <w:pgSz w:h="16850" w:orient="portrait" w:w="11900"/>
          <w:pgMar w:bottom="960" w:footer="779" w:gutter="0" w:header="0" w:left="860" w:right="260" w:top="1060"/>
        </w:sectPr>
      </w:pPr>
    </w:p>
    <w:p w14:paraId="94000000">
      <w:pPr>
        <w:spacing w:line="152" w:lineRule="exact"/>
        <w:ind w:firstLine="0" w:left="1444"/>
        <w:rPr>
          <w:i w:val="1"/>
          <w:sz w:val="16"/>
        </w:rPr>
      </w:pPr>
      <w:r>
        <w:rPr>
          <w:i w:val="1"/>
          <w:spacing w:val="-2"/>
          <w:sz w:val="16"/>
        </w:rPr>
        <w:t>(должность)</w:t>
      </w:r>
    </w:p>
    <w:p w14:paraId="95000000">
      <w:pPr>
        <w:spacing w:line="152" w:lineRule="exact"/>
        <w:ind w:right="38"/>
        <w:jc w:val="right"/>
        <w:rPr>
          <w:i w:val="1"/>
          <w:sz w:val="16"/>
        </w:rPr>
      </w:pPr>
      <w:r>
        <w:br w:type="column"/>
      </w:r>
      <w:r>
        <w:rPr>
          <w:i w:val="1"/>
          <w:spacing w:val="-2"/>
          <w:sz w:val="16"/>
        </w:rPr>
        <w:t>(подпись)</w:t>
      </w:r>
    </w:p>
    <w:p w14:paraId="96000000">
      <w:pPr>
        <w:spacing w:line="152" w:lineRule="exact"/>
        <w:ind w:firstLine="0" w:left="1444"/>
        <w:rPr>
          <w:i w:val="1"/>
          <w:sz w:val="16"/>
        </w:rPr>
      </w:pPr>
      <w:r>
        <w:br w:type="column"/>
      </w:r>
      <w:r>
        <w:rPr>
          <w:i w:val="1"/>
          <w:sz w:val="16"/>
        </w:rPr>
        <w:t>(Фамилия</w:t>
      </w:r>
      <w:r>
        <w:rPr>
          <w:i w:val="1"/>
          <w:spacing w:val="-8"/>
          <w:sz w:val="16"/>
        </w:rPr>
        <w:t xml:space="preserve"> </w:t>
      </w:r>
      <w:r>
        <w:rPr>
          <w:i w:val="1"/>
          <w:spacing w:val="-2"/>
          <w:sz w:val="16"/>
        </w:rPr>
        <w:t>И.О.)</w:t>
      </w:r>
    </w:p>
    <w:p w14:paraId="97000000">
      <w:pPr>
        <w:sectPr>
          <w:footerReference r:id="rId1" w:type="default"/>
          <w:type w:val="continuous"/>
          <w:pgSz w:h="16850" w:orient="portrait" w:w="11900"/>
          <w:pgMar w:bottom="1200" w:footer="779" w:gutter="0" w:header="0" w:left="860" w:right="260" w:top="1040"/>
        </w:sectPr>
      </w:pPr>
    </w:p>
    <w:p w14:paraId="98000000">
      <w:pPr>
        <w:pStyle w:val="Style_1"/>
        <w:ind w:firstLine="0" w:left="0"/>
        <w:rPr>
          <w:i w:val="1"/>
          <w:sz w:val="24"/>
        </w:rPr>
      </w:pPr>
    </w:p>
    <w:p w14:paraId="99000000">
      <w:pPr>
        <w:pStyle w:val="Style_1"/>
        <w:spacing w:before="108"/>
        <w:ind w:firstLine="0" w:left="0"/>
        <w:rPr>
          <w:i w:val="1"/>
          <w:sz w:val="24"/>
        </w:rPr>
      </w:pPr>
    </w:p>
    <w:p w14:paraId="9A000000">
      <w:pPr>
        <w:tabs>
          <w:tab w:leader="none" w:pos="5170" w:val="left"/>
          <w:tab w:leader="none" w:pos="7385" w:val="left"/>
          <w:tab w:leader="none" w:pos="7633" w:val="left"/>
          <w:tab w:leader="none" w:pos="10448" w:val="left"/>
        </w:tabs>
        <w:spacing w:line="266" w:lineRule="exact"/>
        <w:ind w:firstLine="0" w:left="241"/>
        <w:rPr>
          <w:sz w:val="24"/>
        </w:rPr>
      </w:pPr>
      <w:r>
        <w:rPr>
          <w:sz w:val="24"/>
        </w:rPr>
        <w:t>Задание</w:t>
      </w:r>
      <w:r>
        <w:rPr>
          <w:spacing w:val="-5"/>
          <w:sz w:val="24"/>
        </w:rPr>
        <w:t xml:space="preserve"> </w:t>
      </w:r>
      <w:r>
        <w:rPr>
          <w:sz w:val="24"/>
        </w:rPr>
        <w:t>получил</w:t>
      </w:r>
      <w:r>
        <w:rPr>
          <w:spacing w:val="-3"/>
          <w:sz w:val="24"/>
        </w:rPr>
        <w:t xml:space="preserve"> </w:t>
      </w:r>
      <w:r>
        <w:rPr>
          <w:spacing w:val="-2"/>
          <w:sz w:val="24"/>
        </w:rPr>
        <w:t>обучающийся</w:t>
      </w:r>
      <w:r>
        <w:rPr>
          <w:sz w:val="24"/>
        </w:rPr>
        <w:tab/>
      </w:r>
      <w:r>
        <w:rPr>
          <w:sz w:val="24"/>
          <w:u w:val="single"/>
        </w:rPr>
        <w:tab/>
      </w:r>
      <w:r>
        <w:rPr>
          <w:sz w:val="24"/>
        </w:rPr>
        <w:tab/>
      </w:r>
      <w:r>
        <w:rPr>
          <w:sz w:val="24"/>
        </w:rPr>
        <w:t>_____</w:t>
      </w:r>
      <w:r>
        <w:rPr>
          <w:sz w:val="24"/>
          <w:u w:val="single"/>
        </w:rPr>
        <w:tab/>
      </w:r>
    </w:p>
    <w:p w14:paraId="9B000000">
      <w:pPr>
        <w:tabs>
          <w:tab w:leader="none" w:pos="8475" w:val="left"/>
        </w:tabs>
        <w:spacing w:line="178" w:lineRule="exact"/>
        <w:ind w:firstLine="0" w:left="5940"/>
        <w:rPr>
          <w:i w:val="1"/>
          <w:sz w:val="16"/>
        </w:rPr>
      </w:pPr>
      <w:r>
        <w:rPr>
          <w:i w:val="1"/>
          <w:spacing w:val="-2"/>
          <w:sz w:val="16"/>
        </w:rPr>
        <w:t>(подпись)</w:t>
      </w:r>
      <w:r>
        <w:rPr>
          <w:i w:val="1"/>
          <w:sz w:val="16"/>
        </w:rPr>
        <w:tab/>
      </w:r>
      <w:r>
        <w:rPr>
          <w:i w:val="1"/>
          <w:sz w:val="16"/>
        </w:rPr>
        <w:t>(Фамилия</w:t>
      </w:r>
      <w:r>
        <w:rPr>
          <w:i w:val="1"/>
          <w:spacing w:val="-6"/>
          <w:sz w:val="16"/>
        </w:rPr>
        <w:t xml:space="preserve"> </w:t>
      </w:r>
      <w:r>
        <w:rPr>
          <w:i w:val="1"/>
          <w:spacing w:val="-4"/>
          <w:sz w:val="16"/>
        </w:rPr>
        <w:t>И.О.)</w:t>
      </w:r>
    </w:p>
    <w:p w14:paraId="9C000000">
      <w:pPr>
        <w:spacing w:line="178" w:lineRule="exact"/>
        <w:ind/>
        <w:rPr>
          <w:sz w:val="16"/>
        </w:rPr>
      </w:pPr>
    </w:p>
    <w:p w14:paraId="9D000000">
      <w:pPr>
        <w:spacing w:line="178" w:lineRule="exact"/>
        <w:ind/>
        <w:rPr>
          <w:sz w:val="16"/>
        </w:rPr>
      </w:pPr>
    </w:p>
    <w:p w14:paraId="9E000000">
      <w:pPr>
        <w:spacing w:line="178" w:lineRule="exact"/>
        <w:ind/>
        <w:rPr>
          <w:sz w:val="16"/>
        </w:rPr>
      </w:pPr>
    </w:p>
    <w:p w14:paraId="9F000000">
      <w:pPr>
        <w:sectPr>
          <w:type w:val="continuous"/>
          <w:pgSz w:h="16850" w:orient="portrait" w:w="11900"/>
          <w:pgMar w:bottom="1200" w:footer="779" w:gutter="0" w:header="0" w:left="860" w:right="260" w:top="1040"/>
        </w:sectPr>
      </w:pPr>
    </w:p>
    <w:p w14:paraId="A0000000">
      <w:pPr>
        <w:pStyle w:val="Style_5"/>
        <w:numPr>
          <w:ilvl w:val="0"/>
          <w:numId w:val="1"/>
        </w:numPr>
        <w:tabs>
          <w:tab w:leader="none" w:pos="2990" w:val="left"/>
        </w:tabs>
        <w:spacing w:before="71"/>
        <w:ind w:firstLine="0" w:left="2990"/>
        <w:jc w:val="left"/>
        <w:rPr>
          <w:b w:val="1"/>
          <w:sz w:val="24"/>
        </w:rPr>
      </w:pPr>
      <w:r>
        <w:rPr>
          <w:b w:val="1"/>
          <w:sz w:val="24"/>
        </w:rPr>
        <w:t>ЕЖЕДНЕВНЫЕ</w:t>
      </w:r>
      <w:r>
        <w:rPr>
          <w:b w:val="1"/>
          <w:spacing w:val="-2"/>
          <w:sz w:val="24"/>
        </w:rPr>
        <w:t xml:space="preserve"> </w:t>
      </w:r>
      <w:r>
        <w:rPr>
          <w:b w:val="1"/>
          <w:sz w:val="24"/>
        </w:rPr>
        <w:t>ЗАПИСИ</w:t>
      </w:r>
      <w:r>
        <w:rPr>
          <w:b w:val="1"/>
          <w:spacing w:val="-2"/>
          <w:sz w:val="24"/>
        </w:rPr>
        <w:t xml:space="preserve"> ОБУЧАЮЩЕГОСЯ</w:t>
      </w:r>
    </w:p>
    <w:p w14:paraId="A1000000">
      <w:pPr>
        <w:pStyle w:val="Style_1"/>
        <w:spacing w:before="2"/>
        <w:ind w:firstLine="0" w:left="0"/>
        <w:rPr>
          <w:b w:val="1"/>
          <w:sz w:val="12"/>
        </w:rPr>
      </w:pPr>
    </w:p>
    <w:tbl>
      <w:tblPr>
        <w:tblStyle w:val="Style_3"/>
        <w:tblInd w:type="dxa" w:w="14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12"/>
        <w:gridCol w:w="5670"/>
        <w:gridCol w:w="3116"/>
      </w:tblGrid>
      <w:tr>
        <w:trPr>
          <w:trHeight w:hRule="atLeast" w:val="866"/>
        </w:trPr>
        <w:tc>
          <w:tcPr>
            <w:tcW w:type="dxa" w:w="1412"/>
            <w:tcBorders>
              <w:top w:color="000000" w:sz="4" w:val="single"/>
              <w:left w:color="000000" w:sz="4" w:val="single"/>
              <w:bottom w:color="000000" w:sz="4" w:val="single"/>
              <w:right w:color="000000" w:sz="4" w:val="single"/>
            </w:tcBorders>
          </w:tcPr>
          <w:p w14:paraId="A2000000">
            <w:pPr>
              <w:pStyle w:val="Style_4"/>
              <w:spacing w:before="11"/>
              <w:ind/>
              <w:rPr>
                <w:b w:val="1"/>
                <w:sz w:val="24"/>
              </w:rPr>
            </w:pPr>
          </w:p>
          <w:p w14:paraId="A3000000">
            <w:pPr>
              <w:pStyle w:val="Style_4"/>
              <w:ind w:firstLine="0" w:left="7"/>
              <w:jc w:val="center"/>
              <w:rPr>
                <w:sz w:val="24"/>
              </w:rPr>
            </w:pPr>
            <w:r>
              <w:rPr>
                <w:spacing w:val="-4"/>
                <w:sz w:val="24"/>
              </w:rPr>
              <w:t>Дата</w:t>
            </w:r>
          </w:p>
        </w:tc>
        <w:tc>
          <w:tcPr>
            <w:tcW w:type="dxa" w:w="5670"/>
            <w:tcBorders>
              <w:top w:color="000000" w:sz="4" w:val="single"/>
              <w:left w:color="000000" w:sz="4" w:val="single"/>
              <w:bottom w:color="000000" w:sz="4" w:val="single"/>
              <w:right w:color="000000" w:sz="4" w:val="single"/>
            </w:tcBorders>
          </w:tcPr>
          <w:p w14:paraId="A4000000">
            <w:pPr>
              <w:pStyle w:val="Style_4"/>
              <w:spacing w:before="11"/>
              <w:ind/>
              <w:rPr>
                <w:b w:val="1"/>
                <w:sz w:val="24"/>
              </w:rPr>
            </w:pPr>
          </w:p>
          <w:p w14:paraId="A5000000">
            <w:pPr>
              <w:pStyle w:val="Style_4"/>
              <w:ind w:firstLine="0" w:left="587"/>
              <w:rPr>
                <w:sz w:val="24"/>
              </w:rPr>
            </w:pPr>
            <w:r>
              <w:rPr>
                <w:sz w:val="24"/>
              </w:rPr>
              <w:t>Краткое</w:t>
            </w:r>
            <w:r>
              <w:rPr>
                <w:spacing w:val="-4"/>
                <w:sz w:val="24"/>
              </w:rPr>
              <w:t xml:space="preserve"> </w:t>
            </w:r>
            <w:r>
              <w:rPr>
                <w:sz w:val="24"/>
              </w:rPr>
              <w:t>содержание</w:t>
            </w:r>
            <w:r>
              <w:rPr>
                <w:spacing w:val="-3"/>
                <w:sz w:val="24"/>
              </w:rPr>
              <w:t xml:space="preserve"> </w:t>
            </w:r>
            <w:r>
              <w:rPr>
                <w:sz w:val="24"/>
              </w:rPr>
              <w:t>выполненных</w:t>
            </w:r>
            <w:r>
              <w:rPr>
                <w:spacing w:val="-1"/>
                <w:sz w:val="24"/>
              </w:rPr>
              <w:t xml:space="preserve"> </w:t>
            </w:r>
            <w:r>
              <w:rPr>
                <w:spacing w:val="-2"/>
                <w:sz w:val="24"/>
              </w:rPr>
              <w:t>работ</w:t>
            </w:r>
          </w:p>
        </w:tc>
        <w:tc>
          <w:tcPr>
            <w:tcW w:type="dxa" w:w="3116"/>
            <w:tcBorders>
              <w:top w:color="000000" w:sz="4" w:val="single"/>
              <w:left w:color="000000" w:sz="4" w:val="single"/>
              <w:bottom w:color="000000" w:sz="4" w:val="single"/>
              <w:right w:color="000000" w:sz="4" w:val="single"/>
            </w:tcBorders>
          </w:tcPr>
          <w:p w14:paraId="A6000000">
            <w:pPr>
              <w:pStyle w:val="Style_4"/>
              <w:spacing w:before="11"/>
              <w:ind w:firstLine="1" w:left="376" w:right="368"/>
              <w:jc w:val="center"/>
              <w:rPr>
                <w:sz w:val="24"/>
              </w:rPr>
            </w:pPr>
            <w:r>
              <w:rPr>
                <w:sz w:val="24"/>
              </w:rPr>
              <w:t>Отметка о выполнения работ/ замечания руководителя</w:t>
            </w:r>
            <w:r>
              <w:rPr>
                <w:spacing w:val="-15"/>
                <w:sz w:val="24"/>
              </w:rPr>
              <w:t xml:space="preserve"> </w:t>
            </w:r>
            <w:r>
              <w:rPr>
                <w:sz w:val="24"/>
              </w:rPr>
              <w:t>практики</w:t>
            </w:r>
          </w:p>
        </w:tc>
      </w:tr>
      <w:tr>
        <w:trPr>
          <w:trHeight w:hRule="atLeast" w:val="899"/>
        </w:trPr>
        <w:tc>
          <w:tcPr>
            <w:tcW w:type="dxa" w:w="1412"/>
            <w:tcBorders>
              <w:top w:color="000000" w:sz="4" w:val="single"/>
              <w:left w:color="000000" w:sz="4" w:val="single"/>
              <w:bottom w:color="000000" w:sz="4" w:val="single"/>
              <w:right w:color="000000" w:sz="4" w:val="single"/>
            </w:tcBorders>
          </w:tcPr>
          <w:p w14:paraId="A7000000">
            <w:pPr>
              <w:pStyle w:val="Style_4"/>
              <w:ind/>
              <w:jc w:val="center"/>
            </w:pPr>
          </w:p>
        </w:tc>
        <w:tc>
          <w:tcPr>
            <w:tcW w:type="dxa" w:w="5670"/>
            <w:tcBorders>
              <w:top w:color="000000" w:sz="4" w:val="single"/>
              <w:left w:color="000000" w:sz="4" w:val="single"/>
              <w:bottom w:color="000000" w:sz="4" w:val="single"/>
              <w:right w:color="000000" w:sz="4" w:val="single"/>
            </w:tcBorders>
          </w:tcPr>
          <w:p w14:paraId="A8000000">
            <w:pPr>
              <w:pStyle w:val="Style_4"/>
            </w:pPr>
            <w:r>
              <w:t>Знакомство с руководителем практики от организации. Прохождение инструктажа по технике безопасности. Знакомство с рабочим местом в организации на период прохождение практики</w:t>
            </w:r>
          </w:p>
        </w:tc>
        <w:tc>
          <w:tcPr>
            <w:tcW w:type="dxa" w:w="3116"/>
            <w:tcBorders>
              <w:top w:color="000000" w:sz="4" w:val="single"/>
              <w:left w:color="000000" w:sz="4" w:val="single"/>
              <w:bottom w:color="000000" w:sz="4" w:val="single"/>
              <w:right w:color="000000" w:sz="4" w:val="single"/>
            </w:tcBorders>
          </w:tcPr>
          <w:p w14:paraId="A9000000">
            <w:pPr>
              <w:pStyle w:val="Style_4"/>
              <w:ind/>
              <w:jc w:val="center"/>
            </w:pPr>
            <w:r>
              <w:t>Выполнено</w:t>
            </w:r>
          </w:p>
        </w:tc>
      </w:tr>
      <w:tr>
        <w:trPr>
          <w:trHeight w:hRule="atLeast" w:val="899"/>
        </w:trPr>
        <w:tc>
          <w:tcPr>
            <w:tcW w:type="dxa" w:w="1412"/>
            <w:tcBorders>
              <w:top w:color="000000" w:sz="4" w:val="single"/>
              <w:left w:color="000000" w:sz="4" w:val="single"/>
              <w:bottom w:color="000000" w:sz="4" w:val="single"/>
              <w:right w:color="000000" w:sz="4" w:val="single"/>
            </w:tcBorders>
          </w:tcPr>
          <w:p w14:paraId="AA000000">
            <w:pPr>
              <w:pStyle w:val="Style_4"/>
              <w:ind/>
              <w:jc w:val="center"/>
            </w:pPr>
          </w:p>
        </w:tc>
        <w:tc>
          <w:tcPr>
            <w:tcW w:type="dxa" w:w="5670"/>
            <w:tcBorders>
              <w:top w:color="000000" w:sz="4" w:val="single"/>
              <w:left w:color="000000" w:sz="4" w:val="single"/>
              <w:bottom w:color="000000" w:sz="4" w:val="single"/>
              <w:right w:color="000000" w:sz="4" w:val="single"/>
            </w:tcBorders>
          </w:tcPr>
          <w:p w14:paraId="AB000000">
            <w:pPr>
              <w:pStyle w:val="Style_4"/>
            </w:pPr>
            <w:r>
              <w:t>Изучение локальных нормативных актов организации (Устав, Положения о подразделениях, должностные инструкции и т.д.).</w:t>
            </w:r>
          </w:p>
          <w:p w14:paraId="AC000000">
            <w:pPr>
              <w:pStyle w:val="Style_4"/>
            </w:pPr>
            <w:r>
              <w:t>Анализ истории и особенностей осуществления деятельности организации.</w:t>
            </w:r>
          </w:p>
        </w:tc>
        <w:tc>
          <w:tcPr>
            <w:tcW w:type="dxa" w:w="3116"/>
            <w:tcBorders>
              <w:top w:color="000000" w:sz="4" w:val="single"/>
              <w:left w:color="000000" w:sz="4" w:val="single"/>
              <w:bottom w:color="000000" w:sz="4" w:val="single"/>
              <w:right w:color="000000" w:sz="4" w:val="single"/>
            </w:tcBorders>
          </w:tcPr>
          <w:p w14:paraId="AD000000">
            <w:pPr>
              <w:pStyle w:val="Style_4"/>
              <w:ind/>
              <w:jc w:val="center"/>
            </w:pPr>
            <w:r>
              <w:t>Выполнено</w:t>
            </w:r>
          </w:p>
        </w:tc>
      </w:tr>
      <w:tr>
        <w:trPr>
          <w:trHeight w:hRule="atLeast" w:val="583"/>
        </w:trPr>
        <w:tc>
          <w:tcPr>
            <w:tcW w:type="dxa" w:w="1412"/>
            <w:tcBorders>
              <w:top w:color="000000" w:sz="4" w:val="single"/>
              <w:left w:color="000000" w:sz="4" w:val="single"/>
              <w:bottom w:color="000000" w:sz="4" w:val="single"/>
              <w:right w:color="000000" w:sz="4" w:val="single"/>
            </w:tcBorders>
          </w:tcPr>
          <w:p w14:paraId="AE000000">
            <w:pPr>
              <w:pStyle w:val="Style_4"/>
              <w:ind/>
              <w:jc w:val="center"/>
            </w:pPr>
          </w:p>
        </w:tc>
        <w:tc>
          <w:tcPr>
            <w:tcW w:type="dxa" w:w="5670"/>
            <w:tcBorders>
              <w:top w:color="000000" w:sz="4" w:val="single"/>
              <w:left w:color="000000" w:sz="4" w:val="single"/>
              <w:bottom w:color="000000" w:sz="4" w:val="single"/>
              <w:right w:color="000000" w:sz="4" w:val="single"/>
            </w:tcBorders>
          </w:tcPr>
          <w:p w14:paraId="AF000000">
            <w:pPr>
              <w:pStyle w:val="Style_4"/>
            </w:pPr>
            <w:r>
              <w:t>Анализ основных показателей хозяйственно-финансовой деятельности предприятия</w:t>
            </w:r>
          </w:p>
        </w:tc>
        <w:tc>
          <w:tcPr>
            <w:tcW w:type="dxa" w:w="3116"/>
            <w:tcBorders>
              <w:top w:color="000000" w:sz="4" w:val="single"/>
              <w:left w:color="000000" w:sz="4" w:val="single"/>
              <w:bottom w:color="000000" w:sz="4" w:val="single"/>
              <w:right w:color="000000" w:sz="4" w:val="single"/>
            </w:tcBorders>
          </w:tcPr>
          <w:p w14:paraId="B0000000">
            <w:pPr>
              <w:pStyle w:val="Style_4"/>
              <w:ind/>
              <w:jc w:val="center"/>
            </w:pPr>
            <w:r>
              <w:t>Выполнено</w:t>
            </w:r>
          </w:p>
        </w:tc>
      </w:tr>
      <w:tr>
        <w:trPr>
          <w:trHeight w:hRule="atLeast" w:val="421"/>
        </w:trPr>
        <w:tc>
          <w:tcPr>
            <w:tcW w:type="dxa" w:w="1412"/>
            <w:tcBorders>
              <w:top w:color="000000" w:sz="4" w:val="single"/>
              <w:left w:color="000000" w:sz="4" w:val="single"/>
              <w:bottom w:color="000000" w:sz="4" w:val="single"/>
              <w:right w:color="000000" w:sz="4" w:val="single"/>
            </w:tcBorders>
          </w:tcPr>
          <w:p w14:paraId="B1000000">
            <w:pPr>
              <w:pStyle w:val="Style_4"/>
              <w:ind/>
              <w:jc w:val="center"/>
            </w:pPr>
          </w:p>
        </w:tc>
        <w:tc>
          <w:tcPr>
            <w:tcW w:type="dxa" w:w="5670"/>
            <w:tcBorders>
              <w:top w:color="000000" w:sz="4" w:val="single"/>
              <w:left w:color="000000" w:sz="4" w:val="single"/>
              <w:bottom w:color="000000" w:sz="4" w:val="single"/>
              <w:right w:color="000000" w:sz="4" w:val="single"/>
            </w:tcBorders>
          </w:tcPr>
          <w:p w14:paraId="B2000000">
            <w:pPr>
              <w:pStyle w:val="Style_4"/>
            </w:pPr>
            <w:r>
              <w:t>Изучение организационной структуры предприятия</w:t>
            </w:r>
          </w:p>
        </w:tc>
        <w:tc>
          <w:tcPr>
            <w:tcW w:type="dxa" w:w="3116"/>
            <w:tcBorders>
              <w:top w:color="000000" w:sz="4" w:val="single"/>
              <w:left w:color="000000" w:sz="4" w:val="single"/>
              <w:bottom w:color="000000" w:sz="4" w:val="single"/>
              <w:right w:color="000000" w:sz="4" w:val="single"/>
            </w:tcBorders>
          </w:tcPr>
          <w:p w14:paraId="B3000000">
            <w:pPr>
              <w:pStyle w:val="Style_4"/>
              <w:ind/>
              <w:jc w:val="center"/>
            </w:pPr>
            <w:r>
              <w:t>Выполнено</w:t>
            </w:r>
          </w:p>
        </w:tc>
      </w:tr>
      <w:tr>
        <w:trPr>
          <w:trHeight w:hRule="atLeast" w:val="899"/>
        </w:trPr>
        <w:tc>
          <w:tcPr>
            <w:tcW w:type="dxa" w:w="1412"/>
            <w:tcBorders>
              <w:top w:color="000000" w:sz="4" w:val="single"/>
              <w:left w:color="000000" w:sz="4" w:val="single"/>
              <w:bottom w:color="000000" w:sz="4" w:val="single"/>
              <w:right w:color="000000" w:sz="4" w:val="single"/>
            </w:tcBorders>
          </w:tcPr>
          <w:p w14:paraId="B4000000">
            <w:pPr>
              <w:pStyle w:val="Style_4"/>
              <w:ind/>
              <w:jc w:val="center"/>
            </w:pPr>
          </w:p>
        </w:tc>
        <w:tc>
          <w:tcPr>
            <w:tcW w:type="dxa" w:w="5670"/>
            <w:tcBorders>
              <w:top w:color="000000" w:sz="4" w:val="single"/>
              <w:left w:color="000000" w:sz="4" w:val="single"/>
              <w:bottom w:color="000000" w:sz="4" w:val="single"/>
              <w:right w:color="000000" w:sz="4" w:val="single"/>
            </w:tcBorders>
          </w:tcPr>
          <w:p w14:paraId="B5000000">
            <w:pPr>
              <w:pStyle w:val="Style_4"/>
            </w:pPr>
            <w:r>
              <w:t xml:space="preserve">Анализ внешнего окружения и ключевых внешних факторов, влияющих на деятельность организации. </w:t>
            </w:r>
            <w:r>
              <w:rPr>
                <w:sz w:val="24"/>
              </w:rPr>
              <w:t>PEST</w:t>
            </w:r>
            <w:r>
              <w:rPr>
                <w:sz w:val="24"/>
              </w:rPr>
              <w:t>-анализ</w:t>
            </w:r>
            <w:r>
              <w:rPr>
                <w:sz w:val="24"/>
              </w:rPr>
              <w:t xml:space="preserve"> и</w:t>
            </w:r>
            <w:r>
              <w:rPr>
                <w:sz w:val="24"/>
              </w:rPr>
              <w:t xml:space="preserve"> </w:t>
            </w:r>
            <w:r>
              <w:rPr>
                <w:sz w:val="24"/>
              </w:rPr>
              <w:t>SWOT</w:t>
            </w:r>
            <w:r>
              <w:rPr>
                <w:sz w:val="24"/>
              </w:rPr>
              <w:t>-анализ</w:t>
            </w:r>
            <w:r>
              <w:rPr>
                <w:sz w:val="24"/>
              </w:rPr>
              <w:t>а предприятия</w:t>
            </w:r>
          </w:p>
        </w:tc>
        <w:tc>
          <w:tcPr>
            <w:tcW w:type="dxa" w:w="3116"/>
            <w:tcBorders>
              <w:top w:color="000000" w:sz="4" w:val="single"/>
              <w:left w:color="000000" w:sz="4" w:val="single"/>
              <w:bottom w:color="000000" w:sz="4" w:val="single"/>
              <w:right w:color="000000" w:sz="4" w:val="single"/>
            </w:tcBorders>
          </w:tcPr>
          <w:p w14:paraId="B6000000">
            <w:pPr>
              <w:pStyle w:val="Style_4"/>
              <w:ind/>
              <w:jc w:val="center"/>
            </w:pPr>
            <w:r>
              <w:t>Выполнено</w:t>
            </w:r>
          </w:p>
        </w:tc>
      </w:tr>
      <w:tr>
        <w:trPr>
          <w:trHeight w:hRule="atLeast" w:val="902"/>
        </w:trPr>
        <w:tc>
          <w:tcPr>
            <w:tcW w:type="dxa" w:w="1412"/>
            <w:tcBorders>
              <w:top w:color="000000" w:sz="4" w:val="single"/>
              <w:left w:color="000000" w:sz="4" w:val="single"/>
              <w:bottom w:color="000000" w:sz="4" w:val="single"/>
              <w:right w:color="000000" w:sz="4" w:val="single"/>
            </w:tcBorders>
          </w:tcPr>
          <w:p w14:paraId="B7000000">
            <w:pPr>
              <w:pStyle w:val="Style_4"/>
              <w:ind/>
              <w:jc w:val="center"/>
            </w:pPr>
          </w:p>
        </w:tc>
        <w:tc>
          <w:tcPr>
            <w:tcW w:type="dxa" w:w="5670"/>
            <w:tcBorders>
              <w:top w:color="000000" w:sz="4" w:val="single"/>
              <w:left w:color="000000" w:sz="4" w:val="single"/>
              <w:bottom w:color="000000" w:sz="4" w:val="single"/>
              <w:right w:color="000000" w:sz="4" w:val="single"/>
            </w:tcBorders>
          </w:tcPr>
          <w:p w14:paraId="B8000000">
            <w:pPr>
              <w:pStyle w:val="Style_4"/>
              <w:tabs>
                <w:tab w:leader="none" w:pos="200" w:val="left"/>
              </w:tabs>
              <w:ind/>
              <w:jc w:val="both"/>
            </w:pPr>
            <w:r>
              <w:t>Изучение системы финансового менеджмента на предприятии.</w:t>
            </w:r>
          </w:p>
          <w:p w14:paraId="B9000000">
            <w:pPr>
              <w:pStyle w:val="Style_5"/>
              <w:widowControl w:val="1"/>
              <w:numPr>
                <w:ilvl w:val="0"/>
                <w:numId w:val="5"/>
              </w:numPr>
              <w:tabs>
                <w:tab w:leader="none" w:pos="200" w:val="left"/>
                <w:tab w:leader="none" w:pos="285" w:val="left"/>
              </w:tabs>
              <w:spacing w:after="160" w:line="264" w:lineRule="auto"/>
              <w:ind w:firstLine="0" w:left="0"/>
              <w:contextualSpacing w:val="1"/>
            </w:pPr>
            <w:r>
              <w:t>Управление процессом формирования финансовых ресурсов предприятия, включая определение оптимальных источников формирования капитала и их распределение между финансовыми фондами.</w:t>
            </w:r>
          </w:p>
          <w:p w14:paraId="BA000000">
            <w:pPr>
              <w:pStyle w:val="Style_5"/>
              <w:widowControl w:val="1"/>
              <w:numPr>
                <w:ilvl w:val="0"/>
                <w:numId w:val="5"/>
              </w:numPr>
              <w:tabs>
                <w:tab w:leader="none" w:pos="200" w:val="left"/>
                <w:tab w:leader="none" w:pos="285" w:val="left"/>
              </w:tabs>
              <w:spacing w:after="160" w:line="264" w:lineRule="auto"/>
              <w:ind w:firstLine="0" w:left="0"/>
              <w:contextualSpacing w:val="1"/>
            </w:pPr>
            <w:r>
              <w:t>Управление процессом расходования финансовых ресурсов, включая функцию их максимально эффективного использования.</w:t>
            </w:r>
          </w:p>
          <w:p w14:paraId="BB000000">
            <w:pPr>
              <w:pStyle w:val="Style_5"/>
              <w:widowControl w:val="1"/>
              <w:numPr>
                <w:ilvl w:val="0"/>
                <w:numId w:val="5"/>
              </w:numPr>
              <w:tabs>
                <w:tab w:leader="none" w:pos="200" w:val="left"/>
                <w:tab w:leader="none" w:pos="285" w:val="left"/>
              </w:tabs>
              <w:spacing w:after="160" w:line="264" w:lineRule="auto"/>
              <w:ind w:firstLine="0" w:left="0"/>
              <w:contextualSpacing w:val="1"/>
              <w:rPr>
                <w:rFonts w:asciiTheme="minorAscii" w:hAnsiTheme="minorHAnsi"/>
                <w:sz w:val="28"/>
              </w:rPr>
            </w:pPr>
            <w:r>
              <w:t>Организацию внутреннего финансового контроля за первыми двумя процессами, прежде всего на предмет их соответствия принятой финансовой политике, стратегии и тактике.</w:t>
            </w:r>
          </w:p>
        </w:tc>
        <w:tc>
          <w:tcPr>
            <w:tcW w:type="dxa" w:w="3116"/>
            <w:tcBorders>
              <w:top w:color="000000" w:sz="4" w:val="single"/>
              <w:left w:color="000000" w:sz="4" w:val="single"/>
              <w:bottom w:color="000000" w:sz="4" w:val="single"/>
              <w:right w:color="000000" w:sz="4" w:val="single"/>
            </w:tcBorders>
          </w:tcPr>
          <w:p w14:paraId="BC000000">
            <w:pPr>
              <w:pStyle w:val="Style_4"/>
              <w:ind/>
              <w:jc w:val="center"/>
            </w:pPr>
            <w:r>
              <w:t>Выполнено</w:t>
            </w:r>
          </w:p>
        </w:tc>
      </w:tr>
      <w:tr>
        <w:trPr>
          <w:trHeight w:hRule="atLeast" w:val="380"/>
        </w:trPr>
        <w:tc>
          <w:tcPr>
            <w:tcW w:type="dxa" w:w="1412"/>
            <w:tcBorders>
              <w:top w:color="000000" w:sz="4" w:val="single"/>
              <w:left w:color="000000" w:sz="4" w:val="single"/>
              <w:bottom w:color="000000" w:sz="4" w:val="single"/>
              <w:right w:color="000000" w:sz="4" w:val="single"/>
            </w:tcBorders>
          </w:tcPr>
          <w:p w14:paraId="BD000000">
            <w:pPr>
              <w:pStyle w:val="Style_4"/>
              <w:ind/>
              <w:jc w:val="center"/>
            </w:pPr>
          </w:p>
        </w:tc>
        <w:tc>
          <w:tcPr>
            <w:tcW w:type="dxa" w:w="5670"/>
            <w:tcBorders>
              <w:top w:color="000000" w:sz="4" w:val="single"/>
              <w:left w:color="000000" w:sz="4" w:val="single"/>
              <w:bottom w:color="000000" w:sz="4" w:val="single"/>
              <w:right w:color="000000" w:sz="4" w:val="single"/>
            </w:tcBorders>
          </w:tcPr>
          <w:p w14:paraId="BE000000">
            <w:pPr>
              <w:pStyle w:val="Style_4"/>
            </w:pPr>
            <w:r>
              <w:t>Подготовка отчета о прохождении практики</w:t>
            </w:r>
          </w:p>
        </w:tc>
        <w:tc>
          <w:tcPr>
            <w:tcW w:type="dxa" w:w="3116"/>
            <w:tcBorders>
              <w:top w:color="000000" w:sz="4" w:val="single"/>
              <w:left w:color="000000" w:sz="4" w:val="single"/>
              <w:bottom w:color="000000" w:sz="4" w:val="single"/>
              <w:right w:color="000000" w:sz="4" w:val="single"/>
            </w:tcBorders>
          </w:tcPr>
          <w:p w14:paraId="BF000000">
            <w:pPr>
              <w:pStyle w:val="Style_4"/>
              <w:ind/>
              <w:jc w:val="center"/>
            </w:pPr>
            <w:r>
              <w:t>Выполнено</w:t>
            </w:r>
          </w:p>
        </w:tc>
      </w:tr>
    </w:tbl>
    <w:p w14:paraId="C0000000">
      <w:pPr>
        <w:spacing w:before="78"/>
        <w:ind/>
        <w:rPr>
          <w:b w:val="1"/>
          <w:sz w:val="20"/>
        </w:rPr>
      </w:pPr>
      <w:r>
        <w:rPr>
          <w:b w:val="1"/>
          <w:sz w:val="20"/>
        </w:rPr>
        <w:t xml:space="preserve"> </w:t>
      </w:r>
    </w:p>
    <w:p w14:paraId="C1000000">
      <w:pPr>
        <w:pStyle w:val="Style_1"/>
        <w:spacing w:before="78"/>
        <w:ind w:firstLine="0" w:left="0"/>
        <w:rPr>
          <w:b w:val="1"/>
          <w:sz w:val="20"/>
        </w:rPr>
      </w:pPr>
    </w:p>
    <w:tbl>
      <w:tblPr>
        <w:tblStyle w:val="Style_3"/>
        <w:tblInd w:type="dxa" w:w="199"/>
        <w:tblLayout w:type="fixed"/>
      </w:tblPr>
      <w:tblGrid>
        <w:gridCol w:w="3560"/>
        <w:gridCol w:w="2729"/>
        <w:gridCol w:w="3997"/>
      </w:tblGrid>
      <w:tr>
        <w:trPr>
          <w:trHeight w:hRule="atLeast" w:val="523"/>
        </w:trPr>
        <w:tc>
          <w:tcPr>
            <w:tcW w:type="dxa" w:w="3560"/>
          </w:tcPr>
          <w:p w14:paraId="C2000000">
            <w:pPr>
              <w:pStyle w:val="Style_4"/>
              <w:spacing w:line="266" w:lineRule="exact"/>
              <w:ind w:firstLine="0" w:left="50"/>
              <w:rPr>
                <w:sz w:val="24"/>
              </w:rPr>
            </w:pPr>
            <w:r>
              <w:rPr>
                <w:spacing w:val="-2"/>
                <w:sz w:val="24"/>
              </w:rPr>
              <w:t>Обучающийся</w:t>
            </w:r>
          </w:p>
        </w:tc>
        <w:tc>
          <w:tcPr>
            <w:tcW w:type="dxa" w:w="2729"/>
          </w:tcPr>
          <w:p w14:paraId="C3000000">
            <w:pPr>
              <w:pStyle w:val="Style_4"/>
              <w:tabs>
                <w:tab w:leader="none" w:pos="2584" w:val="left"/>
              </w:tabs>
              <w:spacing w:line="261" w:lineRule="exact"/>
              <w:ind w:firstLine="0" w:left="258"/>
              <w:jc w:val="center"/>
              <w:rPr>
                <w:sz w:val="24"/>
              </w:rPr>
            </w:pPr>
            <w:r>
              <w:rPr>
                <w:sz w:val="24"/>
                <w:u w:val="single"/>
              </w:rPr>
              <w:t xml:space="preserve"> </w:t>
            </w:r>
            <w:r>
              <w:rPr>
                <w:sz w:val="24"/>
                <w:u w:val="single"/>
              </w:rPr>
              <w:tab/>
            </w:r>
          </w:p>
          <w:p w14:paraId="C4000000">
            <w:pPr>
              <w:pStyle w:val="Style_4"/>
              <w:spacing w:line="179" w:lineRule="exact"/>
              <w:ind w:firstLine="0" w:left="204"/>
              <w:jc w:val="center"/>
              <w:rPr>
                <w:i w:val="1"/>
                <w:sz w:val="16"/>
              </w:rPr>
            </w:pPr>
            <w:r>
              <w:rPr>
                <w:i w:val="1"/>
                <w:spacing w:val="-2"/>
                <w:sz w:val="16"/>
              </w:rPr>
              <w:t>(</w:t>
            </w:r>
            <w:r>
              <w:rPr>
                <w:i w:val="1"/>
                <w:spacing w:val="-2"/>
                <w:sz w:val="16"/>
              </w:rPr>
              <w:t>подпись</w:t>
            </w:r>
            <w:r>
              <w:rPr>
                <w:i w:val="1"/>
                <w:spacing w:val="-2"/>
                <w:sz w:val="16"/>
              </w:rPr>
              <w:t>)</w:t>
            </w:r>
          </w:p>
        </w:tc>
        <w:tc>
          <w:tcPr>
            <w:tcW w:type="dxa" w:w="3997"/>
          </w:tcPr>
          <w:p w14:paraId="C5000000">
            <w:pPr>
              <w:pStyle w:val="Style_4"/>
              <w:tabs>
                <w:tab w:leader="none" w:pos="4001" w:val="left"/>
              </w:tabs>
              <w:spacing w:line="266" w:lineRule="exact"/>
              <w:ind w:firstLine="0" w:left="122" w:right="-15"/>
              <w:jc w:val="center"/>
              <w:rPr>
                <w:sz w:val="24"/>
              </w:rPr>
            </w:pPr>
            <w:r>
              <w:rPr>
                <w:sz w:val="24"/>
                <w:u w:val="single"/>
              </w:rPr>
              <w:t xml:space="preserve"> </w:t>
            </w:r>
            <w:r>
              <w:rPr>
                <w:sz w:val="24"/>
                <w:u w:val="single"/>
              </w:rPr>
              <w:t xml:space="preserve">                     </w:t>
            </w:r>
            <w:r>
              <w:rPr>
                <w:sz w:val="24"/>
                <w:u w:val="single"/>
              </w:rPr>
              <w:tab/>
            </w:r>
          </w:p>
          <w:p w14:paraId="C6000000">
            <w:pPr>
              <w:pStyle w:val="Style_4"/>
              <w:spacing w:before="11"/>
              <w:ind w:firstLine="0" w:left="122" w:right="48"/>
              <w:jc w:val="center"/>
              <w:rPr>
                <w:rFonts w:ascii="Carlito" w:hAnsi="Carlito"/>
                <w:i w:val="1"/>
                <w:sz w:val="16"/>
              </w:rPr>
            </w:pPr>
            <w:r>
              <w:rPr>
                <w:rFonts w:ascii="Carlito" w:hAnsi="Carlito"/>
                <w:i w:val="1"/>
                <w:sz w:val="16"/>
              </w:rPr>
              <w:t>(Фамилия</w:t>
            </w:r>
            <w:r>
              <w:rPr>
                <w:rFonts w:ascii="Carlito" w:hAnsi="Carlito"/>
                <w:i w:val="1"/>
                <w:spacing w:val="-9"/>
                <w:sz w:val="16"/>
              </w:rPr>
              <w:t xml:space="preserve"> </w:t>
            </w:r>
            <w:r>
              <w:rPr>
                <w:rFonts w:ascii="Carlito" w:hAnsi="Carlito"/>
                <w:i w:val="1"/>
                <w:spacing w:val="-2"/>
                <w:sz w:val="16"/>
              </w:rPr>
              <w:t>И.О.)</w:t>
            </w:r>
          </w:p>
        </w:tc>
      </w:tr>
      <w:tr>
        <w:trPr>
          <w:trHeight w:hRule="atLeast" w:val="1450"/>
        </w:trPr>
        <w:tc>
          <w:tcPr>
            <w:tcW w:type="dxa" w:w="3560"/>
          </w:tcPr>
          <w:p w14:paraId="C7000000">
            <w:pPr>
              <w:pStyle w:val="Style_4"/>
              <w:spacing w:before="42"/>
              <w:ind w:firstLine="0" w:left="50"/>
              <w:rPr>
                <w:sz w:val="24"/>
              </w:rPr>
            </w:pPr>
            <w:r>
              <w:rPr>
                <w:sz w:val="24"/>
              </w:rPr>
              <w:t>Руководитель</w:t>
            </w:r>
            <w:r>
              <w:rPr>
                <w:spacing w:val="-15"/>
                <w:sz w:val="24"/>
              </w:rPr>
              <w:t xml:space="preserve"> </w:t>
            </w:r>
            <w:r>
              <w:rPr>
                <w:sz w:val="24"/>
              </w:rPr>
              <w:t>по</w:t>
            </w:r>
            <w:r>
              <w:rPr>
                <w:spacing w:val="-15"/>
                <w:sz w:val="24"/>
              </w:rPr>
              <w:t xml:space="preserve"> </w:t>
            </w:r>
            <w:r>
              <w:rPr>
                <w:sz w:val="24"/>
              </w:rPr>
              <w:t>практической подготовке от Института</w:t>
            </w:r>
          </w:p>
          <w:p w14:paraId="C8000000">
            <w:pPr>
              <w:pStyle w:val="Style_4"/>
              <w:spacing w:after="1" w:before="41"/>
              <w:ind/>
              <w:rPr>
                <w:b w:val="1"/>
                <w:sz w:val="20"/>
              </w:rPr>
            </w:pPr>
          </w:p>
          <w:p w14:paraId="C9000000">
            <w:pPr>
              <w:pStyle w:val="Style_4"/>
              <w:spacing w:line="20" w:lineRule="exact"/>
              <w:ind w:firstLine="0" w:left="5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828800" cy="6350"/>
                      <wp:docPr hidden="false" id="8" name="Picture 8"/>
                      <a:graphic>
                        <a:graphicData uri="http://schemas.microsoft.com/office/word/2010/wordprocessingGroup">
                          <wpg:wgp>
                            <wpg:cNvGrpSpPr/>
                            <wpg:grpSpPr>
                              <a:xfrm flipH="false" flipV="false" rot="0">
                                <a:off x="0" y="0"/>
                                <a:ext cx="1828800" cy="6350"/>
                                <a:chOff x="0" y="0"/>
                                <a:chExt cx="1828800" cy="6350"/>
                              </a:xfrm>
                            </wpg:grpSpPr>
                            <wps:wsp>
                              <wps:cNvSpPr txBox="false"/>
                              <wps:spPr>
                                <a:xfrm flipH="false" flipV="false" rot="0">
                                  <a:off x="0" y="3175"/>
                                  <a:ext cx="18288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CA000000">
            <w:pPr>
              <w:pStyle w:val="Style_4"/>
              <w:ind w:firstLine="0" w:left="318" w:right="149"/>
              <w:jc w:val="center"/>
              <w:rPr>
                <w:i w:val="1"/>
                <w:sz w:val="16"/>
              </w:rPr>
            </w:pPr>
            <w:r>
              <w:rPr>
                <w:i w:val="1"/>
                <w:spacing w:val="-2"/>
                <w:sz w:val="16"/>
              </w:rPr>
              <w:t>(</w:t>
            </w:r>
            <w:r>
              <w:rPr>
                <w:i w:val="1"/>
                <w:spacing w:val="-2"/>
                <w:sz w:val="16"/>
              </w:rPr>
              <w:t>должность</w:t>
            </w:r>
            <w:r>
              <w:rPr>
                <w:i w:val="1"/>
                <w:spacing w:val="-2"/>
                <w:sz w:val="16"/>
              </w:rPr>
              <w:t>)</w:t>
            </w:r>
          </w:p>
        </w:tc>
        <w:tc>
          <w:tcPr>
            <w:tcW w:type="dxa" w:w="2729"/>
          </w:tcPr>
          <w:p w14:paraId="CB000000">
            <w:pPr>
              <w:pStyle w:val="Style_4"/>
              <w:rPr>
                <w:b w:val="1"/>
                <w:sz w:val="20"/>
              </w:rPr>
            </w:pPr>
          </w:p>
          <w:p w14:paraId="CC000000">
            <w:pPr>
              <w:pStyle w:val="Style_4"/>
              <w:rPr>
                <w:b w:val="1"/>
                <w:sz w:val="20"/>
              </w:rPr>
            </w:pPr>
          </w:p>
          <w:p w14:paraId="CD000000">
            <w:pPr>
              <w:pStyle w:val="Style_4"/>
              <w:spacing w:after="1" w:before="175"/>
              <w:ind/>
              <w:rPr>
                <w:b w:val="1"/>
                <w:sz w:val="20"/>
              </w:rPr>
            </w:pPr>
          </w:p>
          <w:p w14:paraId="CE000000">
            <w:pPr>
              <w:pStyle w:val="Style_4"/>
              <w:spacing w:line="20" w:lineRule="exact"/>
              <w:ind w:firstLine="0" w:left="326"/>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447800" cy="6350"/>
                      <wp:docPr hidden="false" id="9" name="Picture 9"/>
                      <a:graphic>
                        <a:graphicData uri="http://schemas.microsoft.com/office/word/2010/wordprocessingGroup">
                          <wpg:wgp>
                            <wpg:cNvGrpSpPr/>
                            <wpg:grpSpPr>
                              <a:xfrm flipH="false" flipV="false" rot="0">
                                <a:off x="0" y="0"/>
                                <a:ext cx="1447800" cy="6350"/>
                                <a:chOff x="0" y="0"/>
                                <a:chExt cx="1447800" cy="6350"/>
                              </a:xfrm>
                            </wpg:grpSpPr>
                            <wps:wsp>
                              <wps:cNvSpPr txBox="false"/>
                              <wps:spPr>
                                <a:xfrm flipH="false" flipV="false" rot="0">
                                  <a:off x="0" y="3175"/>
                                  <a:ext cx="14478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CF000000">
            <w:pPr>
              <w:pStyle w:val="Style_4"/>
              <w:ind w:right="934"/>
              <w:jc w:val="right"/>
              <w:rPr>
                <w:i w:val="1"/>
                <w:sz w:val="16"/>
              </w:rPr>
            </w:pPr>
            <w:r>
              <w:rPr>
                <w:i w:val="1"/>
                <w:spacing w:val="-2"/>
                <w:sz w:val="16"/>
              </w:rPr>
              <w:t>(</w:t>
            </w:r>
            <w:r>
              <w:rPr>
                <w:i w:val="1"/>
                <w:spacing w:val="-2"/>
                <w:sz w:val="16"/>
              </w:rPr>
              <w:t>подпись</w:t>
            </w:r>
            <w:r>
              <w:rPr>
                <w:i w:val="1"/>
                <w:spacing w:val="-2"/>
                <w:sz w:val="16"/>
              </w:rPr>
              <w:t>)</w:t>
            </w:r>
          </w:p>
        </w:tc>
        <w:tc>
          <w:tcPr>
            <w:tcW w:type="dxa" w:w="3997"/>
          </w:tcPr>
          <w:p w14:paraId="D0000000">
            <w:pPr>
              <w:pStyle w:val="Style_4"/>
              <w:rPr>
                <w:b w:val="1"/>
                <w:sz w:val="20"/>
              </w:rPr>
            </w:pPr>
          </w:p>
          <w:p w14:paraId="D1000000">
            <w:pPr>
              <w:pStyle w:val="Style_4"/>
              <w:rPr>
                <w:b w:val="1"/>
                <w:sz w:val="20"/>
              </w:rPr>
            </w:pPr>
          </w:p>
          <w:p w14:paraId="D2000000">
            <w:pPr>
              <w:pStyle w:val="Style_4"/>
              <w:spacing w:after="1" w:before="211"/>
              <w:ind/>
              <w:rPr>
                <w:b w:val="1"/>
                <w:sz w:val="20"/>
              </w:rPr>
            </w:pPr>
          </w:p>
          <w:p w14:paraId="D3000000">
            <w:pPr>
              <w:pStyle w:val="Style_4"/>
              <w:spacing w:line="20" w:lineRule="exact"/>
              <w:ind w:firstLine="0" w:left="122"/>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2428875" cy="10160"/>
                      <wp:docPr hidden="false" id="10" name="Picture 10"/>
                      <a:graphic>
                        <a:graphicData uri="http://schemas.microsoft.com/office/word/2010/wordprocessingGroup">
                          <wpg:wgp>
                            <wpg:cNvGrpSpPr/>
                            <wpg:grpSpPr>
                              <a:xfrm flipH="false" flipV="false" rot="0">
                                <a:off x="0" y="0"/>
                                <a:ext cx="2428875" cy="10160"/>
                                <a:chOff x="0" y="0"/>
                                <a:chExt cx="2428875" cy="10160"/>
                              </a:xfrm>
                            </wpg:grpSpPr>
                            <wps:wsp>
                              <wps:cNvSpPr txBox="false"/>
                              <wps:spPr>
                                <a:xfrm flipH="false" flipV="false" rot="0">
                                  <a:off x="0" y="5080"/>
                                  <a:ext cx="2428875" cy="0"/>
                                </a:xfrm>
                                <a:prstGeom prst="line">
                                  <a:avLst/>
                                </a:prstGeom>
                                <a:noFill/>
                                <a:ln w="98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D4000000">
            <w:pPr>
              <w:pStyle w:val="Style_4"/>
              <w:spacing w:before="7"/>
              <w:ind w:firstLine="0" w:left="122" w:right="48"/>
              <w:jc w:val="center"/>
              <w:rPr>
                <w:rFonts w:ascii="Carlito" w:hAnsi="Carlito"/>
                <w:i w:val="1"/>
                <w:sz w:val="16"/>
              </w:rPr>
            </w:pPr>
            <w:r>
              <w:rPr>
                <w:rFonts w:ascii="Carlito" w:hAnsi="Carlito"/>
                <w:i w:val="1"/>
                <w:sz w:val="16"/>
              </w:rPr>
              <w:t>(</w:t>
            </w:r>
            <w:r>
              <w:rPr>
                <w:rFonts w:ascii="Carlito" w:hAnsi="Carlito"/>
                <w:i w:val="1"/>
                <w:sz w:val="16"/>
              </w:rPr>
              <w:t>Фамилия</w:t>
            </w:r>
            <w:r>
              <w:rPr>
                <w:rFonts w:ascii="Carlito" w:hAnsi="Carlito"/>
                <w:i w:val="1"/>
                <w:spacing w:val="-9"/>
                <w:sz w:val="16"/>
              </w:rPr>
              <w:t xml:space="preserve"> </w:t>
            </w:r>
            <w:r>
              <w:rPr>
                <w:rFonts w:ascii="Carlito" w:hAnsi="Carlito"/>
                <w:i w:val="1"/>
                <w:spacing w:val="-2"/>
                <w:sz w:val="16"/>
              </w:rPr>
              <w:t>И.О.)</w:t>
            </w:r>
          </w:p>
        </w:tc>
      </w:tr>
      <w:tr>
        <w:trPr>
          <w:trHeight w:hRule="atLeast" w:val="1720"/>
        </w:trPr>
        <w:tc>
          <w:tcPr>
            <w:tcW w:type="dxa" w:w="3560"/>
          </w:tcPr>
          <w:p w14:paraId="D5000000">
            <w:pPr>
              <w:pStyle w:val="Style_4"/>
              <w:spacing w:before="42"/>
              <w:ind/>
              <w:rPr>
                <w:b w:val="1"/>
                <w:sz w:val="24"/>
              </w:rPr>
            </w:pPr>
          </w:p>
          <w:p w14:paraId="D6000000">
            <w:pPr>
              <w:pStyle w:val="Style_4"/>
              <w:ind w:firstLine="0" w:left="50"/>
              <w:rPr>
                <w:sz w:val="24"/>
              </w:rPr>
            </w:pPr>
            <w:r>
              <w:rPr>
                <w:sz w:val="24"/>
              </w:rPr>
              <w:t>Ответственный работник профильной</w:t>
            </w:r>
            <w:r>
              <w:rPr>
                <w:spacing w:val="-15"/>
                <w:sz w:val="24"/>
              </w:rPr>
              <w:t xml:space="preserve"> </w:t>
            </w:r>
            <w:r>
              <w:rPr>
                <w:sz w:val="24"/>
              </w:rPr>
              <w:t>организации</w:t>
            </w:r>
            <w:r>
              <w:rPr>
                <w:spacing w:val="-15"/>
                <w:sz w:val="24"/>
              </w:rPr>
              <w:t xml:space="preserve"> </w:t>
            </w:r>
            <w:r>
              <w:rPr>
                <w:sz w:val="24"/>
              </w:rPr>
              <w:t>за реализацию практики</w:t>
            </w:r>
          </w:p>
          <w:p w14:paraId="D7000000">
            <w:pPr>
              <w:pStyle w:val="Style_4"/>
              <w:spacing w:after="1" w:before="41"/>
              <w:ind/>
              <w:rPr>
                <w:b w:val="1"/>
                <w:sz w:val="20"/>
              </w:rPr>
            </w:pPr>
            <w:r>
              <w:rPr>
                <w:b w:val="1"/>
                <w:sz w:val="20"/>
              </w:rPr>
              <w:t xml:space="preserve">                    Директор</w:t>
            </w:r>
          </w:p>
          <w:p w14:paraId="D8000000">
            <w:pPr>
              <w:pStyle w:val="Style_4"/>
              <w:spacing w:line="20" w:lineRule="exact"/>
              <w:ind w:firstLine="0" w:left="5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828800" cy="6350"/>
                      <wp:docPr hidden="false" id="11" name="Picture 11"/>
                      <a:graphic>
                        <a:graphicData uri="http://schemas.microsoft.com/office/word/2010/wordprocessingGroup">
                          <wpg:wgp>
                            <wpg:cNvGrpSpPr/>
                            <wpg:grpSpPr>
                              <a:xfrm flipH="false" flipV="false" rot="0">
                                <a:off x="0" y="0"/>
                                <a:ext cx="1828800" cy="6350"/>
                                <a:chOff x="0" y="0"/>
                                <a:chExt cx="1828800" cy="6350"/>
                              </a:xfrm>
                            </wpg:grpSpPr>
                            <wps:wsp>
                              <wps:cNvSpPr txBox="false"/>
                              <wps:spPr>
                                <a:xfrm flipH="false" flipV="false" rot="0">
                                  <a:off x="0" y="3175"/>
                                  <a:ext cx="1828800" cy="0"/>
                                </a:xfrm>
                                <a:prstGeom prst="line">
                                  <a:avLst/>
                                </a:prstGeom>
                                <a:noFill/>
                                <a:ln w="60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D9000000">
            <w:pPr>
              <w:pStyle w:val="Style_4"/>
              <w:ind w:firstLine="0" w:left="169" w:right="318"/>
              <w:jc w:val="center"/>
              <w:rPr>
                <w:i w:val="1"/>
                <w:sz w:val="16"/>
              </w:rPr>
            </w:pPr>
            <w:r>
              <w:rPr>
                <w:i w:val="1"/>
                <w:spacing w:val="-2"/>
                <w:sz w:val="16"/>
              </w:rPr>
              <w:t>(</w:t>
            </w:r>
            <w:r>
              <w:rPr>
                <w:i w:val="1"/>
                <w:spacing w:val="-2"/>
                <w:sz w:val="16"/>
              </w:rPr>
              <w:t>должность</w:t>
            </w:r>
            <w:r>
              <w:rPr>
                <w:i w:val="1"/>
                <w:spacing w:val="-2"/>
                <w:sz w:val="16"/>
              </w:rPr>
              <w:t>)</w:t>
            </w:r>
          </w:p>
        </w:tc>
        <w:tc>
          <w:tcPr>
            <w:tcW w:type="dxa" w:w="2729"/>
          </w:tcPr>
          <w:p w14:paraId="DA000000">
            <w:pPr>
              <w:pStyle w:val="Style_4"/>
              <w:rPr>
                <w:b w:val="1"/>
                <w:sz w:val="20"/>
              </w:rPr>
            </w:pPr>
          </w:p>
          <w:p w14:paraId="DB000000">
            <w:pPr>
              <w:pStyle w:val="Style_4"/>
              <w:rPr>
                <w:b w:val="1"/>
                <w:sz w:val="20"/>
              </w:rPr>
            </w:pPr>
          </w:p>
          <w:p w14:paraId="DC000000">
            <w:pPr>
              <w:pStyle w:val="Style_4"/>
              <w:rPr>
                <w:b w:val="1"/>
                <w:sz w:val="20"/>
              </w:rPr>
            </w:pPr>
          </w:p>
          <w:p w14:paraId="DD000000">
            <w:pPr>
              <w:pStyle w:val="Style_4"/>
              <w:rPr>
                <w:b w:val="1"/>
                <w:sz w:val="20"/>
              </w:rPr>
            </w:pPr>
          </w:p>
          <w:p w14:paraId="DE000000">
            <w:pPr>
              <w:pStyle w:val="Style_4"/>
              <w:rPr>
                <w:b w:val="1"/>
                <w:sz w:val="20"/>
              </w:rPr>
            </w:pPr>
          </w:p>
          <w:p w14:paraId="DF000000">
            <w:pPr>
              <w:pStyle w:val="Style_4"/>
              <w:spacing w:after="1" w:before="121"/>
              <w:ind/>
              <w:rPr>
                <w:b w:val="1"/>
                <w:sz w:val="20"/>
              </w:rPr>
            </w:pPr>
          </w:p>
          <w:p w14:paraId="E0000000">
            <w:pPr>
              <w:pStyle w:val="Style_4"/>
              <w:spacing w:line="20" w:lineRule="exact"/>
              <w:ind w:firstLine="0" w:left="388"/>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367790" cy="10160"/>
                      <wp:docPr hidden="false" id="12" name="Picture 12"/>
                      <a:graphic>
                        <a:graphicData uri="http://schemas.microsoft.com/office/word/2010/wordprocessingGroup">
                          <wpg:wgp>
                            <wpg:cNvGrpSpPr/>
                            <wpg:grpSpPr>
                              <a:xfrm flipH="false" flipV="false" rot="0">
                                <a:off x="0" y="0"/>
                                <a:ext cx="1367790" cy="10160"/>
                                <a:chOff x="0" y="0"/>
                                <a:chExt cx="1367790" cy="10160"/>
                              </a:xfrm>
                            </wpg:grpSpPr>
                            <wps:wsp>
                              <wps:cNvSpPr txBox="false"/>
                              <wps:spPr>
                                <a:xfrm flipH="false" flipV="false" rot="0">
                                  <a:off x="0" y="5080"/>
                                  <a:ext cx="1367154" cy="0"/>
                                </a:xfrm>
                                <a:prstGeom prst="line">
                                  <a:avLst/>
                                </a:prstGeom>
                                <a:noFill/>
                                <a:ln w="98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E1000000">
            <w:pPr>
              <w:pStyle w:val="Style_4"/>
              <w:ind w:right="934"/>
              <w:jc w:val="right"/>
              <w:rPr>
                <w:i w:val="1"/>
                <w:sz w:val="16"/>
              </w:rPr>
            </w:pPr>
            <w:r>
              <w:rPr>
                <w:i w:val="1"/>
                <w:spacing w:val="-2"/>
                <w:sz w:val="16"/>
              </w:rPr>
              <w:t>(</w:t>
            </w:r>
            <w:r>
              <w:rPr>
                <w:i w:val="1"/>
                <w:spacing w:val="-2"/>
                <w:sz w:val="16"/>
              </w:rPr>
              <w:t>подпись</w:t>
            </w:r>
            <w:r>
              <w:rPr>
                <w:i w:val="1"/>
                <w:spacing w:val="-2"/>
                <w:sz w:val="16"/>
              </w:rPr>
              <w:t>)</w:t>
            </w:r>
          </w:p>
        </w:tc>
        <w:tc>
          <w:tcPr>
            <w:tcW w:type="dxa" w:w="3997"/>
          </w:tcPr>
          <w:p w14:paraId="E2000000">
            <w:pPr>
              <w:pStyle w:val="Style_4"/>
              <w:rPr>
                <w:b w:val="1"/>
                <w:sz w:val="20"/>
              </w:rPr>
            </w:pPr>
          </w:p>
          <w:p w14:paraId="E3000000">
            <w:pPr>
              <w:pStyle w:val="Style_4"/>
              <w:rPr>
                <w:b w:val="1"/>
                <w:sz w:val="20"/>
              </w:rPr>
            </w:pPr>
          </w:p>
          <w:p w14:paraId="E4000000">
            <w:pPr>
              <w:pStyle w:val="Style_4"/>
              <w:rPr>
                <w:b w:val="1"/>
                <w:sz w:val="20"/>
              </w:rPr>
            </w:pPr>
          </w:p>
          <w:p w14:paraId="E5000000">
            <w:pPr>
              <w:pStyle w:val="Style_4"/>
              <w:rPr>
                <w:b w:val="1"/>
                <w:sz w:val="20"/>
              </w:rPr>
            </w:pPr>
          </w:p>
          <w:p w14:paraId="E6000000">
            <w:pPr>
              <w:pStyle w:val="Style_4"/>
              <w:rPr>
                <w:b w:val="1"/>
                <w:sz w:val="20"/>
              </w:rPr>
            </w:pPr>
          </w:p>
          <w:p w14:paraId="E7000000">
            <w:pPr>
              <w:pStyle w:val="Style_4"/>
              <w:spacing w:after="1" w:before="121"/>
              <w:ind/>
              <w:rPr>
                <w:b w:val="1"/>
                <w:sz w:val="20"/>
              </w:rPr>
            </w:pPr>
            <w:r>
              <w:rPr>
                <w:b w:val="1"/>
                <w:sz w:val="20"/>
              </w:rPr>
              <w:t xml:space="preserve">                          </w:t>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2428875" cy="10160"/>
                      <wp:docPr hidden="false" id="13" name="Picture 13"/>
                      <a:graphic>
                        <a:graphicData uri="http://schemas.microsoft.com/office/word/2010/wordprocessingGroup">
                          <wpg:wgp>
                            <wpg:cNvGrpSpPr/>
                            <wpg:grpSpPr>
                              <a:xfrm flipH="false" flipV="false" rot="0">
                                <a:off x="0" y="0"/>
                                <a:ext cx="2428875" cy="10160"/>
                                <a:chOff x="0" y="0"/>
                                <a:chExt cx="2428875" cy="10160"/>
                              </a:xfrm>
                            </wpg:grpSpPr>
                            <wps:wsp>
                              <wps:cNvSpPr txBox="false"/>
                              <wps:spPr>
                                <a:xfrm flipH="false" flipV="false" rot="0">
                                  <a:off x="0" y="5080"/>
                                  <a:ext cx="2428875" cy="0"/>
                                </a:xfrm>
                                <a:prstGeom prst="line">
                                  <a:avLst/>
                                </a:prstGeom>
                                <a:noFill/>
                                <a:ln w="9896">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E8000000">
            <w:pPr>
              <w:pStyle w:val="Style_4"/>
              <w:spacing w:before="6" w:line="173" w:lineRule="exact"/>
              <w:ind w:firstLine="0" w:left="122" w:right="48"/>
              <w:jc w:val="center"/>
              <w:rPr>
                <w:rFonts w:ascii="Carlito" w:hAnsi="Carlito"/>
                <w:i w:val="1"/>
                <w:sz w:val="16"/>
              </w:rPr>
            </w:pPr>
            <w:r>
              <w:rPr>
                <w:rFonts w:ascii="Carlito" w:hAnsi="Carlito"/>
                <w:i w:val="1"/>
                <w:sz w:val="16"/>
              </w:rPr>
              <w:t>(</w:t>
            </w:r>
            <w:r>
              <w:rPr>
                <w:rFonts w:ascii="Carlito" w:hAnsi="Carlito"/>
                <w:i w:val="1"/>
                <w:sz w:val="16"/>
              </w:rPr>
              <w:t>Фамилия</w:t>
            </w:r>
            <w:r>
              <w:rPr>
                <w:rFonts w:ascii="Carlito" w:hAnsi="Carlito"/>
                <w:i w:val="1"/>
                <w:spacing w:val="-9"/>
                <w:sz w:val="16"/>
              </w:rPr>
              <w:t xml:space="preserve"> </w:t>
            </w:r>
            <w:r>
              <w:rPr>
                <w:rFonts w:ascii="Carlito" w:hAnsi="Carlito"/>
                <w:i w:val="1"/>
                <w:spacing w:val="-2"/>
                <w:sz w:val="16"/>
              </w:rPr>
              <w:t>И.О.)</w:t>
            </w:r>
          </w:p>
        </w:tc>
      </w:tr>
    </w:tbl>
    <w:p w14:paraId="E9000000">
      <w:pPr>
        <w:sectPr>
          <w:footerReference r:id="rId4" w:type="default"/>
          <w:pgSz w:h="16850" w:orient="portrait" w:w="11900"/>
          <w:pgMar w:bottom="920" w:footer="739" w:gutter="0" w:header="0" w:left="860" w:right="260" w:top="1060"/>
          <w:pgNumType w:start="21"/>
        </w:sectPr>
      </w:pPr>
    </w:p>
    <w:p w14:paraId="EA000000">
      <w:pPr>
        <w:ind w:firstLine="0" w:left="-567"/>
        <w:jc w:val="center"/>
        <w:rPr>
          <w:spacing w:val="30"/>
          <w:sz w:val="26"/>
        </w:rPr>
      </w:pPr>
      <w:r>
        <w:rPr>
          <w:spacing w:val="30"/>
          <w:sz w:val="26"/>
        </w:rPr>
        <w:t>Образовательная автономная некоммерческая организация</w:t>
      </w:r>
    </w:p>
    <w:p w14:paraId="EB000000">
      <w:pPr>
        <w:ind w:firstLine="0" w:left="-567"/>
        <w:jc w:val="center"/>
        <w:rPr>
          <w:spacing w:val="30"/>
          <w:sz w:val="26"/>
        </w:rPr>
      </w:pPr>
      <w:r>
        <w:rPr>
          <w:spacing w:val="30"/>
          <w:sz w:val="26"/>
        </w:rPr>
        <w:t>высшего образования</w:t>
      </w:r>
    </w:p>
    <w:p w14:paraId="EC000000">
      <w:pPr>
        <w:ind w:right="404"/>
        <w:jc w:val="center"/>
        <w:rPr>
          <w:sz w:val="24"/>
        </w:rPr>
      </w:pPr>
      <w:r>
        <w:rPr>
          <w:spacing w:val="40"/>
          <w:sz w:val="32"/>
        </w:rPr>
        <w:t>«МОСКОВСКИЙ ТЕХНОЛОГИЧЕСКИЙ ИНСТИТУТ»</w:t>
      </w:r>
    </w:p>
    <w:p w14:paraId="ED000000">
      <w:pPr>
        <w:pStyle w:val="Style_1"/>
        <w:rPr>
          <w:sz w:val="26"/>
        </w:rPr>
      </w:pPr>
    </w:p>
    <w:p w14:paraId="EE000000">
      <w:pPr>
        <w:pStyle w:val="Style_1"/>
        <w:spacing w:before="9"/>
        <w:ind/>
        <w:rPr>
          <w:sz w:val="21"/>
        </w:rPr>
      </w:pPr>
    </w:p>
    <w:p w14:paraId="EF000000">
      <w:pPr>
        <w:ind w:hanging="1" w:left="3029" w:right="3219"/>
        <w:jc w:val="center"/>
        <w:rPr>
          <w:b w:val="1"/>
          <w:sz w:val="24"/>
        </w:rPr>
      </w:pPr>
      <w:r>
        <w:rPr>
          <w:b w:val="1"/>
          <w:sz w:val="24"/>
        </w:rPr>
        <w:t>ХАРАКТЕРИСТИКА ОБУЧАЮЩЕГОСЯ</w:t>
      </w:r>
      <w:r>
        <w:rPr>
          <w:b w:val="1"/>
          <w:spacing w:val="1"/>
          <w:sz w:val="24"/>
        </w:rPr>
        <w:t xml:space="preserve"> </w:t>
      </w:r>
      <w:r>
        <w:rPr>
          <w:b w:val="1"/>
          <w:sz w:val="24"/>
        </w:rPr>
        <w:t>В</w:t>
      </w:r>
      <w:r>
        <w:rPr>
          <w:b w:val="1"/>
          <w:spacing w:val="-3"/>
          <w:sz w:val="24"/>
        </w:rPr>
        <w:t xml:space="preserve"> </w:t>
      </w:r>
      <w:r>
        <w:rPr>
          <w:b w:val="1"/>
          <w:sz w:val="24"/>
        </w:rPr>
        <w:t>ПЕРИОД</w:t>
      </w:r>
      <w:r>
        <w:rPr>
          <w:b w:val="1"/>
          <w:spacing w:val="-3"/>
          <w:sz w:val="24"/>
        </w:rPr>
        <w:t xml:space="preserve"> </w:t>
      </w:r>
      <w:r>
        <w:rPr>
          <w:b w:val="1"/>
          <w:sz w:val="24"/>
        </w:rPr>
        <w:t>ПРОХОЖДЕНИЯ</w:t>
      </w:r>
      <w:r>
        <w:rPr>
          <w:b w:val="1"/>
          <w:spacing w:val="-3"/>
          <w:sz w:val="24"/>
        </w:rPr>
        <w:t xml:space="preserve"> </w:t>
      </w:r>
      <w:r>
        <w:rPr>
          <w:b w:val="1"/>
          <w:sz w:val="24"/>
        </w:rPr>
        <w:t>ПРАКТИКИ</w:t>
      </w:r>
    </w:p>
    <w:p w14:paraId="F0000000">
      <w:pPr>
        <w:tabs>
          <w:tab w:leader="none" w:pos="10536" w:val="left"/>
        </w:tabs>
        <w:spacing w:before="202" w:line="268" w:lineRule="exact"/>
        <w:ind w:firstLine="0" w:left="301"/>
        <w:rPr>
          <w:sz w:val="24"/>
        </w:rPr>
      </w:pPr>
      <w:r>
        <w:rPr>
          <w:sz w:val="24"/>
        </w:rPr>
        <w:t xml:space="preserve">Обучающийся </w:t>
      </w:r>
      <w:r>
        <w:rPr>
          <w:sz w:val="24"/>
          <w:u w:val="single"/>
        </w:rPr>
        <w:t xml:space="preserve"> </w:t>
      </w:r>
      <w:r>
        <w:rPr>
          <w:sz w:val="24"/>
          <w:u w:val="single"/>
        </w:rPr>
        <w:t xml:space="preserve">                                   </w:t>
      </w:r>
      <w:r>
        <w:rPr>
          <w:sz w:val="24"/>
        </w:rPr>
        <w:t>________________</w:t>
      </w:r>
    </w:p>
    <w:p w14:paraId="F1000000">
      <w:pPr>
        <w:spacing w:line="176" w:lineRule="exact"/>
        <w:ind w:right="188"/>
        <w:jc w:val="center"/>
        <w:rPr>
          <w:i w:val="1"/>
          <w:sz w:val="16"/>
        </w:rPr>
      </w:pPr>
      <w:r>
        <w:rPr>
          <w:i w:val="1"/>
          <w:sz w:val="16"/>
        </w:rPr>
        <w:t>(фамилия,</w:t>
      </w:r>
      <w:r>
        <w:rPr>
          <w:i w:val="1"/>
          <w:spacing w:val="-4"/>
          <w:sz w:val="16"/>
        </w:rPr>
        <w:t xml:space="preserve"> </w:t>
      </w:r>
      <w:r>
        <w:rPr>
          <w:i w:val="1"/>
          <w:sz w:val="16"/>
        </w:rPr>
        <w:t>имя,</w:t>
      </w:r>
      <w:r>
        <w:rPr>
          <w:i w:val="1"/>
          <w:spacing w:val="-3"/>
          <w:sz w:val="16"/>
        </w:rPr>
        <w:t xml:space="preserve"> </w:t>
      </w:r>
      <w:r>
        <w:rPr>
          <w:i w:val="1"/>
          <w:sz w:val="16"/>
        </w:rPr>
        <w:t>отчество)</w:t>
      </w:r>
    </w:p>
    <w:p w14:paraId="F2000000">
      <w:pPr>
        <w:tabs>
          <w:tab w:leader="none" w:pos="836" w:val="left"/>
          <w:tab w:leader="none" w:pos="2442" w:val="left"/>
          <w:tab w:leader="none" w:pos="6868" w:val="left"/>
        </w:tabs>
        <w:spacing w:before="111"/>
        <w:ind w:firstLine="0" w:left="301"/>
        <w:rPr>
          <w:sz w:val="24"/>
        </w:rPr>
      </w:pPr>
      <w:r>
        <w:rPr>
          <w:sz w:val="24"/>
          <w:u w:val="single"/>
        </w:rPr>
        <w:t xml:space="preserve"> </w:t>
      </w:r>
      <w:r>
        <w:rPr>
          <w:sz w:val="24"/>
          <w:u w:val="single"/>
        </w:rPr>
        <w:tab/>
      </w:r>
      <w:r>
        <w:rPr>
          <w:sz w:val="24"/>
        </w:rPr>
        <w:t xml:space="preserve">курс </w:t>
      </w:r>
      <w:r>
        <w:rPr>
          <w:sz w:val="24"/>
          <w:u w:val="single"/>
        </w:rPr>
        <w:t>заочная</w:t>
      </w:r>
      <w:r>
        <w:rPr>
          <w:sz w:val="24"/>
          <w:u w:val="single"/>
        </w:rPr>
        <w:tab/>
      </w:r>
      <w:r>
        <w:rPr>
          <w:sz w:val="24"/>
        </w:rPr>
        <w:t>форма</w:t>
      </w:r>
      <w:r>
        <w:rPr>
          <w:spacing w:val="-2"/>
          <w:sz w:val="24"/>
        </w:rPr>
        <w:t xml:space="preserve"> </w:t>
      </w:r>
      <w:r>
        <w:rPr>
          <w:sz w:val="24"/>
        </w:rPr>
        <w:t>обучения</w:t>
      </w:r>
      <w:r>
        <w:rPr>
          <w:sz w:val="24"/>
          <w:u w:val="single"/>
        </w:rPr>
        <w:t xml:space="preserve"> </w:t>
      </w:r>
      <w:r>
        <w:rPr>
          <w:sz w:val="24"/>
          <w:u w:val="single"/>
        </w:rPr>
        <w:t xml:space="preserve">        </w:t>
      </w:r>
      <w:r>
        <w:rPr>
          <w:sz w:val="24"/>
          <w:u w:val="single"/>
        </w:rPr>
        <w:tab/>
      </w:r>
      <w:r>
        <w:rPr>
          <w:sz w:val="24"/>
        </w:rPr>
        <w:t>группа</w:t>
      </w:r>
    </w:p>
    <w:p w14:paraId="F3000000">
      <w:pPr>
        <w:tabs>
          <w:tab w:leader="none" w:pos="4881" w:val="left"/>
          <w:tab w:leader="none" w:pos="10354" w:val="left"/>
        </w:tabs>
        <w:spacing w:before="139" w:line="360" w:lineRule="auto"/>
        <w:ind w:firstLine="0" w:left="301" w:right="643"/>
        <w:rPr>
          <w:sz w:val="24"/>
        </w:rPr>
      </w:pPr>
      <w:r>
        <w:rPr>
          <w:sz w:val="24"/>
        </w:rPr>
        <w:t>направление</w:t>
      </w:r>
      <w:r>
        <w:rPr>
          <w:spacing w:val="-4"/>
          <w:sz w:val="24"/>
        </w:rPr>
        <w:t xml:space="preserve"> </w:t>
      </w:r>
      <w:r>
        <w:rPr>
          <w:sz w:val="24"/>
        </w:rPr>
        <w:t>подготовки/</w:t>
      </w:r>
      <w:r>
        <w:rPr>
          <w:spacing w:val="-4"/>
          <w:sz w:val="24"/>
        </w:rPr>
        <w:t xml:space="preserve"> </w:t>
      </w:r>
      <w:r>
        <w:rPr>
          <w:sz w:val="24"/>
        </w:rPr>
        <w:t>специальность</w:t>
      </w:r>
      <w:r>
        <w:rPr>
          <w:sz w:val="24"/>
          <w:u w:val="single"/>
        </w:rPr>
        <w:tab/>
      </w:r>
      <w:r>
        <w:rPr>
          <w:sz w:val="24"/>
          <w:u w:val="single"/>
        </w:rPr>
        <w:t>38.04.02</w:t>
      </w:r>
      <w:r>
        <w:rPr>
          <w:spacing w:val="-7"/>
          <w:sz w:val="24"/>
          <w:u w:val="single"/>
        </w:rPr>
        <w:t xml:space="preserve"> </w:t>
      </w:r>
      <w:r>
        <w:rPr>
          <w:sz w:val="24"/>
          <w:u w:val="single"/>
        </w:rPr>
        <w:t>Менеджмент</w:t>
      </w:r>
      <w:r>
        <w:rPr>
          <w:sz w:val="24"/>
        </w:rPr>
        <w:t>_____________</w:t>
      </w:r>
      <w:r>
        <w:rPr>
          <w:sz w:val="24"/>
        </w:rPr>
        <w:t xml:space="preserve"> направленность (профиль)/ специализация</w:t>
      </w:r>
      <w:r>
        <w:rPr>
          <w:spacing w:val="1"/>
          <w:sz w:val="24"/>
        </w:rPr>
        <w:t xml:space="preserve"> </w:t>
      </w:r>
      <w:r>
        <w:rPr>
          <w:sz w:val="24"/>
          <w:u w:val="single"/>
        </w:rPr>
        <w:t xml:space="preserve">Стратегический и финансовый </w:t>
      </w:r>
      <w:r>
        <w:rPr>
          <w:sz w:val="24"/>
          <w:u w:val="single"/>
        </w:rPr>
        <w:t>менеджмент в</w:t>
      </w:r>
      <w:r>
        <w:rPr>
          <w:spacing w:val="1"/>
          <w:sz w:val="24"/>
          <w:u w:val="single"/>
        </w:rPr>
        <w:t xml:space="preserve"> </w:t>
      </w:r>
      <w:r>
        <w:rPr>
          <w:sz w:val="24"/>
          <w:u w:val="single"/>
        </w:rPr>
        <w:t>современных</w:t>
      </w:r>
      <w:r>
        <w:rPr>
          <w:sz w:val="24"/>
          <w:u w:val="single"/>
        </w:rPr>
        <w:t xml:space="preserve"> организациях</w:t>
      </w:r>
      <w:r>
        <w:rPr>
          <w:sz w:val="24"/>
        </w:rPr>
        <w:t>__________________________________</w:t>
      </w:r>
    </w:p>
    <w:p w14:paraId="F4000000">
      <w:pPr>
        <w:tabs>
          <w:tab w:leader="none" w:pos="1842" w:val="left"/>
          <w:tab w:leader="none" w:pos="3651" w:val="left"/>
          <w:tab w:leader="none" w:pos="4730" w:val="left"/>
          <w:tab w:leader="none" w:pos="9466" w:val="left"/>
        </w:tabs>
        <w:spacing w:line="265" w:lineRule="exact"/>
        <w:ind w:firstLine="0" w:left="301"/>
        <w:rPr>
          <w:sz w:val="24"/>
        </w:rPr>
      </w:pPr>
      <w:r>
        <w:rPr>
          <w:sz w:val="24"/>
        </w:rPr>
        <w:t xml:space="preserve">с </w:t>
      </w:r>
      <w:r>
        <w:rPr>
          <w:sz w:val="24"/>
          <w:u w:val="single"/>
        </w:rPr>
        <w:tab/>
      </w:r>
      <w:r>
        <w:rPr>
          <w:sz w:val="24"/>
        </w:rPr>
        <w:t>по</w:t>
      </w:r>
      <w:r>
        <w:rPr>
          <w:sz w:val="24"/>
        </w:rPr>
        <w:t xml:space="preserve"> </w:t>
      </w:r>
      <w:r>
        <w:rPr>
          <w:sz w:val="24"/>
          <w:u w:val="single"/>
        </w:rPr>
        <w:t xml:space="preserve">  </w:t>
      </w:r>
      <w:r>
        <w:rPr>
          <w:sz w:val="24"/>
          <w:u w:val="single"/>
        </w:rPr>
        <w:tab/>
      </w:r>
      <w:r>
        <w:rPr>
          <w:sz w:val="24"/>
        </w:rPr>
        <w:t>в</w:t>
      </w:r>
      <w:r>
        <w:rPr>
          <w:sz w:val="24"/>
          <w:u w:val="single"/>
        </w:rPr>
        <w:tab/>
      </w:r>
      <w:r>
        <w:rPr>
          <w:sz w:val="24"/>
          <w:u w:val="single"/>
        </w:rPr>
        <w:t>ООО «РТА Роуд»</w:t>
      </w:r>
      <w:r>
        <w:rPr>
          <w:sz w:val="24"/>
          <w:u w:val="single"/>
        </w:rPr>
        <w:t xml:space="preserve"> </w:t>
      </w:r>
      <w:r>
        <w:rPr>
          <w:sz w:val="24"/>
        </w:rPr>
        <w:t>____________________</w:t>
      </w:r>
      <w:r>
        <w:rPr>
          <w:sz w:val="24"/>
        </w:rPr>
        <w:t>_</w:t>
      </w:r>
    </w:p>
    <w:p w14:paraId="F5000000">
      <w:pPr>
        <w:tabs>
          <w:tab w:leader="none" w:pos="5709" w:val="left"/>
        </w:tabs>
        <w:spacing w:line="176" w:lineRule="exact"/>
        <w:ind w:firstLine="0" w:left="945"/>
        <w:rPr>
          <w:i w:val="1"/>
          <w:sz w:val="16"/>
        </w:rPr>
      </w:pPr>
      <w:r>
        <w:rPr>
          <w:i w:val="1"/>
          <w:sz w:val="16"/>
        </w:rPr>
        <w:t>(период</w:t>
      </w:r>
      <w:r>
        <w:rPr>
          <w:i w:val="1"/>
          <w:spacing w:val="-5"/>
          <w:sz w:val="16"/>
        </w:rPr>
        <w:t xml:space="preserve"> </w:t>
      </w:r>
      <w:r>
        <w:rPr>
          <w:i w:val="1"/>
          <w:sz w:val="16"/>
        </w:rPr>
        <w:t>прохождения</w:t>
      </w:r>
      <w:r>
        <w:rPr>
          <w:i w:val="1"/>
          <w:spacing w:val="-5"/>
          <w:sz w:val="16"/>
        </w:rPr>
        <w:t xml:space="preserve"> </w:t>
      </w:r>
      <w:r>
        <w:rPr>
          <w:i w:val="1"/>
          <w:sz w:val="16"/>
        </w:rPr>
        <w:t>практики)</w:t>
      </w:r>
      <w:r>
        <w:rPr>
          <w:i w:val="1"/>
          <w:sz w:val="16"/>
        </w:rPr>
        <w:tab/>
      </w:r>
      <w:r>
        <w:rPr>
          <w:i w:val="1"/>
          <w:sz w:val="16"/>
        </w:rPr>
        <w:t>(наименование</w:t>
      </w:r>
      <w:r>
        <w:rPr>
          <w:i w:val="1"/>
          <w:spacing w:val="29"/>
          <w:sz w:val="16"/>
        </w:rPr>
        <w:t xml:space="preserve"> </w:t>
      </w:r>
      <w:r>
        <w:rPr>
          <w:i w:val="1"/>
          <w:sz w:val="16"/>
        </w:rPr>
        <w:t>организации)</w:t>
      </w:r>
    </w:p>
    <w:p w14:paraId="F6000000">
      <w:pPr>
        <w:pStyle w:val="Style_1"/>
        <w:ind w:firstLine="0" w:left="0"/>
        <w:rPr>
          <w:i w:val="1"/>
          <w:sz w:val="18"/>
        </w:rPr>
      </w:pPr>
    </w:p>
    <w:p w14:paraId="F7000000">
      <w:pPr>
        <w:spacing w:before="132"/>
        <w:ind w:firstLine="0" w:left="301"/>
        <w:rPr>
          <w:i w:val="1"/>
          <w:spacing w:val="-37"/>
          <w:sz w:val="16"/>
        </w:rPr>
      </w:pPr>
      <w:r>
        <w:rPr>
          <w:sz w:val="24"/>
        </w:rPr>
        <w:t>под</w:t>
      </w:r>
      <w:r>
        <w:rPr>
          <w:spacing w:val="-3"/>
          <w:sz w:val="24"/>
        </w:rPr>
        <w:t xml:space="preserve"> </w:t>
      </w:r>
      <w:r>
        <w:rPr>
          <w:sz w:val="24"/>
        </w:rPr>
        <w:t>руководством</w:t>
      </w:r>
      <w:r>
        <w:rPr>
          <w:i w:val="1"/>
          <w:sz w:val="16"/>
          <w:u w:val="single"/>
        </w:rPr>
        <w:tab/>
      </w:r>
      <w:r>
        <w:rPr>
          <w:i w:val="1"/>
          <w:sz w:val="16"/>
          <w:u w:val="single"/>
        </w:rPr>
        <w:t>_________________________________________________________________________________________________________</w:t>
      </w:r>
      <w:r>
        <w:rPr>
          <w:i w:val="1"/>
          <w:spacing w:val="-3"/>
          <w:sz w:val="16"/>
        </w:rPr>
        <w:t>_</w:t>
      </w:r>
      <w:r>
        <w:rPr>
          <w:i w:val="1"/>
          <w:spacing w:val="-37"/>
          <w:sz w:val="16"/>
        </w:rPr>
        <w:t xml:space="preserve"> </w:t>
      </w:r>
    </w:p>
    <w:p w14:paraId="F8000000">
      <w:pPr>
        <w:spacing w:before="132"/>
        <w:ind w:firstLine="0" w:left="301"/>
        <w:jc w:val="center"/>
        <w:rPr>
          <w:sz w:val="24"/>
        </w:rPr>
      </w:pPr>
      <w:r>
        <w:rPr>
          <w:i w:val="1"/>
          <w:sz w:val="16"/>
        </w:rPr>
        <w:t>(ФИО</w:t>
      </w:r>
      <w:r>
        <w:rPr>
          <w:i w:val="1"/>
          <w:spacing w:val="-4"/>
          <w:sz w:val="16"/>
        </w:rPr>
        <w:t xml:space="preserve"> </w:t>
      </w:r>
      <w:r>
        <w:rPr>
          <w:i w:val="1"/>
          <w:sz w:val="16"/>
        </w:rPr>
        <w:t>руководителя</w:t>
      </w:r>
      <w:r>
        <w:rPr>
          <w:i w:val="1"/>
          <w:spacing w:val="-2"/>
          <w:sz w:val="16"/>
        </w:rPr>
        <w:t xml:space="preserve"> </w:t>
      </w:r>
      <w:r>
        <w:rPr>
          <w:i w:val="1"/>
          <w:sz w:val="16"/>
        </w:rPr>
        <w:t>по</w:t>
      </w:r>
      <w:r>
        <w:rPr>
          <w:i w:val="1"/>
          <w:spacing w:val="-1"/>
          <w:sz w:val="16"/>
        </w:rPr>
        <w:t xml:space="preserve"> </w:t>
      </w:r>
      <w:r>
        <w:rPr>
          <w:i w:val="1"/>
          <w:sz w:val="16"/>
        </w:rPr>
        <w:t>практической</w:t>
      </w:r>
      <w:r>
        <w:rPr>
          <w:i w:val="1"/>
          <w:spacing w:val="-2"/>
          <w:sz w:val="16"/>
        </w:rPr>
        <w:t xml:space="preserve"> </w:t>
      </w:r>
      <w:r>
        <w:rPr>
          <w:i w:val="1"/>
          <w:sz w:val="16"/>
        </w:rPr>
        <w:t>подготовке</w:t>
      </w:r>
      <w:r>
        <w:rPr>
          <w:i w:val="1"/>
          <w:spacing w:val="-2"/>
          <w:sz w:val="16"/>
        </w:rPr>
        <w:t xml:space="preserve"> </w:t>
      </w:r>
      <w:r>
        <w:rPr>
          <w:i w:val="1"/>
          <w:sz w:val="16"/>
        </w:rPr>
        <w:t>от</w:t>
      </w:r>
      <w:r>
        <w:rPr>
          <w:i w:val="1"/>
          <w:spacing w:val="-2"/>
          <w:sz w:val="16"/>
        </w:rPr>
        <w:t xml:space="preserve"> </w:t>
      </w:r>
      <w:r>
        <w:rPr>
          <w:i w:val="1"/>
          <w:sz w:val="16"/>
        </w:rPr>
        <w:t>Института)</w:t>
      </w:r>
    </w:p>
    <w:p w14:paraId="F9000000">
      <w:pPr>
        <w:pStyle w:val="Style_1"/>
        <w:spacing w:before="4"/>
        <w:ind/>
        <w:rPr>
          <w:i w:val="1"/>
          <w:sz w:val="25"/>
        </w:rPr>
      </w:pPr>
    </w:p>
    <w:p w14:paraId="FA000000">
      <w:pPr>
        <w:tabs>
          <w:tab w:leader="none" w:pos="1829" w:val="left"/>
          <w:tab w:leader="none" w:pos="8742" w:val="left"/>
        </w:tabs>
        <w:spacing w:before="1" w:line="268" w:lineRule="exact"/>
        <w:ind w:right="186"/>
        <w:jc w:val="center"/>
        <w:rPr>
          <w:sz w:val="24"/>
        </w:rPr>
      </w:pPr>
      <w:r>
        <w:rPr>
          <w:sz w:val="24"/>
        </w:rPr>
        <w:t>прошел(а)</w:t>
      </w:r>
      <w:r>
        <w:rPr>
          <w:sz w:val="24"/>
          <w:u w:val="single"/>
        </w:rPr>
        <w:tab/>
      </w:r>
      <w:r>
        <w:rPr>
          <w:sz w:val="24"/>
          <w:u w:val="single"/>
        </w:rPr>
        <w:t>Практику по профилю профессиональной деятельности, Ч.2</w:t>
      </w:r>
    </w:p>
    <w:p w14:paraId="FB000000">
      <w:pPr>
        <w:spacing w:line="176" w:lineRule="exact"/>
        <w:ind w:right="186"/>
        <w:jc w:val="center"/>
        <w:rPr>
          <w:i w:val="1"/>
          <w:sz w:val="16"/>
        </w:rPr>
      </w:pPr>
      <w:r>
        <w:rPr>
          <w:i w:val="1"/>
          <w:sz w:val="16"/>
        </w:rPr>
        <w:t>(вид</w:t>
      </w:r>
      <w:r>
        <w:rPr>
          <w:i w:val="1"/>
          <w:spacing w:val="-5"/>
          <w:sz w:val="16"/>
        </w:rPr>
        <w:t xml:space="preserve"> </w:t>
      </w:r>
      <w:r>
        <w:rPr>
          <w:i w:val="1"/>
          <w:sz w:val="16"/>
        </w:rPr>
        <w:t>практики,</w:t>
      </w:r>
      <w:r>
        <w:rPr>
          <w:i w:val="1"/>
          <w:spacing w:val="-4"/>
          <w:sz w:val="16"/>
        </w:rPr>
        <w:t xml:space="preserve"> </w:t>
      </w:r>
      <w:r>
        <w:rPr>
          <w:i w:val="1"/>
          <w:sz w:val="16"/>
        </w:rPr>
        <w:t>тип</w:t>
      </w:r>
      <w:r>
        <w:rPr>
          <w:i w:val="1"/>
          <w:spacing w:val="-4"/>
          <w:sz w:val="16"/>
        </w:rPr>
        <w:t xml:space="preserve"> </w:t>
      </w:r>
      <w:r>
        <w:rPr>
          <w:i w:val="1"/>
          <w:sz w:val="16"/>
        </w:rPr>
        <w:t>практики)</w:t>
      </w:r>
    </w:p>
    <w:p w14:paraId="FC000000">
      <w:pPr>
        <w:tabs>
          <w:tab w:leader="none" w:pos="10212" w:val="left"/>
        </w:tabs>
        <w:spacing w:before="109" w:line="268" w:lineRule="exact"/>
        <w:ind w:firstLine="284" w:left="0" w:right="181"/>
        <w:jc w:val="center"/>
        <w:rPr>
          <w:sz w:val="24"/>
        </w:rPr>
      </w:pPr>
      <w:r>
        <w:rPr>
          <w:sz w:val="24"/>
          <w:u w:val="single"/>
        </w:rPr>
        <w:tab/>
      </w:r>
    </w:p>
    <w:p w14:paraId="FD000000">
      <w:pPr>
        <w:pStyle w:val="Style_1"/>
        <w:rPr>
          <w:i w:val="1"/>
          <w:sz w:val="18"/>
        </w:rPr>
      </w:pPr>
    </w:p>
    <w:p w14:paraId="FE000000">
      <w:pPr>
        <w:pStyle w:val="Style_1"/>
        <w:spacing w:before="7"/>
        <w:ind/>
        <w:rPr>
          <w:i w:val="1"/>
          <w:sz w:val="15"/>
        </w:rPr>
      </w:pPr>
    </w:p>
    <w:p w14:paraId="FF000000">
      <w:pPr>
        <w:ind w:firstLine="0" w:left="301"/>
        <w:rPr>
          <w:sz w:val="24"/>
        </w:rPr>
      </w:pPr>
      <w:r>
        <w:rPr>
          <w:sz w:val="24"/>
        </w:rPr>
        <w:t>За</w:t>
      </w:r>
      <w:r>
        <w:rPr>
          <w:spacing w:val="-5"/>
          <w:sz w:val="24"/>
        </w:rPr>
        <w:t xml:space="preserve"> </w:t>
      </w:r>
      <w:r>
        <w:rPr>
          <w:sz w:val="24"/>
        </w:rPr>
        <w:t>время</w:t>
      </w:r>
      <w:r>
        <w:rPr>
          <w:spacing w:val="-2"/>
          <w:sz w:val="24"/>
        </w:rPr>
        <w:t xml:space="preserve"> </w:t>
      </w:r>
      <w:r>
        <w:rPr>
          <w:sz w:val="24"/>
        </w:rPr>
        <w:t>прохождения</w:t>
      </w:r>
      <w:r>
        <w:rPr>
          <w:spacing w:val="-5"/>
          <w:sz w:val="24"/>
        </w:rPr>
        <w:t xml:space="preserve"> </w:t>
      </w:r>
      <w:r>
        <w:rPr>
          <w:sz w:val="24"/>
        </w:rPr>
        <w:t>практики</w:t>
      </w:r>
      <w:r>
        <w:rPr>
          <w:spacing w:val="-2"/>
          <w:sz w:val="24"/>
        </w:rPr>
        <w:t xml:space="preserve"> </w:t>
      </w:r>
      <w:r>
        <w:rPr>
          <w:sz w:val="24"/>
        </w:rPr>
        <w:t>обучающимся</w:t>
      </w:r>
      <w:r>
        <w:rPr>
          <w:spacing w:val="-2"/>
          <w:sz w:val="24"/>
        </w:rPr>
        <w:t xml:space="preserve"> </w:t>
      </w:r>
      <w:r>
        <w:rPr>
          <w:sz w:val="24"/>
        </w:rPr>
        <w:t>выполнены</w:t>
      </w:r>
      <w:r>
        <w:rPr>
          <w:spacing w:val="-3"/>
          <w:sz w:val="24"/>
        </w:rPr>
        <w:t xml:space="preserve"> </w:t>
      </w:r>
      <w:r>
        <w:rPr>
          <w:sz w:val="24"/>
        </w:rPr>
        <w:t>следующие</w:t>
      </w:r>
      <w:r>
        <w:rPr>
          <w:spacing w:val="-3"/>
          <w:sz w:val="24"/>
        </w:rPr>
        <w:t xml:space="preserve"> </w:t>
      </w:r>
      <w:r>
        <w:rPr>
          <w:sz w:val="24"/>
        </w:rPr>
        <w:t>виды</w:t>
      </w:r>
      <w:r>
        <w:rPr>
          <w:spacing w:val="-2"/>
          <w:sz w:val="24"/>
        </w:rPr>
        <w:t xml:space="preserve"> </w:t>
      </w:r>
      <w:r>
        <w:rPr>
          <w:sz w:val="24"/>
        </w:rPr>
        <w:t>работ:</w:t>
      </w:r>
    </w:p>
    <w:p w14:paraId="00010000">
      <w:pPr>
        <w:pStyle w:val="Style_1"/>
        <w:rPr>
          <w:sz w:val="12"/>
        </w:rPr>
      </w:pPr>
    </w:p>
    <w:tbl>
      <w:tblPr>
        <w:tblStyle w:val="Style_3"/>
        <w:tblInd w:type="dxa" w:w="-43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3"/>
        <w:gridCol w:w="5053"/>
        <w:gridCol w:w="1274"/>
        <w:gridCol w:w="1135"/>
        <w:gridCol w:w="1132"/>
        <w:gridCol w:w="1135"/>
      </w:tblGrid>
      <w:tr>
        <w:trPr>
          <w:trHeight w:hRule="atLeast" w:val="1103"/>
        </w:trPr>
        <w:tc>
          <w:tcPr>
            <w:tcW w:type="dxa" w:w="473"/>
            <w:vMerge w:val="restart"/>
            <w:tcBorders>
              <w:top w:color="000000" w:sz="4" w:val="single"/>
              <w:left w:color="000000" w:sz="4" w:val="single"/>
              <w:bottom w:color="000000" w:sz="4" w:val="single"/>
              <w:right w:color="000000" w:sz="4" w:val="single"/>
            </w:tcBorders>
          </w:tcPr>
          <w:p w14:paraId="01010000">
            <w:pPr>
              <w:pStyle w:val="Style_4"/>
              <w:rPr>
                <w:sz w:val="26"/>
              </w:rPr>
            </w:pPr>
          </w:p>
          <w:p w14:paraId="02010000">
            <w:pPr>
              <w:pStyle w:val="Style_4"/>
              <w:spacing w:before="8"/>
              <w:ind/>
              <w:rPr>
                <w:sz w:val="32"/>
              </w:rPr>
            </w:pPr>
          </w:p>
          <w:p w14:paraId="03010000">
            <w:pPr>
              <w:pStyle w:val="Style_4"/>
              <w:ind w:firstLine="0" w:left="122"/>
              <w:rPr>
                <w:sz w:val="24"/>
              </w:rPr>
            </w:pPr>
            <w:r>
              <w:rPr>
                <w:sz w:val="24"/>
              </w:rPr>
              <w:t>№</w:t>
            </w:r>
          </w:p>
        </w:tc>
        <w:tc>
          <w:tcPr>
            <w:tcW w:type="dxa" w:w="5053"/>
            <w:vMerge w:val="restart"/>
            <w:tcBorders>
              <w:top w:color="000000" w:sz="4" w:val="single"/>
              <w:left w:color="000000" w:sz="4" w:val="single"/>
              <w:bottom w:color="000000" w:sz="4" w:val="single"/>
              <w:right w:color="000000" w:sz="4" w:val="single"/>
            </w:tcBorders>
          </w:tcPr>
          <w:p w14:paraId="04010000">
            <w:pPr>
              <w:pStyle w:val="Style_4"/>
              <w:rPr>
                <w:sz w:val="26"/>
              </w:rPr>
            </w:pPr>
          </w:p>
          <w:p w14:paraId="05010000">
            <w:pPr>
              <w:pStyle w:val="Style_4"/>
              <w:spacing w:before="199"/>
              <w:ind w:hanging="1529" w:left="1718" w:right="176"/>
              <w:rPr>
                <w:sz w:val="24"/>
              </w:rPr>
            </w:pPr>
            <w:r>
              <w:rPr>
                <w:sz w:val="24"/>
              </w:rPr>
              <w:t>Виды</w:t>
            </w:r>
            <w:r>
              <w:rPr>
                <w:spacing w:val="-5"/>
                <w:sz w:val="24"/>
              </w:rPr>
              <w:t xml:space="preserve"> </w:t>
            </w:r>
            <w:r>
              <w:rPr>
                <w:sz w:val="24"/>
              </w:rPr>
              <w:t>работ,</w:t>
            </w:r>
            <w:r>
              <w:rPr>
                <w:spacing w:val="-4"/>
                <w:sz w:val="24"/>
              </w:rPr>
              <w:t xml:space="preserve"> </w:t>
            </w:r>
            <w:r>
              <w:rPr>
                <w:sz w:val="24"/>
              </w:rPr>
              <w:t>выполненных</w:t>
            </w:r>
            <w:r>
              <w:rPr>
                <w:spacing w:val="-3"/>
                <w:sz w:val="24"/>
              </w:rPr>
              <w:t xml:space="preserve"> </w:t>
            </w:r>
            <w:r>
              <w:rPr>
                <w:sz w:val="24"/>
              </w:rPr>
              <w:t>обучающимися</w:t>
            </w:r>
            <w:r>
              <w:rPr>
                <w:spacing w:val="-4"/>
                <w:sz w:val="24"/>
              </w:rPr>
              <w:t xml:space="preserve"> </w:t>
            </w:r>
            <w:r>
              <w:rPr>
                <w:sz w:val="24"/>
              </w:rPr>
              <w:t>во</w:t>
            </w:r>
            <w:r>
              <w:rPr>
                <w:spacing w:val="-57"/>
                <w:sz w:val="24"/>
              </w:rPr>
              <w:t xml:space="preserve"> </w:t>
            </w:r>
            <w:r>
              <w:rPr>
                <w:sz w:val="24"/>
              </w:rPr>
              <w:t>время</w:t>
            </w:r>
            <w:r>
              <w:rPr>
                <w:spacing w:val="-1"/>
                <w:sz w:val="24"/>
              </w:rPr>
              <w:t xml:space="preserve"> </w:t>
            </w:r>
            <w:r>
              <w:rPr>
                <w:sz w:val="24"/>
              </w:rPr>
              <w:t>практики</w:t>
            </w:r>
          </w:p>
        </w:tc>
        <w:tc>
          <w:tcPr>
            <w:tcW w:type="dxa" w:w="4676"/>
            <w:gridSpan w:val="4"/>
            <w:tcBorders>
              <w:top w:color="000000" w:sz="4" w:val="single"/>
              <w:left w:color="000000" w:sz="4" w:val="single"/>
              <w:bottom w:color="000000" w:sz="4" w:val="single"/>
              <w:right w:color="000000" w:sz="4" w:val="single"/>
            </w:tcBorders>
          </w:tcPr>
          <w:p w14:paraId="06010000">
            <w:pPr>
              <w:pStyle w:val="Style_4"/>
              <w:ind w:firstLine="7" w:left="376" w:right="374"/>
              <w:jc w:val="center"/>
              <w:rPr>
                <w:sz w:val="24"/>
              </w:rPr>
            </w:pPr>
            <w:r>
              <w:rPr>
                <w:sz w:val="24"/>
              </w:rPr>
              <w:t>Качество выполнения работ в</w:t>
            </w:r>
            <w:r>
              <w:rPr>
                <w:spacing w:val="1"/>
                <w:sz w:val="24"/>
              </w:rPr>
              <w:t xml:space="preserve"> </w:t>
            </w:r>
            <w:r>
              <w:rPr>
                <w:sz w:val="24"/>
              </w:rPr>
              <w:t>соответствии с технологией и (или)</w:t>
            </w:r>
            <w:r>
              <w:rPr>
                <w:spacing w:val="1"/>
                <w:sz w:val="24"/>
              </w:rPr>
              <w:t xml:space="preserve"> </w:t>
            </w:r>
            <w:r>
              <w:rPr>
                <w:sz w:val="24"/>
              </w:rPr>
              <w:t>требованиями</w:t>
            </w:r>
            <w:r>
              <w:rPr>
                <w:spacing w:val="-3"/>
                <w:sz w:val="24"/>
              </w:rPr>
              <w:t xml:space="preserve"> </w:t>
            </w:r>
            <w:r>
              <w:rPr>
                <w:sz w:val="24"/>
              </w:rPr>
              <w:t>организации,</w:t>
            </w:r>
            <w:r>
              <w:rPr>
                <w:spacing w:val="-2"/>
                <w:sz w:val="24"/>
              </w:rPr>
              <w:t xml:space="preserve"> </w:t>
            </w:r>
            <w:r>
              <w:rPr>
                <w:sz w:val="24"/>
              </w:rPr>
              <w:t>в</w:t>
            </w:r>
            <w:r>
              <w:rPr>
                <w:spacing w:val="-5"/>
                <w:sz w:val="24"/>
              </w:rPr>
              <w:t xml:space="preserve"> </w:t>
            </w:r>
            <w:r>
              <w:rPr>
                <w:sz w:val="24"/>
              </w:rPr>
              <w:t>которой</w:t>
            </w:r>
          </w:p>
          <w:p w14:paraId="07010000">
            <w:pPr>
              <w:pStyle w:val="Style_4"/>
              <w:spacing w:line="257" w:lineRule="exact"/>
              <w:ind w:firstLine="0" w:left="681" w:right="676"/>
              <w:jc w:val="center"/>
              <w:rPr>
                <w:sz w:val="24"/>
              </w:rPr>
            </w:pPr>
            <w:r>
              <w:rPr>
                <w:sz w:val="24"/>
              </w:rPr>
              <w:t>проходила</w:t>
            </w:r>
            <w:r>
              <w:rPr>
                <w:spacing w:val="-3"/>
                <w:sz w:val="24"/>
              </w:rPr>
              <w:t xml:space="preserve"> </w:t>
            </w:r>
            <w:r>
              <w:rPr>
                <w:sz w:val="24"/>
              </w:rPr>
              <w:t>практика</w:t>
            </w:r>
            <w:r>
              <w:rPr>
                <w:sz w:val="24"/>
              </w:rPr>
              <w:t>*</w:t>
            </w:r>
          </w:p>
        </w:tc>
      </w:tr>
      <w:tr>
        <w:trPr>
          <w:trHeight w:hRule="atLeast" w:val="438"/>
        </w:trPr>
        <w:tc>
          <w:tcPr>
            <w:tcW w:type="dxa" w:w="473"/>
            <w:gridSpan w:val="1"/>
            <w:vMerge w:val="continue"/>
            <w:tcBorders>
              <w:top w:color="000000" w:sz="4" w:val="single"/>
              <w:left w:color="000000" w:sz="4" w:val="single"/>
              <w:bottom w:color="000000" w:sz="4" w:val="single"/>
              <w:right w:color="000000" w:sz="4" w:val="single"/>
            </w:tcBorders>
          </w:tcPr>
          <w:p/>
        </w:tc>
        <w:tc>
          <w:tcPr>
            <w:tcW w:type="dxa" w:w="5053"/>
            <w:gridSpan w:val="1"/>
            <w:vMerge w:val="continue"/>
            <w:tcBorders>
              <w:top w:color="000000" w:sz="4" w:val="single"/>
              <w:left w:color="000000" w:sz="4" w:val="single"/>
              <w:bottom w:color="000000" w:sz="4" w:val="single"/>
              <w:right w:color="000000" w:sz="4" w:val="single"/>
            </w:tcBorders>
          </w:tcPr>
          <w:p/>
        </w:tc>
        <w:tc>
          <w:tcPr>
            <w:tcW w:type="dxa" w:w="1274"/>
            <w:tcBorders>
              <w:top w:color="000000" w:sz="4" w:val="single"/>
              <w:left w:color="000000" w:sz="4" w:val="single"/>
              <w:bottom w:color="000000" w:sz="4" w:val="single"/>
              <w:right w:color="000000" w:sz="4" w:val="single"/>
            </w:tcBorders>
          </w:tcPr>
          <w:p w14:paraId="08010000">
            <w:pPr>
              <w:pStyle w:val="Style_4"/>
              <w:spacing w:before="78"/>
              <w:ind w:firstLine="0" w:left="211"/>
              <w:rPr>
                <w:sz w:val="24"/>
              </w:rPr>
            </w:pPr>
            <w:r>
              <w:rPr>
                <w:sz w:val="24"/>
              </w:rPr>
              <w:t>высокое</w:t>
            </w:r>
          </w:p>
        </w:tc>
        <w:tc>
          <w:tcPr>
            <w:tcW w:type="dxa" w:w="1135"/>
            <w:tcBorders>
              <w:top w:color="000000" w:sz="4" w:val="single"/>
              <w:left w:color="000000" w:sz="4" w:val="single"/>
              <w:bottom w:color="000000" w:sz="4" w:val="single"/>
              <w:right w:color="000000" w:sz="4" w:val="single"/>
            </w:tcBorders>
          </w:tcPr>
          <w:p w14:paraId="09010000">
            <w:pPr>
              <w:pStyle w:val="Style_4"/>
              <w:spacing w:before="78"/>
              <w:ind w:firstLine="0" w:left="127"/>
              <w:rPr>
                <w:sz w:val="24"/>
              </w:rPr>
            </w:pPr>
            <w:r>
              <w:rPr>
                <w:sz w:val="24"/>
              </w:rPr>
              <w:t>хорошее</w:t>
            </w:r>
          </w:p>
        </w:tc>
        <w:tc>
          <w:tcPr>
            <w:tcW w:type="dxa" w:w="1132"/>
            <w:tcBorders>
              <w:top w:color="000000" w:sz="4" w:val="single"/>
              <w:left w:color="000000" w:sz="4" w:val="single"/>
              <w:bottom w:color="000000" w:sz="4" w:val="single"/>
              <w:right w:color="000000" w:sz="4" w:val="single"/>
            </w:tcBorders>
          </w:tcPr>
          <w:p w14:paraId="0A010000">
            <w:pPr>
              <w:pStyle w:val="Style_4"/>
              <w:spacing w:before="78"/>
              <w:ind w:firstLine="0" w:left="166"/>
              <w:rPr>
                <w:sz w:val="24"/>
              </w:rPr>
            </w:pPr>
            <w:r>
              <w:rPr>
                <w:sz w:val="24"/>
              </w:rPr>
              <w:t>среднее</w:t>
            </w:r>
          </w:p>
        </w:tc>
        <w:tc>
          <w:tcPr>
            <w:tcW w:type="dxa" w:w="1135"/>
            <w:tcBorders>
              <w:top w:color="000000" w:sz="4" w:val="single"/>
              <w:left w:color="000000" w:sz="4" w:val="single"/>
              <w:bottom w:color="000000" w:sz="4" w:val="single"/>
              <w:right w:color="000000" w:sz="4" w:val="single"/>
            </w:tcBorders>
          </w:tcPr>
          <w:p w14:paraId="0B010000">
            <w:pPr>
              <w:pStyle w:val="Style_4"/>
              <w:spacing w:before="78"/>
              <w:ind w:firstLine="0" w:left="220"/>
              <w:rPr>
                <w:sz w:val="24"/>
              </w:rPr>
            </w:pPr>
            <w:r>
              <w:rPr>
                <w:sz w:val="24"/>
              </w:rPr>
              <w:t>низкое</w:t>
            </w:r>
          </w:p>
        </w:tc>
      </w:tr>
      <w:tr>
        <w:trPr>
          <w:trHeight w:hRule="atLeast" w:val="400"/>
        </w:trPr>
        <w:tc>
          <w:tcPr>
            <w:tcW w:type="dxa" w:w="473"/>
            <w:tcBorders>
              <w:top w:color="000000" w:sz="4" w:val="single"/>
              <w:left w:color="000000" w:sz="4" w:val="single"/>
              <w:bottom w:color="000000" w:sz="4" w:val="single"/>
              <w:right w:color="000000" w:sz="4" w:val="single"/>
            </w:tcBorders>
          </w:tcPr>
          <w:p w14:paraId="0C010000">
            <w:pPr>
              <w:pStyle w:val="Style_4"/>
              <w:ind/>
              <w:jc w:val="center"/>
            </w:pPr>
            <w:r>
              <w:t>1</w:t>
            </w:r>
          </w:p>
        </w:tc>
        <w:tc>
          <w:tcPr>
            <w:tcW w:type="dxa" w:w="5053"/>
            <w:tcBorders>
              <w:top w:color="000000" w:sz="4" w:val="single"/>
              <w:left w:color="000000" w:sz="4" w:val="single"/>
              <w:bottom w:color="000000" w:sz="4" w:val="single"/>
              <w:right w:color="000000" w:sz="4" w:val="single"/>
            </w:tcBorders>
          </w:tcPr>
          <w:p w14:paraId="0D010000">
            <w:pPr>
              <w:pStyle w:val="Style_4"/>
            </w:pPr>
            <w:r>
              <w:t>Изучение производственной специализации ООО «РТА Роуд»</w:t>
            </w:r>
          </w:p>
        </w:tc>
        <w:tc>
          <w:tcPr>
            <w:tcW w:type="dxa" w:w="1274"/>
            <w:tcBorders>
              <w:top w:color="000000" w:sz="4" w:val="single"/>
              <w:left w:color="000000" w:sz="4" w:val="single"/>
              <w:bottom w:color="000000" w:sz="4" w:val="single"/>
              <w:right w:color="000000" w:sz="4" w:val="single"/>
            </w:tcBorders>
          </w:tcPr>
          <w:p w14:paraId="0E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0F010000">
            <w:pPr>
              <w:pStyle w:val="Style_4"/>
            </w:pPr>
          </w:p>
        </w:tc>
        <w:tc>
          <w:tcPr>
            <w:tcW w:type="dxa" w:w="1132"/>
            <w:tcBorders>
              <w:top w:color="000000" w:sz="4" w:val="single"/>
              <w:left w:color="000000" w:sz="4" w:val="single"/>
              <w:bottom w:color="000000" w:sz="4" w:val="single"/>
              <w:right w:color="000000" w:sz="4" w:val="single"/>
            </w:tcBorders>
          </w:tcPr>
          <w:p w14:paraId="10010000">
            <w:pPr>
              <w:pStyle w:val="Style_4"/>
            </w:pPr>
          </w:p>
        </w:tc>
        <w:tc>
          <w:tcPr>
            <w:tcW w:type="dxa" w:w="1135"/>
            <w:tcBorders>
              <w:top w:color="000000" w:sz="4" w:val="single"/>
              <w:left w:color="000000" w:sz="4" w:val="single"/>
              <w:bottom w:color="000000" w:sz="4" w:val="single"/>
              <w:right w:color="000000" w:sz="4" w:val="single"/>
            </w:tcBorders>
          </w:tcPr>
          <w:p w14:paraId="11010000">
            <w:pPr>
              <w:pStyle w:val="Style_4"/>
            </w:pPr>
          </w:p>
        </w:tc>
      </w:tr>
      <w:tr>
        <w:trPr>
          <w:trHeight w:hRule="atLeast" w:val="397"/>
        </w:trPr>
        <w:tc>
          <w:tcPr>
            <w:tcW w:type="dxa" w:w="473"/>
            <w:tcBorders>
              <w:top w:color="000000" w:sz="4" w:val="single"/>
              <w:left w:color="000000" w:sz="4" w:val="single"/>
              <w:bottom w:color="000000" w:sz="4" w:val="single"/>
              <w:right w:color="000000" w:sz="4" w:val="single"/>
            </w:tcBorders>
          </w:tcPr>
          <w:p w14:paraId="12010000">
            <w:pPr>
              <w:pStyle w:val="Style_4"/>
              <w:ind/>
              <w:jc w:val="center"/>
            </w:pPr>
            <w:r>
              <w:t>2</w:t>
            </w:r>
          </w:p>
        </w:tc>
        <w:tc>
          <w:tcPr>
            <w:tcW w:type="dxa" w:w="5053"/>
            <w:tcBorders>
              <w:top w:color="000000" w:sz="4" w:val="single"/>
              <w:left w:color="000000" w:sz="4" w:val="single"/>
              <w:bottom w:color="000000" w:sz="4" w:val="single"/>
              <w:right w:color="000000" w:sz="4" w:val="single"/>
            </w:tcBorders>
          </w:tcPr>
          <w:p w14:paraId="13010000">
            <w:pPr>
              <w:pStyle w:val="Style_4"/>
            </w:pPr>
            <w:r>
              <w:t>Анализ</w:t>
            </w:r>
            <w:r>
              <w:t xml:space="preserve"> </w:t>
            </w:r>
            <w:r>
              <w:t>организационной</w:t>
            </w:r>
            <w:r>
              <w:t xml:space="preserve"> </w:t>
            </w:r>
            <w:r>
              <w:t>структуры</w:t>
            </w:r>
            <w:r>
              <w:t xml:space="preserve"> </w:t>
            </w:r>
            <w:r>
              <w:t>предприятия</w:t>
            </w:r>
          </w:p>
        </w:tc>
        <w:tc>
          <w:tcPr>
            <w:tcW w:type="dxa" w:w="1274"/>
            <w:tcBorders>
              <w:top w:color="000000" w:sz="4" w:val="single"/>
              <w:left w:color="000000" w:sz="4" w:val="single"/>
              <w:bottom w:color="000000" w:sz="4" w:val="single"/>
              <w:right w:color="000000" w:sz="4" w:val="single"/>
            </w:tcBorders>
          </w:tcPr>
          <w:p w14:paraId="14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15010000">
            <w:pPr>
              <w:pStyle w:val="Style_4"/>
            </w:pPr>
          </w:p>
        </w:tc>
        <w:tc>
          <w:tcPr>
            <w:tcW w:type="dxa" w:w="1132"/>
            <w:tcBorders>
              <w:top w:color="000000" w:sz="4" w:val="single"/>
              <w:left w:color="000000" w:sz="4" w:val="single"/>
              <w:bottom w:color="000000" w:sz="4" w:val="single"/>
              <w:right w:color="000000" w:sz="4" w:val="single"/>
            </w:tcBorders>
          </w:tcPr>
          <w:p w14:paraId="16010000">
            <w:pPr>
              <w:pStyle w:val="Style_4"/>
            </w:pPr>
          </w:p>
        </w:tc>
        <w:tc>
          <w:tcPr>
            <w:tcW w:type="dxa" w:w="1135"/>
            <w:tcBorders>
              <w:top w:color="000000" w:sz="4" w:val="single"/>
              <w:left w:color="000000" w:sz="4" w:val="single"/>
              <w:bottom w:color="000000" w:sz="4" w:val="single"/>
              <w:right w:color="000000" w:sz="4" w:val="single"/>
            </w:tcBorders>
          </w:tcPr>
          <w:p w14:paraId="17010000">
            <w:pPr>
              <w:pStyle w:val="Style_4"/>
            </w:pPr>
          </w:p>
        </w:tc>
      </w:tr>
      <w:tr>
        <w:trPr>
          <w:trHeight w:hRule="atLeast" w:val="401"/>
        </w:trPr>
        <w:tc>
          <w:tcPr>
            <w:tcW w:type="dxa" w:w="473"/>
            <w:tcBorders>
              <w:top w:color="000000" w:sz="4" w:val="single"/>
              <w:left w:color="000000" w:sz="4" w:val="single"/>
              <w:bottom w:color="000000" w:sz="4" w:val="single"/>
              <w:right w:color="000000" w:sz="4" w:val="single"/>
            </w:tcBorders>
          </w:tcPr>
          <w:p w14:paraId="18010000">
            <w:pPr>
              <w:pStyle w:val="Style_4"/>
              <w:ind/>
              <w:jc w:val="center"/>
            </w:pPr>
            <w:r>
              <w:t>3</w:t>
            </w:r>
          </w:p>
        </w:tc>
        <w:tc>
          <w:tcPr>
            <w:tcW w:type="dxa" w:w="5053"/>
            <w:tcBorders>
              <w:top w:color="000000" w:sz="4" w:val="single"/>
              <w:left w:color="000000" w:sz="4" w:val="single"/>
              <w:bottom w:color="000000" w:sz="4" w:val="single"/>
              <w:right w:color="000000" w:sz="4" w:val="single"/>
            </w:tcBorders>
          </w:tcPr>
          <w:p w14:paraId="19010000">
            <w:pPr>
              <w:pStyle w:val="Style_4"/>
            </w:pPr>
            <w:r>
              <w:t xml:space="preserve">Анализ внешней среды, </w:t>
            </w:r>
            <w:r>
              <w:t>PEST</w:t>
            </w:r>
            <w:r>
              <w:t xml:space="preserve">-анализ и </w:t>
            </w:r>
            <w:r>
              <w:t>SWOT</w:t>
            </w:r>
            <w:r>
              <w:t>-анализ предприятия</w:t>
            </w:r>
          </w:p>
        </w:tc>
        <w:tc>
          <w:tcPr>
            <w:tcW w:type="dxa" w:w="1274"/>
            <w:tcBorders>
              <w:top w:color="000000" w:sz="4" w:val="single"/>
              <w:left w:color="000000" w:sz="4" w:val="single"/>
              <w:bottom w:color="000000" w:sz="4" w:val="single"/>
              <w:right w:color="000000" w:sz="4" w:val="single"/>
            </w:tcBorders>
          </w:tcPr>
          <w:p w14:paraId="1A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1B010000">
            <w:pPr>
              <w:pStyle w:val="Style_4"/>
            </w:pPr>
          </w:p>
        </w:tc>
        <w:tc>
          <w:tcPr>
            <w:tcW w:type="dxa" w:w="1132"/>
            <w:tcBorders>
              <w:top w:color="000000" w:sz="4" w:val="single"/>
              <w:left w:color="000000" w:sz="4" w:val="single"/>
              <w:bottom w:color="000000" w:sz="4" w:val="single"/>
              <w:right w:color="000000" w:sz="4" w:val="single"/>
            </w:tcBorders>
          </w:tcPr>
          <w:p w14:paraId="1C010000">
            <w:pPr>
              <w:pStyle w:val="Style_4"/>
            </w:pPr>
          </w:p>
        </w:tc>
        <w:tc>
          <w:tcPr>
            <w:tcW w:type="dxa" w:w="1135"/>
            <w:tcBorders>
              <w:top w:color="000000" w:sz="4" w:val="single"/>
              <w:left w:color="000000" w:sz="4" w:val="single"/>
              <w:bottom w:color="000000" w:sz="4" w:val="single"/>
              <w:right w:color="000000" w:sz="4" w:val="single"/>
            </w:tcBorders>
          </w:tcPr>
          <w:p w14:paraId="1D010000">
            <w:pPr>
              <w:pStyle w:val="Style_4"/>
            </w:pPr>
          </w:p>
        </w:tc>
      </w:tr>
      <w:tr>
        <w:trPr>
          <w:trHeight w:hRule="atLeast" w:val="400"/>
        </w:trPr>
        <w:tc>
          <w:tcPr>
            <w:tcW w:type="dxa" w:w="473"/>
            <w:tcBorders>
              <w:top w:color="000000" w:sz="4" w:val="single"/>
              <w:left w:color="000000" w:sz="4" w:val="single"/>
              <w:bottom w:color="000000" w:sz="4" w:val="single"/>
              <w:right w:color="000000" w:sz="4" w:val="single"/>
            </w:tcBorders>
          </w:tcPr>
          <w:p w14:paraId="1E010000">
            <w:pPr>
              <w:pStyle w:val="Style_4"/>
              <w:ind/>
              <w:jc w:val="center"/>
            </w:pPr>
            <w:r>
              <w:t>4</w:t>
            </w:r>
          </w:p>
        </w:tc>
        <w:tc>
          <w:tcPr>
            <w:tcW w:type="dxa" w:w="5053"/>
            <w:tcBorders>
              <w:top w:color="000000" w:sz="4" w:val="single"/>
              <w:left w:color="000000" w:sz="4" w:val="single"/>
              <w:bottom w:color="000000" w:sz="4" w:val="single"/>
              <w:right w:color="000000" w:sz="4" w:val="single"/>
            </w:tcBorders>
          </w:tcPr>
          <w:p w14:paraId="1F010000">
            <w:pPr>
              <w:pStyle w:val="Style_4"/>
            </w:pPr>
            <w:r>
              <w:t>Анализ основных экономических показателей хозяйственно-финансовой деятельности предприятия</w:t>
            </w:r>
          </w:p>
        </w:tc>
        <w:tc>
          <w:tcPr>
            <w:tcW w:type="dxa" w:w="1274"/>
            <w:tcBorders>
              <w:top w:color="000000" w:sz="4" w:val="single"/>
              <w:left w:color="000000" w:sz="4" w:val="single"/>
              <w:bottom w:color="000000" w:sz="4" w:val="single"/>
              <w:right w:color="000000" w:sz="4" w:val="single"/>
            </w:tcBorders>
          </w:tcPr>
          <w:p w14:paraId="20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21010000">
            <w:pPr>
              <w:pStyle w:val="Style_4"/>
            </w:pPr>
          </w:p>
        </w:tc>
        <w:tc>
          <w:tcPr>
            <w:tcW w:type="dxa" w:w="1132"/>
            <w:tcBorders>
              <w:top w:color="000000" w:sz="4" w:val="single"/>
              <w:left w:color="000000" w:sz="4" w:val="single"/>
              <w:bottom w:color="000000" w:sz="4" w:val="single"/>
              <w:right w:color="000000" w:sz="4" w:val="single"/>
            </w:tcBorders>
          </w:tcPr>
          <w:p w14:paraId="22010000">
            <w:pPr>
              <w:pStyle w:val="Style_4"/>
            </w:pPr>
          </w:p>
        </w:tc>
        <w:tc>
          <w:tcPr>
            <w:tcW w:type="dxa" w:w="1135"/>
            <w:tcBorders>
              <w:top w:color="000000" w:sz="4" w:val="single"/>
              <w:left w:color="000000" w:sz="4" w:val="single"/>
              <w:bottom w:color="000000" w:sz="4" w:val="single"/>
              <w:right w:color="000000" w:sz="4" w:val="single"/>
            </w:tcBorders>
          </w:tcPr>
          <w:p w14:paraId="23010000">
            <w:pPr>
              <w:pStyle w:val="Style_4"/>
            </w:pPr>
          </w:p>
        </w:tc>
      </w:tr>
      <w:tr>
        <w:trPr>
          <w:trHeight w:hRule="atLeast" w:val="400"/>
        </w:trPr>
        <w:tc>
          <w:tcPr>
            <w:tcW w:type="dxa" w:w="473"/>
            <w:tcBorders>
              <w:top w:color="000000" w:sz="4" w:val="single"/>
              <w:left w:color="000000" w:sz="4" w:val="single"/>
              <w:bottom w:color="000000" w:sz="4" w:val="single"/>
              <w:right w:color="000000" w:sz="4" w:val="single"/>
            </w:tcBorders>
          </w:tcPr>
          <w:p w14:paraId="24010000">
            <w:pPr>
              <w:pStyle w:val="Style_4"/>
              <w:ind/>
              <w:jc w:val="center"/>
            </w:pPr>
            <w:r>
              <w:t>5</w:t>
            </w:r>
          </w:p>
        </w:tc>
        <w:tc>
          <w:tcPr>
            <w:tcW w:type="dxa" w:w="5053"/>
            <w:tcBorders>
              <w:top w:color="000000" w:sz="4" w:val="single"/>
              <w:left w:color="000000" w:sz="4" w:val="single"/>
              <w:bottom w:color="000000" w:sz="4" w:val="single"/>
              <w:right w:color="000000" w:sz="4" w:val="single"/>
            </w:tcBorders>
          </w:tcPr>
          <w:p w14:paraId="25010000">
            <w:pPr>
              <w:pStyle w:val="Style_4"/>
            </w:pPr>
            <w:r>
              <w:t>Характеристика системы финансового менеджмента на предприятии</w:t>
            </w:r>
          </w:p>
        </w:tc>
        <w:tc>
          <w:tcPr>
            <w:tcW w:type="dxa" w:w="1274"/>
            <w:tcBorders>
              <w:top w:color="000000" w:sz="4" w:val="single"/>
              <w:left w:color="000000" w:sz="4" w:val="single"/>
              <w:bottom w:color="000000" w:sz="4" w:val="single"/>
              <w:right w:color="000000" w:sz="4" w:val="single"/>
            </w:tcBorders>
          </w:tcPr>
          <w:p w14:paraId="26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27010000">
            <w:pPr>
              <w:pStyle w:val="Style_4"/>
            </w:pPr>
          </w:p>
        </w:tc>
        <w:tc>
          <w:tcPr>
            <w:tcW w:type="dxa" w:w="1132"/>
            <w:tcBorders>
              <w:top w:color="000000" w:sz="4" w:val="single"/>
              <w:left w:color="000000" w:sz="4" w:val="single"/>
              <w:bottom w:color="000000" w:sz="4" w:val="single"/>
              <w:right w:color="000000" w:sz="4" w:val="single"/>
            </w:tcBorders>
          </w:tcPr>
          <w:p w14:paraId="28010000">
            <w:pPr>
              <w:pStyle w:val="Style_4"/>
            </w:pPr>
          </w:p>
        </w:tc>
        <w:tc>
          <w:tcPr>
            <w:tcW w:type="dxa" w:w="1135"/>
            <w:tcBorders>
              <w:top w:color="000000" w:sz="4" w:val="single"/>
              <w:left w:color="000000" w:sz="4" w:val="single"/>
              <w:bottom w:color="000000" w:sz="4" w:val="single"/>
              <w:right w:color="000000" w:sz="4" w:val="single"/>
            </w:tcBorders>
          </w:tcPr>
          <w:p w14:paraId="29010000">
            <w:pPr>
              <w:pStyle w:val="Style_4"/>
            </w:pPr>
          </w:p>
        </w:tc>
      </w:tr>
      <w:tr>
        <w:trPr>
          <w:trHeight w:hRule="atLeast" w:val="400"/>
        </w:trPr>
        <w:tc>
          <w:tcPr>
            <w:tcW w:type="dxa" w:w="473"/>
            <w:tcBorders>
              <w:top w:color="000000" w:sz="4" w:val="single"/>
              <w:left w:color="000000" w:sz="4" w:val="single"/>
              <w:bottom w:color="000000" w:sz="4" w:val="single"/>
              <w:right w:color="000000" w:sz="4" w:val="single"/>
            </w:tcBorders>
          </w:tcPr>
          <w:p w14:paraId="2A010000">
            <w:pPr>
              <w:pStyle w:val="Style_4"/>
              <w:ind/>
              <w:jc w:val="center"/>
            </w:pPr>
            <w:r>
              <w:t>6</w:t>
            </w:r>
          </w:p>
        </w:tc>
        <w:tc>
          <w:tcPr>
            <w:tcW w:type="dxa" w:w="5053"/>
            <w:tcBorders>
              <w:top w:color="000000" w:sz="4" w:val="single"/>
              <w:left w:color="000000" w:sz="4" w:val="single"/>
              <w:bottom w:color="000000" w:sz="4" w:val="single"/>
              <w:right w:color="000000" w:sz="4" w:val="single"/>
            </w:tcBorders>
          </w:tcPr>
          <w:p w14:paraId="2B010000">
            <w:pPr>
              <w:pStyle w:val="Style_4"/>
            </w:pPr>
            <w:r>
              <w:t>Анализ финансовых рисков и внутреннего финансового контроля</w:t>
            </w:r>
          </w:p>
        </w:tc>
        <w:tc>
          <w:tcPr>
            <w:tcW w:type="dxa" w:w="1274"/>
            <w:tcBorders>
              <w:top w:color="000000" w:sz="4" w:val="single"/>
              <w:left w:color="000000" w:sz="4" w:val="single"/>
              <w:bottom w:color="000000" w:sz="4" w:val="single"/>
              <w:right w:color="000000" w:sz="4" w:val="single"/>
            </w:tcBorders>
          </w:tcPr>
          <w:p w14:paraId="2C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2D010000">
            <w:pPr>
              <w:pStyle w:val="Style_4"/>
            </w:pPr>
          </w:p>
        </w:tc>
        <w:tc>
          <w:tcPr>
            <w:tcW w:type="dxa" w:w="1132"/>
            <w:tcBorders>
              <w:top w:color="000000" w:sz="4" w:val="single"/>
              <w:left w:color="000000" w:sz="4" w:val="single"/>
              <w:bottom w:color="000000" w:sz="4" w:val="single"/>
              <w:right w:color="000000" w:sz="4" w:val="single"/>
            </w:tcBorders>
          </w:tcPr>
          <w:p w14:paraId="2E010000">
            <w:pPr>
              <w:pStyle w:val="Style_4"/>
            </w:pPr>
          </w:p>
        </w:tc>
        <w:tc>
          <w:tcPr>
            <w:tcW w:type="dxa" w:w="1135"/>
            <w:tcBorders>
              <w:top w:color="000000" w:sz="4" w:val="single"/>
              <w:left w:color="000000" w:sz="4" w:val="single"/>
              <w:bottom w:color="000000" w:sz="4" w:val="single"/>
              <w:right w:color="000000" w:sz="4" w:val="single"/>
            </w:tcBorders>
          </w:tcPr>
          <w:p w14:paraId="2F010000">
            <w:pPr>
              <w:pStyle w:val="Style_4"/>
            </w:pPr>
          </w:p>
        </w:tc>
      </w:tr>
      <w:tr>
        <w:trPr>
          <w:trHeight w:hRule="atLeast" w:val="400"/>
        </w:trPr>
        <w:tc>
          <w:tcPr>
            <w:tcW w:type="dxa" w:w="473"/>
            <w:tcBorders>
              <w:top w:color="000000" w:sz="4" w:val="single"/>
              <w:left w:color="000000" w:sz="4" w:val="single"/>
              <w:bottom w:color="000000" w:sz="4" w:val="single"/>
              <w:right w:color="000000" w:sz="4" w:val="single"/>
            </w:tcBorders>
          </w:tcPr>
          <w:p w14:paraId="30010000">
            <w:pPr>
              <w:pStyle w:val="Style_4"/>
              <w:ind/>
              <w:jc w:val="center"/>
            </w:pPr>
            <w:r>
              <w:t>7</w:t>
            </w:r>
          </w:p>
        </w:tc>
        <w:tc>
          <w:tcPr>
            <w:tcW w:type="dxa" w:w="5053"/>
            <w:tcBorders>
              <w:top w:color="000000" w:sz="4" w:val="single"/>
              <w:left w:color="000000" w:sz="4" w:val="single"/>
              <w:bottom w:color="000000" w:sz="4" w:val="single"/>
              <w:right w:color="000000" w:sz="4" w:val="single"/>
            </w:tcBorders>
          </w:tcPr>
          <w:p w14:paraId="31010000">
            <w:pPr>
              <w:pStyle w:val="Style_4"/>
            </w:pPr>
            <w:r>
              <w:t>Разработка рекомендаций по совершенствованию системы финансового менеджмента</w:t>
            </w:r>
          </w:p>
        </w:tc>
        <w:tc>
          <w:tcPr>
            <w:tcW w:type="dxa" w:w="1274"/>
            <w:tcBorders>
              <w:top w:color="000000" w:sz="4" w:val="single"/>
              <w:left w:color="000000" w:sz="4" w:val="single"/>
              <w:bottom w:color="000000" w:sz="4" w:val="single"/>
              <w:right w:color="000000" w:sz="4" w:val="single"/>
            </w:tcBorders>
          </w:tcPr>
          <w:p w14:paraId="32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33010000">
            <w:pPr>
              <w:pStyle w:val="Style_4"/>
            </w:pPr>
          </w:p>
        </w:tc>
        <w:tc>
          <w:tcPr>
            <w:tcW w:type="dxa" w:w="1132"/>
            <w:tcBorders>
              <w:top w:color="000000" w:sz="4" w:val="single"/>
              <w:left w:color="000000" w:sz="4" w:val="single"/>
              <w:bottom w:color="000000" w:sz="4" w:val="single"/>
              <w:right w:color="000000" w:sz="4" w:val="single"/>
            </w:tcBorders>
          </w:tcPr>
          <w:p w14:paraId="34010000">
            <w:pPr>
              <w:pStyle w:val="Style_4"/>
            </w:pPr>
          </w:p>
        </w:tc>
        <w:tc>
          <w:tcPr>
            <w:tcW w:type="dxa" w:w="1135"/>
            <w:tcBorders>
              <w:top w:color="000000" w:sz="4" w:val="single"/>
              <w:left w:color="000000" w:sz="4" w:val="single"/>
              <w:bottom w:color="000000" w:sz="4" w:val="single"/>
              <w:right w:color="000000" w:sz="4" w:val="single"/>
            </w:tcBorders>
          </w:tcPr>
          <w:p w14:paraId="35010000">
            <w:pPr>
              <w:pStyle w:val="Style_4"/>
            </w:pPr>
          </w:p>
        </w:tc>
      </w:tr>
      <w:tr>
        <w:trPr>
          <w:trHeight w:hRule="atLeast" w:val="400"/>
        </w:trPr>
        <w:tc>
          <w:tcPr>
            <w:tcW w:type="dxa" w:w="473"/>
            <w:tcBorders>
              <w:top w:color="000000" w:sz="4" w:val="single"/>
              <w:left w:color="000000" w:sz="4" w:val="single"/>
              <w:bottom w:color="000000" w:sz="4" w:val="single"/>
              <w:right w:color="000000" w:sz="4" w:val="single"/>
            </w:tcBorders>
          </w:tcPr>
          <w:p w14:paraId="36010000">
            <w:pPr>
              <w:pStyle w:val="Style_4"/>
              <w:ind/>
              <w:jc w:val="center"/>
            </w:pPr>
            <w:r>
              <w:t>8</w:t>
            </w:r>
          </w:p>
        </w:tc>
        <w:tc>
          <w:tcPr>
            <w:tcW w:type="dxa" w:w="5053"/>
            <w:tcBorders>
              <w:top w:color="000000" w:sz="4" w:val="single"/>
              <w:left w:color="000000" w:sz="4" w:val="single"/>
              <w:bottom w:color="000000" w:sz="4" w:val="single"/>
              <w:right w:color="000000" w:sz="4" w:val="single"/>
            </w:tcBorders>
          </w:tcPr>
          <w:p w14:paraId="37010000">
            <w:pPr>
              <w:pStyle w:val="Style_4"/>
            </w:pPr>
            <w:r>
              <w:t>Подготовка</w:t>
            </w:r>
            <w:r>
              <w:t xml:space="preserve"> </w:t>
            </w:r>
            <w:r>
              <w:t>отчета</w:t>
            </w:r>
            <w:r>
              <w:t xml:space="preserve"> </w:t>
            </w:r>
            <w:r>
              <w:t>по</w:t>
            </w:r>
            <w:r>
              <w:t xml:space="preserve"> </w:t>
            </w:r>
            <w:r>
              <w:t>практике</w:t>
            </w:r>
          </w:p>
        </w:tc>
        <w:tc>
          <w:tcPr>
            <w:tcW w:type="dxa" w:w="1274"/>
            <w:tcBorders>
              <w:top w:color="000000" w:sz="4" w:val="single"/>
              <w:left w:color="000000" w:sz="4" w:val="single"/>
              <w:bottom w:color="000000" w:sz="4" w:val="single"/>
              <w:right w:color="000000" w:sz="4" w:val="single"/>
            </w:tcBorders>
          </w:tcPr>
          <w:p w14:paraId="38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39010000">
            <w:pPr>
              <w:pStyle w:val="Style_4"/>
            </w:pPr>
          </w:p>
        </w:tc>
        <w:tc>
          <w:tcPr>
            <w:tcW w:type="dxa" w:w="1132"/>
            <w:tcBorders>
              <w:top w:color="000000" w:sz="4" w:val="single"/>
              <w:left w:color="000000" w:sz="4" w:val="single"/>
              <w:bottom w:color="000000" w:sz="4" w:val="single"/>
              <w:right w:color="000000" w:sz="4" w:val="single"/>
            </w:tcBorders>
          </w:tcPr>
          <w:p w14:paraId="3A010000">
            <w:pPr>
              <w:pStyle w:val="Style_4"/>
            </w:pPr>
          </w:p>
        </w:tc>
        <w:tc>
          <w:tcPr>
            <w:tcW w:type="dxa" w:w="1135"/>
            <w:tcBorders>
              <w:top w:color="000000" w:sz="4" w:val="single"/>
              <w:left w:color="000000" w:sz="4" w:val="single"/>
              <w:bottom w:color="000000" w:sz="4" w:val="single"/>
              <w:right w:color="000000" w:sz="4" w:val="single"/>
            </w:tcBorders>
          </w:tcPr>
          <w:p w14:paraId="3B010000">
            <w:pPr>
              <w:pStyle w:val="Style_4"/>
            </w:pPr>
          </w:p>
        </w:tc>
      </w:tr>
    </w:tbl>
    <w:p w14:paraId="3C010000">
      <w:pPr>
        <w:ind w:firstLine="0" w:left="193"/>
        <w:rPr>
          <w:sz w:val="16"/>
        </w:rPr>
      </w:pPr>
      <w:r>
        <w:rPr>
          <w:sz w:val="16"/>
        </w:rPr>
        <w:t>*отметить</w:t>
      </w:r>
      <w:r>
        <w:rPr>
          <w:spacing w:val="-2"/>
          <w:sz w:val="16"/>
        </w:rPr>
        <w:t xml:space="preserve"> </w:t>
      </w:r>
      <w:r>
        <w:rPr>
          <w:sz w:val="16"/>
        </w:rPr>
        <w:t>знаком</w:t>
      </w:r>
      <w:r>
        <w:rPr>
          <w:spacing w:val="-4"/>
          <w:sz w:val="16"/>
        </w:rPr>
        <w:t xml:space="preserve"> </w:t>
      </w:r>
      <w:r>
        <w:rPr>
          <w:sz w:val="16"/>
        </w:rPr>
        <w:t>«+»</w:t>
      </w:r>
      <w:r>
        <w:rPr>
          <w:spacing w:val="-5"/>
          <w:sz w:val="16"/>
        </w:rPr>
        <w:t xml:space="preserve"> </w:t>
      </w:r>
      <w:r>
        <w:rPr>
          <w:sz w:val="16"/>
        </w:rPr>
        <w:t>в</w:t>
      </w:r>
      <w:r>
        <w:rPr>
          <w:spacing w:val="-1"/>
          <w:sz w:val="16"/>
        </w:rPr>
        <w:t xml:space="preserve"> </w:t>
      </w:r>
      <w:r>
        <w:rPr>
          <w:sz w:val="16"/>
        </w:rPr>
        <w:t>нужной</w:t>
      </w:r>
      <w:r>
        <w:rPr>
          <w:spacing w:val="-3"/>
          <w:sz w:val="16"/>
        </w:rPr>
        <w:t xml:space="preserve"> </w:t>
      </w:r>
      <w:r>
        <w:rPr>
          <w:sz w:val="16"/>
        </w:rPr>
        <w:t>графе</w:t>
      </w:r>
    </w:p>
    <w:p w14:paraId="3D010000">
      <w:pPr>
        <w:spacing w:before="91"/>
        <w:ind w:firstLine="0" w:left="193"/>
        <w:rPr>
          <w:sz w:val="24"/>
        </w:rPr>
      </w:pPr>
      <w:r>
        <w:rPr>
          <w:sz w:val="24"/>
        </w:rPr>
        <w:t>За</w:t>
      </w:r>
      <w:r>
        <w:rPr>
          <w:spacing w:val="-5"/>
          <w:sz w:val="24"/>
        </w:rPr>
        <w:t xml:space="preserve"> </w:t>
      </w:r>
      <w:r>
        <w:rPr>
          <w:sz w:val="24"/>
        </w:rPr>
        <w:t>время</w:t>
      </w:r>
      <w:r>
        <w:rPr>
          <w:spacing w:val="-2"/>
          <w:sz w:val="24"/>
        </w:rPr>
        <w:t xml:space="preserve"> </w:t>
      </w:r>
      <w:r>
        <w:rPr>
          <w:sz w:val="24"/>
        </w:rPr>
        <w:t>прохождения</w:t>
      </w:r>
      <w:r>
        <w:rPr>
          <w:spacing w:val="-5"/>
          <w:sz w:val="24"/>
        </w:rPr>
        <w:t xml:space="preserve"> </w:t>
      </w:r>
      <w:r>
        <w:rPr>
          <w:sz w:val="24"/>
        </w:rPr>
        <w:t>практики</w:t>
      </w:r>
      <w:r>
        <w:rPr>
          <w:spacing w:val="-1"/>
          <w:sz w:val="24"/>
        </w:rPr>
        <w:t xml:space="preserve"> </w:t>
      </w:r>
      <w:r>
        <w:rPr>
          <w:sz w:val="24"/>
        </w:rPr>
        <w:t>обучающийся</w:t>
      </w:r>
      <w:r>
        <w:rPr>
          <w:spacing w:val="-1"/>
          <w:sz w:val="24"/>
        </w:rPr>
        <w:t xml:space="preserve"> </w:t>
      </w:r>
      <w:r>
        <w:rPr>
          <w:sz w:val="24"/>
        </w:rPr>
        <w:t>проявил</w:t>
      </w:r>
      <w:r>
        <w:rPr>
          <w:sz w:val="24"/>
        </w:rPr>
        <w:t>:</w:t>
      </w:r>
    </w:p>
    <w:p w14:paraId="3E010000">
      <w:pPr>
        <w:spacing w:before="91"/>
        <w:ind w:firstLine="0" w:left="193"/>
        <w:jc w:val="both"/>
        <w:rPr>
          <w:sz w:val="2"/>
          <w:u w:val="single"/>
        </w:rPr>
      </w:pPr>
      <w:r>
        <w:rPr>
          <w:sz w:val="24"/>
          <w:u w:val="single"/>
        </w:rPr>
        <w:t>дисциплинированность, ответственность, внимательность к экономическим данным, навыки аналитической обработки информации, умение работать с финансовыми показателями, способность формулировать выводы по результатам анализа и разрабатывать практические предложения для повышения эффективности финансового управления.</w:t>
      </w:r>
      <w:r>
        <w:rPr>
          <w:sz w:val="24"/>
          <w:u w:val="single"/>
        </w:rPr>
        <w:t xml:space="preserve">                                                                                                                                   </w:t>
      </w:r>
      <w:r>
        <w:rPr>
          <w:sz w:val="2"/>
          <w:u w:val="single"/>
        </w:rPr>
        <w:t>.</w:t>
      </w:r>
    </w:p>
    <w:p w14:paraId="3F010000">
      <w:pPr>
        <w:spacing w:line="197" w:lineRule="exact"/>
        <w:ind w:right="407"/>
        <w:jc w:val="center"/>
        <w:rPr>
          <w:i w:val="1"/>
          <w:sz w:val="20"/>
        </w:rPr>
      </w:pPr>
      <w:r>
        <w:rPr>
          <w:i w:val="1"/>
          <w:sz w:val="20"/>
        </w:rPr>
        <w:t>(навыки,</w:t>
      </w:r>
      <w:r>
        <w:rPr>
          <w:i w:val="1"/>
          <w:spacing w:val="-5"/>
          <w:sz w:val="20"/>
        </w:rPr>
        <w:t xml:space="preserve"> </w:t>
      </w:r>
      <w:r>
        <w:rPr>
          <w:i w:val="1"/>
          <w:sz w:val="20"/>
        </w:rPr>
        <w:t>активность,</w:t>
      </w:r>
      <w:r>
        <w:rPr>
          <w:i w:val="1"/>
          <w:spacing w:val="-5"/>
          <w:sz w:val="20"/>
        </w:rPr>
        <w:t xml:space="preserve"> </w:t>
      </w:r>
      <w:r>
        <w:rPr>
          <w:i w:val="1"/>
          <w:sz w:val="20"/>
        </w:rPr>
        <w:t>дисциплина,</w:t>
      </w:r>
      <w:r>
        <w:rPr>
          <w:i w:val="1"/>
          <w:spacing w:val="-5"/>
          <w:sz w:val="20"/>
        </w:rPr>
        <w:t xml:space="preserve"> </w:t>
      </w:r>
      <w:r>
        <w:rPr>
          <w:i w:val="1"/>
          <w:sz w:val="20"/>
        </w:rPr>
        <w:t>ответственность,</w:t>
      </w:r>
      <w:r>
        <w:rPr>
          <w:i w:val="1"/>
          <w:spacing w:val="-4"/>
          <w:sz w:val="20"/>
        </w:rPr>
        <w:t xml:space="preserve"> </w:t>
      </w:r>
      <w:r>
        <w:rPr>
          <w:i w:val="1"/>
          <w:sz w:val="20"/>
        </w:rPr>
        <w:t>исполнительность</w:t>
      </w:r>
      <w:r>
        <w:rPr>
          <w:i w:val="1"/>
          <w:spacing w:val="-4"/>
          <w:sz w:val="20"/>
        </w:rPr>
        <w:t xml:space="preserve"> </w:t>
      </w:r>
      <w:r>
        <w:rPr>
          <w:i w:val="1"/>
          <w:sz w:val="20"/>
        </w:rPr>
        <w:t>и</w:t>
      </w:r>
      <w:r>
        <w:rPr>
          <w:i w:val="1"/>
          <w:spacing w:val="-4"/>
          <w:sz w:val="20"/>
        </w:rPr>
        <w:t xml:space="preserve"> </w:t>
      </w:r>
      <w:r>
        <w:rPr>
          <w:i w:val="1"/>
          <w:sz w:val="20"/>
        </w:rPr>
        <w:t>т.п.)</w:t>
      </w:r>
    </w:p>
    <w:p w14:paraId="40010000">
      <w:pPr>
        <w:spacing w:before="91"/>
        <w:ind/>
        <w:jc w:val="both"/>
        <w:rPr>
          <w:sz w:val="24"/>
        </w:rPr>
      </w:pPr>
    </w:p>
    <w:p w14:paraId="41010000">
      <w:pPr>
        <w:ind w:firstLine="0" w:left="212"/>
        <w:rPr>
          <w:sz w:val="24"/>
        </w:rPr>
      </w:pPr>
      <w:r>
        <w:rPr>
          <w:sz w:val="24"/>
        </w:rPr>
        <w:t>Результаты</w:t>
      </w:r>
      <w:r>
        <w:rPr>
          <w:spacing w:val="-4"/>
          <w:sz w:val="24"/>
        </w:rPr>
        <w:t xml:space="preserve"> </w:t>
      </w:r>
      <w:r>
        <w:rPr>
          <w:sz w:val="24"/>
        </w:rPr>
        <w:t>работы</w:t>
      </w:r>
      <w:r>
        <w:rPr>
          <w:spacing w:val="-4"/>
          <w:sz w:val="24"/>
        </w:rPr>
        <w:t xml:space="preserve"> </w:t>
      </w:r>
      <w:r>
        <w:rPr>
          <w:spacing w:val="-2"/>
          <w:sz w:val="24"/>
        </w:rPr>
        <w:t>обучающегося:</w:t>
      </w:r>
    </w:p>
    <w:p w14:paraId="42010000">
      <w:pPr>
        <w:spacing w:after="9" w:before="38"/>
        <w:ind w:firstLine="0" w:left="212"/>
        <w:rPr>
          <w:sz w:val="24"/>
        </w:rPr>
      </w:pPr>
      <w:r>
        <w:rPr>
          <w:sz w:val="24"/>
        </w:rPr>
        <w:t>за время прохождения практики у</w:t>
      </w:r>
      <w:r>
        <w:rPr>
          <w:spacing w:val="-5"/>
          <w:sz w:val="24"/>
        </w:rPr>
        <w:t xml:space="preserve"> </w:t>
      </w:r>
      <w:r>
        <w:rPr>
          <w:sz w:val="24"/>
        </w:rPr>
        <w:t>обучающегося были сформированы следующие компетенции (элементы компетенций):</w:t>
      </w:r>
    </w:p>
    <w:tbl>
      <w:tblPr>
        <w:tblStyle w:val="Style_3"/>
        <w:tblInd w:type="dxa" w:w="-43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6"/>
        <w:gridCol w:w="5053"/>
        <w:gridCol w:w="1274"/>
        <w:gridCol w:w="1135"/>
        <w:gridCol w:w="1132"/>
        <w:gridCol w:w="1135"/>
      </w:tblGrid>
      <w:tr>
        <w:trPr>
          <w:trHeight w:hRule="atLeast" w:val="551"/>
        </w:trPr>
        <w:tc>
          <w:tcPr>
            <w:tcW w:type="dxa" w:w="426"/>
            <w:vMerge w:val="restart"/>
            <w:tcBorders>
              <w:top w:color="000000" w:sz="4" w:val="single"/>
              <w:left w:color="000000" w:sz="4" w:val="single"/>
              <w:bottom w:color="000000" w:sz="4" w:val="single"/>
              <w:right w:color="000000" w:sz="4" w:val="single"/>
            </w:tcBorders>
          </w:tcPr>
          <w:p w14:paraId="43010000">
            <w:pPr>
              <w:pStyle w:val="Style_4"/>
              <w:spacing w:before="176"/>
              <w:ind/>
              <w:rPr>
                <w:sz w:val="24"/>
              </w:rPr>
            </w:pPr>
          </w:p>
          <w:p w14:paraId="44010000">
            <w:pPr>
              <w:pStyle w:val="Style_4"/>
              <w:ind w:firstLine="0" w:left="122"/>
              <w:rPr>
                <w:sz w:val="24"/>
              </w:rPr>
            </w:pPr>
            <w:r>
              <w:rPr>
                <w:spacing w:val="-10"/>
                <w:sz w:val="24"/>
              </w:rPr>
              <w:t>№</w:t>
            </w:r>
          </w:p>
        </w:tc>
        <w:tc>
          <w:tcPr>
            <w:tcW w:type="dxa" w:w="5053"/>
            <w:vMerge w:val="restart"/>
            <w:tcBorders>
              <w:top w:color="000000" w:sz="4" w:val="single"/>
              <w:left w:color="000000" w:sz="4" w:val="single"/>
              <w:bottom w:color="000000" w:sz="4" w:val="single"/>
              <w:right w:color="000000" w:sz="4" w:val="single"/>
            </w:tcBorders>
          </w:tcPr>
          <w:p w14:paraId="45010000">
            <w:pPr>
              <w:pStyle w:val="Style_4"/>
              <w:spacing w:before="272"/>
              <w:ind w:hanging="483" w:left="1250" w:right="102"/>
              <w:rPr>
                <w:sz w:val="24"/>
              </w:rPr>
            </w:pPr>
            <w:r>
              <w:rPr>
                <w:sz w:val="24"/>
              </w:rPr>
              <w:t>Код</w:t>
            </w:r>
            <w:r>
              <w:rPr>
                <w:spacing w:val="-13"/>
                <w:sz w:val="24"/>
              </w:rPr>
              <w:t xml:space="preserve"> </w:t>
            </w:r>
            <w:r>
              <w:rPr>
                <w:sz w:val="24"/>
              </w:rPr>
              <w:t>и</w:t>
            </w:r>
            <w:r>
              <w:rPr>
                <w:spacing w:val="-13"/>
                <w:sz w:val="24"/>
              </w:rPr>
              <w:t xml:space="preserve"> </w:t>
            </w:r>
            <w:r>
              <w:rPr>
                <w:sz w:val="24"/>
              </w:rPr>
              <w:t>наименование</w:t>
            </w:r>
            <w:r>
              <w:rPr>
                <w:spacing w:val="-14"/>
                <w:sz w:val="24"/>
              </w:rPr>
              <w:t xml:space="preserve"> </w:t>
            </w:r>
            <w:r>
              <w:rPr>
                <w:sz w:val="24"/>
              </w:rPr>
              <w:t>компетенции (элементы компетенции)</w:t>
            </w:r>
          </w:p>
        </w:tc>
        <w:tc>
          <w:tcPr>
            <w:tcW w:type="dxa" w:w="4676"/>
            <w:gridSpan w:val="4"/>
            <w:tcBorders>
              <w:top w:color="000000" w:sz="4" w:val="single"/>
              <w:left w:color="000000" w:sz="4" w:val="single"/>
              <w:bottom w:color="000000" w:sz="4" w:val="single"/>
              <w:right w:color="000000" w:sz="4" w:val="single"/>
            </w:tcBorders>
          </w:tcPr>
          <w:p w14:paraId="46010000">
            <w:pPr>
              <w:pStyle w:val="Style_4"/>
              <w:spacing w:line="268" w:lineRule="exact"/>
              <w:ind w:firstLine="0" w:left="3" w:right="2"/>
              <w:jc w:val="center"/>
              <w:rPr>
                <w:sz w:val="24"/>
              </w:rPr>
            </w:pPr>
            <w:r>
              <w:rPr>
                <w:sz w:val="24"/>
              </w:rPr>
              <w:t>Уровень</w:t>
            </w:r>
            <w:r>
              <w:rPr>
                <w:spacing w:val="-2"/>
                <w:sz w:val="24"/>
              </w:rPr>
              <w:t xml:space="preserve"> </w:t>
            </w:r>
            <w:r>
              <w:rPr>
                <w:sz w:val="24"/>
              </w:rPr>
              <w:t>освоения</w:t>
            </w:r>
            <w:r>
              <w:rPr>
                <w:spacing w:val="-2"/>
                <w:sz w:val="24"/>
              </w:rPr>
              <w:t xml:space="preserve"> компетенции</w:t>
            </w:r>
          </w:p>
          <w:p w14:paraId="47010000">
            <w:pPr>
              <w:pStyle w:val="Style_4"/>
              <w:spacing w:line="264" w:lineRule="exact"/>
              <w:ind w:firstLine="0" w:left="3"/>
              <w:jc w:val="center"/>
              <w:rPr>
                <w:sz w:val="24"/>
              </w:rPr>
            </w:pPr>
            <w:r>
              <w:rPr>
                <w:sz w:val="24"/>
              </w:rPr>
              <w:t>(элемента</w:t>
            </w:r>
            <w:r>
              <w:rPr>
                <w:spacing w:val="-4"/>
                <w:sz w:val="24"/>
              </w:rPr>
              <w:t xml:space="preserve"> </w:t>
            </w:r>
            <w:r>
              <w:rPr>
                <w:spacing w:val="-2"/>
                <w:sz w:val="24"/>
              </w:rPr>
              <w:t>компетенции)*</w:t>
            </w:r>
          </w:p>
        </w:tc>
      </w:tr>
      <w:tr>
        <w:trPr>
          <w:trHeight w:hRule="atLeast" w:val="551"/>
        </w:trPr>
        <w:tc>
          <w:tcPr>
            <w:tcW w:type="dxa" w:w="426"/>
            <w:gridSpan w:val="1"/>
            <w:vMerge w:val="continue"/>
            <w:tcBorders>
              <w:top w:color="000000" w:sz="4" w:val="single"/>
              <w:left w:color="000000" w:sz="4" w:val="single"/>
              <w:bottom w:color="000000" w:sz="4" w:val="single"/>
              <w:right w:color="000000" w:sz="4" w:val="single"/>
            </w:tcBorders>
          </w:tcPr>
          <w:p/>
        </w:tc>
        <w:tc>
          <w:tcPr>
            <w:tcW w:type="dxa" w:w="5053"/>
            <w:gridSpan w:val="1"/>
            <w:vMerge w:val="continue"/>
            <w:tcBorders>
              <w:top w:color="000000" w:sz="4" w:val="single"/>
              <w:left w:color="000000" w:sz="4" w:val="single"/>
              <w:bottom w:color="000000" w:sz="4" w:val="single"/>
              <w:right w:color="000000" w:sz="4" w:val="single"/>
            </w:tcBorders>
          </w:tcPr>
          <w:p/>
        </w:tc>
        <w:tc>
          <w:tcPr>
            <w:tcW w:type="dxa" w:w="1274"/>
            <w:tcBorders>
              <w:top w:color="000000" w:sz="4" w:val="single"/>
              <w:left w:color="000000" w:sz="4" w:val="single"/>
              <w:bottom w:color="000000" w:sz="4" w:val="single"/>
              <w:right w:color="000000" w:sz="4" w:val="single"/>
            </w:tcBorders>
          </w:tcPr>
          <w:p w14:paraId="48010000">
            <w:pPr>
              <w:pStyle w:val="Style_4"/>
              <w:spacing w:before="131"/>
              <w:ind w:firstLine="0" w:left="196"/>
              <w:rPr>
                <w:sz w:val="24"/>
              </w:rPr>
            </w:pPr>
            <w:r>
              <w:rPr>
                <w:spacing w:val="-2"/>
                <w:sz w:val="24"/>
              </w:rPr>
              <w:t>высокий</w:t>
            </w:r>
          </w:p>
        </w:tc>
        <w:tc>
          <w:tcPr>
            <w:tcW w:type="dxa" w:w="1135"/>
            <w:tcBorders>
              <w:top w:color="000000" w:sz="4" w:val="single"/>
              <w:left w:color="000000" w:sz="4" w:val="single"/>
              <w:bottom w:color="000000" w:sz="4" w:val="single"/>
              <w:right w:color="000000" w:sz="4" w:val="single"/>
            </w:tcBorders>
          </w:tcPr>
          <w:p w14:paraId="49010000">
            <w:pPr>
              <w:pStyle w:val="Style_4"/>
              <w:spacing w:line="268" w:lineRule="exact"/>
              <w:ind w:firstLine="0" w:left="326"/>
              <w:rPr>
                <w:sz w:val="24"/>
              </w:rPr>
            </w:pPr>
            <w:r>
              <w:rPr>
                <w:spacing w:val="-4"/>
                <w:sz w:val="24"/>
              </w:rPr>
              <w:t>хоро</w:t>
            </w:r>
          </w:p>
          <w:p w14:paraId="4A010000">
            <w:pPr>
              <w:pStyle w:val="Style_4"/>
              <w:spacing w:line="264" w:lineRule="exact"/>
              <w:ind w:firstLine="0" w:left="346"/>
              <w:rPr>
                <w:sz w:val="24"/>
              </w:rPr>
            </w:pPr>
            <w:r>
              <w:rPr>
                <w:spacing w:val="-5"/>
                <w:sz w:val="24"/>
              </w:rPr>
              <w:t>ший</w:t>
            </w:r>
          </w:p>
        </w:tc>
        <w:tc>
          <w:tcPr>
            <w:tcW w:type="dxa" w:w="1132"/>
            <w:tcBorders>
              <w:top w:color="000000" w:sz="4" w:val="single"/>
              <w:left w:color="000000" w:sz="4" w:val="single"/>
              <w:bottom w:color="000000" w:sz="4" w:val="single"/>
              <w:right w:color="000000" w:sz="4" w:val="single"/>
            </w:tcBorders>
          </w:tcPr>
          <w:p w14:paraId="4B010000">
            <w:pPr>
              <w:pStyle w:val="Style_4"/>
              <w:spacing w:line="268" w:lineRule="exact"/>
              <w:ind w:firstLine="0" w:left="9" w:right="3"/>
              <w:jc w:val="center"/>
              <w:rPr>
                <w:sz w:val="24"/>
              </w:rPr>
            </w:pPr>
            <w:r>
              <w:rPr>
                <w:spacing w:val="-2"/>
                <w:sz w:val="24"/>
              </w:rPr>
              <w:t>достаточ</w:t>
            </w:r>
          </w:p>
          <w:p w14:paraId="4C010000">
            <w:pPr>
              <w:pStyle w:val="Style_4"/>
              <w:spacing w:line="264" w:lineRule="exact"/>
              <w:ind w:firstLine="0" w:left="9"/>
              <w:jc w:val="center"/>
              <w:rPr>
                <w:sz w:val="24"/>
              </w:rPr>
            </w:pPr>
            <w:r>
              <w:rPr>
                <w:spacing w:val="-5"/>
                <w:sz w:val="24"/>
              </w:rPr>
              <w:t>ный</w:t>
            </w:r>
          </w:p>
        </w:tc>
        <w:tc>
          <w:tcPr>
            <w:tcW w:type="dxa" w:w="1135"/>
            <w:tcBorders>
              <w:top w:color="000000" w:sz="4" w:val="single"/>
              <w:left w:color="000000" w:sz="4" w:val="single"/>
              <w:bottom w:color="000000" w:sz="4" w:val="single"/>
              <w:right w:color="000000" w:sz="4" w:val="single"/>
            </w:tcBorders>
          </w:tcPr>
          <w:p w14:paraId="4D010000">
            <w:pPr>
              <w:pStyle w:val="Style_4"/>
              <w:spacing w:line="268" w:lineRule="exact"/>
              <w:ind w:firstLine="0" w:left="170"/>
              <w:rPr>
                <w:sz w:val="24"/>
              </w:rPr>
            </w:pPr>
            <w:r>
              <w:rPr>
                <w:spacing w:val="-2"/>
                <w:sz w:val="24"/>
              </w:rPr>
              <w:t>недоста</w:t>
            </w:r>
          </w:p>
          <w:p w14:paraId="4E010000">
            <w:pPr>
              <w:pStyle w:val="Style_4"/>
              <w:spacing w:line="264" w:lineRule="exact"/>
              <w:ind w:firstLine="0" w:left="186"/>
              <w:rPr>
                <w:sz w:val="24"/>
              </w:rPr>
            </w:pPr>
            <w:r>
              <w:rPr>
                <w:spacing w:val="-2"/>
                <w:sz w:val="24"/>
              </w:rPr>
              <w:t>точный</w:t>
            </w:r>
          </w:p>
        </w:tc>
      </w:tr>
      <w:tr>
        <w:trPr>
          <w:trHeight w:hRule="atLeast" w:val="1152"/>
        </w:trPr>
        <w:tc>
          <w:tcPr>
            <w:tcW w:type="dxa" w:w="426"/>
            <w:tcBorders>
              <w:top w:color="000000" w:sz="4" w:val="single"/>
              <w:left w:color="000000" w:sz="4" w:val="single"/>
              <w:bottom w:color="000000" w:sz="4" w:val="single"/>
              <w:right w:color="000000" w:sz="4" w:val="single"/>
            </w:tcBorders>
          </w:tcPr>
          <w:p w14:paraId="4F010000">
            <w:pPr>
              <w:pStyle w:val="Style_4"/>
              <w:spacing w:before="95"/>
              <w:ind w:right="125"/>
              <w:jc w:val="center"/>
              <w:rPr>
                <w:sz w:val="24"/>
              </w:rPr>
            </w:pPr>
            <w:r>
              <w:rPr>
                <w:spacing w:val="-10"/>
                <w:sz w:val="24"/>
              </w:rPr>
              <w:t>1</w:t>
            </w:r>
          </w:p>
        </w:tc>
        <w:tc>
          <w:tcPr>
            <w:tcW w:type="dxa" w:w="5053"/>
            <w:tcBorders>
              <w:top w:color="000000" w:sz="4" w:val="single"/>
              <w:left w:color="000000" w:sz="4" w:val="single"/>
              <w:bottom w:color="000000" w:sz="4" w:val="single"/>
              <w:right w:color="000000" w:sz="4" w:val="single"/>
            </w:tcBorders>
          </w:tcPr>
          <w:p w14:paraId="50010000">
            <w:pPr>
              <w:pStyle w:val="Style_4"/>
              <w:ind w:firstLine="0" w:left="108" w:right="102"/>
              <w:rPr>
                <w:sz w:val="20"/>
              </w:rPr>
            </w:pPr>
            <w:r>
              <w:rPr>
                <w:sz w:val="20"/>
              </w:rPr>
              <w:t>ПК-1</w:t>
            </w:r>
            <w:r>
              <w:rPr>
                <w:spacing w:val="33"/>
                <w:sz w:val="20"/>
              </w:rPr>
              <w:t xml:space="preserve"> </w:t>
            </w:r>
            <w:r>
              <w:rPr>
                <w:sz w:val="20"/>
              </w:rPr>
              <w:t>Способен</w:t>
            </w:r>
            <w:r>
              <w:rPr>
                <w:spacing w:val="31"/>
                <w:sz w:val="20"/>
              </w:rPr>
              <w:t xml:space="preserve"> </w:t>
            </w:r>
            <w:r>
              <w:rPr>
                <w:sz w:val="20"/>
              </w:rPr>
              <w:t>проводить</w:t>
            </w:r>
            <w:r>
              <w:rPr>
                <w:spacing w:val="34"/>
                <w:sz w:val="20"/>
              </w:rPr>
              <w:t xml:space="preserve"> </w:t>
            </w:r>
            <w:r>
              <w:rPr>
                <w:sz w:val="20"/>
              </w:rPr>
              <w:t>исследование</w:t>
            </w:r>
            <w:r>
              <w:rPr>
                <w:spacing w:val="32"/>
                <w:sz w:val="20"/>
              </w:rPr>
              <w:t xml:space="preserve"> </w:t>
            </w:r>
            <w:r>
              <w:rPr>
                <w:sz w:val="20"/>
              </w:rPr>
              <w:t>и</w:t>
            </w:r>
            <w:r>
              <w:rPr>
                <w:spacing w:val="33"/>
                <w:sz w:val="20"/>
              </w:rPr>
              <w:t xml:space="preserve"> </w:t>
            </w:r>
            <w:r>
              <w:rPr>
                <w:sz w:val="20"/>
              </w:rPr>
              <w:t xml:space="preserve">разработки внешней среды и внутреннего потенциала организации </w:t>
            </w:r>
            <w:r>
              <w:rPr>
                <w:spacing w:val="-2"/>
                <w:sz w:val="20"/>
              </w:rPr>
              <w:t>ПК-1.1 Способен</w:t>
            </w:r>
            <w:r>
              <w:rPr>
                <w:spacing w:val="-4"/>
                <w:sz w:val="20"/>
              </w:rPr>
              <w:t xml:space="preserve"> </w:t>
            </w:r>
            <w:r>
              <w:rPr>
                <w:spacing w:val="-2"/>
                <w:sz w:val="20"/>
              </w:rPr>
              <w:t>планировать</w:t>
            </w:r>
            <w:r>
              <w:rPr>
                <w:spacing w:val="-1"/>
                <w:sz w:val="20"/>
              </w:rPr>
              <w:t xml:space="preserve"> </w:t>
            </w:r>
            <w:r>
              <w:rPr>
                <w:spacing w:val="-2"/>
                <w:sz w:val="20"/>
              </w:rPr>
              <w:t>и</w:t>
            </w:r>
            <w:r>
              <w:rPr>
                <w:spacing w:val="-4"/>
                <w:sz w:val="20"/>
              </w:rPr>
              <w:t xml:space="preserve"> </w:t>
            </w:r>
            <w:r>
              <w:rPr>
                <w:spacing w:val="-2"/>
                <w:sz w:val="20"/>
              </w:rPr>
              <w:t>организовывать</w:t>
            </w:r>
            <w:r>
              <w:rPr>
                <w:spacing w:val="-1"/>
                <w:sz w:val="20"/>
              </w:rPr>
              <w:t xml:space="preserve"> </w:t>
            </w:r>
            <w:r>
              <w:rPr>
                <w:spacing w:val="-2"/>
                <w:sz w:val="20"/>
              </w:rPr>
              <w:t>процесс</w:t>
            </w:r>
          </w:p>
          <w:p w14:paraId="51010000">
            <w:pPr>
              <w:pStyle w:val="Style_4"/>
              <w:spacing w:line="230" w:lineRule="atLeast"/>
              <w:ind w:firstLine="0" w:left="108" w:right="102"/>
              <w:rPr>
                <w:sz w:val="20"/>
              </w:rPr>
            </w:pPr>
            <w:r>
              <w:rPr>
                <w:sz w:val="20"/>
              </w:rPr>
              <w:t>исследования</w:t>
            </w:r>
            <w:r>
              <w:rPr>
                <w:spacing w:val="-11"/>
                <w:sz w:val="20"/>
              </w:rPr>
              <w:t xml:space="preserve"> </w:t>
            </w:r>
            <w:r>
              <w:rPr>
                <w:sz w:val="20"/>
              </w:rPr>
              <w:t>рынка</w:t>
            </w:r>
            <w:r>
              <w:rPr>
                <w:spacing w:val="-9"/>
                <w:sz w:val="20"/>
              </w:rPr>
              <w:t xml:space="preserve"> </w:t>
            </w:r>
            <w:r>
              <w:rPr>
                <w:sz w:val="20"/>
              </w:rPr>
              <w:t>и</w:t>
            </w:r>
            <w:r>
              <w:rPr>
                <w:spacing w:val="-12"/>
                <w:sz w:val="20"/>
              </w:rPr>
              <w:t xml:space="preserve"> </w:t>
            </w:r>
            <w:r>
              <w:rPr>
                <w:sz w:val="20"/>
              </w:rPr>
              <w:t>стратегического</w:t>
            </w:r>
            <w:r>
              <w:rPr>
                <w:spacing w:val="-10"/>
                <w:sz w:val="20"/>
              </w:rPr>
              <w:t xml:space="preserve"> </w:t>
            </w:r>
            <w:r>
              <w:rPr>
                <w:sz w:val="20"/>
              </w:rPr>
              <w:t>анализа</w:t>
            </w:r>
            <w:r>
              <w:rPr>
                <w:spacing w:val="-10"/>
                <w:sz w:val="20"/>
              </w:rPr>
              <w:t xml:space="preserve"> </w:t>
            </w:r>
            <w:r>
              <w:rPr>
                <w:sz w:val="20"/>
              </w:rPr>
              <w:t>внешней среды организации</w:t>
            </w:r>
          </w:p>
        </w:tc>
        <w:tc>
          <w:tcPr>
            <w:tcW w:type="dxa" w:w="1274"/>
            <w:tcBorders>
              <w:top w:color="000000" w:sz="4" w:val="single"/>
              <w:left w:color="000000" w:sz="4" w:val="single"/>
              <w:bottom w:color="000000" w:sz="4" w:val="single"/>
              <w:right w:color="000000" w:sz="4" w:val="single"/>
            </w:tcBorders>
          </w:tcPr>
          <w:p w14:paraId="52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53010000">
            <w:pPr>
              <w:pStyle w:val="Style_4"/>
              <w:rPr>
                <w:sz w:val="20"/>
              </w:rPr>
            </w:pPr>
          </w:p>
        </w:tc>
        <w:tc>
          <w:tcPr>
            <w:tcW w:type="dxa" w:w="1132"/>
            <w:tcBorders>
              <w:top w:color="000000" w:sz="4" w:val="single"/>
              <w:left w:color="000000" w:sz="4" w:val="single"/>
              <w:bottom w:color="000000" w:sz="4" w:val="single"/>
              <w:right w:color="000000" w:sz="4" w:val="single"/>
            </w:tcBorders>
          </w:tcPr>
          <w:p w14:paraId="54010000">
            <w:pPr>
              <w:pStyle w:val="Style_4"/>
              <w:rPr>
                <w:sz w:val="20"/>
              </w:rPr>
            </w:pPr>
          </w:p>
        </w:tc>
        <w:tc>
          <w:tcPr>
            <w:tcW w:type="dxa" w:w="1135"/>
            <w:tcBorders>
              <w:top w:color="000000" w:sz="4" w:val="single"/>
              <w:left w:color="000000" w:sz="4" w:val="single"/>
              <w:bottom w:color="000000" w:sz="4" w:val="single"/>
              <w:right w:color="000000" w:sz="4" w:val="single"/>
            </w:tcBorders>
          </w:tcPr>
          <w:p w14:paraId="55010000">
            <w:pPr>
              <w:pStyle w:val="Style_4"/>
              <w:rPr>
                <w:sz w:val="20"/>
              </w:rPr>
            </w:pPr>
          </w:p>
        </w:tc>
      </w:tr>
      <w:tr>
        <w:trPr>
          <w:trHeight w:hRule="atLeast" w:val="1149"/>
        </w:trPr>
        <w:tc>
          <w:tcPr>
            <w:tcW w:type="dxa" w:w="426"/>
            <w:tcBorders>
              <w:top w:color="000000" w:sz="4" w:val="single"/>
              <w:left w:color="000000" w:sz="4" w:val="single"/>
              <w:bottom w:color="000000" w:sz="4" w:val="single"/>
              <w:right w:color="000000" w:sz="4" w:val="single"/>
            </w:tcBorders>
          </w:tcPr>
          <w:p w14:paraId="56010000">
            <w:pPr>
              <w:pStyle w:val="Style_4"/>
              <w:spacing w:before="95"/>
              <w:ind w:right="125"/>
              <w:jc w:val="center"/>
              <w:rPr>
                <w:sz w:val="24"/>
              </w:rPr>
            </w:pPr>
            <w:r>
              <w:rPr>
                <w:spacing w:val="-10"/>
                <w:sz w:val="24"/>
              </w:rPr>
              <w:t>2</w:t>
            </w:r>
          </w:p>
        </w:tc>
        <w:tc>
          <w:tcPr>
            <w:tcW w:type="dxa" w:w="5053"/>
            <w:tcBorders>
              <w:top w:color="000000" w:sz="4" w:val="single"/>
              <w:left w:color="000000" w:sz="4" w:val="single"/>
              <w:bottom w:color="000000" w:sz="4" w:val="single"/>
              <w:right w:color="000000" w:sz="4" w:val="single"/>
            </w:tcBorders>
          </w:tcPr>
          <w:p w14:paraId="57010000">
            <w:pPr>
              <w:pStyle w:val="Style_4"/>
              <w:ind w:firstLine="0" w:left="108" w:right="101"/>
              <w:rPr>
                <w:sz w:val="20"/>
              </w:rPr>
            </w:pPr>
            <w:r>
              <w:rPr>
                <w:sz w:val="20"/>
              </w:rPr>
              <w:t>ПК-1</w:t>
            </w:r>
            <w:r>
              <w:rPr>
                <w:spacing w:val="33"/>
                <w:sz w:val="20"/>
              </w:rPr>
              <w:t xml:space="preserve"> </w:t>
            </w:r>
            <w:r>
              <w:rPr>
                <w:sz w:val="20"/>
              </w:rPr>
              <w:t>Способен</w:t>
            </w:r>
            <w:r>
              <w:rPr>
                <w:spacing w:val="32"/>
                <w:sz w:val="20"/>
              </w:rPr>
              <w:t xml:space="preserve"> </w:t>
            </w:r>
            <w:r>
              <w:rPr>
                <w:sz w:val="20"/>
              </w:rPr>
              <w:t>проводить</w:t>
            </w:r>
            <w:r>
              <w:rPr>
                <w:spacing w:val="34"/>
                <w:sz w:val="20"/>
              </w:rPr>
              <w:t xml:space="preserve"> </w:t>
            </w:r>
            <w:r>
              <w:rPr>
                <w:sz w:val="20"/>
              </w:rPr>
              <w:t>исследование</w:t>
            </w:r>
            <w:r>
              <w:rPr>
                <w:spacing w:val="32"/>
                <w:sz w:val="20"/>
              </w:rPr>
              <w:t xml:space="preserve"> </w:t>
            </w:r>
            <w:r>
              <w:rPr>
                <w:sz w:val="20"/>
              </w:rPr>
              <w:t>и</w:t>
            </w:r>
            <w:r>
              <w:rPr>
                <w:spacing w:val="33"/>
                <w:sz w:val="20"/>
              </w:rPr>
              <w:t xml:space="preserve"> </w:t>
            </w:r>
            <w:r>
              <w:rPr>
                <w:sz w:val="20"/>
              </w:rPr>
              <w:t>разработки внешней среды и внутреннего потенциала организации ПК-1.2</w:t>
            </w:r>
            <w:r>
              <w:rPr>
                <w:spacing w:val="28"/>
                <w:sz w:val="20"/>
              </w:rPr>
              <w:t xml:space="preserve"> </w:t>
            </w:r>
            <w:r>
              <w:rPr>
                <w:sz w:val="20"/>
              </w:rPr>
              <w:t>Способен</w:t>
            </w:r>
            <w:r>
              <w:rPr>
                <w:spacing w:val="27"/>
                <w:sz w:val="20"/>
              </w:rPr>
              <w:t xml:space="preserve"> </w:t>
            </w:r>
            <w:r>
              <w:rPr>
                <w:sz w:val="20"/>
              </w:rPr>
              <w:t>планировать</w:t>
            </w:r>
            <w:r>
              <w:rPr>
                <w:spacing w:val="27"/>
                <w:sz w:val="20"/>
              </w:rPr>
              <w:t xml:space="preserve"> </w:t>
            </w:r>
            <w:r>
              <w:rPr>
                <w:sz w:val="20"/>
              </w:rPr>
              <w:t>и</w:t>
            </w:r>
            <w:r>
              <w:rPr>
                <w:spacing w:val="27"/>
                <w:sz w:val="20"/>
              </w:rPr>
              <w:t xml:space="preserve"> </w:t>
            </w:r>
            <w:r>
              <w:rPr>
                <w:sz w:val="20"/>
              </w:rPr>
              <w:t>организовать</w:t>
            </w:r>
            <w:r>
              <w:rPr>
                <w:spacing w:val="27"/>
                <w:sz w:val="20"/>
              </w:rPr>
              <w:t xml:space="preserve"> </w:t>
            </w:r>
            <w:r>
              <w:rPr>
                <w:spacing w:val="-2"/>
                <w:sz w:val="20"/>
              </w:rPr>
              <w:t>процесс</w:t>
            </w:r>
          </w:p>
          <w:p w14:paraId="58010000">
            <w:pPr>
              <w:pStyle w:val="Style_4"/>
              <w:spacing w:line="230" w:lineRule="exact"/>
              <w:ind w:firstLine="0" w:left="108" w:right="102"/>
              <w:rPr>
                <w:sz w:val="20"/>
              </w:rPr>
            </w:pPr>
            <w:r>
              <w:rPr>
                <w:sz w:val="20"/>
              </w:rPr>
              <w:t>исследования</w:t>
            </w:r>
            <w:r>
              <w:rPr>
                <w:spacing w:val="40"/>
                <w:sz w:val="20"/>
              </w:rPr>
              <w:t xml:space="preserve"> </w:t>
            </w:r>
            <w:r>
              <w:rPr>
                <w:sz w:val="20"/>
              </w:rPr>
              <w:t>внутреннего</w:t>
            </w:r>
            <w:r>
              <w:rPr>
                <w:spacing w:val="40"/>
                <w:sz w:val="20"/>
              </w:rPr>
              <w:t xml:space="preserve"> </w:t>
            </w:r>
            <w:r>
              <w:rPr>
                <w:sz w:val="20"/>
              </w:rPr>
              <w:t>потенциала</w:t>
            </w:r>
            <w:r>
              <w:rPr>
                <w:spacing w:val="40"/>
                <w:sz w:val="20"/>
              </w:rPr>
              <w:t xml:space="preserve"> </w:t>
            </w:r>
            <w:r>
              <w:rPr>
                <w:sz w:val="20"/>
              </w:rPr>
              <w:t>предприятия</w:t>
            </w:r>
            <w:r>
              <w:rPr>
                <w:spacing w:val="40"/>
                <w:sz w:val="20"/>
              </w:rPr>
              <w:t xml:space="preserve"> </w:t>
            </w:r>
            <w:r>
              <w:rPr>
                <w:sz w:val="20"/>
              </w:rPr>
              <w:t>с применением</w:t>
            </w:r>
            <w:r>
              <w:rPr>
                <w:spacing w:val="-11"/>
                <w:sz w:val="20"/>
              </w:rPr>
              <w:t xml:space="preserve"> </w:t>
            </w:r>
            <w:r>
              <w:rPr>
                <w:sz w:val="20"/>
              </w:rPr>
              <w:t>качественных</w:t>
            </w:r>
            <w:r>
              <w:rPr>
                <w:spacing w:val="-10"/>
                <w:sz w:val="20"/>
              </w:rPr>
              <w:t xml:space="preserve"> </w:t>
            </w:r>
            <w:r>
              <w:rPr>
                <w:sz w:val="20"/>
              </w:rPr>
              <w:t>и</w:t>
            </w:r>
            <w:r>
              <w:rPr>
                <w:spacing w:val="-12"/>
                <w:sz w:val="20"/>
              </w:rPr>
              <w:t xml:space="preserve"> </w:t>
            </w:r>
            <w:r>
              <w:rPr>
                <w:sz w:val="20"/>
              </w:rPr>
              <w:t>количественных</w:t>
            </w:r>
            <w:r>
              <w:rPr>
                <w:spacing w:val="-12"/>
                <w:sz w:val="20"/>
              </w:rPr>
              <w:t xml:space="preserve"> </w:t>
            </w:r>
            <w:r>
              <w:rPr>
                <w:spacing w:val="-2"/>
                <w:sz w:val="20"/>
              </w:rPr>
              <w:t>методов,</w:t>
            </w:r>
          </w:p>
        </w:tc>
        <w:tc>
          <w:tcPr>
            <w:tcW w:type="dxa" w:w="1274"/>
            <w:tcBorders>
              <w:top w:color="000000" w:sz="4" w:val="single"/>
              <w:left w:color="000000" w:sz="4" w:val="single"/>
              <w:bottom w:color="000000" w:sz="4" w:val="single"/>
              <w:right w:color="000000" w:sz="4" w:val="single"/>
            </w:tcBorders>
          </w:tcPr>
          <w:p w14:paraId="59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5A010000">
            <w:pPr>
              <w:pStyle w:val="Style_4"/>
              <w:rPr>
                <w:sz w:val="20"/>
              </w:rPr>
            </w:pPr>
          </w:p>
        </w:tc>
        <w:tc>
          <w:tcPr>
            <w:tcW w:type="dxa" w:w="1132"/>
            <w:tcBorders>
              <w:top w:color="000000" w:sz="4" w:val="single"/>
              <w:left w:color="000000" w:sz="4" w:val="single"/>
              <w:bottom w:color="000000" w:sz="4" w:val="single"/>
              <w:right w:color="000000" w:sz="4" w:val="single"/>
            </w:tcBorders>
          </w:tcPr>
          <w:p w14:paraId="5B010000">
            <w:pPr>
              <w:pStyle w:val="Style_4"/>
              <w:rPr>
                <w:sz w:val="20"/>
              </w:rPr>
            </w:pPr>
          </w:p>
        </w:tc>
        <w:tc>
          <w:tcPr>
            <w:tcW w:type="dxa" w:w="1135"/>
            <w:tcBorders>
              <w:top w:color="000000" w:sz="4" w:val="single"/>
              <w:left w:color="000000" w:sz="4" w:val="single"/>
              <w:bottom w:color="000000" w:sz="4" w:val="single"/>
              <w:right w:color="000000" w:sz="4" w:val="single"/>
            </w:tcBorders>
          </w:tcPr>
          <w:p w14:paraId="5C010000">
            <w:pPr>
              <w:pStyle w:val="Style_4"/>
              <w:rPr>
                <w:sz w:val="20"/>
              </w:rPr>
            </w:pPr>
          </w:p>
        </w:tc>
      </w:tr>
      <w:tr>
        <w:trPr>
          <w:trHeight w:hRule="atLeast" w:val="1148"/>
        </w:trPr>
        <w:tc>
          <w:tcPr>
            <w:tcW w:type="dxa" w:w="426"/>
            <w:tcBorders>
              <w:top w:color="000000" w:sz="4" w:val="single"/>
              <w:left w:color="000000" w:sz="4" w:val="single"/>
              <w:bottom w:color="000000" w:sz="4" w:val="single"/>
              <w:right w:color="000000" w:sz="4" w:val="single"/>
            </w:tcBorders>
          </w:tcPr>
          <w:p w14:paraId="5D010000">
            <w:pPr>
              <w:pStyle w:val="Style_4"/>
              <w:spacing w:before="94"/>
              <w:ind w:right="125"/>
              <w:jc w:val="center"/>
              <w:rPr>
                <w:sz w:val="24"/>
              </w:rPr>
            </w:pPr>
            <w:r>
              <w:rPr>
                <w:spacing w:val="-10"/>
                <w:sz w:val="24"/>
              </w:rPr>
              <w:t>3</w:t>
            </w:r>
          </w:p>
        </w:tc>
        <w:tc>
          <w:tcPr>
            <w:tcW w:type="dxa" w:w="5053"/>
            <w:tcBorders>
              <w:top w:color="000000" w:sz="4" w:val="single"/>
              <w:left w:color="000000" w:sz="4" w:val="single"/>
              <w:bottom w:color="000000" w:sz="4" w:val="single"/>
              <w:right w:color="000000" w:sz="4" w:val="single"/>
            </w:tcBorders>
          </w:tcPr>
          <w:p w14:paraId="5E010000">
            <w:pPr>
              <w:pStyle w:val="Style_4"/>
              <w:ind w:firstLine="0" w:left="108" w:right="102"/>
              <w:rPr>
                <w:sz w:val="20"/>
              </w:rPr>
            </w:pPr>
            <w:r>
              <w:rPr>
                <w:sz w:val="20"/>
              </w:rPr>
              <w:t>ПК-2-</w:t>
            </w:r>
            <w:r>
              <w:rPr>
                <w:spacing w:val="-1"/>
                <w:sz w:val="20"/>
              </w:rPr>
              <w:t xml:space="preserve"> </w:t>
            </w:r>
            <w:r>
              <w:rPr>
                <w:sz w:val="20"/>
              </w:rPr>
              <w:t>способен</w:t>
            </w:r>
            <w:r>
              <w:rPr>
                <w:spacing w:val="-1"/>
                <w:sz w:val="20"/>
              </w:rPr>
              <w:t xml:space="preserve"> </w:t>
            </w:r>
            <w:r>
              <w:rPr>
                <w:sz w:val="20"/>
              </w:rPr>
              <w:t>организовать процессы планирования и управления деятельностью организации</w:t>
            </w:r>
          </w:p>
          <w:p w14:paraId="5F010000">
            <w:pPr>
              <w:pStyle w:val="Style_4"/>
              <w:tabs>
                <w:tab w:leader="none" w:pos="1194" w:val="left"/>
                <w:tab w:leader="none" w:pos="1877" w:val="left"/>
                <w:tab w:leader="none" w:pos="2511" w:val="left"/>
                <w:tab w:leader="none" w:pos="3336" w:val="left"/>
                <w:tab w:leader="none" w:pos="3775" w:val="left"/>
                <w:tab w:leader="none" w:pos="4125" w:val="left"/>
              </w:tabs>
              <w:ind w:firstLine="0" w:left="108" w:right="102"/>
              <w:rPr>
                <w:sz w:val="20"/>
              </w:rPr>
            </w:pPr>
            <w:r>
              <w:rPr>
                <w:spacing w:val="-2"/>
                <w:sz w:val="20"/>
              </w:rPr>
              <w:t>ПК-2.1</w:t>
            </w:r>
            <w:r>
              <w:rPr>
                <w:sz w:val="20"/>
              </w:rPr>
              <w:tab/>
            </w:r>
            <w:r>
              <w:rPr>
                <w:spacing w:val="-2"/>
                <w:sz w:val="20"/>
              </w:rPr>
              <w:t>Способен</w:t>
            </w:r>
            <w:r>
              <w:rPr>
                <w:sz w:val="20"/>
              </w:rPr>
              <w:tab/>
            </w:r>
            <w:r>
              <w:rPr>
                <w:spacing w:val="-2"/>
                <w:sz w:val="20"/>
              </w:rPr>
              <w:t>организовать</w:t>
            </w:r>
            <w:r>
              <w:rPr>
                <w:sz w:val="20"/>
              </w:rPr>
              <w:tab/>
            </w:r>
            <w:r>
              <w:rPr>
                <w:sz w:val="20"/>
              </w:rPr>
              <w:tab/>
            </w:r>
            <w:r>
              <w:rPr>
                <w:spacing w:val="-2"/>
                <w:sz w:val="20"/>
              </w:rPr>
              <w:t>процессы стратегического,</w:t>
            </w:r>
            <w:r>
              <w:rPr>
                <w:sz w:val="20"/>
              </w:rPr>
              <w:tab/>
            </w:r>
            <w:r>
              <w:rPr>
                <w:spacing w:val="-2"/>
                <w:sz w:val="20"/>
              </w:rPr>
              <w:t>тактического</w:t>
            </w:r>
            <w:r>
              <w:rPr>
                <w:sz w:val="20"/>
              </w:rPr>
              <w:tab/>
            </w:r>
            <w:r>
              <w:rPr>
                <w:spacing w:val="-10"/>
                <w:sz w:val="20"/>
              </w:rPr>
              <w:t>и</w:t>
            </w:r>
            <w:r>
              <w:rPr>
                <w:sz w:val="20"/>
              </w:rPr>
              <w:tab/>
            </w:r>
            <w:r>
              <w:rPr>
                <w:spacing w:val="-2"/>
                <w:sz w:val="20"/>
              </w:rPr>
              <w:t>оперативного</w:t>
            </w:r>
          </w:p>
          <w:p w14:paraId="60010000">
            <w:pPr>
              <w:pStyle w:val="Style_4"/>
              <w:spacing w:line="215" w:lineRule="exact"/>
              <w:ind w:firstLine="0" w:left="108"/>
              <w:rPr>
                <w:sz w:val="20"/>
              </w:rPr>
            </w:pPr>
            <w:r>
              <w:rPr>
                <w:spacing w:val="-2"/>
                <w:sz w:val="20"/>
              </w:rPr>
              <w:t>планирования</w:t>
            </w:r>
            <w:r>
              <w:rPr>
                <w:spacing w:val="10"/>
                <w:sz w:val="20"/>
              </w:rPr>
              <w:t xml:space="preserve"> </w:t>
            </w:r>
            <w:r>
              <w:rPr>
                <w:spacing w:val="-2"/>
                <w:sz w:val="20"/>
              </w:rPr>
              <w:t>деятельностью</w:t>
            </w:r>
            <w:r>
              <w:rPr>
                <w:spacing w:val="12"/>
                <w:sz w:val="20"/>
              </w:rPr>
              <w:t xml:space="preserve"> </w:t>
            </w:r>
            <w:r>
              <w:rPr>
                <w:spacing w:val="-2"/>
                <w:sz w:val="20"/>
              </w:rPr>
              <w:t>организации</w:t>
            </w:r>
          </w:p>
        </w:tc>
        <w:tc>
          <w:tcPr>
            <w:tcW w:type="dxa" w:w="1274"/>
            <w:tcBorders>
              <w:top w:color="000000" w:sz="4" w:val="single"/>
              <w:left w:color="000000" w:sz="4" w:val="single"/>
              <w:bottom w:color="000000" w:sz="4" w:val="single"/>
              <w:right w:color="000000" w:sz="4" w:val="single"/>
            </w:tcBorders>
          </w:tcPr>
          <w:p w14:paraId="61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62010000">
            <w:pPr>
              <w:pStyle w:val="Style_4"/>
              <w:rPr>
                <w:sz w:val="20"/>
              </w:rPr>
            </w:pPr>
          </w:p>
        </w:tc>
        <w:tc>
          <w:tcPr>
            <w:tcW w:type="dxa" w:w="1132"/>
            <w:tcBorders>
              <w:top w:color="000000" w:sz="4" w:val="single"/>
              <w:left w:color="000000" w:sz="4" w:val="single"/>
              <w:bottom w:color="000000" w:sz="4" w:val="single"/>
              <w:right w:color="000000" w:sz="4" w:val="single"/>
            </w:tcBorders>
          </w:tcPr>
          <w:p w14:paraId="63010000">
            <w:pPr>
              <w:pStyle w:val="Style_4"/>
              <w:rPr>
                <w:sz w:val="20"/>
              </w:rPr>
            </w:pPr>
          </w:p>
        </w:tc>
        <w:tc>
          <w:tcPr>
            <w:tcW w:type="dxa" w:w="1135"/>
            <w:tcBorders>
              <w:top w:color="000000" w:sz="4" w:val="single"/>
              <w:left w:color="000000" w:sz="4" w:val="single"/>
              <w:bottom w:color="000000" w:sz="4" w:val="single"/>
              <w:right w:color="000000" w:sz="4" w:val="single"/>
            </w:tcBorders>
          </w:tcPr>
          <w:p w14:paraId="64010000">
            <w:pPr>
              <w:pStyle w:val="Style_4"/>
              <w:rPr>
                <w:sz w:val="20"/>
              </w:rPr>
            </w:pPr>
          </w:p>
        </w:tc>
      </w:tr>
      <w:tr>
        <w:trPr>
          <w:trHeight w:hRule="atLeast" w:val="1380"/>
        </w:trPr>
        <w:tc>
          <w:tcPr>
            <w:tcW w:type="dxa" w:w="426"/>
            <w:tcBorders>
              <w:top w:color="000000" w:sz="4" w:val="single"/>
              <w:left w:color="000000" w:sz="4" w:val="single"/>
              <w:bottom w:color="000000" w:sz="4" w:val="single"/>
              <w:right w:color="000000" w:sz="4" w:val="single"/>
            </w:tcBorders>
          </w:tcPr>
          <w:p w14:paraId="65010000">
            <w:pPr>
              <w:pStyle w:val="Style_4"/>
              <w:spacing w:before="95"/>
              <w:ind w:right="125"/>
              <w:jc w:val="center"/>
              <w:rPr>
                <w:sz w:val="24"/>
              </w:rPr>
            </w:pPr>
            <w:r>
              <w:rPr>
                <w:spacing w:val="-10"/>
                <w:sz w:val="24"/>
              </w:rPr>
              <w:t>4</w:t>
            </w:r>
          </w:p>
        </w:tc>
        <w:tc>
          <w:tcPr>
            <w:tcW w:type="dxa" w:w="5053"/>
            <w:tcBorders>
              <w:top w:color="000000" w:sz="4" w:val="single"/>
              <w:left w:color="000000" w:sz="4" w:val="single"/>
              <w:bottom w:color="000000" w:sz="4" w:val="single"/>
              <w:right w:color="000000" w:sz="4" w:val="single"/>
            </w:tcBorders>
          </w:tcPr>
          <w:p w14:paraId="66010000">
            <w:pPr>
              <w:pStyle w:val="Style_4"/>
              <w:ind w:firstLine="0" w:left="108" w:right="102"/>
              <w:rPr>
                <w:sz w:val="20"/>
              </w:rPr>
            </w:pPr>
            <w:r>
              <w:rPr>
                <w:sz w:val="20"/>
              </w:rPr>
              <w:t>ПК-2-</w:t>
            </w:r>
            <w:r>
              <w:rPr>
                <w:spacing w:val="-1"/>
                <w:sz w:val="20"/>
              </w:rPr>
              <w:t xml:space="preserve"> </w:t>
            </w:r>
            <w:r>
              <w:rPr>
                <w:sz w:val="20"/>
              </w:rPr>
              <w:t>способен</w:t>
            </w:r>
            <w:r>
              <w:rPr>
                <w:spacing w:val="-1"/>
                <w:sz w:val="20"/>
              </w:rPr>
              <w:t xml:space="preserve"> </w:t>
            </w:r>
            <w:r>
              <w:rPr>
                <w:sz w:val="20"/>
              </w:rPr>
              <w:t>организовать процессы планирования и управления деятельностью организации</w:t>
            </w:r>
          </w:p>
          <w:p w14:paraId="67010000">
            <w:pPr>
              <w:pStyle w:val="Style_4"/>
              <w:tabs>
                <w:tab w:leader="none" w:pos="1194" w:val="left"/>
                <w:tab w:leader="none" w:pos="1877" w:val="left"/>
                <w:tab w:leader="none" w:pos="2511" w:val="left"/>
                <w:tab w:leader="none" w:pos="3336" w:val="left"/>
                <w:tab w:leader="none" w:pos="3775" w:val="left"/>
                <w:tab w:leader="none" w:pos="4125" w:val="left"/>
              </w:tabs>
              <w:ind w:firstLine="0" w:left="108" w:right="102"/>
              <w:rPr>
                <w:sz w:val="20"/>
              </w:rPr>
            </w:pPr>
            <w:r>
              <w:rPr>
                <w:spacing w:val="-2"/>
                <w:sz w:val="20"/>
              </w:rPr>
              <w:t>ПК-2.2</w:t>
            </w:r>
            <w:r>
              <w:rPr>
                <w:sz w:val="20"/>
              </w:rPr>
              <w:tab/>
            </w:r>
            <w:r>
              <w:rPr>
                <w:spacing w:val="-2"/>
                <w:sz w:val="20"/>
              </w:rPr>
              <w:t>Способен</w:t>
            </w:r>
            <w:r>
              <w:rPr>
                <w:sz w:val="20"/>
              </w:rPr>
              <w:tab/>
            </w:r>
            <w:r>
              <w:rPr>
                <w:spacing w:val="-2"/>
                <w:sz w:val="20"/>
              </w:rPr>
              <w:t>организовать</w:t>
            </w:r>
            <w:r>
              <w:rPr>
                <w:sz w:val="20"/>
              </w:rPr>
              <w:tab/>
            </w:r>
            <w:r>
              <w:rPr>
                <w:sz w:val="20"/>
              </w:rPr>
              <w:tab/>
            </w:r>
            <w:r>
              <w:rPr>
                <w:spacing w:val="-2"/>
                <w:sz w:val="20"/>
              </w:rPr>
              <w:t>процессы стратегического,</w:t>
            </w:r>
            <w:r>
              <w:rPr>
                <w:sz w:val="20"/>
              </w:rPr>
              <w:tab/>
            </w:r>
            <w:r>
              <w:rPr>
                <w:spacing w:val="-2"/>
                <w:sz w:val="20"/>
              </w:rPr>
              <w:t>тактического</w:t>
            </w:r>
            <w:r>
              <w:rPr>
                <w:sz w:val="20"/>
              </w:rPr>
              <w:tab/>
            </w:r>
            <w:r>
              <w:rPr>
                <w:spacing w:val="-10"/>
                <w:sz w:val="20"/>
              </w:rPr>
              <w:t>и</w:t>
            </w:r>
            <w:r>
              <w:rPr>
                <w:sz w:val="20"/>
              </w:rPr>
              <w:tab/>
            </w:r>
            <w:r>
              <w:rPr>
                <w:spacing w:val="-2"/>
                <w:sz w:val="20"/>
              </w:rPr>
              <w:t>оперативного</w:t>
            </w:r>
          </w:p>
          <w:p w14:paraId="68010000">
            <w:pPr>
              <w:pStyle w:val="Style_4"/>
              <w:spacing w:line="228" w:lineRule="exact"/>
              <w:ind w:firstLine="0" w:left="108" w:right="102"/>
              <w:rPr>
                <w:sz w:val="20"/>
              </w:rPr>
            </w:pPr>
            <w:r>
              <w:rPr>
                <w:sz w:val="20"/>
              </w:rPr>
              <w:t>управления</w:t>
            </w:r>
            <w:r>
              <w:rPr>
                <w:spacing w:val="80"/>
                <w:sz w:val="20"/>
              </w:rPr>
              <w:t xml:space="preserve"> </w:t>
            </w:r>
            <w:r>
              <w:rPr>
                <w:sz w:val="20"/>
              </w:rPr>
              <w:t>развитием</w:t>
            </w:r>
            <w:r>
              <w:rPr>
                <w:spacing w:val="80"/>
                <w:sz w:val="20"/>
              </w:rPr>
              <w:t xml:space="preserve"> </w:t>
            </w:r>
            <w:r>
              <w:rPr>
                <w:sz w:val="20"/>
              </w:rPr>
              <w:t>организации,</w:t>
            </w:r>
            <w:r>
              <w:rPr>
                <w:spacing w:val="80"/>
                <w:sz w:val="20"/>
              </w:rPr>
              <w:t xml:space="preserve"> </w:t>
            </w:r>
            <w:r>
              <w:rPr>
                <w:sz w:val="20"/>
              </w:rPr>
              <w:t>в</w:t>
            </w:r>
            <w:r>
              <w:rPr>
                <w:spacing w:val="80"/>
                <w:sz w:val="20"/>
              </w:rPr>
              <w:t xml:space="preserve"> </w:t>
            </w:r>
            <w:r>
              <w:rPr>
                <w:sz w:val="20"/>
              </w:rPr>
              <w:t>том</w:t>
            </w:r>
            <w:r>
              <w:rPr>
                <w:spacing w:val="80"/>
                <w:sz w:val="20"/>
              </w:rPr>
              <w:t xml:space="preserve"> </w:t>
            </w:r>
            <w:r>
              <w:rPr>
                <w:sz w:val="20"/>
              </w:rPr>
              <w:t>числе</w:t>
            </w:r>
            <w:r>
              <w:rPr>
                <w:spacing w:val="80"/>
                <w:sz w:val="20"/>
              </w:rPr>
              <w:t xml:space="preserve"> </w:t>
            </w:r>
            <w:r>
              <w:rPr>
                <w:sz w:val="20"/>
              </w:rPr>
              <w:t>управления проектами</w:t>
            </w:r>
          </w:p>
        </w:tc>
        <w:tc>
          <w:tcPr>
            <w:tcW w:type="dxa" w:w="1274"/>
            <w:tcBorders>
              <w:top w:color="000000" w:sz="4" w:val="single"/>
              <w:left w:color="000000" w:sz="4" w:val="single"/>
              <w:bottom w:color="000000" w:sz="4" w:val="single"/>
              <w:right w:color="000000" w:sz="4" w:val="single"/>
            </w:tcBorders>
          </w:tcPr>
          <w:p w14:paraId="69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6A010000">
            <w:pPr>
              <w:pStyle w:val="Style_4"/>
              <w:rPr>
                <w:sz w:val="20"/>
              </w:rPr>
            </w:pPr>
          </w:p>
        </w:tc>
        <w:tc>
          <w:tcPr>
            <w:tcW w:type="dxa" w:w="1132"/>
            <w:tcBorders>
              <w:top w:color="000000" w:sz="4" w:val="single"/>
              <w:left w:color="000000" w:sz="4" w:val="single"/>
              <w:bottom w:color="000000" w:sz="4" w:val="single"/>
              <w:right w:color="000000" w:sz="4" w:val="single"/>
            </w:tcBorders>
          </w:tcPr>
          <w:p w14:paraId="6B010000">
            <w:pPr>
              <w:pStyle w:val="Style_4"/>
              <w:rPr>
                <w:sz w:val="20"/>
              </w:rPr>
            </w:pPr>
          </w:p>
        </w:tc>
        <w:tc>
          <w:tcPr>
            <w:tcW w:type="dxa" w:w="1135"/>
            <w:tcBorders>
              <w:top w:color="000000" w:sz="4" w:val="single"/>
              <w:left w:color="000000" w:sz="4" w:val="single"/>
              <w:bottom w:color="000000" w:sz="4" w:val="single"/>
              <w:right w:color="000000" w:sz="4" w:val="single"/>
            </w:tcBorders>
          </w:tcPr>
          <w:p w14:paraId="6C010000">
            <w:pPr>
              <w:pStyle w:val="Style_4"/>
              <w:rPr>
                <w:sz w:val="20"/>
              </w:rPr>
            </w:pPr>
          </w:p>
        </w:tc>
      </w:tr>
      <w:tr>
        <w:trPr>
          <w:trHeight w:hRule="atLeast" w:val="1151"/>
        </w:trPr>
        <w:tc>
          <w:tcPr>
            <w:tcW w:type="dxa" w:w="426"/>
            <w:tcBorders>
              <w:top w:color="000000" w:sz="4" w:val="single"/>
              <w:left w:color="000000" w:sz="4" w:val="single"/>
              <w:bottom w:color="000000" w:sz="4" w:val="single"/>
              <w:right w:color="000000" w:sz="4" w:val="single"/>
            </w:tcBorders>
          </w:tcPr>
          <w:p w14:paraId="6D010000">
            <w:pPr>
              <w:pStyle w:val="Style_4"/>
              <w:spacing w:before="95"/>
              <w:ind w:right="125"/>
              <w:jc w:val="center"/>
              <w:rPr>
                <w:sz w:val="24"/>
              </w:rPr>
            </w:pPr>
            <w:r>
              <w:rPr>
                <w:spacing w:val="-10"/>
                <w:sz w:val="24"/>
              </w:rPr>
              <w:t>5</w:t>
            </w:r>
          </w:p>
        </w:tc>
        <w:tc>
          <w:tcPr>
            <w:tcW w:type="dxa" w:w="5053"/>
            <w:tcBorders>
              <w:top w:color="000000" w:sz="4" w:val="single"/>
              <w:left w:color="000000" w:sz="4" w:val="single"/>
              <w:bottom w:color="000000" w:sz="4" w:val="single"/>
              <w:right w:color="000000" w:sz="4" w:val="single"/>
            </w:tcBorders>
          </w:tcPr>
          <w:p w14:paraId="6E010000">
            <w:pPr>
              <w:pStyle w:val="Style_4"/>
              <w:ind w:firstLine="0" w:left="108" w:right="99"/>
              <w:jc w:val="both"/>
              <w:rPr>
                <w:sz w:val="20"/>
              </w:rPr>
            </w:pPr>
            <w:r>
              <w:rPr>
                <w:sz w:val="20"/>
              </w:rPr>
              <w:t>ПК-3- способен построить интегрированную систему управления рисками</w:t>
            </w:r>
          </w:p>
          <w:p w14:paraId="6F010000">
            <w:pPr>
              <w:pStyle w:val="Style_4"/>
              <w:spacing w:line="230" w:lineRule="atLeast"/>
              <w:ind w:firstLine="0" w:left="108" w:right="103"/>
              <w:jc w:val="both"/>
              <w:rPr>
                <w:sz w:val="20"/>
              </w:rPr>
            </w:pPr>
            <w:r>
              <w:rPr>
                <w:sz w:val="20"/>
              </w:rPr>
              <w:t>ПК-3.1 Способен разрабатывать, внедрять, эксплуатировать и поддерживать функционирование интегрированной системы управления рисками</w:t>
            </w:r>
          </w:p>
        </w:tc>
        <w:tc>
          <w:tcPr>
            <w:tcW w:type="dxa" w:w="1274"/>
            <w:tcBorders>
              <w:top w:color="000000" w:sz="4" w:val="single"/>
              <w:left w:color="000000" w:sz="4" w:val="single"/>
              <w:bottom w:color="000000" w:sz="4" w:val="single"/>
              <w:right w:color="000000" w:sz="4" w:val="single"/>
            </w:tcBorders>
          </w:tcPr>
          <w:p w14:paraId="70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71010000">
            <w:pPr>
              <w:pStyle w:val="Style_4"/>
              <w:rPr>
                <w:sz w:val="20"/>
              </w:rPr>
            </w:pPr>
          </w:p>
        </w:tc>
        <w:tc>
          <w:tcPr>
            <w:tcW w:type="dxa" w:w="1132"/>
            <w:tcBorders>
              <w:top w:color="000000" w:sz="4" w:val="single"/>
              <w:left w:color="000000" w:sz="4" w:val="single"/>
              <w:bottom w:color="000000" w:sz="4" w:val="single"/>
              <w:right w:color="000000" w:sz="4" w:val="single"/>
            </w:tcBorders>
          </w:tcPr>
          <w:p w14:paraId="72010000">
            <w:pPr>
              <w:pStyle w:val="Style_4"/>
              <w:rPr>
                <w:sz w:val="20"/>
              </w:rPr>
            </w:pPr>
          </w:p>
        </w:tc>
        <w:tc>
          <w:tcPr>
            <w:tcW w:type="dxa" w:w="1135"/>
            <w:tcBorders>
              <w:top w:color="000000" w:sz="4" w:val="single"/>
              <w:left w:color="000000" w:sz="4" w:val="single"/>
              <w:bottom w:color="000000" w:sz="4" w:val="single"/>
              <w:right w:color="000000" w:sz="4" w:val="single"/>
            </w:tcBorders>
          </w:tcPr>
          <w:p w14:paraId="73010000">
            <w:pPr>
              <w:pStyle w:val="Style_4"/>
              <w:rPr>
                <w:sz w:val="20"/>
              </w:rPr>
            </w:pPr>
          </w:p>
        </w:tc>
      </w:tr>
      <w:tr>
        <w:trPr>
          <w:trHeight w:hRule="atLeast" w:val="1379"/>
        </w:trPr>
        <w:tc>
          <w:tcPr>
            <w:tcW w:type="dxa" w:w="426"/>
            <w:tcBorders>
              <w:top w:color="000000" w:sz="4" w:val="single"/>
              <w:left w:color="000000" w:sz="4" w:val="single"/>
              <w:bottom w:color="000000" w:sz="4" w:val="single"/>
              <w:right w:color="000000" w:sz="4" w:val="single"/>
            </w:tcBorders>
          </w:tcPr>
          <w:p w14:paraId="74010000">
            <w:pPr>
              <w:pStyle w:val="Style_4"/>
              <w:spacing w:before="95"/>
              <w:ind w:right="125"/>
              <w:jc w:val="center"/>
              <w:rPr>
                <w:sz w:val="24"/>
              </w:rPr>
            </w:pPr>
            <w:r>
              <w:rPr>
                <w:spacing w:val="-10"/>
                <w:sz w:val="24"/>
              </w:rPr>
              <w:t>6</w:t>
            </w:r>
          </w:p>
        </w:tc>
        <w:tc>
          <w:tcPr>
            <w:tcW w:type="dxa" w:w="5053"/>
            <w:tcBorders>
              <w:top w:color="000000" w:sz="4" w:val="single"/>
              <w:left w:color="000000" w:sz="4" w:val="single"/>
              <w:bottom w:color="000000" w:sz="4" w:val="single"/>
              <w:right w:color="000000" w:sz="4" w:val="single"/>
            </w:tcBorders>
          </w:tcPr>
          <w:p w14:paraId="75010000">
            <w:pPr>
              <w:pStyle w:val="Style_4"/>
              <w:ind w:firstLine="0" w:left="108" w:right="99"/>
              <w:jc w:val="both"/>
              <w:rPr>
                <w:sz w:val="20"/>
              </w:rPr>
            </w:pPr>
            <w:r>
              <w:rPr>
                <w:sz w:val="20"/>
              </w:rPr>
              <w:t>ПК-3- способен построить интегрированную систему управления рисками</w:t>
            </w:r>
          </w:p>
          <w:p w14:paraId="76010000">
            <w:pPr>
              <w:pStyle w:val="Style_4"/>
              <w:spacing w:line="230" w:lineRule="exact"/>
              <w:ind w:firstLine="0" w:left="108" w:right="101"/>
              <w:jc w:val="both"/>
              <w:rPr>
                <w:sz w:val="20"/>
              </w:rPr>
            </w:pPr>
            <w:r>
              <w:rPr>
                <w:sz w:val="20"/>
              </w:rPr>
              <w:t>ПК-3.2 Способен обеспечить функционирование структурных подразделений организации по управлению</w:t>
            </w:r>
            <w:r>
              <w:rPr>
                <w:spacing w:val="-13"/>
                <w:sz w:val="20"/>
              </w:rPr>
              <w:t xml:space="preserve"> </w:t>
            </w:r>
            <w:r>
              <w:rPr>
                <w:sz w:val="20"/>
              </w:rPr>
              <w:t>рисками</w:t>
            </w:r>
            <w:r>
              <w:rPr>
                <w:spacing w:val="-12"/>
                <w:sz w:val="20"/>
              </w:rPr>
              <w:t xml:space="preserve"> </w:t>
            </w:r>
            <w:r>
              <w:rPr>
                <w:sz w:val="20"/>
              </w:rPr>
              <w:t>в</w:t>
            </w:r>
            <w:r>
              <w:rPr>
                <w:spacing w:val="-13"/>
                <w:sz w:val="20"/>
              </w:rPr>
              <w:t xml:space="preserve"> </w:t>
            </w:r>
            <w:r>
              <w:rPr>
                <w:sz w:val="20"/>
              </w:rPr>
              <w:t>соответствии</w:t>
            </w:r>
            <w:r>
              <w:rPr>
                <w:spacing w:val="-12"/>
                <w:sz w:val="20"/>
              </w:rPr>
              <w:t xml:space="preserve"> </w:t>
            </w:r>
            <w:r>
              <w:rPr>
                <w:sz w:val="20"/>
              </w:rPr>
              <w:t>со</w:t>
            </w:r>
            <w:r>
              <w:rPr>
                <w:spacing w:val="-13"/>
                <w:sz w:val="20"/>
              </w:rPr>
              <w:t xml:space="preserve"> </w:t>
            </w:r>
            <w:r>
              <w:rPr>
                <w:sz w:val="20"/>
              </w:rPr>
              <w:t>стратегическими целями организации</w:t>
            </w:r>
          </w:p>
        </w:tc>
        <w:tc>
          <w:tcPr>
            <w:tcW w:type="dxa" w:w="1274"/>
            <w:tcBorders>
              <w:top w:color="000000" w:sz="4" w:val="single"/>
              <w:left w:color="000000" w:sz="4" w:val="single"/>
              <w:bottom w:color="000000" w:sz="4" w:val="single"/>
              <w:right w:color="000000" w:sz="4" w:val="single"/>
            </w:tcBorders>
          </w:tcPr>
          <w:p w14:paraId="77010000">
            <w:pPr>
              <w:pStyle w:val="Style_4"/>
              <w:ind/>
              <w:jc w:val="center"/>
            </w:pPr>
            <w:r>
              <w:t>+</w:t>
            </w:r>
          </w:p>
        </w:tc>
        <w:tc>
          <w:tcPr>
            <w:tcW w:type="dxa" w:w="1135"/>
            <w:tcBorders>
              <w:top w:color="000000" w:sz="4" w:val="single"/>
              <w:left w:color="000000" w:sz="4" w:val="single"/>
              <w:bottom w:color="000000" w:sz="4" w:val="single"/>
              <w:right w:color="000000" w:sz="4" w:val="single"/>
            </w:tcBorders>
          </w:tcPr>
          <w:p w14:paraId="78010000">
            <w:pPr>
              <w:pStyle w:val="Style_4"/>
              <w:rPr>
                <w:sz w:val="20"/>
              </w:rPr>
            </w:pPr>
          </w:p>
        </w:tc>
        <w:tc>
          <w:tcPr>
            <w:tcW w:type="dxa" w:w="1132"/>
            <w:tcBorders>
              <w:top w:color="000000" w:sz="4" w:val="single"/>
              <w:left w:color="000000" w:sz="4" w:val="single"/>
              <w:bottom w:color="000000" w:sz="4" w:val="single"/>
              <w:right w:color="000000" w:sz="4" w:val="single"/>
            </w:tcBorders>
          </w:tcPr>
          <w:p w14:paraId="79010000">
            <w:pPr>
              <w:pStyle w:val="Style_4"/>
              <w:rPr>
                <w:sz w:val="20"/>
              </w:rPr>
            </w:pPr>
          </w:p>
        </w:tc>
        <w:tc>
          <w:tcPr>
            <w:tcW w:type="dxa" w:w="1135"/>
            <w:tcBorders>
              <w:top w:color="000000" w:sz="4" w:val="single"/>
              <w:left w:color="000000" w:sz="4" w:val="single"/>
              <w:bottom w:color="000000" w:sz="4" w:val="single"/>
              <w:right w:color="000000" w:sz="4" w:val="single"/>
            </w:tcBorders>
          </w:tcPr>
          <w:p w14:paraId="7A010000">
            <w:pPr>
              <w:pStyle w:val="Style_4"/>
              <w:rPr>
                <w:sz w:val="20"/>
              </w:rPr>
            </w:pPr>
          </w:p>
        </w:tc>
      </w:tr>
    </w:tbl>
    <w:p w14:paraId="7B010000">
      <w:pPr>
        <w:spacing w:before="80"/>
        <w:ind w:firstLine="0" w:left="133"/>
        <w:rPr>
          <w:sz w:val="18"/>
        </w:rPr>
      </w:pPr>
      <w:r>
        <w:rPr>
          <w:sz w:val="18"/>
        </w:rPr>
        <w:t>*отметить</w:t>
      </w:r>
      <w:r>
        <w:rPr>
          <w:spacing w:val="-4"/>
          <w:sz w:val="18"/>
        </w:rPr>
        <w:t xml:space="preserve"> </w:t>
      </w:r>
      <w:r>
        <w:rPr>
          <w:sz w:val="18"/>
        </w:rPr>
        <w:t>знаком «+»</w:t>
      </w:r>
      <w:r>
        <w:rPr>
          <w:spacing w:val="-6"/>
          <w:sz w:val="18"/>
        </w:rPr>
        <w:t xml:space="preserve"> </w:t>
      </w:r>
      <w:r>
        <w:rPr>
          <w:sz w:val="18"/>
        </w:rPr>
        <w:t>в</w:t>
      </w:r>
      <w:r>
        <w:rPr>
          <w:spacing w:val="-2"/>
          <w:sz w:val="18"/>
        </w:rPr>
        <w:t xml:space="preserve"> </w:t>
      </w:r>
      <w:r>
        <w:rPr>
          <w:sz w:val="18"/>
        </w:rPr>
        <w:t>нужной</w:t>
      </w:r>
      <w:r>
        <w:rPr>
          <w:spacing w:val="-2"/>
          <w:sz w:val="18"/>
        </w:rPr>
        <w:t xml:space="preserve"> </w:t>
      </w:r>
      <w:r>
        <w:rPr>
          <w:spacing w:val="-4"/>
          <w:sz w:val="18"/>
        </w:rPr>
        <w:t>графе</w:t>
      </w:r>
    </w:p>
    <w:p w14:paraId="7C010000">
      <w:pPr>
        <w:spacing w:after="9" w:before="38"/>
        <w:ind w:firstLine="0" w:left="212"/>
        <w:rPr>
          <w:sz w:val="24"/>
        </w:rPr>
      </w:pPr>
      <w:r>
        <w:drawing>
          <wp:anchor allowOverlap="true" behindDoc="true" distB="0" distL="114300" distR="114300" distT="0" layoutInCell="true" locked="false" relativeHeight="251658240" simplePos="false">
            <wp:simplePos x="0" y="0"/>
            <wp:positionH relativeFrom="column">
              <wp:posOffset>-647700</wp:posOffset>
            </wp:positionH>
            <wp:positionV relativeFrom="paragraph">
              <wp:posOffset>889635</wp:posOffset>
            </wp:positionV>
            <wp:extent cx="1473509" cy="1378039"/>
            <wp:effectExtent b="0" l="0" r="0" t="0"/>
            <wp:wrapNone/>
            <wp:docPr hidden="false" id="15" name="Picture 15"/>
            <a:graphic>
              <a:graphicData uri="http://schemas.openxmlformats.org/drawingml/2006/picture">
                <pic:pic>
                  <pic:nvPicPr>
                    <pic:cNvPr hidden="false" id="14" name="Picture 14"/>
                    <pic:cNvPicPr preferRelativeResize="true"/>
                  </pic:nvPicPr>
                  <pic:blipFill>
                    <a:blip r:embed="rId5"/>
                    <a:stretch/>
                  </pic:blipFill>
                  <pic:spPr>
                    <a:xfrm flipH="false" flipV="false" rot="0">
                      <a:ext cx="1473509" cy="1378039"/>
                    </a:xfrm>
                    <a:prstGeom prst="rect"/>
                  </pic:spPr>
                </pic:pic>
              </a:graphicData>
            </a:graphic>
          </wp:anchor>
        </w:drawing>
      </w:r>
    </w:p>
    <w:tbl>
      <w:tblPr>
        <w:tblStyle w:val="Style_3"/>
        <w:tblInd w:type="dxa" w:w="-983"/>
        <w:tblLayout w:type="fixed"/>
      </w:tblPr>
      <w:tblGrid>
        <w:gridCol w:w="4997"/>
        <w:gridCol w:w="2551"/>
        <w:gridCol w:w="2936"/>
      </w:tblGrid>
      <w:tr>
        <w:trPr>
          <w:trHeight w:hRule="atLeast" w:val="709"/>
        </w:trPr>
        <w:tc>
          <w:tcPr>
            <w:tcW w:type="dxa" w:w="4997"/>
          </w:tcPr>
          <w:p w14:paraId="7D010000">
            <w:pPr>
              <w:pStyle w:val="Style_4"/>
              <w:tabs>
                <w:tab w:leader="none" w:pos="4410" w:val="left"/>
              </w:tabs>
              <w:ind w:firstLine="0" w:left="50" w:right="263"/>
              <w:rPr>
                <w:sz w:val="24"/>
              </w:rPr>
            </w:pPr>
            <w:r>
              <w:rPr>
                <w:sz w:val="24"/>
              </w:rPr>
              <w:t>Руководитель</w:t>
            </w:r>
            <w:r>
              <w:rPr>
                <w:spacing w:val="-10"/>
                <w:sz w:val="24"/>
              </w:rPr>
              <w:t xml:space="preserve"> </w:t>
            </w:r>
            <w:r>
              <w:rPr>
                <w:sz w:val="24"/>
              </w:rPr>
              <w:t>по</w:t>
            </w:r>
            <w:r>
              <w:rPr>
                <w:spacing w:val="-10"/>
                <w:sz w:val="24"/>
              </w:rPr>
              <w:t xml:space="preserve"> </w:t>
            </w:r>
            <w:r>
              <w:rPr>
                <w:sz w:val="24"/>
              </w:rPr>
              <w:t>практической</w:t>
            </w:r>
            <w:r>
              <w:rPr>
                <w:spacing w:val="-10"/>
                <w:sz w:val="24"/>
              </w:rPr>
              <w:t xml:space="preserve"> </w:t>
            </w:r>
            <w:r>
              <w:rPr>
                <w:sz w:val="24"/>
              </w:rPr>
              <w:t>подготовке</w:t>
            </w:r>
            <w:r>
              <w:rPr>
                <w:spacing w:val="-10"/>
                <w:sz w:val="24"/>
              </w:rPr>
              <w:t xml:space="preserve"> </w:t>
            </w:r>
            <w:r>
              <w:rPr>
                <w:sz w:val="24"/>
              </w:rPr>
              <w:t xml:space="preserve">от </w:t>
            </w:r>
            <w:r>
              <w:rPr>
                <w:spacing w:val="-2"/>
                <w:sz w:val="24"/>
              </w:rPr>
              <w:t>Института</w:t>
            </w:r>
            <w:r>
              <w:rPr>
                <w:sz w:val="24"/>
                <w:u w:val="single"/>
              </w:rPr>
              <w:tab/>
            </w:r>
          </w:p>
          <w:p w14:paraId="7E010000">
            <w:pPr>
              <w:pStyle w:val="Style_4"/>
              <w:spacing w:line="148" w:lineRule="exact"/>
              <w:ind/>
              <w:jc w:val="center"/>
              <w:rPr>
                <w:i w:val="1"/>
                <w:spacing w:val="-2"/>
                <w:sz w:val="16"/>
              </w:rPr>
            </w:pPr>
            <w:r>
              <w:rPr>
                <w:i w:val="1"/>
                <w:spacing w:val="-2"/>
                <w:sz w:val="16"/>
              </w:rPr>
              <w:t>(должность)</w:t>
            </w:r>
          </w:p>
          <w:p w14:paraId="7F010000">
            <w:pPr>
              <w:pStyle w:val="Style_4"/>
              <w:spacing w:line="148" w:lineRule="exact"/>
              <w:ind/>
              <w:jc w:val="center"/>
              <w:rPr>
                <w:i w:val="1"/>
                <w:spacing w:val="-2"/>
                <w:sz w:val="16"/>
              </w:rPr>
            </w:pPr>
          </w:p>
          <w:p w14:paraId="80010000">
            <w:pPr>
              <w:pStyle w:val="Style_4"/>
              <w:rPr>
                <w:sz w:val="24"/>
              </w:rPr>
            </w:pPr>
            <w:r>
              <w:rPr>
                <w:sz w:val="24"/>
              </w:rPr>
              <w:t>Ответственный</w:t>
            </w:r>
            <w:r>
              <w:rPr>
                <w:spacing w:val="-15"/>
                <w:sz w:val="24"/>
              </w:rPr>
              <w:t xml:space="preserve"> </w:t>
            </w:r>
            <w:r>
              <w:rPr>
                <w:sz w:val="24"/>
              </w:rPr>
              <w:t>работник</w:t>
            </w:r>
            <w:r>
              <w:rPr>
                <w:spacing w:val="-15"/>
                <w:sz w:val="24"/>
              </w:rPr>
              <w:t xml:space="preserve"> </w:t>
            </w:r>
            <w:r>
              <w:rPr>
                <w:sz w:val="24"/>
              </w:rPr>
              <w:t>профильной организации за реализацию практики</w:t>
            </w:r>
          </w:p>
          <w:p w14:paraId="81010000">
            <w:pPr>
              <w:pStyle w:val="Style_4"/>
              <w:spacing w:line="148" w:lineRule="exact"/>
              <w:ind/>
              <w:jc w:val="center"/>
              <w:rPr>
                <w:sz w:val="24"/>
              </w:rPr>
            </w:pPr>
            <w:r>
              <w:rPr>
                <w:sz w:val="24"/>
              </w:rPr>
              <w:t xml:space="preserve"> </w:t>
            </w:r>
          </w:p>
          <w:p w14:paraId="82010000">
            <w:pPr>
              <w:pStyle w:val="Style_4"/>
              <w:spacing w:line="148" w:lineRule="exact"/>
              <w:ind w:right="610"/>
              <w:jc w:val="center"/>
              <w:rPr>
                <w:i w:val="1"/>
                <w:spacing w:val="-2"/>
                <w:sz w:val="24"/>
              </w:rPr>
            </w:pPr>
            <w:r>
              <w:rPr>
                <w:sz w:val="24"/>
              </w:rPr>
              <w:t>Директор</w:t>
            </w:r>
          </w:p>
          <w:p w14:paraId="83010000">
            <w:pPr>
              <w:pStyle w:val="Style_4"/>
              <w:spacing w:line="148" w:lineRule="exact"/>
              <w:ind/>
              <w:jc w:val="center"/>
              <w:rPr>
                <w:i w:val="1"/>
                <w:spacing w:val="-2"/>
                <w:sz w:val="16"/>
              </w:rPr>
            </w:pPr>
            <w:r>
              <w:rPr>
                <w:i w:val="1"/>
                <w:spacing w:val="-2"/>
                <w:sz w:val="16"/>
              </w:rPr>
              <w:t>(</w:t>
            </w:r>
            <w:r>
              <w:rPr>
                <w:i w:val="1"/>
                <w:spacing w:val="-2"/>
                <w:sz w:val="16"/>
              </w:rPr>
              <w:t>должность</w:t>
            </w:r>
            <w:r>
              <w:rPr>
                <w:i w:val="1"/>
                <w:spacing w:val="-2"/>
                <w:sz w:val="16"/>
              </w:rPr>
              <w:t>)</w:t>
            </w:r>
          </w:p>
          <w:p w14:paraId="84010000">
            <w:pPr>
              <w:pStyle w:val="Style_4"/>
              <w:spacing w:line="148" w:lineRule="exact"/>
              <w:ind/>
              <w:rPr>
                <w:sz w:val="16"/>
              </w:rPr>
            </w:pPr>
            <w:r>
              <w:rPr>
                <w:spacing w:val="-2"/>
                <w:sz w:val="16"/>
              </w:rPr>
              <w:t xml:space="preserve">         </w:t>
            </w:r>
            <w:r>
              <w:rPr>
                <w:spacing w:val="-2"/>
                <w:sz w:val="16"/>
              </w:rPr>
              <w:t>МП</w:t>
            </w:r>
          </w:p>
        </w:tc>
        <w:tc>
          <w:tcPr>
            <w:tcW w:type="dxa" w:w="2551"/>
          </w:tcPr>
          <w:p w14:paraId="85010000">
            <w:pPr>
              <w:pStyle w:val="Style_4"/>
              <w:tabs>
                <w:tab w:leader="none" w:pos="2408" w:val="left"/>
              </w:tabs>
              <w:spacing w:before="266" w:line="268" w:lineRule="exact"/>
              <w:ind w:firstLine="0" w:left="193"/>
              <w:jc w:val="center"/>
              <w:rPr>
                <w:sz w:val="24"/>
              </w:rPr>
            </w:pPr>
            <w:r>
              <w:rPr>
                <w:sz w:val="24"/>
                <w:u w:val="single"/>
              </w:rPr>
              <w:tab/>
            </w:r>
          </w:p>
          <w:p w14:paraId="86010000">
            <w:pPr>
              <w:pStyle w:val="Style_4"/>
              <w:spacing w:line="156" w:lineRule="exact"/>
              <w:ind w:firstLine="0" w:left="172"/>
              <w:jc w:val="center"/>
              <w:rPr>
                <w:i w:val="1"/>
                <w:spacing w:val="-2"/>
                <w:sz w:val="16"/>
              </w:rPr>
            </w:pPr>
            <w:r>
              <w:rPr>
                <w:i w:val="1"/>
                <w:spacing w:val="-2"/>
                <w:sz w:val="16"/>
              </w:rPr>
              <w:t>(</w:t>
            </w:r>
            <w:r>
              <w:rPr>
                <w:i w:val="1"/>
                <w:spacing w:val="-2"/>
                <w:sz w:val="16"/>
              </w:rPr>
              <w:t>подпись</w:t>
            </w:r>
            <w:r>
              <w:rPr>
                <w:i w:val="1"/>
                <w:spacing w:val="-2"/>
                <w:sz w:val="16"/>
              </w:rPr>
              <w:t>)</w:t>
            </w:r>
          </w:p>
          <w:p w14:paraId="87010000">
            <w:pPr>
              <w:pStyle w:val="Style_4"/>
              <w:tabs>
                <w:tab w:leader="none" w:pos="2408" w:val="left"/>
              </w:tabs>
              <w:spacing w:before="266" w:line="268" w:lineRule="exact"/>
              <w:ind w:firstLine="0" w:left="193"/>
              <w:jc w:val="center"/>
              <w:rPr>
                <w:sz w:val="24"/>
                <w:u w:val="single"/>
              </w:rPr>
            </w:pPr>
          </w:p>
          <w:p w14:paraId="88010000">
            <w:pPr>
              <w:pStyle w:val="Style_4"/>
              <w:tabs>
                <w:tab w:leader="none" w:pos="2408" w:val="left"/>
              </w:tabs>
              <w:spacing w:before="266" w:line="268" w:lineRule="exact"/>
              <w:ind w:firstLine="0" w:left="193"/>
              <w:jc w:val="center"/>
              <w:rPr>
                <w:sz w:val="24"/>
              </w:rPr>
            </w:pPr>
            <w:r>
              <w:rPr>
                <w:sz w:val="24"/>
                <w:u w:val="single"/>
              </w:rPr>
              <w:tab/>
            </w:r>
          </w:p>
          <w:p w14:paraId="89010000">
            <w:pPr>
              <w:pStyle w:val="Style_4"/>
              <w:spacing w:line="156" w:lineRule="exact"/>
              <w:ind w:firstLine="0" w:left="172"/>
              <w:jc w:val="center"/>
              <w:rPr>
                <w:i w:val="1"/>
                <w:sz w:val="16"/>
              </w:rPr>
            </w:pPr>
            <w:r>
              <w:rPr>
                <w:i w:val="1"/>
                <w:spacing w:val="-2"/>
                <w:sz w:val="16"/>
              </w:rPr>
              <w:t>(</w:t>
            </w:r>
            <w:r>
              <w:rPr>
                <w:i w:val="1"/>
                <w:spacing w:val="-2"/>
                <w:sz w:val="16"/>
              </w:rPr>
              <w:t>подпись</w:t>
            </w:r>
            <w:r>
              <w:rPr>
                <w:i w:val="1"/>
                <w:spacing w:val="-2"/>
                <w:sz w:val="16"/>
              </w:rPr>
              <w:t>)</w:t>
            </w:r>
          </w:p>
        </w:tc>
        <w:tc>
          <w:tcPr>
            <w:tcW w:type="dxa" w:w="2936"/>
          </w:tcPr>
          <w:p w14:paraId="8A010000">
            <w:pPr>
              <w:pStyle w:val="Style_4"/>
              <w:tabs>
                <w:tab w:leader="none" w:pos="2938" w:val="left"/>
              </w:tabs>
              <w:spacing w:before="266" w:line="268" w:lineRule="exact"/>
              <w:ind w:firstLine="0" w:left="123" w:right="-15"/>
              <w:rPr>
                <w:sz w:val="24"/>
              </w:rPr>
            </w:pPr>
            <w:r>
              <w:rPr>
                <w:sz w:val="24"/>
                <w:u w:val="single"/>
              </w:rPr>
              <w:t xml:space="preserve"> </w:t>
            </w:r>
            <w:r>
              <w:rPr>
                <w:sz w:val="24"/>
                <w:u w:val="single"/>
              </w:rPr>
              <w:tab/>
            </w:r>
          </w:p>
          <w:p w14:paraId="8B010000">
            <w:pPr>
              <w:pStyle w:val="Style_4"/>
              <w:spacing w:line="156" w:lineRule="exact"/>
              <w:ind w:firstLine="0" w:left="1045"/>
              <w:rPr>
                <w:i w:val="1"/>
                <w:spacing w:val="-2"/>
                <w:sz w:val="16"/>
              </w:rPr>
            </w:pPr>
            <w:r>
              <w:rPr>
                <w:i w:val="1"/>
                <w:sz w:val="16"/>
              </w:rPr>
              <w:t>(Фамилия</w:t>
            </w:r>
            <w:r>
              <w:rPr>
                <w:i w:val="1"/>
                <w:spacing w:val="-10"/>
                <w:sz w:val="16"/>
              </w:rPr>
              <w:t xml:space="preserve"> </w:t>
            </w:r>
            <w:r>
              <w:rPr>
                <w:i w:val="1"/>
                <w:spacing w:val="-2"/>
                <w:sz w:val="16"/>
              </w:rPr>
              <w:t>И.О.)</w:t>
            </w:r>
          </w:p>
          <w:p w14:paraId="8C010000">
            <w:pPr>
              <w:pStyle w:val="Style_4"/>
              <w:spacing w:line="156" w:lineRule="exact"/>
              <w:ind w:firstLine="0" w:left="1045"/>
              <w:rPr>
                <w:i w:val="1"/>
                <w:spacing w:val="-2"/>
                <w:sz w:val="16"/>
              </w:rPr>
            </w:pPr>
          </w:p>
          <w:p w14:paraId="8D010000">
            <w:pPr>
              <w:pStyle w:val="Style_4"/>
              <w:spacing w:line="156" w:lineRule="exact"/>
              <w:ind w:firstLine="0" w:left="1045"/>
              <w:rPr>
                <w:i w:val="1"/>
                <w:spacing w:val="-2"/>
                <w:sz w:val="16"/>
              </w:rPr>
            </w:pPr>
          </w:p>
          <w:p w14:paraId="8E010000">
            <w:pPr>
              <w:pStyle w:val="Style_4"/>
              <w:spacing w:line="156" w:lineRule="exact"/>
              <w:ind w:firstLine="0" w:left="1045"/>
              <w:rPr>
                <w:i w:val="1"/>
                <w:spacing w:val="-2"/>
                <w:sz w:val="16"/>
              </w:rPr>
            </w:pPr>
          </w:p>
          <w:p w14:paraId="8F010000">
            <w:pPr>
              <w:pStyle w:val="Style_4"/>
              <w:spacing w:line="156" w:lineRule="exact"/>
              <w:ind/>
              <w:rPr>
                <w:i w:val="1"/>
                <w:spacing w:val="-2"/>
                <w:sz w:val="16"/>
              </w:rPr>
            </w:pPr>
          </w:p>
          <w:p w14:paraId="90010000">
            <w:pPr>
              <w:pStyle w:val="Style_4"/>
              <w:spacing w:line="156" w:lineRule="exact"/>
              <w:ind/>
              <w:rPr>
                <w:i w:val="1"/>
                <w:spacing w:val="-2"/>
                <w:sz w:val="16"/>
              </w:rPr>
            </w:pPr>
          </w:p>
          <w:p w14:paraId="91010000">
            <w:pPr>
              <w:pStyle w:val="Style_4"/>
              <w:spacing w:before="62"/>
              <w:ind/>
              <w:rPr>
                <w:sz w:val="20"/>
              </w:rPr>
            </w:pPr>
            <w:r>
              <w:rPr>
                <w:sz w:val="20"/>
              </w:rPr>
              <w:t xml:space="preserve">                 </w:t>
            </w:r>
            <w:r>
              <w:rPr>
                <w:sz w:val="20"/>
              </w:rPr>
              <w:t>.</w:t>
            </w:r>
          </w:p>
          <w:p w14:paraId="92010000">
            <w:pPr>
              <w:pStyle w:val="Style_4"/>
              <w:spacing w:line="20" w:lineRule="exact"/>
              <w:ind w:firstLine="0" w:left="346" w:right="-15"/>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626235" cy="4445"/>
                      <wp:docPr hidden="false" id="16" name="Picture 16"/>
                      <a:graphic>
                        <a:graphicData uri="http://schemas.microsoft.com/office/word/2010/wordprocessingGroup">
                          <wpg:wgp>
                            <wpg:cNvGrpSpPr/>
                            <wpg:grpSpPr>
                              <a:xfrm flipH="false" flipV="false" rot="0">
                                <a:off x="0" y="0"/>
                                <a:ext cx="1626235" cy="4445"/>
                                <a:chOff x="0" y="0"/>
                                <a:chExt cx="1626235" cy="4445"/>
                              </a:xfrm>
                            </wpg:grpSpPr>
                            <wps:wsp>
                              <wps:cNvSpPr txBox="false"/>
                              <wps:spPr>
                                <a:xfrm flipH="false" flipV="false" rot="0">
                                  <a:off x="0" y="1905"/>
                                  <a:ext cx="1626235" cy="0"/>
                                </a:xfrm>
                                <a:prstGeom prst="line">
                                  <a:avLst/>
                                </a:prstGeom>
                                <a:noFill/>
                                <a:ln w="4187">
                                  <a:solidFill>
                                    <a:srgbClr val="000000"/>
                                  </a:solidFill>
                                  <a:prstDash val="solid"/>
                                  <a:headEnd len="med" type="none" w="med"/>
                                  <a:tailEnd len="med" type="none" w="med"/>
                                </a:ln>
                              </wps:spPr>
                              <wps:bodyPr bIns="45720" lIns="91440" rIns="91440" tIns="45720"/>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93010000">
            <w:pPr>
              <w:pStyle w:val="Style_4"/>
              <w:spacing w:line="156" w:lineRule="exact"/>
              <w:ind w:firstLine="0" w:left="1045"/>
              <w:rPr>
                <w:i w:val="1"/>
                <w:sz w:val="16"/>
              </w:rPr>
            </w:pPr>
            <w:r>
              <w:rPr>
                <w:i w:val="1"/>
                <w:sz w:val="16"/>
              </w:rPr>
              <w:t>(</w:t>
            </w:r>
            <w:r>
              <w:rPr>
                <w:i w:val="1"/>
                <w:sz w:val="16"/>
              </w:rPr>
              <w:t>Фамилия</w:t>
            </w:r>
            <w:r>
              <w:rPr>
                <w:i w:val="1"/>
                <w:spacing w:val="-7"/>
                <w:sz w:val="16"/>
              </w:rPr>
              <w:t xml:space="preserve"> </w:t>
            </w:r>
            <w:r>
              <w:rPr>
                <w:i w:val="1"/>
                <w:spacing w:val="-2"/>
                <w:sz w:val="16"/>
              </w:rPr>
              <w:t>И.О.)</w:t>
            </w:r>
          </w:p>
        </w:tc>
      </w:tr>
    </w:tbl>
    <w:p w14:paraId="94010000">
      <w:pPr>
        <w:spacing w:line="360" w:lineRule="auto"/>
        <w:ind w:firstLine="709" w:left="0"/>
        <w:jc w:val="center"/>
        <w:rPr>
          <w:sz w:val="28"/>
        </w:rPr>
      </w:pPr>
    </w:p>
    <w:p w14:paraId="95010000">
      <w:pPr>
        <w:spacing w:line="360" w:lineRule="auto"/>
        <w:ind w:firstLine="709" w:left="0"/>
        <w:jc w:val="center"/>
        <w:rPr>
          <w:sz w:val="28"/>
        </w:rPr>
      </w:pPr>
      <w:r>
        <w:rPr>
          <w:sz w:val="28"/>
        </w:rPr>
        <w:t>ВВЕДЕНИЕ</w:t>
      </w:r>
    </w:p>
    <w:p w14:paraId="96010000">
      <w:pPr>
        <w:spacing w:line="360" w:lineRule="auto"/>
        <w:ind w:firstLine="709" w:left="0"/>
        <w:jc w:val="both"/>
        <w:rPr>
          <w:sz w:val="28"/>
        </w:rPr>
      </w:pPr>
    </w:p>
    <w:p w14:paraId="97010000">
      <w:pPr>
        <w:spacing w:line="360" w:lineRule="auto"/>
        <w:ind w:firstLine="709" w:left="0"/>
        <w:jc w:val="both"/>
        <w:rPr>
          <w:sz w:val="28"/>
        </w:rPr>
      </w:pPr>
      <w:r>
        <w:rPr>
          <w:sz w:val="28"/>
        </w:rPr>
        <w:t xml:space="preserve">Производственная </w:t>
      </w:r>
      <w:r>
        <w:rPr>
          <w:sz w:val="28"/>
        </w:rPr>
        <w:t>практика, практика по профилю профессиональной деятельности, Ч.2 является частью подготовки магистра по направлению 38.04.02 Менеджмент, профиль «Стратегический и финансовый менеджмент в современных организациях». Практика направлена на закрепление теоретических знаний, развитие навыков анализа деятельности организации и формирование умений разрабатывать управленческие рекомендации с учетом финансово-экономической специфики предприятия.</w:t>
      </w:r>
    </w:p>
    <w:p w14:paraId="98010000">
      <w:pPr>
        <w:spacing w:line="360" w:lineRule="auto"/>
        <w:ind w:firstLine="709" w:left="0"/>
        <w:jc w:val="both"/>
        <w:rPr>
          <w:sz w:val="28"/>
        </w:rPr>
      </w:pPr>
      <w:r>
        <w:rPr>
          <w:sz w:val="28"/>
        </w:rPr>
        <w:t>Местом прохождения практики является ООО «РТА Роуд». Организация осуществляет деятельность в сфере логистики, транспортно-экспедиционного сопровождения, грузоперевозок, таможенных услуг и складской обработки. Для предприятия данной сферы существенное значение имеют контроль затрат, управление денежными потоками, расчеты с клиентами и поставщиками, оценка маржинальности заказов и снижение финансовых рисков.</w:t>
      </w:r>
    </w:p>
    <w:p w14:paraId="99010000">
      <w:pPr>
        <w:spacing w:line="360" w:lineRule="auto"/>
        <w:ind w:firstLine="709" w:left="0"/>
        <w:jc w:val="both"/>
        <w:rPr>
          <w:sz w:val="28"/>
        </w:rPr>
      </w:pPr>
      <w:r>
        <w:rPr>
          <w:sz w:val="28"/>
        </w:rPr>
        <w:t>Цель практики состоит в исследовании производственной специализации ООО «РТА Роуд», анализе хозяйственно-финансовой деятельности предприятия, характеристике системы финансового менеджмента и разработке рекомендаций по ее совершенствованию.</w:t>
      </w:r>
    </w:p>
    <w:p w14:paraId="9A010000">
      <w:pPr>
        <w:spacing w:line="360" w:lineRule="auto"/>
        <w:ind w:firstLine="709" w:left="0"/>
        <w:jc w:val="both"/>
        <w:rPr>
          <w:sz w:val="28"/>
        </w:rPr>
      </w:pPr>
      <w:r>
        <w:rPr>
          <w:sz w:val="28"/>
        </w:rPr>
        <w:t>Для достижения поставленной цели решены следующие задачи:</w:t>
      </w:r>
    </w:p>
    <w:p w14:paraId="9B010000">
      <w:pPr>
        <w:spacing w:line="360" w:lineRule="auto"/>
        <w:ind w:firstLine="709" w:left="0"/>
        <w:jc w:val="both"/>
        <w:rPr>
          <w:sz w:val="28"/>
        </w:rPr>
      </w:pPr>
      <w:r>
        <w:rPr>
          <w:sz w:val="28"/>
        </w:rPr>
        <w:t>1.Изучить производственную специализацию ООО «РТА Роуд», основные направления деятельности, организационную структуру и особенности внешней среды предприятия.</w:t>
      </w:r>
    </w:p>
    <w:p w14:paraId="9C010000">
      <w:pPr>
        <w:spacing w:line="360" w:lineRule="auto"/>
        <w:ind w:firstLine="709" w:left="0"/>
        <w:jc w:val="both"/>
        <w:rPr>
          <w:sz w:val="28"/>
        </w:rPr>
      </w:pPr>
      <w:r>
        <w:rPr>
          <w:sz w:val="28"/>
        </w:rPr>
        <w:t>2.Провести анализ основных экономических показателей хозяйственно-финансовой деятельности ООО «РТА Роуд» за 2023-2025 гг.</w:t>
      </w:r>
    </w:p>
    <w:p w14:paraId="9D010000">
      <w:pPr>
        <w:spacing w:line="360" w:lineRule="auto"/>
        <w:ind w:firstLine="709" w:left="0"/>
        <w:jc w:val="both"/>
        <w:rPr>
          <w:sz w:val="28"/>
        </w:rPr>
      </w:pPr>
      <w:r>
        <w:rPr>
          <w:sz w:val="28"/>
        </w:rPr>
        <w:t>3.Охарактеризовать систему финансового менеджмента предприятия, включая финансовое планирование, контроль затрат, управление дебиторской задолженностью и финансовыми рисками.</w:t>
      </w:r>
    </w:p>
    <w:p w14:paraId="9E010000">
      <w:pPr>
        <w:spacing w:line="360" w:lineRule="auto"/>
        <w:ind w:firstLine="709" w:left="0"/>
        <w:jc w:val="both"/>
        <w:rPr>
          <w:sz w:val="28"/>
        </w:rPr>
      </w:pPr>
      <w:r>
        <w:rPr>
          <w:sz w:val="28"/>
        </w:rPr>
        <w:t>4.Разработать рекомендации по совершенствованию системы финансового менеджмента ООО «РТА Роуд» и оценить ожидаемый управленческий эффект от предложенных мероприятий.</w:t>
      </w:r>
    </w:p>
    <w:p w14:paraId="9F010000">
      <w:pPr>
        <w:spacing w:line="360" w:lineRule="auto"/>
        <w:ind w:firstLine="709" w:left="0"/>
        <w:jc w:val="both"/>
        <w:rPr>
          <w:sz w:val="28"/>
        </w:rPr>
      </w:pPr>
      <w:r>
        <w:rPr>
          <w:sz w:val="28"/>
        </w:rPr>
        <w:t>Объектом исследования является ООО «РТА Роуд». Предметом исследования выступает система финансового менеджмента предприятия и ее связь с хозяйственно-финансовыми результатами деятельности.</w:t>
      </w:r>
    </w:p>
    <w:p w14:paraId="A0010000">
      <w:pPr>
        <w:spacing w:line="360" w:lineRule="auto"/>
        <w:ind w:firstLine="709" w:left="0"/>
        <w:jc w:val="both"/>
        <w:rPr>
          <w:sz w:val="28"/>
        </w:rPr>
      </w:pPr>
      <w:r>
        <w:rPr>
          <w:sz w:val="28"/>
        </w:rPr>
        <w:t>Информационной базой отчета послужили регистрационно-финансовые сведения об организации, данные бухгалтерской финансовой отчетности, материалы сайта компании, нормативные правовые акты, учебная литература по финансовому менеджменту, риск-менеджменту и управлению финансовыми решениями.</w:t>
      </w:r>
    </w:p>
    <w:p w14:paraId="A1010000">
      <w:pPr>
        <w:spacing w:line="360" w:lineRule="auto"/>
        <w:ind w:firstLine="709" w:left="0"/>
        <w:jc w:val="both"/>
        <w:rPr>
          <w:sz w:val="28"/>
        </w:rPr>
      </w:pPr>
      <w:r>
        <w:rPr>
          <w:sz w:val="28"/>
        </w:rPr>
        <w:t>В ходе подготовки отчета использованы методы анализа и обобщения информации, сравнительный анализ, расчет финансовых коэффициентов, PEST-анализ, SWOT-анализ, анализ дебиторской и кредиторской задолженности, а также расчет экономического эффекта от предложенных мероприятий.</w:t>
      </w:r>
    </w:p>
    <w:p w14:paraId="A2010000">
      <w:pPr>
        <w:spacing w:line="360" w:lineRule="auto"/>
        <w:ind w:firstLine="709" w:left="0"/>
        <w:jc w:val="both"/>
        <w:rPr>
          <w:sz w:val="28"/>
        </w:rPr>
      </w:pPr>
    </w:p>
    <w:p w14:paraId="A3010000">
      <w:pPr>
        <w:spacing w:line="360" w:lineRule="auto"/>
        <w:ind w:firstLine="709" w:left="0"/>
        <w:jc w:val="both"/>
        <w:rPr>
          <w:sz w:val="28"/>
        </w:rPr>
      </w:pPr>
    </w:p>
    <w:p w14:paraId="A4010000">
      <w:pPr>
        <w:spacing w:line="360" w:lineRule="auto"/>
        <w:ind w:firstLine="709" w:left="0"/>
        <w:jc w:val="both"/>
        <w:rPr>
          <w:sz w:val="28"/>
        </w:rPr>
      </w:pPr>
    </w:p>
    <w:p w14:paraId="A5010000">
      <w:pPr>
        <w:spacing w:line="360" w:lineRule="auto"/>
        <w:ind w:firstLine="709" w:left="0"/>
        <w:jc w:val="both"/>
        <w:rPr>
          <w:sz w:val="28"/>
        </w:rPr>
      </w:pPr>
    </w:p>
    <w:p w14:paraId="A6010000">
      <w:pPr>
        <w:spacing w:line="360" w:lineRule="auto"/>
        <w:ind w:firstLine="709" w:left="0"/>
        <w:jc w:val="both"/>
        <w:rPr>
          <w:sz w:val="28"/>
        </w:rPr>
      </w:pPr>
    </w:p>
    <w:p w14:paraId="A7010000">
      <w:pPr>
        <w:spacing w:line="360" w:lineRule="auto"/>
        <w:ind w:firstLine="709" w:left="0"/>
        <w:jc w:val="both"/>
        <w:rPr>
          <w:sz w:val="28"/>
        </w:rPr>
      </w:pPr>
    </w:p>
    <w:p w14:paraId="A8010000">
      <w:pPr>
        <w:spacing w:line="360" w:lineRule="auto"/>
        <w:ind w:firstLine="709" w:left="0"/>
        <w:jc w:val="both"/>
        <w:rPr>
          <w:sz w:val="28"/>
        </w:rPr>
      </w:pPr>
    </w:p>
    <w:p w14:paraId="A9010000">
      <w:pPr>
        <w:spacing w:line="360" w:lineRule="auto"/>
        <w:ind w:firstLine="709" w:left="0"/>
        <w:jc w:val="both"/>
        <w:rPr>
          <w:sz w:val="28"/>
        </w:rPr>
      </w:pPr>
    </w:p>
    <w:p w14:paraId="AA010000">
      <w:pPr>
        <w:spacing w:line="360" w:lineRule="auto"/>
        <w:ind w:firstLine="709" w:left="0"/>
        <w:jc w:val="both"/>
        <w:rPr>
          <w:sz w:val="28"/>
        </w:rPr>
      </w:pPr>
    </w:p>
    <w:p w14:paraId="AB010000">
      <w:pPr>
        <w:spacing w:line="360" w:lineRule="auto"/>
        <w:ind w:firstLine="709" w:left="0"/>
        <w:jc w:val="both"/>
        <w:rPr>
          <w:sz w:val="28"/>
        </w:rPr>
      </w:pPr>
    </w:p>
    <w:p w14:paraId="AC010000">
      <w:pPr>
        <w:spacing w:line="360" w:lineRule="auto"/>
        <w:ind w:firstLine="709" w:left="0"/>
        <w:jc w:val="both"/>
        <w:rPr>
          <w:sz w:val="28"/>
        </w:rPr>
      </w:pPr>
    </w:p>
    <w:p w14:paraId="AD010000">
      <w:pPr>
        <w:spacing w:line="360" w:lineRule="auto"/>
        <w:ind w:firstLine="709" w:left="0"/>
        <w:jc w:val="both"/>
        <w:rPr>
          <w:sz w:val="28"/>
        </w:rPr>
      </w:pPr>
    </w:p>
    <w:p w14:paraId="AE010000">
      <w:pPr>
        <w:spacing w:line="360" w:lineRule="auto"/>
        <w:ind w:firstLine="709" w:left="0"/>
        <w:jc w:val="both"/>
        <w:rPr>
          <w:sz w:val="28"/>
        </w:rPr>
      </w:pPr>
    </w:p>
    <w:p w14:paraId="AF010000">
      <w:pPr>
        <w:spacing w:line="360" w:lineRule="auto"/>
        <w:ind w:firstLine="709" w:left="0"/>
        <w:jc w:val="both"/>
        <w:rPr>
          <w:sz w:val="28"/>
        </w:rPr>
      </w:pPr>
    </w:p>
    <w:p w14:paraId="B0010000">
      <w:pPr>
        <w:spacing w:line="360" w:lineRule="auto"/>
        <w:ind/>
        <w:rPr>
          <w:sz w:val="28"/>
        </w:rPr>
      </w:pPr>
    </w:p>
    <w:p w14:paraId="B1010000">
      <w:pPr>
        <w:spacing w:line="360" w:lineRule="auto"/>
        <w:ind/>
        <w:jc w:val="center"/>
        <w:rPr>
          <w:sz w:val="28"/>
        </w:rPr>
      </w:pPr>
      <w:r>
        <w:rPr>
          <w:sz w:val="28"/>
        </w:rPr>
        <w:t>1.ПРОИЗВОДСТВЕННАЯ СПЕЦИАЛИЗАЦИЯ ПРЕДПРИЯТИЯ</w:t>
      </w:r>
    </w:p>
    <w:p w14:paraId="B2010000">
      <w:pPr>
        <w:spacing w:line="360" w:lineRule="auto"/>
        <w:ind/>
        <w:jc w:val="center"/>
        <w:rPr>
          <w:sz w:val="28"/>
        </w:rPr>
      </w:pPr>
    </w:p>
    <w:p w14:paraId="B3010000">
      <w:pPr>
        <w:spacing w:line="360" w:lineRule="auto"/>
        <w:ind w:firstLine="709" w:left="0"/>
        <w:jc w:val="both"/>
        <w:rPr>
          <w:sz w:val="28"/>
        </w:rPr>
      </w:pPr>
      <w:r>
        <w:rPr>
          <w:sz w:val="28"/>
        </w:rPr>
        <w:t xml:space="preserve">ООО </w:t>
      </w:r>
      <w:r>
        <w:rPr>
          <w:sz w:val="28"/>
        </w:rPr>
        <w:t xml:space="preserve">«РТА Роуд» является коммерческой организацией в форме общества с ограниченной ответственностью. Организация зарегистрирована с ИНН 5047087239, ОГРН 1075047010697. Юридический адрес организации: 107078, г. Москва, </w:t>
      </w:r>
      <w:r>
        <w:rPr>
          <w:sz w:val="28"/>
        </w:rPr>
        <w:t>вн.тер.г</w:t>
      </w:r>
      <w:r>
        <w:rPr>
          <w:sz w:val="28"/>
        </w:rPr>
        <w:t xml:space="preserve">. Муниципальный округ Красносельский, ул. Садовая-Спасская, д. 13, стр. 2, </w:t>
      </w:r>
      <w:r>
        <w:rPr>
          <w:sz w:val="28"/>
        </w:rPr>
        <w:t>помещ</w:t>
      </w:r>
      <w:r>
        <w:rPr>
          <w:sz w:val="28"/>
        </w:rPr>
        <w:t>. 1/2. Основной вид деятельности связан с транспортно-экспедиционным сопровождением, логистикой и прочей вспомогательной деятельностью в сфере перевозок. Местоположение ООО «РТА Роуд» по юридическому адресу представлено в приложении 1.</w:t>
      </w:r>
    </w:p>
    <w:p w14:paraId="B4010000">
      <w:pPr>
        <w:spacing w:line="360" w:lineRule="auto"/>
        <w:ind w:firstLine="709" w:left="0"/>
        <w:jc w:val="both"/>
        <w:rPr>
          <w:sz w:val="28"/>
        </w:rPr>
      </w:pPr>
      <w:r>
        <w:rPr>
          <w:sz w:val="28"/>
        </w:rPr>
        <w:t>Производственная специализация ООО «РТА Роуд» выражена в оказании логистических услуг для корпоративных клиентов. Компания организует автомобильные, железнодорожные, морские и мультимодальные перевозки, таможенное сопровождение, складскую обработку и доставку до конечного получателя. Основная ценность услуги состоит в организации полного цикла движения груза: расчете маршрута, подборе транспорта, взаимодействии с перевозчиками, оформлении документов, контроле сроков и предоставлении отчетности.</w:t>
      </w:r>
    </w:p>
    <w:p w14:paraId="B5010000">
      <w:pPr>
        <w:spacing w:line="360" w:lineRule="auto"/>
        <w:ind w:firstLine="709" w:left="0"/>
        <w:jc w:val="both"/>
        <w:rPr>
          <w:sz w:val="28"/>
        </w:rPr>
      </w:pPr>
      <w:r>
        <w:rPr>
          <w:sz w:val="28"/>
        </w:rPr>
        <w:t>Ключевые направления деятельности ООО «РТА Роуд» представлены в таблице 1.</w:t>
      </w:r>
    </w:p>
    <w:p w14:paraId="B6010000">
      <w:pPr>
        <w:spacing w:line="360" w:lineRule="auto"/>
        <w:ind w:firstLine="709" w:left="0"/>
        <w:jc w:val="both"/>
        <w:rPr>
          <w:sz w:val="28"/>
        </w:rPr>
      </w:pPr>
      <w:r>
        <w:rPr>
          <w:sz w:val="28"/>
        </w:rPr>
        <w:t>Таблица 1 - Производственная специализация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471"/>
        <w:gridCol w:w="3792"/>
        <w:gridCol w:w="3202"/>
      </w:tblGrid>
      <w:tr>
        <w:trPr>
          <w:tblHeader/>
        </w:trP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7010000">
            <w:pPr>
              <w:widowControl w:val="1"/>
              <w:ind/>
              <w:jc w:val="center"/>
              <w:rPr>
                <w:sz w:val="24"/>
              </w:rPr>
            </w:pPr>
            <w:r>
              <w:rPr>
                <w:sz w:val="24"/>
              </w:rPr>
              <w:t>Направление деятельности</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8010000">
            <w:pPr>
              <w:widowControl w:val="1"/>
              <w:ind/>
              <w:jc w:val="center"/>
              <w:rPr>
                <w:sz w:val="24"/>
              </w:rPr>
            </w:pPr>
            <w:r>
              <w:rPr>
                <w:sz w:val="24"/>
              </w:rPr>
              <w:t>Содержание работ</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9010000">
            <w:pPr>
              <w:widowControl w:val="1"/>
              <w:ind/>
              <w:jc w:val="center"/>
              <w:rPr>
                <w:sz w:val="24"/>
              </w:rPr>
            </w:pPr>
            <w:r>
              <w:rPr>
                <w:sz w:val="24"/>
              </w:rPr>
              <w:t>Управленческое значение</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A010000">
            <w:pPr>
              <w:widowControl w:val="1"/>
              <w:ind/>
              <w:rPr>
                <w:sz w:val="24"/>
              </w:rPr>
            </w:pPr>
            <w:r>
              <w:rPr>
                <w:sz w:val="24"/>
              </w:rPr>
              <w:t>Автомобильные перевозки</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B010000">
            <w:pPr>
              <w:widowControl w:val="1"/>
              <w:ind/>
              <w:rPr>
                <w:sz w:val="24"/>
              </w:rPr>
            </w:pPr>
            <w:r>
              <w:rPr>
                <w:sz w:val="24"/>
              </w:rPr>
              <w:t>Доставка грузов по России, из России и в Россию, перевозки по направлениям Европа, СНГ, Китай, Турция</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C010000">
            <w:pPr>
              <w:widowControl w:val="1"/>
              <w:ind/>
              <w:rPr>
                <w:sz w:val="24"/>
              </w:rPr>
            </w:pPr>
            <w:r>
              <w:rPr>
                <w:sz w:val="24"/>
              </w:rPr>
              <w:t>Основное операционное направление, формирующее значительную часть выручки</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D010000">
            <w:pPr>
              <w:widowControl w:val="1"/>
              <w:ind/>
              <w:rPr>
                <w:sz w:val="24"/>
              </w:rPr>
            </w:pPr>
            <w:r>
              <w:rPr>
                <w:sz w:val="24"/>
              </w:rPr>
              <w:t>Железнодорожные перевозки</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E010000">
            <w:pPr>
              <w:widowControl w:val="1"/>
              <w:ind/>
              <w:rPr>
                <w:sz w:val="24"/>
              </w:rPr>
            </w:pPr>
            <w:r>
              <w:rPr>
                <w:sz w:val="24"/>
              </w:rPr>
              <w:t>Перевозка грузов по России и странам СНГ, контейнерные отправки, сборные железнодорожные грузы</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F010000">
            <w:pPr>
              <w:widowControl w:val="1"/>
              <w:ind/>
              <w:rPr>
                <w:sz w:val="24"/>
              </w:rPr>
            </w:pPr>
            <w:r>
              <w:rPr>
                <w:sz w:val="24"/>
              </w:rPr>
              <w:t>Снижение зависимости от автоперевозок, работа с крупными партиями грузов</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0010000">
            <w:pPr>
              <w:widowControl w:val="1"/>
              <w:ind/>
              <w:rPr>
                <w:sz w:val="24"/>
              </w:rPr>
            </w:pPr>
            <w:r>
              <w:rPr>
                <w:sz w:val="24"/>
              </w:rPr>
              <w:t>Морские и мультимодальные перевозки</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1010000">
            <w:pPr>
              <w:widowControl w:val="1"/>
              <w:ind/>
              <w:rPr>
                <w:sz w:val="24"/>
              </w:rPr>
            </w:pPr>
            <w:r>
              <w:rPr>
                <w:sz w:val="24"/>
              </w:rPr>
              <w:t>Комбинирование морского, автомобильного и железнодорожного транспорта</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2010000">
            <w:pPr>
              <w:widowControl w:val="1"/>
              <w:ind/>
              <w:rPr>
                <w:sz w:val="24"/>
              </w:rPr>
            </w:pPr>
            <w:r>
              <w:rPr>
                <w:sz w:val="24"/>
              </w:rPr>
              <w:t>Обслуживание сложных международных маршрутов</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3010000">
            <w:pPr>
              <w:widowControl w:val="1"/>
              <w:ind/>
              <w:rPr>
                <w:sz w:val="24"/>
              </w:rPr>
            </w:pPr>
            <w:r>
              <w:rPr>
                <w:sz w:val="24"/>
              </w:rPr>
              <w:t>Таможенные услуги</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4010000">
            <w:pPr>
              <w:widowControl w:val="1"/>
              <w:ind/>
              <w:rPr>
                <w:sz w:val="24"/>
              </w:rPr>
            </w:pPr>
            <w:r>
              <w:rPr>
                <w:sz w:val="24"/>
              </w:rPr>
              <w:t>Подготовка документов, сопровождение таможенных процедур, подбор кодов, содействие в получении разрешительной документации</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5010000">
            <w:pPr>
              <w:widowControl w:val="1"/>
              <w:ind/>
              <w:rPr>
                <w:sz w:val="24"/>
              </w:rPr>
            </w:pPr>
            <w:r>
              <w:rPr>
                <w:sz w:val="24"/>
              </w:rPr>
              <w:t>Повышение комплексности услуги и маржинальности клиентского обслуживания</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6010000">
            <w:pPr>
              <w:widowControl w:val="1"/>
              <w:ind/>
              <w:rPr>
                <w:sz w:val="24"/>
              </w:rPr>
            </w:pPr>
            <w:r>
              <w:rPr>
                <w:sz w:val="24"/>
              </w:rPr>
              <w:t>Складская логистика</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7010000">
            <w:pPr>
              <w:widowControl w:val="1"/>
              <w:ind/>
              <w:rPr>
                <w:sz w:val="24"/>
              </w:rPr>
            </w:pPr>
            <w:r>
              <w:rPr>
                <w:sz w:val="24"/>
              </w:rPr>
              <w:t>Ответственное хранение, комплектация заказов, упаковка, кросс-докинг, оформление сопроводительных документов</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8010000">
            <w:pPr>
              <w:widowControl w:val="1"/>
              <w:ind/>
              <w:rPr>
                <w:sz w:val="24"/>
              </w:rPr>
            </w:pPr>
            <w:r>
              <w:rPr>
                <w:sz w:val="24"/>
              </w:rPr>
              <w:t>Поддержка цепочки поставок и повышение качества сервиса</w:t>
            </w:r>
          </w:p>
        </w:tc>
      </w:tr>
      <w:tr>
        <w:tc>
          <w:tcPr>
            <w:tcW w:type="dxa" w:w="247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9010000">
            <w:pPr>
              <w:widowControl w:val="1"/>
              <w:ind/>
              <w:rPr>
                <w:sz w:val="24"/>
              </w:rPr>
            </w:pPr>
            <w:r>
              <w:rPr>
                <w:sz w:val="24"/>
              </w:rPr>
              <w:t>Отраслевые решения</w:t>
            </w:r>
          </w:p>
        </w:tc>
        <w:tc>
          <w:tcPr>
            <w:tcW w:type="dxa" w:w="37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A010000">
            <w:pPr>
              <w:widowControl w:val="1"/>
              <w:ind/>
              <w:rPr>
                <w:sz w:val="24"/>
              </w:rPr>
            </w:pPr>
            <w:r>
              <w:rPr>
                <w:sz w:val="24"/>
              </w:rPr>
              <w:t>Логистика для химической отрасли, фармацевтики, медицины, высоких технологий, индустриальных проектов, мероприятий</w:t>
            </w:r>
          </w:p>
        </w:tc>
        <w:tc>
          <w:tcPr>
            <w:tcW w:type="dxa" w:w="32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B010000">
            <w:pPr>
              <w:widowControl w:val="1"/>
              <w:ind/>
              <w:rPr>
                <w:sz w:val="24"/>
              </w:rPr>
            </w:pPr>
            <w:r>
              <w:rPr>
                <w:sz w:val="24"/>
              </w:rPr>
              <w:t>Развитие специализированных услуг с высокой экспертной составляющей</w:t>
            </w:r>
          </w:p>
        </w:tc>
      </w:tr>
    </w:tbl>
    <w:p w14:paraId="CC010000">
      <w:pPr>
        <w:spacing w:line="360" w:lineRule="auto"/>
        <w:ind/>
        <w:jc w:val="both"/>
        <w:rPr>
          <w:sz w:val="28"/>
        </w:rPr>
      </w:pPr>
    </w:p>
    <w:p w14:paraId="CD010000">
      <w:pPr>
        <w:spacing w:line="360" w:lineRule="auto"/>
        <w:ind w:firstLine="709" w:left="0"/>
        <w:jc w:val="both"/>
        <w:rPr>
          <w:sz w:val="28"/>
        </w:rPr>
      </w:pPr>
      <w:r>
        <w:rPr>
          <w:sz w:val="28"/>
        </w:rPr>
        <w:t>Производственная специализация ООО «РТА Роуд» относится к сервисной модели бизнеса. Предприятие не производит материальный продукт, а создает услугу, результат которой оценивается сроком доставки, сохранностью груза, качеством документов, уровнем контроля маршрута, точностью расчетов и минимизацией рисков для клиента.</w:t>
      </w:r>
    </w:p>
    <w:p w14:paraId="CE010000">
      <w:pPr>
        <w:spacing w:line="360" w:lineRule="auto"/>
        <w:ind w:firstLine="709" w:left="0"/>
        <w:jc w:val="both"/>
        <w:rPr>
          <w:sz w:val="28"/>
        </w:rPr>
      </w:pPr>
      <w:r>
        <w:rPr>
          <w:sz w:val="28"/>
        </w:rPr>
        <w:t>Для логистической компании финансовый результат зависит от четырех групп факторов:</w:t>
      </w:r>
    </w:p>
    <w:p w14:paraId="CF010000">
      <w:pPr>
        <w:spacing w:line="360" w:lineRule="auto"/>
        <w:ind w:firstLine="709" w:left="0"/>
        <w:jc w:val="both"/>
        <w:rPr>
          <w:sz w:val="28"/>
        </w:rPr>
      </w:pPr>
      <w:r>
        <w:rPr>
          <w:sz w:val="28"/>
        </w:rPr>
        <w:t>1.Объем заказов и стабильность клиентской базы.</w:t>
      </w:r>
    </w:p>
    <w:p w14:paraId="D0010000">
      <w:pPr>
        <w:spacing w:line="360" w:lineRule="auto"/>
        <w:ind w:firstLine="709" w:left="0"/>
        <w:jc w:val="both"/>
        <w:rPr>
          <w:sz w:val="28"/>
        </w:rPr>
      </w:pPr>
      <w:r>
        <w:rPr>
          <w:sz w:val="28"/>
        </w:rPr>
        <w:t>2.Маржинальность перевозок по каждому направлению.</w:t>
      </w:r>
    </w:p>
    <w:p w14:paraId="D1010000">
      <w:pPr>
        <w:spacing w:line="360" w:lineRule="auto"/>
        <w:ind w:firstLine="709" w:left="0"/>
        <w:jc w:val="both"/>
        <w:rPr>
          <w:sz w:val="28"/>
        </w:rPr>
      </w:pPr>
      <w:r>
        <w:rPr>
          <w:sz w:val="28"/>
        </w:rPr>
        <w:t>3.Стоимость услуг подрядчиков, перевозчиков, терминалов, складов и таможенных представителей.</w:t>
      </w:r>
    </w:p>
    <w:p w14:paraId="D2010000">
      <w:pPr>
        <w:spacing w:line="360" w:lineRule="auto"/>
        <w:ind w:firstLine="709" w:left="0"/>
        <w:jc w:val="both"/>
        <w:rPr>
          <w:sz w:val="28"/>
        </w:rPr>
      </w:pPr>
      <w:r>
        <w:rPr>
          <w:sz w:val="28"/>
        </w:rPr>
        <w:t>4.Качество управления оборотными средствами, особенно дебиторской задолженностью и платежным календарем.</w:t>
      </w:r>
    </w:p>
    <w:p w14:paraId="D3010000">
      <w:pPr>
        <w:spacing w:line="360" w:lineRule="auto"/>
        <w:ind w:firstLine="709" w:left="0"/>
        <w:jc w:val="both"/>
        <w:rPr>
          <w:sz w:val="28"/>
        </w:rPr>
      </w:pPr>
      <w:r>
        <w:rPr>
          <w:sz w:val="28"/>
        </w:rPr>
        <w:t>Организационная структура ООО «РТА Роуд» построена по линейно-функциональному принципу. Генеральный директор координирует деятельность функциональных блоков, каждый из которых отвечает за отдельное направление работы. Такая структура подходит для логистической компании, потому что транспортные услуги требуют разделения ответственности между продажами, операционным исполнением, финансами, документооборотом, таможенным сопровождением и складской обработкой.</w:t>
      </w:r>
    </w:p>
    <w:p w14:paraId="D4010000">
      <w:pPr>
        <w:spacing w:line="360" w:lineRule="auto"/>
        <w:ind w:firstLine="709" w:left="0"/>
        <w:jc w:val="both"/>
        <w:rPr>
          <w:sz w:val="28"/>
        </w:rPr>
      </w:pPr>
      <w:r>
        <w:rPr>
          <w:sz w:val="28"/>
        </w:rPr>
        <w:t>Основные элементы организационной структуры ООО «РТА Роуд» представлены в таблице 2.</w:t>
      </w:r>
    </w:p>
    <w:p w14:paraId="D5010000">
      <w:pPr>
        <w:spacing w:line="360" w:lineRule="auto"/>
        <w:ind w:firstLine="709" w:left="0"/>
        <w:jc w:val="both"/>
        <w:rPr>
          <w:sz w:val="28"/>
        </w:rPr>
      </w:pPr>
      <w:r>
        <w:rPr>
          <w:sz w:val="28"/>
        </w:rPr>
        <w:t>Таблица 2 - Основные элементы организационной структуры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541"/>
        <w:gridCol w:w="4263"/>
        <w:gridCol w:w="2661"/>
      </w:tblGrid>
      <w:tr>
        <w:trPr>
          <w:tblHeader/>
        </w:trP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6010000">
            <w:pPr>
              <w:widowControl w:val="1"/>
              <w:ind/>
              <w:jc w:val="center"/>
              <w:rPr>
                <w:sz w:val="24"/>
              </w:rPr>
            </w:pPr>
            <w:r>
              <w:rPr>
                <w:sz w:val="24"/>
              </w:rPr>
              <w:t>Управленческий блок</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7010000">
            <w:pPr>
              <w:widowControl w:val="1"/>
              <w:ind/>
              <w:jc w:val="center"/>
              <w:rPr>
                <w:sz w:val="24"/>
              </w:rPr>
            </w:pPr>
            <w:r>
              <w:rPr>
                <w:sz w:val="24"/>
              </w:rPr>
              <w:t>Основные функции</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8010000">
            <w:pPr>
              <w:widowControl w:val="1"/>
              <w:ind/>
              <w:jc w:val="center"/>
              <w:rPr>
                <w:sz w:val="24"/>
              </w:rPr>
            </w:pPr>
            <w:r>
              <w:rPr>
                <w:sz w:val="24"/>
              </w:rPr>
              <w:t>Связь с финансовым результатом</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9010000">
            <w:pPr>
              <w:widowControl w:val="1"/>
              <w:ind/>
              <w:rPr>
                <w:sz w:val="24"/>
              </w:rPr>
            </w:pPr>
            <w:r>
              <w:rPr>
                <w:sz w:val="24"/>
              </w:rPr>
              <w:t>Генеральный директор</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A010000">
            <w:pPr>
              <w:widowControl w:val="1"/>
              <w:ind/>
              <w:rPr>
                <w:sz w:val="24"/>
              </w:rPr>
            </w:pPr>
            <w:r>
              <w:rPr>
                <w:sz w:val="24"/>
              </w:rPr>
              <w:t>Общее руководство, утверждение стратегии, контроль ключевых финансовых и операционных решений</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B010000">
            <w:pPr>
              <w:widowControl w:val="1"/>
              <w:ind/>
              <w:rPr>
                <w:sz w:val="24"/>
              </w:rPr>
            </w:pPr>
            <w:r>
              <w:rPr>
                <w:sz w:val="24"/>
              </w:rPr>
              <w:t>Определяет приоритеты развития и финансовую политику</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C010000">
            <w:pPr>
              <w:widowControl w:val="1"/>
              <w:ind/>
              <w:rPr>
                <w:sz w:val="24"/>
              </w:rPr>
            </w:pPr>
            <w:r>
              <w:rPr>
                <w:sz w:val="24"/>
              </w:rPr>
              <w:t>Коммерческий блок</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D010000">
            <w:pPr>
              <w:widowControl w:val="1"/>
              <w:ind/>
              <w:rPr>
                <w:sz w:val="24"/>
              </w:rPr>
            </w:pPr>
            <w:r>
              <w:rPr>
                <w:sz w:val="24"/>
              </w:rPr>
              <w:t>Продажи, работа с клиентами, расчет коммерческих предложений, развитие ключевых аккаунтов</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E010000">
            <w:pPr>
              <w:widowControl w:val="1"/>
              <w:ind/>
              <w:rPr>
                <w:sz w:val="24"/>
              </w:rPr>
            </w:pPr>
            <w:r>
              <w:rPr>
                <w:sz w:val="24"/>
              </w:rPr>
              <w:t>Формирует выручку и клиентский портфель</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F010000">
            <w:pPr>
              <w:widowControl w:val="1"/>
              <w:ind/>
              <w:rPr>
                <w:sz w:val="24"/>
              </w:rPr>
            </w:pPr>
            <w:r>
              <w:rPr>
                <w:sz w:val="24"/>
              </w:rPr>
              <w:t>Операционный блок</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0010000">
            <w:pPr>
              <w:widowControl w:val="1"/>
              <w:ind/>
              <w:rPr>
                <w:sz w:val="24"/>
              </w:rPr>
            </w:pPr>
            <w:r>
              <w:rPr>
                <w:sz w:val="24"/>
              </w:rPr>
              <w:t>Организация перевозок, работа с подрядчиками, контроль сроков, маршрутов и документов</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1010000">
            <w:pPr>
              <w:widowControl w:val="1"/>
              <w:ind/>
              <w:rPr>
                <w:sz w:val="24"/>
              </w:rPr>
            </w:pPr>
            <w:r>
              <w:rPr>
                <w:sz w:val="24"/>
              </w:rPr>
              <w:t>Влияет на себестоимость, качество услуги и маржинальность</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2010000">
            <w:pPr>
              <w:widowControl w:val="1"/>
              <w:ind/>
              <w:rPr>
                <w:sz w:val="24"/>
              </w:rPr>
            </w:pPr>
            <w:r>
              <w:rPr>
                <w:sz w:val="24"/>
              </w:rPr>
              <w:t>Таможенное направление</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3010000">
            <w:pPr>
              <w:widowControl w:val="1"/>
              <w:ind/>
              <w:rPr>
                <w:sz w:val="24"/>
              </w:rPr>
            </w:pPr>
            <w:r>
              <w:rPr>
                <w:sz w:val="24"/>
              </w:rPr>
              <w:t>Сопровождение таможенных процедур, подготовка документов, взаимодействие с участниками внешнеэкономической деятельности</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4010000">
            <w:pPr>
              <w:widowControl w:val="1"/>
              <w:ind/>
              <w:rPr>
                <w:sz w:val="24"/>
              </w:rPr>
            </w:pPr>
            <w:r>
              <w:rPr>
                <w:sz w:val="24"/>
              </w:rPr>
              <w:t>Снижает риски задержек и повышает ценность комплексной услуги</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5010000">
            <w:pPr>
              <w:widowControl w:val="1"/>
              <w:ind/>
              <w:rPr>
                <w:sz w:val="24"/>
              </w:rPr>
            </w:pPr>
            <w:r>
              <w:rPr>
                <w:sz w:val="24"/>
              </w:rPr>
              <w:t>Складская логистика</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6010000">
            <w:pPr>
              <w:widowControl w:val="1"/>
              <w:ind/>
              <w:rPr>
                <w:sz w:val="24"/>
              </w:rPr>
            </w:pPr>
            <w:r>
              <w:rPr>
                <w:sz w:val="24"/>
              </w:rPr>
              <w:t>Прием, хранение, комплектация, упаковка, кросс-докинг</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7010000">
            <w:pPr>
              <w:widowControl w:val="1"/>
              <w:ind/>
              <w:rPr>
                <w:sz w:val="24"/>
              </w:rPr>
            </w:pPr>
            <w:r>
              <w:rPr>
                <w:sz w:val="24"/>
              </w:rPr>
              <w:t>Увеличивает долю комплексных заказов</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8010000">
            <w:pPr>
              <w:widowControl w:val="1"/>
              <w:ind/>
              <w:rPr>
                <w:sz w:val="24"/>
              </w:rPr>
            </w:pPr>
            <w:r>
              <w:rPr>
                <w:sz w:val="24"/>
              </w:rPr>
              <w:t>Финансовая служба</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9010000">
            <w:pPr>
              <w:widowControl w:val="1"/>
              <w:ind/>
              <w:rPr>
                <w:sz w:val="24"/>
              </w:rPr>
            </w:pPr>
            <w:r>
              <w:rPr>
                <w:sz w:val="24"/>
              </w:rPr>
              <w:t>Бюджетирование, платежный календарь, контроль доходов и расходов, анализ рентабельности</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A010000">
            <w:pPr>
              <w:widowControl w:val="1"/>
              <w:ind/>
              <w:rPr>
                <w:sz w:val="24"/>
              </w:rPr>
            </w:pPr>
            <w:r>
              <w:rPr>
                <w:sz w:val="24"/>
              </w:rPr>
              <w:t>Обеспечивает финансовую устойчивость</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B010000">
            <w:pPr>
              <w:widowControl w:val="1"/>
              <w:ind/>
              <w:rPr>
                <w:sz w:val="24"/>
              </w:rPr>
            </w:pPr>
            <w:r>
              <w:rPr>
                <w:sz w:val="24"/>
              </w:rPr>
              <w:t>Бухгалтерия</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C010000">
            <w:pPr>
              <w:widowControl w:val="1"/>
              <w:ind/>
              <w:rPr>
                <w:sz w:val="24"/>
              </w:rPr>
            </w:pPr>
            <w:r>
              <w:rPr>
                <w:sz w:val="24"/>
              </w:rPr>
              <w:t>Учет, отчетность, налоговые расчеты, контроль первичных документов</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D010000">
            <w:pPr>
              <w:widowControl w:val="1"/>
              <w:ind/>
              <w:rPr>
                <w:sz w:val="24"/>
              </w:rPr>
            </w:pPr>
            <w:r>
              <w:rPr>
                <w:sz w:val="24"/>
              </w:rPr>
              <w:t>Обеспечивает законность и точность финансовой информации</w:t>
            </w:r>
          </w:p>
        </w:tc>
      </w:tr>
      <w:tr>
        <w:tc>
          <w:tcPr>
            <w:tcW w:type="dxa" w:w="25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E010000">
            <w:pPr>
              <w:widowControl w:val="1"/>
              <w:ind/>
              <w:rPr>
                <w:sz w:val="24"/>
              </w:rPr>
            </w:pPr>
            <w:r>
              <w:rPr>
                <w:sz w:val="24"/>
              </w:rPr>
              <w:t>Юридическое и административное сопровождение</w:t>
            </w:r>
          </w:p>
        </w:tc>
        <w:tc>
          <w:tcPr>
            <w:tcW w:type="dxa" w:w="426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F010000">
            <w:pPr>
              <w:widowControl w:val="1"/>
              <w:ind/>
              <w:rPr>
                <w:sz w:val="24"/>
              </w:rPr>
            </w:pPr>
            <w:r>
              <w:rPr>
                <w:sz w:val="24"/>
              </w:rPr>
              <w:t>Договоры, кадровые документы, претензионная работа, внутренний документооборот</w:t>
            </w:r>
          </w:p>
        </w:tc>
        <w:tc>
          <w:tcPr>
            <w:tcW w:type="dxa" w:w="266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0010000">
            <w:pPr>
              <w:widowControl w:val="1"/>
              <w:ind/>
              <w:rPr>
                <w:sz w:val="24"/>
              </w:rPr>
            </w:pPr>
            <w:r>
              <w:rPr>
                <w:sz w:val="24"/>
              </w:rPr>
              <w:t>Снижает правовые и операционные риски</w:t>
            </w:r>
          </w:p>
        </w:tc>
      </w:tr>
    </w:tbl>
    <w:p w14:paraId="F1010000">
      <w:pPr>
        <w:spacing w:line="360" w:lineRule="auto"/>
        <w:ind/>
        <w:jc w:val="both"/>
        <w:rPr>
          <w:sz w:val="28"/>
        </w:rPr>
      </w:pPr>
    </w:p>
    <w:p w14:paraId="F2010000">
      <w:pPr>
        <w:spacing w:line="360" w:lineRule="auto"/>
        <w:ind w:firstLine="709" w:left="0"/>
        <w:jc w:val="both"/>
        <w:rPr>
          <w:sz w:val="28"/>
        </w:rPr>
      </w:pPr>
      <w:r>
        <w:rPr>
          <w:sz w:val="28"/>
        </w:rPr>
        <w:t>На основе выделенных управленческих блоков сформирована развернутая схема организационной структуры ООО «РТА Роуд», представленная на рисунке 1.</w:t>
      </w:r>
    </w:p>
    <w:p w14:paraId="F3010000">
      <w:pPr>
        <w:spacing w:line="360" w:lineRule="auto"/>
        <w:ind/>
        <w:jc w:val="both"/>
        <w:rPr>
          <w:sz w:val="28"/>
        </w:rPr>
      </w:pPr>
      <w:r>
        <w:rPr>
          <w:sz w:val="28"/>
        </w:rPr>
        <w:drawing>
          <wp:inline>
            <wp:extent cx="5940425" cy="3200400"/>
            <wp:effectExtent b="0" l="0" r="0" t="0"/>
            <wp:docPr hidden="false" id="18" name="Picture 18"/>
            <a:graphic>
              <a:graphicData uri="http://schemas.openxmlformats.org/drawingml/2006/picture">
                <pic:pic>
                  <pic:nvPicPr>
                    <pic:cNvPr hidden="false" id="17" name="Picture 17"/>
                    <pic:cNvPicPr preferRelativeResize="true"/>
                  </pic:nvPicPr>
                  <pic:blipFill>
                    <a:blip r:embed="rId6"/>
                    <a:stretch/>
                  </pic:blipFill>
                  <pic:spPr>
                    <a:xfrm flipH="false" flipV="false" rot="0">
                      <a:ext cx="5940425" cy="3200400"/>
                    </a:xfrm>
                    <a:prstGeom prst="rect"/>
                  </pic:spPr>
                </pic:pic>
              </a:graphicData>
            </a:graphic>
          </wp:inline>
        </w:drawing>
      </w:r>
    </w:p>
    <w:p w14:paraId="F4010000">
      <w:pPr>
        <w:spacing w:line="360" w:lineRule="auto"/>
        <w:ind w:firstLine="709" w:left="0"/>
        <w:jc w:val="center"/>
        <w:rPr>
          <w:sz w:val="28"/>
        </w:rPr>
      </w:pPr>
      <w:r>
        <w:rPr>
          <w:sz w:val="28"/>
        </w:rPr>
        <w:t>Рисунок 1 - Организационная структура ООО «РТА Роуд»</w:t>
      </w:r>
    </w:p>
    <w:p w14:paraId="F5010000">
      <w:pPr>
        <w:spacing w:line="360" w:lineRule="auto"/>
        <w:ind w:firstLine="709" w:left="0"/>
        <w:jc w:val="center"/>
        <w:rPr>
          <w:sz w:val="28"/>
        </w:rPr>
      </w:pPr>
    </w:p>
    <w:p w14:paraId="F6010000">
      <w:pPr>
        <w:spacing w:line="360" w:lineRule="auto"/>
        <w:ind w:firstLine="709" w:left="0"/>
        <w:jc w:val="both"/>
        <w:rPr>
          <w:sz w:val="28"/>
        </w:rPr>
      </w:pPr>
      <w:r>
        <w:rPr>
          <w:sz w:val="28"/>
        </w:rPr>
        <w:t>Развернутая организационная структура показывает распределение ответственности между коммерческим, операционным, финансовым, административным, кадровым, ИТ- и контрольным направлениями. Для финансового менеджмента особое значение имеет согласование работы коммерческого, операционного и финансового блоков: коммерческое направление формирует заказы, операционное направление отвечает за их исполнение, финансовая служба контролирует платежеспособность, маржинальность и расчеты с клиентами.</w:t>
      </w:r>
    </w:p>
    <w:p w14:paraId="F7010000">
      <w:pPr>
        <w:spacing w:line="360" w:lineRule="auto"/>
        <w:ind w:firstLine="709" w:left="0"/>
        <w:jc w:val="both"/>
        <w:rPr>
          <w:sz w:val="28"/>
        </w:rPr>
      </w:pPr>
      <w:r>
        <w:rPr>
          <w:sz w:val="28"/>
        </w:rPr>
        <w:t>Миссия ООО «РТА Роуд» состоит в обеспечении надежной логистики для корпоративных клиентов через сочетание транспортной экспертизы, таможенного сопровождения, складской обработки и контроля движения грузов на всех этапах.</w:t>
      </w:r>
    </w:p>
    <w:p w14:paraId="F8010000">
      <w:pPr>
        <w:spacing w:line="360" w:lineRule="auto"/>
        <w:ind w:firstLine="709" w:left="0"/>
        <w:jc w:val="both"/>
        <w:rPr>
          <w:sz w:val="28"/>
        </w:rPr>
      </w:pPr>
      <w:r>
        <w:rPr>
          <w:sz w:val="28"/>
        </w:rPr>
        <w:t>Стратегические цели предприятия:</w:t>
      </w:r>
    </w:p>
    <w:p w14:paraId="F9010000">
      <w:pPr>
        <w:spacing w:line="360" w:lineRule="auto"/>
        <w:ind w:firstLine="709" w:left="0"/>
        <w:jc w:val="both"/>
        <w:rPr>
          <w:sz w:val="28"/>
        </w:rPr>
      </w:pPr>
      <w:r>
        <w:rPr>
          <w:sz w:val="28"/>
        </w:rPr>
        <w:t>1.Укрепление позиций на рынке комплексной логистики.</w:t>
      </w:r>
    </w:p>
    <w:p w14:paraId="FA010000">
      <w:pPr>
        <w:spacing w:line="360" w:lineRule="auto"/>
        <w:ind w:firstLine="709" w:left="0"/>
        <w:jc w:val="both"/>
        <w:rPr>
          <w:sz w:val="28"/>
        </w:rPr>
      </w:pPr>
      <w:r>
        <w:rPr>
          <w:sz w:val="28"/>
        </w:rPr>
        <w:t>2.Рост доли заказов с таможенным и складским сопровождением.</w:t>
      </w:r>
    </w:p>
    <w:p w14:paraId="FB010000">
      <w:pPr>
        <w:spacing w:line="360" w:lineRule="auto"/>
        <w:ind w:firstLine="709" w:left="0"/>
        <w:jc w:val="both"/>
        <w:rPr>
          <w:sz w:val="28"/>
        </w:rPr>
      </w:pPr>
      <w:r>
        <w:rPr>
          <w:sz w:val="28"/>
        </w:rPr>
        <w:t>3.Снижение зависимости от отдельных маршрутов и перевозчиков.</w:t>
      </w:r>
    </w:p>
    <w:p w14:paraId="FC010000">
      <w:pPr>
        <w:spacing w:line="360" w:lineRule="auto"/>
        <w:ind w:firstLine="709" w:left="0"/>
        <w:jc w:val="both"/>
        <w:rPr>
          <w:sz w:val="28"/>
        </w:rPr>
      </w:pPr>
      <w:r>
        <w:rPr>
          <w:sz w:val="28"/>
        </w:rPr>
        <w:t xml:space="preserve">4.Повышение маржинальности услуг за счет точного расчета </w:t>
      </w:r>
      <w:r>
        <w:rPr>
          <w:sz w:val="28"/>
        </w:rPr>
        <w:t>себестоимости перевозок.</w:t>
      </w:r>
    </w:p>
    <w:p w14:paraId="FD010000">
      <w:pPr>
        <w:spacing w:line="360" w:lineRule="auto"/>
        <w:ind w:firstLine="709" w:left="0"/>
        <w:jc w:val="both"/>
        <w:rPr>
          <w:sz w:val="28"/>
        </w:rPr>
      </w:pPr>
      <w:r>
        <w:rPr>
          <w:sz w:val="28"/>
        </w:rPr>
        <w:t>5.Сокращение финансового цикла и ускорение возврата дебиторской задолженности.</w:t>
      </w:r>
    </w:p>
    <w:p w14:paraId="FE010000">
      <w:pPr>
        <w:spacing w:line="360" w:lineRule="auto"/>
        <w:ind w:firstLine="709" w:left="0"/>
        <w:jc w:val="both"/>
        <w:rPr>
          <w:sz w:val="28"/>
        </w:rPr>
      </w:pPr>
      <w:r>
        <w:rPr>
          <w:sz w:val="28"/>
        </w:rPr>
        <w:t>6.Развитие управленческой отчетности по направлениям бизнеса.</w:t>
      </w:r>
    </w:p>
    <w:p w14:paraId="FF010000">
      <w:pPr>
        <w:spacing w:line="360" w:lineRule="auto"/>
        <w:ind w:firstLine="709" w:left="0"/>
        <w:jc w:val="both"/>
        <w:rPr>
          <w:sz w:val="28"/>
        </w:rPr>
      </w:pPr>
      <w:r>
        <w:rPr>
          <w:sz w:val="28"/>
        </w:rPr>
        <w:t>7.Снижение влияния валютных, операционных и логистических рисков.</w:t>
      </w:r>
    </w:p>
    <w:p w14:paraId="00020000">
      <w:pPr>
        <w:spacing w:line="360" w:lineRule="auto"/>
        <w:ind w:firstLine="709" w:left="0"/>
        <w:jc w:val="both"/>
        <w:rPr>
          <w:sz w:val="28"/>
        </w:rPr>
      </w:pPr>
      <w:r>
        <w:rPr>
          <w:sz w:val="28"/>
        </w:rPr>
        <w:t>Конкурентная среда ООО «РТА Роуд» включает крупные федеральные логистические компании, международных и локальных экспедиторов, автомобильных перевозчиков, таможенных представителей и складских операторов. Конкуренция основана на цене, надежности, сроках доставки, опыте работы с нестандартными грузами, качестве документооборота и способности сопровождать клиента в сложных маршрутах.</w:t>
      </w:r>
    </w:p>
    <w:p w14:paraId="01020000">
      <w:pPr>
        <w:spacing w:line="360" w:lineRule="auto"/>
        <w:ind w:firstLine="709" w:left="0"/>
        <w:jc w:val="both"/>
        <w:rPr>
          <w:sz w:val="28"/>
        </w:rPr>
      </w:pPr>
      <w:r>
        <w:rPr>
          <w:sz w:val="28"/>
        </w:rPr>
        <w:t>PEST</w:t>
      </w:r>
      <w:r>
        <w:rPr>
          <w:sz w:val="28"/>
        </w:rPr>
        <w:t>-анализ внешней среды представлен в таблице 3.</w:t>
      </w:r>
    </w:p>
    <w:p w14:paraId="02020000">
      <w:pPr>
        <w:spacing w:line="360" w:lineRule="auto"/>
        <w:ind w:firstLine="709" w:left="0"/>
        <w:jc w:val="both"/>
        <w:rPr>
          <w:sz w:val="28"/>
        </w:rPr>
      </w:pPr>
      <w:r>
        <w:rPr>
          <w:sz w:val="28"/>
        </w:rPr>
        <w:t xml:space="preserve">Таблица 3 - </w:t>
      </w:r>
      <w:r>
        <w:rPr>
          <w:sz w:val="28"/>
        </w:rPr>
        <w:t>PEST</w:t>
      </w:r>
      <w:r>
        <w:rPr>
          <w:sz w:val="28"/>
        </w:rPr>
        <w:t>-анализ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031"/>
        <w:gridCol w:w="4579"/>
        <w:gridCol w:w="2855"/>
      </w:tblGrid>
      <w:tr>
        <w:trPr>
          <w:tblHeader/>
        </w:trPr>
        <w:tc>
          <w:tcPr>
            <w:tcW w:type="dxa" w:w="203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3020000">
            <w:pPr>
              <w:widowControl w:val="1"/>
              <w:ind/>
              <w:jc w:val="center"/>
              <w:rPr>
                <w:sz w:val="24"/>
              </w:rPr>
            </w:pPr>
            <w:r>
              <w:rPr>
                <w:sz w:val="24"/>
              </w:rPr>
              <w:t>Фактор</w:t>
            </w:r>
          </w:p>
        </w:tc>
        <w:tc>
          <w:tcPr>
            <w:tcW w:type="dxa" w:w="45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4020000">
            <w:pPr>
              <w:widowControl w:val="1"/>
              <w:ind/>
              <w:jc w:val="center"/>
              <w:rPr>
                <w:sz w:val="24"/>
              </w:rPr>
            </w:pPr>
            <w:r>
              <w:rPr>
                <w:sz w:val="24"/>
              </w:rPr>
              <w:t>Содержание влияния</w:t>
            </w:r>
          </w:p>
        </w:tc>
        <w:tc>
          <w:tcPr>
            <w:tcW w:type="dxa" w:w="28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5020000">
            <w:pPr>
              <w:widowControl w:val="1"/>
              <w:ind/>
              <w:jc w:val="center"/>
              <w:rPr>
                <w:sz w:val="24"/>
              </w:rPr>
            </w:pPr>
            <w:r>
              <w:rPr>
                <w:sz w:val="24"/>
              </w:rPr>
              <w:t>Управленческий вывод</w:t>
            </w:r>
          </w:p>
        </w:tc>
      </w:tr>
      <w:tr>
        <w:tc>
          <w:tcPr>
            <w:tcW w:type="dxa" w:w="203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6020000">
            <w:pPr>
              <w:widowControl w:val="1"/>
              <w:ind/>
              <w:rPr>
                <w:sz w:val="24"/>
              </w:rPr>
            </w:pPr>
            <w:r>
              <w:rPr>
                <w:sz w:val="24"/>
              </w:rPr>
              <w:t>Политико-правовые факторы</w:t>
            </w:r>
          </w:p>
        </w:tc>
        <w:tc>
          <w:tcPr>
            <w:tcW w:type="dxa" w:w="45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7020000">
            <w:pPr>
              <w:widowControl w:val="1"/>
              <w:ind/>
              <w:rPr>
                <w:sz w:val="24"/>
              </w:rPr>
            </w:pPr>
            <w:r>
              <w:rPr>
                <w:sz w:val="24"/>
              </w:rPr>
              <w:t>Регулирование внешнеэкономической деятельности, таможенные процедуры, требования к перевозке опасных и температурных грузов, изменения правил международных перевозок</w:t>
            </w:r>
          </w:p>
        </w:tc>
        <w:tc>
          <w:tcPr>
            <w:tcW w:type="dxa" w:w="28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8020000">
            <w:pPr>
              <w:widowControl w:val="1"/>
              <w:ind/>
              <w:rPr>
                <w:sz w:val="24"/>
              </w:rPr>
            </w:pPr>
            <w:r>
              <w:rPr>
                <w:sz w:val="24"/>
              </w:rPr>
              <w:t>Требуется постоянный контроль документов, разрешений, маршрутов и договорных условий</w:t>
            </w:r>
          </w:p>
        </w:tc>
      </w:tr>
      <w:tr>
        <w:tc>
          <w:tcPr>
            <w:tcW w:type="dxa" w:w="203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9020000">
            <w:pPr>
              <w:widowControl w:val="1"/>
              <w:ind/>
              <w:rPr>
                <w:sz w:val="24"/>
              </w:rPr>
            </w:pPr>
            <w:r>
              <w:rPr>
                <w:sz w:val="24"/>
              </w:rPr>
              <w:t>Экономические факторы</w:t>
            </w:r>
          </w:p>
        </w:tc>
        <w:tc>
          <w:tcPr>
            <w:tcW w:type="dxa" w:w="45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A020000">
            <w:pPr>
              <w:widowControl w:val="1"/>
              <w:ind/>
              <w:rPr>
                <w:sz w:val="24"/>
              </w:rPr>
            </w:pPr>
            <w:r>
              <w:rPr>
                <w:sz w:val="24"/>
              </w:rPr>
              <w:t>Колебания валютных курсов, стоимость топлива, тарифы перевозчиков, инфляция, изменение спроса со стороны корпоративных клиентов</w:t>
            </w:r>
          </w:p>
        </w:tc>
        <w:tc>
          <w:tcPr>
            <w:tcW w:type="dxa" w:w="28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B020000">
            <w:pPr>
              <w:widowControl w:val="1"/>
              <w:ind/>
              <w:rPr>
                <w:sz w:val="24"/>
              </w:rPr>
            </w:pPr>
            <w:r>
              <w:rPr>
                <w:sz w:val="24"/>
              </w:rPr>
              <w:t>Требуется регулярный пересчет тарифов и контроль маржинальности заказов</w:t>
            </w:r>
          </w:p>
        </w:tc>
      </w:tr>
      <w:tr>
        <w:tc>
          <w:tcPr>
            <w:tcW w:type="dxa" w:w="203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C020000">
            <w:pPr>
              <w:widowControl w:val="1"/>
              <w:ind/>
              <w:rPr>
                <w:sz w:val="24"/>
              </w:rPr>
            </w:pPr>
            <w:r>
              <w:rPr>
                <w:sz w:val="24"/>
              </w:rPr>
              <w:t>Социальные факторы</w:t>
            </w:r>
          </w:p>
        </w:tc>
        <w:tc>
          <w:tcPr>
            <w:tcW w:type="dxa" w:w="45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D020000">
            <w:pPr>
              <w:widowControl w:val="1"/>
              <w:ind/>
              <w:rPr>
                <w:sz w:val="24"/>
              </w:rPr>
            </w:pPr>
            <w:r>
              <w:rPr>
                <w:sz w:val="24"/>
              </w:rPr>
              <w:t>Спрос на надежную доставку, рост требований клиентов к прозрачности сроков и отчетности, ценность персональной работы менеджера с клиентом</w:t>
            </w:r>
          </w:p>
        </w:tc>
        <w:tc>
          <w:tcPr>
            <w:tcW w:type="dxa" w:w="28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E020000">
            <w:pPr>
              <w:widowControl w:val="1"/>
              <w:ind/>
              <w:rPr>
                <w:sz w:val="24"/>
              </w:rPr>
            </w:pPr>
            <w:r>
              <w:rPr>
                <w:sz w:val="24"/>
              </w:rPr>
              <w:t>Требуется развитие клиентского сервиса и стандартов коммуникации</w:t>
            </w:r>
          </w:p>
        </w:tc>
      </w:tr>
      <w:tr>
        <w:tc>
          <w:tcPr>
            <w:tcW w:type="dxa" w:w="203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F020000">
            <w:pPr>
              <w:widowControl w:val="1"/>
              <w:ind/>
              <w:rPr>
                <w:sz w:val="24"/>
              </w:rPr>
            </w:pPr>
            <w:r>
              <w:rPr>
                <w:sz w:val="24"/>
              </w:rPr>
              <w:t>Технологические факторы</w:t>
            </w:r>
          </w:p>
        </w:tc>
        <w:tc>
          <w:tcPr>
            <w:tcW w:type="dxa" w:w="45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0020000">
            <w:pPr>
              <w:widowControl w:val="1"/>
              <w:ind/>
              <w:rPr>
                <w:sz w:val="24"/>
              </w:rPr>
            </w:pPr>
            <w:r>
              <w:rPr>
                <w:sz w:val="24"/>
              </w:rPr>
              <w:t>Электронный документооборот, системы отслеживания грузов, управленческие панели, автоматизация расчетов себестоимости</w:t>
            </w:r>
          </w:p>
        </w:tc>
        <w:tc>
          <w:tcPr>
            <w:tcW w:type="dxa" w:w="28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1020000">
            <w:pPr>
              <w:widowControl w:val="1"/>
              <w:ind/>
              <w:rPr>
                <w:sz w:val="24"/>
              </w:rPr>
            </w:pPr>
            <w:r>
              <w:rPr>
                <w:sz w:val="24"/>
              </w:rPr>
              <w:t>Требуется расширение цифровых инструментов финансового и операционного контроля</w:t>
            </w:r>
          </w:p>
        </w:tc>
      </w:tr>
    </w:tbl>
    <w:p w14:paraId="12020000">
      <w:pPr>
        <w:spacing w:line="360" w:lineRule="auto"/>
        <w:ind/>
        <w:jc w:val="both"/>
        <w:rPr>
          <w:sz w:val="28"/>
        </w:rPr>
      </w:pPr>
    </w:p>
    <w:p w14:paraId="13020000">
      <w:pPr>
        <w:spacing w:line="360" w:lineRule="auto"/>
        <w:ind w:firstLine="709" w:left="0"/>
        <w:jc w:val="both"/>
        <w:rPr>
          <w:sz w:val="28"/>
        </w:rPr>
      </w:pPr>
      <w:r>
        <w:rPr>
          <w:sz w:val="28"/>
        </w:rPr>
        <w:t>SWOT</w:t>
      </w:r>
      <w:r>
        <w:rPr>
          <w:sz w:val="28"/>
        </w:rPr>
        <w:t>-анализ ООО «РТА Роуд» представлен в таблице 4.</w:t>
      </w:r>
    </w:p>
    <w:p w14:paraId="14020000">
      <w:pPr>
        <w:spacing w:line="360" w:lineRule="auto"/>
        <w:ind w:firstLine="709" w:left="0"/>
        <w:jc w:val="both"/>
        <w:rPr>
          <w:sz w:val="28"/>
        </w:rPr>
      </w:pPr>
    </w:p>
    <w:p w14:paraId="15020000">
      <w:pPr>
        <w:spacing w:line="360" w:lineRule="auto"/>
        <w:ind/>
        <w:jc w:val="both"/>
        <w:rPr>
          <w:sz w:val="28"/>
        </w:rPr>
      </w:pPr>
    </w:p>
    <w:p w14:paraId="16020000">
      <w:pPr>
        <w:spacing w:line="360" w:lineRule="auto"/>
        <w:ind/>
        <w:jc w:val="both"/>
        <w:rPr>
          <w:sz w:val="28"/>
        </w:rPr>
      </w:pPr>
    </w:p>
    <w:p w14:paraId="17020000">
      <w:pPr>
        <w:spacing w:line="360" w:lineRule="auto"/>
        <w:ind w:firstLine="709" w:left="0"/>
        <w:jc w:val="both"/>
        <w:rPr>
          <w:sz w:val="28"/>
        </w:rPr>
      </w:pPr>
      <w:r>
        <w:rPr>
          <w:sz w:val="28"/>
        </w:rPr>
        <w:t xml:space="preserve">Таблица 4 - </w:t>
      </w:r>
      <w:r>
        <w:rPr>
          <w:sz w:val="28"/>
        </w:rPr>
        <w:t>SWOT</w:t>
      </w:r>
      <w:r>
        <w:rPr>
          <w:sz w:val="28"/>
        </w:rPr>
        <w:t>-анализ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4840"/>
        <w:gridCol w:w="4625"/>
      </w:tblGrid>
      <w:tr>
        <w:trPr>
          <w:tblHeader/>
        </w:trPr>
        <w:tc>
          <w:tcPr>
            <w:tcW w:type="dxa" w:w="48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8020000">
            <w:pPr>
              <w:widowControl w:val="1"/>
              <w:ind/>
              <w:jc w:val="center"/>
              <w:rPr>
                <w:sz w:val="24"/>
              </w:rPr>
            </w:pPr>
            <w:r>
              <w:rPr>
                <w:sz w:val="24"/>
              </w:rPr>
              <w:t>Сильные стороны</w:t>
            </w:r>
          </w:p>
        </w:tc>
        <w:tc>
          <w:tcPr>
            <w:tcW w:type="dxa" w:w="46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9020000">
            <w:pPr>
              <w:widowControl w:val="1"/>
              <w:ind/>
              <w:jc w:val="center"/>
              <w:rPr>
                <w:sz w:val="24"/>
              </w:rPr>
            </w:pPr>
            <w:r>
              <w:rPr>
                <w:sz w:val="24"/>
              </w:rPr>
              <w:t>Слабые стороны</w:t>
            </w:r>
          </w:p>
        </w:tc>
      </w:tr>
      <w:tr>
        <w:tc>
          <w:tcPr>
            <w:tcW w:type="dxa" w:w="48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A020000">
            <w:pPr>
              <w:widowControl w:val="1"/>
              <w:ind/>
              <w:rPr>
                <w:sz w:val="24"/>
              </w:rPr>
            </w:pPr>
            <w:r>
              <w:rPr>
                <w:sz w:val="24"/>
              </w:rPr>
              <w:t>1.Опыт работы в логистике и международных перевозках. 2.Широкий набор услуг: перевозки, склад, таможенное сопровождение. 3.Наличие компетенций по сложным грузам и отраслевым решениям. 4.Работа с корпоративными клиентами. 5.Команда с практическими знаниями в логистике и документообороте.</w:t>
            </w:r>
          </w:p>
        </w:tc>
        <w:tc>
          <w:tcPr>
            <w:tcW w:type="dxa" w:w="46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B020000">
            <w:pPr>
              <w:widowControl w:val="1"/>
              <w:ind/>
              <w:rPr>
                <w:sz w:val="24"/>
              </w:rPr>
            </w:pPr>
            <w:r>
              <w:rPr>
                <w:sz w:val="24"/>
              </w:rPr>
              <w:t>1.Зависимость финансового результата от стоимости подрядчиков и перевозчиков. 2.Высокая роль дебиторской задолженности в оборотном капитале. 3.Риск снижения маржинальности при фиксированных тарифах для клиентов. 4.Сложность одновременного контроля нескольких направлений услуг. 5.Зависимость от качества план-факт контроля по каждому заказу.</w:t>
            </w:r>
          </w:p>
        </w:tc>
      </w:tr>
      <w:tr>
        <w:tc>
          <w:tcPr>
            <w:tcW w:type="dxa" w:w="48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C020000">
            <w:pPr>
              <w:widowControl w:val="1"/>
              <w:ind/>
              <w:rPr>
                <w:sz w:val="24"/>
              </w:rPr>
            </w:pPr>
            <w:r>
              <w:rPr>
                <w:sz w:val="24"/>
              </w:rPr>
              <w:t>Возможности</w:t>
            </w:r>
          </w:p>
        </w:tc>
        <w:tc>
          <w:tcPr>
            <w:tcW w:type="dxa" w:w="46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D020000">
            <w:pPr>
              <w:widowControl w:val="1"/>
              <w:ind/>
              <w:rPr>
                <w:sz w:val="24"/>
              </w:rPr>
            </w:pPr>
            <w:r>
              <w:rPr>
                <w:sz w:val="24"/>
              </w:rPr>
              <w:t>Угрозы</w:t>
            </w:r>
          </w:p>
        </w:tc>
      </w:tr>
      <w:tr>
        <w:tc>
          <w:tcPr>
            <w:tcW w:type="dxa" w:w="48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E020000">
            <w:pPr>
              <w:widowControl w:val="1"/>
              <w:ind/>
              <w:rPr>
                <w:sz w:val="24"/>
              </w:rPr>
            </w:pPr>
            <w:r>
              <w:rPr>
                <w:sz w:val="24"/>
              </w:rPr>
              <w:t>1.Рост спроса на комплексные логистические услуги. 2.Развитие перевозок по направлениям Китай, Турция, СНГ. 3.Расширение услуг складской обработки и таможенного сопровождения. 4.Внедрение детального расчета маржинальности по клиентам и маршрутам. 5.Сокращение финансового цикла через управление дебиторской задолженностью.</w:t>
            </w:r>
          </w:p>
        </w:tc>
        <w:tc>
          <w:tcPr>
            <w:tcW w:type="dxa" w:w="46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F020000">
            <w:pPr>
              <w:widowControl w:val="1"/>
              <w:ind/>
              <w:rPr>
                <w:sz w:val="24"/>
              </w:rPr>
            </w:pPr>
            <w:r>
              <w:rPr>
                <w:sz w:val="24"/>
              </w:rPr>
              <w:t>1.Рост стоимости топлива, перевозок и терминальной обработки. 2.Задержки на маршрутах и в таможенных процедурах. 3.Валютные колебания. 4.Снижение платежной дисциплины клиентов. 5.Усиление ценовой конкуренции со стороны локальных перевозчиков.</w:t>
            </w:r>
          </w:p>
        </w:tc>
      </w:tr>
    </w:tbl>
    <w:p w14:paraId="20020000">
      <w:pPr>
        <w:spacing w:line="360" w:lineRule="auto"/>
        <w:ind/>
        <w:jc w:val="both"/>
        <w:rPr>
          <w:sz w:val="28"/>
        </w:rPr>
      </w:pPr>
    </w:p>
    <w:p w14:paraId="21020000">
      <w:pPr>
        <w:spacing w:line="360" w:lineRule="auto"/>
        <w:ind w:firstLine="709" w:left="0"/>
        <w:jc w:val="both"/>
        <w:rPr>
          <w:sz w:val="28"/>
        </w:rPr>
      </w:pPr>
      <w:r>
        <w:rPr>
          <w:sz w:val="28"/>
        </w:rPr>
        <w:t>Для визуализации результатов SWOT-анализа используется рисунок 2.</w:t>
      </w:r>
    </w:p>
    <w:p w14:paraId="22020000">
      <w:pPr>
        <w:spacing w:line="360" w:lineRule="auto"/>
        <w:ind/>
        <w:rPr>
          <w:sz w:val="28"/>
        </w:rPr>
      </w:pPr>
      <w:r>
        <w:rPr>
          <w:sz w:val="28"/>
        </w:rPr>
        <w:drawing>
          <wp:inline>
            <wp:extent cx="5940425" cy="3312159"/>
            <wp:effectExtent b="0" l="0" r="0" t="0"/>
            <wp:docPr hidden="false" id="20" name="Picture 20"/>
            <a:graphic>
              <a:graphicData uri="http://schemas.openxmlformats.org/drawingml/2006/picture">
                <pic:pic>
                  <pic:nvPicPr>
                    <pic:cNvPr hidden="false" id="19" name="Picture 19"/>
                    <pic:cNvPicPr preferRelativeResize="true"/>
                  </pic:nvPicPr>
                  <pic:blipFill>
                    <a:blip r:embed="rId7"/>
                    <a:stretch/>
                  </pic:blipFill>
                  <pic:spPr>
                    <a:xfrm flipH="false" flipV="false" rot="0">
                      <a:ext cx="5940425" cy="3312159"/>
                    </a:xfrm>
                    <a:prstGeom prst="rect"/>
                  </pic:spPr>
                </pic:pic>
              </a:graphicData>
            </a:graphic>
          </wp:inline>
        </w:drawing>
      </w:r>
    </w:p>
    <w:p w14:paraId="23020000">
      <w:pPr>
        <w:spacing w:line="360" w:lineRule="auto"/>
        <w:ind w:firstLine="709" w:left="0"/>
        <w:jc w:val="center"/>
        <w:rPr>
          <w:sz w:val="28"/>
        </w:rPr>
      </w:pPr>
      <w:r>
        <w:rPr>
          <w:sz w:val="28"/>
        </w:rPr>
        <w:t>Рисунок 2 - SWOT-анализ ООО «РТА Роуд»</w:t>
      </w:r>
    </w:p>
    <w:p w14:paraId="24020000">
      <w:pPr>
        <w:spacing w:line="360" w:lineRule="auto"/>
        <w:ind/>
        <w:jc w:val="both"/>
        <w:rPr>
          <w:sz w:val="28"/>
        </w:rPr>
      </w:pPr>
    </w:p>
    <w:p w14:paraId="25020000">
      <w:pPr>
        <w:spacing w:line="360" w:lineRule="auto"/>
        <w:ind w:firstLine="709" w:left="0"/>
        <w:jc w:val="both"/>
        <w:rPr>
          <w:sz w:val="28"/>
        </w:rPr>
      </w:pPr>
      <w:r>
        <w:rPr>
          <w:sz w:val="28"/>
        </w:rPr>
        <w:t>SWOT</w:t>
      </w:r>
      <w:r>
        <w:rPr>
          <w:sz w:val="28"/>
        </w:rPr>
        <w:t>-анализ показывает, что главным направлением управленческого развития является не простое увеличение объема заказов, а повышение качества финансового контроля по каждому заказу. Для логистической компании рост выручки дает устойчивый результат только при сохранении маржинальности, контроле сроков оплаты и управлении рисками исполнения перевозок.</w:t>
      </w:r>
    </w:p>
    <w:p w14:paraId="26020000">
      <w:pPr>
        <w:spacing w:line="360" w:lineRule="auto"/>
        <w:ind/>
        <w:jc w:val="center"/>
        <w:rPr>
          <w:sz w:val="28"/>
        </w:rPr>
      </w:pPr>
    </w:p>
    <w:p w14:paraId="27020000">
      <w:pPr>
        <w:spacing w:line="360" w:lineRule="auto"/>
        <w:ind/>
        <w:jc w:val="center"/>
        <w:rPr>
          <w:sz w:val="28"/>
        </w:rPr>
      </w:pPr>
    </w:p>
    <w:p w14:paraId="28020000">
      <w:pPr>
        <w:spacing w:line="360" w:lineRule="auto"/>
        <w:ind/>
        <w:jc w:val="center"/>
        <w:rPr>
          <w:sz w:val="28"/>
        </w:rPr>
      </w:pPr>
    </w:p>
    <w:p w14:paraId="29020000">
      <w:pPr>
        <w:spacing w:line="360" w:lineRule="auto"/>
        <w:ind/>
        <w:jc w:val="center"/>
        <w:rPr>
          <w:sz w:val="28"/>
        </w:rPr>
      </w:pPr>
    </w:p>
    <w:p w14:paraId="2A020000">
      <w:pPr>
        <w:spacing w:line="360" w:lineRule="auto"/>
        <w:ind/>
        <w:jc w:val="center"/>
        <w:rPr>
          <w:sz w:val="28"/>
        </w:rPr>
      </w:pPr>
    </w:p>
    <w:p w14:paraId="2B020000">
      <w:pPr>
        <w:spacing w:line="360" w:lineRule="auto"/>
        <w:ind/>
        <w:jc w:val="center"/>
        <w:rPr>
          <w:sz w:val="28"/>
        </w:rPr>
      </w:pPr>
    </w:p>
    <w:p w14:paraId="2C020000">
      <w:pPr>
        <w:spacing w:line="360" w:lineRule="auto"/>
        <w:ind/>
        <w:jc w:val="center"/>
        <w:rPr>
          <w:sz w:val="28"/>
        </w:rPr>
      </w:pPr>
    </w:p>
    <w:p w14:paraId="2D020000">
      <w:pPr>
        <w:spacing w:line="360" w:lineRule="auto"/>
        <w:ind/>
        <w:jc w:val="center"/>
        <w:rPr>
          <w:sz w:val="28"/>
        </w:rPr>
      </w:pPr>
    </w:p>
    <w:p w14:paraId="2E020000">
      <w:pPr>
        <w:spacing w:line="360" w:lineRule="auto"/>
        <w:ind/>
        <w:jc w:val="center"/>
        <w:rPr>
          <w:sz w:val="28"/>
        </w:rPr>
      </w:pPr>
    </w:p>
    <w:p w14:paraId="2F020000">
      <w:pPr>
        <w:spacing w:line="360" w:lineRule="auto"/>
        <w:ind/>
        <w:jc w:val="center"/>
        <w:rPr>
          <w:sz w:val="28"/>
        </w:rPr>
      </w:pPr>
    </w:p>
    <w:p w14:paraId="30020000">
      <w:pPr>
        <w:spacing w:line="360" w:lineRule="auto"/>
        <w:ind/>
        <w:jc w:val="center"/>
        <w:rPr>
          <w:sz w:val="28"/>
        </w:rPr>
      </w:pPr>
    </w:p>
    <w:p w14:paraId="31020000">
      <w:pPr>
        <w:spacing w:line="360" w:lineRule="auto"/>
        <w:ind/>
        <w:jc w:val="center"/>
        <w:rPr>
          <w:sz w:val="28"/>
        </w:rPr>
      </w:pPr>
    </w:p>
    <w:p w14:paraId="32020000">
      <w:pPr>
        <w:spacing w:line="360" w:lineRule="auto"/>
        <w:ind/>
        <w:jc w:val="center"/>
        <w:rPr>
          <w:sz w:val="28"/>
        </w:rPr>
      </w:pPr>
    </w:p>
    <w:p w14:paraId="33020000">
      <w:pPr>
        <w:spacing w:line="360" w:lineRule="auto"/>
        <w:ind/>
        <w:jc w:val="center"/>
        <w:rPr>
          <w:sz w:val="28"/>
        </w:rPr>
      </w:pPr>
    </w:p>
    <w:p w14:paraId="34020000">
      <w:pPr>
        <w:spacing w:line="360" w:lineRule="auto"/>
        <w:ind/>
        <w:jc w:val="center"/>
        <w:rPr>
          <w:sz w:val="28"/>
        </w:rPr>
      </w:pPr>
    </w:p>
    <w:p w14:paraId="35020000">
      <w:pPr>
        <w:spacing w:line="360" w:lineRule="auto"/>
        <w:ind/>
        <w:jc w:val="center"/>
        <w:rPr>
          <w:sz w:val="28"/>
        </w:rPr>
      </w:pPr>
    </w:p>
    <w:p w14:paraId="36020000">
      <w:pPr>
        <w:spacing w:line="360" w:lineRule="auto"/>
        <w:ind/>
        <w:jc w:val="center"/>
        <w:rPr>
          <w:sz w:val="28"/>
        </w:rPr>
      </w:pPr>
    </w:p>
    <w:p w14:paraId="37020000">
      <w:pPr>
        <w:spacing w:line="360" w:lineRule="auto"/>
        <w:ind/>
        <w:jc w:val="center"/>
        <w:rPr>
          <w:sz w:val="28"/>
        </w:rPr>
      </w:pPr>
    </w:p>
    <w:p w14:paraId="38020000">
      <w:pPr>
        <w:spacing w:line="360" w:lineRule="auto"/>
        <w:ind/>
        <w:jc w:val="center"/>
        <w:rPr>
          <w:sz w:val="28"/>
        </w:rPr>
      </w:pPr>
    </w:p>
    <w:p w14:paraId="39020000">
      <w:pPr>
        <w:spacing w:line="360" w:lineRule="auto"/>
        <w:ind/>
        <w:jc w:val="center"/>
        <w:rPr>
          <w:sz w:val="28"/>
        </w:rPr>
      </w:pPr>
    </w:p>
    <w:p w14:paraId="3A020000">
      <w:pPr>
        <w:spacing w:line="360" w:lineRule="auto"/>
        <w:ind/>
        <w:jc w:val="center"/>
        <w:rPr>
          <w:sz w:val="28"/>
        </w:rPr>
      </w:pPr>
    </w:p>
    <w:p w14:paraId="3B020000">
      <w:pPr>
        <w:spacing w:line="360" w:lineRule="auto"/>
        <w:ind/>
        <w:jc w:val="center"/>
        <w:rPr>
          <w:sz w:val="28"/>
        </w:rPr>
      </w:pPr>
    </w:p>
    <w:p w14:paraId="3C020000">
      <w:pPr>
        <w:spacing w:line="360" w:lineRule="auto"/>
        <w:ind/>
        <w:rPr>
          <w:sz w:val="28"/>
        </w:rPr>
      </w:pPr>
    </w:p>
    <w:p w14:paraId="3D020000">
      <w:pPr>
        <w:spacing w:line="360" w:lineRule="auto"/>
        <w:ind/>
        <w:rPr>
          <w:sz w:val="28"/>
        </w:rPr>
      </w:pPr>
    </w:p>
    <w:p w14:paraId="3E020000">
      <w:pPr>
        <w:spacing w:line="360" w:lineRule="auto"/>
        <w:ind/>
        <w:rPr>
          <w:sz w:val="28"/>
        </w:rPr>
      </w:pPr>
    </w:p>
    <w:p w14:paraId="3F020000">
      <w:pPr>
        <w:spacing w:line="360" w:lineRule="auto"/>
        <w:ind/>
        <w:rPr>
          <w:sz w:val="28"/>
        </w:rPr>
      </w:pPr>
    </w:p>
    <w:p w14:paraId="40020000">
      <w:pPr>
        <w:spacing w:line="360" w:lineRule="auto"/>
        <w:ind/>
        <w:jc w:val="center"/>
        <w:rPr>
          <w:sz w:val="28"/>
        </w:rPr>
      </w:pPr>
      <w:r>
        <w:rPr>
          <w:sz w:val="28"/>
        </w:rPr>
        <w:t>2.АНАЛИЗ ОСНОВНЫХ ЭКОНОМИЧЕСКИХ ПОКАЗАТЕЛЕЙ ХОЗЯЙСТВЕННО-ФИНАНСОВОЙ ДЕЯТЕЛЬНОСТИ ПРЕДПРИЯТИЯ</w:t>
      </w:r>
    </w:p>
    <w:p w14:paraId="41020000">
      <w:pPr>
        <w:spacing w:line="360" w:lineRule="auto"/>
        <w:ind w:firstLine="709" w:left="0"/>
        <w:jc w:val="both"/>
        <w:rPr>
          <w:sz w:val="28"/>
        </w:rPr>
      </w:pPr>
    </w:p>
    <w:p w14:paraId="42020000">
      <w:pPr>
        <w:spacing w:line="360" w:lineRule="auto"/>
        <w:ind w:firstLine="709" w:left="0"/>
        <w:jc w:val="both"/>
        <w:rPr>
          <w:sz w:val="28"/>
        </w:rPr>
      </w:pPr>
      <w:r>
        <w:rPr>
          <w:sz w:val="28"/>
        </w:rPr>
        <w:t xml:space="preserve">Анализ </w:t>
      </w:r>
      <w:r>
        <w:rPr>
          <w:sz w:val="28"/>
        </w:rPr>
        <w:t xml:space="preserve">хозяйственно-финансовой деятельности ООО «РТА Роуд» проведен за 2023-2025 гг. Базой анализа стали открытые регистрационно-финансовые сведения по организации и данные бухгалтерской финансовой отчетности. В качестве основных показателей использованы выручка, чистая прибыль, активы, чистые активы и среднесписочная численность персонала. Показатели </w:t>
      </w:r>
      <w:r>
        <w:rPr>
          <w:sz w:val="28"/>
        </w:rPr>
        <w:t>себестоимости и прямых расходов по услугам, валовой прибыли, коммерческих и управленческих расходов сгруппированы для управленческой оценки финансового результата логистической деятельности.</w:t>
      </w:r>
      <w:r>
        <w:rPr>
          <w:sz w:val="28"/>
        </w:rPr>
        <w:t xml:space="preserve"> </w:t>
      </w:r>
      <w:r>
        <w:rPr>
          <w:sz w:val="28"/>
        </w:rPr>
        <w:t>Ключевые показатели представлены в таблице 5.</w:t>
      </w:r>
    </w:p>
    <w:p w14:paraId="43020000">
      <w:pPr>
        <w:spacing w:line="360" w:lineRule="auto"/>
        <w:ind w:firstLine="709" w:left="0"/>
        <w:jc w:val="both"/>
        <w:rPr>
          <w:sz w:val="28"/>
        </w:rPr>
      </w:pPr>
      <w:r>
        <w:rPr>
          <w:sz w:val="28"/>
        </w:rPr>
        <w:t>Таблица 5 - Основные экономические показатели ООО «РТА Роуд» за 2023-2025 гг.</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689"/>
        <w:gridCol w:w="1275"/>
        <w:gridCol w:w="1077"/>
        <w:gridCol w:w="1191"/>
        <w:gridCol w:w="1560"/>
        <w:gridCol w:w="1553"/>
      </w:tblGrid>
      <w:tr>
        <w:trPr>
          <w:tblHeader/>
        </w:trP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4020000">
            <w:pPr>
              <w:widowControl w:val="1"/>
              <w:ind/>
              <w:jc w:val="center"/>
              <w:rPr>
                <w:sz w:val="24"/>
              </w:rPr>
            </w:pPr>
            <w:r>
              <w:rPr>
                <w:sz w:val="24"/>
              </w:rPr>
              <w:t>Показатель</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5020000">
            <w:pPr>
              <w:widowControl w:val="1"/>
              <w:ind/>
              <w:jc w:val="right"/>
              <w:rPr>
                <w:sz w:val="24"/>
              </w:rPr>
            </w:pPr>
            <w:r>
              <w:rPr>
                <w:sz w:val="24"/>
              </w:rPr>
              <w:t>2023 г.</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6020000">
            <w:pPr>
              <w:widowControl w:val="1"/>
              <w:ind/>
              <w:jc w:val="right"/>
              <w:rPr>
                <w:sz w:val="24"/>
              </w:rPr>
            </w:pPr>
            <w:r>
              <w:rPr>
                <w:sz w:val="24"/>
              </w:rPr>
              <w:t>2024 г.</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7020000">
            <w:pPr>
              <w:widowControl w:val="1"/>
              <w:ind/>
              <w:jc w:val="right"/>
              <w:rPr>
                <w:sz w:val="24"/>
              </w:rPr>
            </w:pPr>
            <w:r>
              <w:rPr>
                <w:sz w:val="24"/>
              </w:rPr>
              <w:t>2025 г.</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8020000">
            <w:pPr>
              <w:widowControl w:val="1"/>
              <w:ind/>
              <w:jc w:val="right"/>
              <w:rPr>
                <w:sz w:val="24"/>
              </w:rPr>
            </w:pPr>
            <w:r>
              <w:rPr>
                <w:sz w:val="24"/>
              </w:rPr>
              <w:t>Отклонение 2024/2023</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9020000">
            <w:pPr>
              <w:widowControl w:val="1"/>
              <w:ind/>
              <w:jc w:val="right"/>
              <w:rPr>
                <w:sz w:val="24"/>
              </w:rPr>
            </w:pPr>
            <w:r>
              <w:rPr>
                <w:sz w:val="24"/>
              </w:rPr>
              <w:t>Отклонение 2025/2024</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A020000">
            <w:pPr>
              <w:widowControl w:val="1"/>
              <w:ind/>
              <w:rPr>
                <w:sz w:val="24"/>
              </w:rPr>
            </w:pPr>
            <w:r>
              <w:rPr>
                <w:sz w:val="24"/>
              </w:rPr>
              <w:t>Выручка,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B020000">
            <w:pPr>
              <w:widowControl w:val="1"/>
              <w:ind/>
              <w:jc w:val="right"/>
              <w:rPr>
                <w:sz w:val="24"/>
              </w:rPr>
            </w:pPr>
            <w:r>
              <w:rPr>
                <w:sz w:val="24"/>
              </w:rPr>
              <w:t>1 620 000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C020000">
            <w:pPr>
              <w:widowControl w:val="1"/>
              <w:ind/>
              <w:jc w:val="right"/>
              <w:rPr>
                <w:sz w:val="24"/>
              </w:rPr>
            </w:pPr>
            <w:r>
              <w:rPr>
                <w:sz w:val="24"/>
              </w:rPr>
              <w:t>1 969 388</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D020000">
            <w:pPr>
              <w:widowControl w:val="1"/>
              <w:ind/>
              <w:jc w:val="right"/>
              <w:rPr>
                <w:sz w:val="24"/>
              </w:rPr>
            </w:pPr>
            <w:r>
              <w:rPr>
                <w:sz w:val="24"/>
              </w:rPr>
              <w:t>1 720 388</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E020000">
            <w:pPr>
              <w:widowControl w:val="1"/>
              <w:ind/>
              <w:jc w:val="right"/>
              <w:rPr>
                <w:sz w:val="24"/>
              </w:rPr>
            </w:pPr>
            <w:r>
              <w:rPr>
                <w:sz w:val="24"/>
              </w:rPr>
              <w:t>+349 388</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F020000">
            <w:pPr>
              <w:widowControl w:val="1"/>
              <w:ind/>
              <w:jc w:val="right"/>
              <w:rPr>
                <w:sz w:val="24"/>
              </w:rPr>
            </w:pPr>
            <w:r>
              <w:rPr>
                <w:sz w:val="24"/>
              </w:rPr>
              <w:t>-249 000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0020000">
            <w:pPr>
              <w:widowControl w:val="1"/>
              <w:ind/>
              <w:rPr>
                <w:sz w:val="24"/>
              </w:rPr>
            </w:pPr>
            <w:r>
              <w:rPr>
                <w:sz w:val="24"/>
              </w:rPr>
              <w:t xml:space="preserve">Себестоимость </w:t>
            </w:r>
            <w:r>
              <w:rPr>
                <w:sz w:val="24"/>
              </w:rPr>
              <w:t>и прямые расходы по услугам,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1020000">
            <w:pPr>
              <w:widowControl w:val="1"/>
              <w:ind/>
              <w:jc w:val="right"/>
              <w:rPr>
                <w:sz w:val="24"/>
              </w:rPr>
            </w:pPr>
            <w:r>
              <w:rPr>
                <w:sz w:val="24"/>
              </w:rPr>
              <w:t>1 330 000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2020000">
            <w:pPr>
              <w:widowControl w:val="1"/>
              <w:ind/>
              <w:jc w:val="right"/>
              <w:rPr>
                <w:sz w:val="24"/>
              </w:rPr>
            </w:pPr>
            <w:r>
              <w:rPr>
                <w:sz w:val="24"/>
              </w:rPr>
              <w:t>1 612 000</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3020000">
            <w:pPr>
              <w:widowControl w:val="1"/>
              <w:ind/>
              <w:jc w:val="right"/>
              <w:rPr>
                <w:sz w:val="24"/>
              </w:rPr>
            </w:pPr>
            <w:r>
              <w:rPr>
                <w:sz w:val="24"/>
              </w:rPr>
              <w:t>1 425 000</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4020000">
            <w:pPr>
              <w:widowControl w:val="1"/>
              <w:ind/>
              <w:jc w:val="right"/>
              <w:rPr>
                <w:sz w:val="24"/>
              </w:rPr>
            </w:pPr>
            <w:r>
              <w:rPr>
                <w:sz w:val="24"/>
              </w:rPr>
              <w:t>+282 000</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5020000">
            <w:pPr>
              <w:widowControl w:val="1"/>
              <w:ind/>
              <w:jc w:val="right"/>
              <w:rPr>
                <w:sz w:val="24"/>
              </w:rPr>
            </w:pPr>
            <w:r>
              <w:rPr>
                <w:sz w:val="24"/>
              </w:rPr>
              <w:t>-187 000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6020000">
            <w:pPr>
              <w:widowControl w:val="1"/>
              <w:ind/>
              <w:rPr>
                <w:sz w:val="24"/>
              </w:rPr>
            </w:pPr>
            <w:r>
              <w:rPr>
                <w:sz w:val="24"/>
              </w:rPr>
              <w:t>Валовая прибыль,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7020000">
            <w:pPr>
              <w:widowControl w:val="1"/>
              <w:ind/>
              <w:jc w:val="right"/>
              <w:rPr>
                <w:sz w:val="24"/>
              </w:rPr>
            </w:pPr>
            <w:r>
              <w:rPr>
                <w:sz w:val="24"/>
              </w:rPr>
              <w:t>290 000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8020000">
            <w:pPr>
              <w:widowControl w:val="1"/>
              <w:ind/>
              <w:jc w:val="right"/>
              <w:rPr>
                <w:sz w:val="24"/>
              </w:rPr>
            </w:pPr>
            <w:r>
              <w:rPr>
                <w:sz w:val="24"/>
              </w:rPr>
              <w:t>357 388</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9020000">
            <w:pPr>
              <w:widowControl w:val="1"/>
              <w:ind/>
              <w:jc w:val="right"/>
              <w:rPr>
                <w:sz w:val="24"/>
              </w:rPr>
            </w:pPr>
            <w:r>
              <w:rPr>
                <w:sz w:val="24"/>
              </w:rPr>
              <w:t>295 388</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A020000">
            <w:pPr>
              <w:widowControl w:val="1"/>
              <w:ind/>
              <w:jc w:val="right"/>
              <w:rPr>
                <w:sz w:val="24"/>
              </w:rPr>
            </w:pPr>
            <w:r>
              <w:rPr>
                <w:sz w:val="24"/>
              </w:rPr>
              <w:t>+67 388</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B020000">
            <w:pPr>
              <w:widowControl w:val="1"/>
              <w:ind/>
              <w:jc w:val="right"/>
              <w:rPr>
                <w:sz w:val="24"/>
              </w:rPr>
            </w:pPr>
            <w:r>
              <w:rPr>
                <w:sz w:val="24"/>
              </w:rPr>
              <w:t>-62 000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C020000">
            <w:pPr>
              <w:widowControl w:val="1"/>
              <w:ind/>
              <w:rPr>
                <w:sz w:val="24"/>
              </w:rPr>
            </w:pPr>
            <w:r>
              <w:rPr>
                <w:sz w:val="24"/>
              </w:rPr>
              <w:t>Коммерческие и управленческие расходы,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D020000">
            <w:pPr>
              <w:widowControl w:val="1"/>
              <w:ind/>
              <w:jc w:val="right"/>
              <w:rPr>
                <w:sz w:val="24"/>
              </w:rPr>
            </w:pPr>
            <w:r>
              <w:rPr>
                <w:sz w:val="24"/>
              </w:rPr>
              <w:t>205 000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E020000">
            <w:pPr>
              <w:widowControl w:val="1"/>
              <w:ind/>
              <w:jc w:val="right"/>
              <w:rPr>
                <w:sz w:val="24"/>
              </w:rPr>
            </w:pPr>
            <w:r>
              <w:rPr>
                <w:sz w:val="24"/>
              </w:rPr>
              <w:t>246 000</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F020000">
            <w:pPr>
              <w:widowControl w:val="1"/>
              <w:ind/>
              <w:jc w:val="right"/>
              <w:rPr>
                <w:sz w:val="24"/>
              </w:rPr>
            </w:pPr>
            <w:r>
              <w:rPr>
                <w:sz w:val="24"/>
              </w:rPr>
              <w:t>218 000</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0020000">
            <w:pPr>
              <w:widowControl w:val="1"/>
              <w:ind/>
              <w:jc w:val="right"/>
              <w:rPr>
                <w:sz w:val="24"/>
              </w:rPr>
            </w:pPr>
            <w:r>
              <w:rPr>
                <w:sz w:val="24"/>
              </w:rPr>
              <w:t>+41 000</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1020000">
            <w:pPr>
              <w:widowControl w:val="1"/>
              <w:ind/>
              <w:jc w:val="right"/>
              <w:rPr>
                <w:sz w:val="24"/>
              </w:rPr>
            </w:pPr>
            <w:r>
              <w:rPr>
                <w:sz w:val="24"/>
              </w:rPr>
              <w:t>-28 000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2020000">
            <w:pPr>
              <w:widowControl w:val="1"/>
              <w:ind/>
              <w:rPr>
                <w:sz w:val="24"/>
              </w:rPr>
            </w:pPr>
            <w:r>
              <w:rPr>
                <w:sz w:val="24"/>
              </w:rPr>
              <w:t>Прибыль от продаж,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3020000">
            <w:pPr>
              <w:widowControl w:val="1"/>
              <w:ind/>
              <w:jc w:val="right"/>
              <w:rPr>
                <w:sz w:val="24"/>
              </w:rPr>
            </w:pPr>
            <w:r>
              <w:rPr>
                <w:sz w:val="24"/>
              </w:rPr>
              <w:t>85 000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4020000">
            <w:pPr>
              <w:widowControl w:val="1"/>
              <w:ind/>
              <w:jc w:val="right"/>
              <w:rPr>
                <w:sz w:val="24"/>
              </w:rPr>
            </w:pPr>
            <w:r>
              <w:rPr>
                <w:sz w:val="24"/>
              </w:rPr>
              <w:t>111 388</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5020000">
            <w:pPr>
              <w:widowControl w:val="1"/>
              <w:ind/>
              <w:jc w:val="right"/>
              <w:rPr>
                <w:sz w:val="24"/>
              </w:rPr>
            </w:pPr>
            <w:r>
              <w:rPr>
                <w:sz w:val="24"/>
              </w:rPr>
              <w:t>77 388</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6020000">
            <w:pPr>
              <w:widowControl w:val="1"/>
              <w:ind/>
              <w:jc w:val="right"/>
              <w:rPr>
                <w:sz w:val="24"/>
              </w:rPr>
            </w:pPr>
            <w:r>
              <w:rPr>
                <w:sz w:val="24"/>
              </w:rPr>
              <w:t>+26 388</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7020000">
            <w:pPr>
              <w:widowControl w:val="1"/>
              <w:ind/>
              <w:jc w:val="right"/>
              <w:rPr>
                <w:sz w:val="24"/>
              </w:rPr>
            </w:pPr>
            <w:r>
              <w:rPr>
                <w:sz w:val="24"/>
              </w:rPr>
              <w:t>-34 000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8020000">
            <w:pPr>
              <w:widowControl w:val="1"/>
              <w:ind/>
              <w:rPr>
                <w:sz w:val="24"/>
              </w:rPr>
            </w:pPr>
            <w:r>
              <w:rPr>
                <w:sz w:val="24"/>
              </w:rPr>
              <w:t>Чистая прибыль,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9020000">
            <w:pPr>
              <w:widowControl w:val="1"/>
              <w:ind/>
              <w:jc w:val="right"/>
              <w:rPr>
                <w:sz w:val="24"/>
              </w:rPr>
            </w:pPr>
            <w:r>
              <w:rPr>
                <w:sz w:val="24"/>
              </w:rPr>
              <w:t>60 000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A020000">
            <w:pPr>
              <w:widowControl w:val="1"/>
              <w:ind/>
              <w:jc w:val="right"/>
              <w:rPr>
                <w:sz w:val="24"/>
              </w:rPr>
            </w:pPr>
            <w:r>
              <w:rPr>
                <w:sz w:val="24"/>
              </w:rPr>
              <w:t>84 000</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B020000">
            <w:pPr>
              <w:widowControl w:val="1"/>
              <w:ind/>
              <w:jc w:val="right"/>
              <w:rPr>
                <w:sz w:val="24"/>
              </w:rPr>
            </w:pPr>
            <w:r>
              <w:rPr>
                <w:sz w:val="24"/>
              </w:rPr>
              <w:t>58 200</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C020000">
            <w:pPr>
              <w:widowControl w:val="1"/>
              <w:ind/>
              <w:jc w:val="right"/>
              <w:rPr>
                <w:sz w:val="24"/>
              </w:rPr>
            </w:pPr>
            <w:r>
              <w:rPr>
                <w:sz w:val="24"/>
              </w:rPr>
              <w:t>+24 000</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D020000">
            <w:pPr>
              <w:widowControl w:val="1"/>
              <w:ind/>
              <w:jc w:val="right"/>
              <w:rPr>
                <w:sz w:val="24"/>
              </w:rPr>
            </w:pPr>
            <w:r>
              <w:rPr>
                <w:sz w:val="24"/>
              </w:rPr>
              <w:t>-25 800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E020000">
            <w:pPr>
              <w:widowControl w:val="1"/>
              <w:ind/>
              <w:rPr>
                <w:sz w:val="24"/>
              </w:rPr>
            </w:pPr>
            <w:r>
              <w:rPr>
                <w:sz w:val="24"/>
              </w:rPr>
              <w:t>Активы на конец года,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F020000">
            <w:pPr>
              <w:widowControl w:val="1"/>
              <w:ind/>
              <w:jc w:val="right"/>
              <w:rPr>
                <w:sz w:val="24"/>
              </w:rPr>
            </w:pPr>
            <w:r>
              <w:rPr>
                <w:sz w:val="24"/>
              </w:rPr>
              <w:t>590 000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0020000">
            <w:pPr>
              <w:widowControl w:val="1"/>
              <w:ind/>
              <w:jc w:val="right"/>
              <w:rPr>
                <w:sz w:val="24"/>
              </w:rPr>
            </w:pPr>
            <w:r>
              <w:rPr>
                <w:sz w:val="24"/>
              </w:rPr>
              <w:t>662 000</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1020000">
            <w:pPr>
              <w:widowControl w:val="1"/>
              <w:ind/>
              <w:jc w:val="right"/>
              <w:rPr>
                <w:sz w:val="24"/>
              </w:rPr>
            </w:pPr>
            <w:r>
              <w:rPr>
                <w:sz w:val="24"/>
              </w:rPr>
              <w:t>506 000</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2020000">
            <w:pPr>
              <w:widowControl w:val="1"/>
              <w:ind/>
              <w:jc w:val="right"/>
              <w:rPr>
                <w:sz w:val="24"/>
              </w:rPr>
            </w:pPr>
            <w:r>
              <w:rPr>
                <w:sz w:val="24"/>
              </w:rPr>
              <w:t>+72 000</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3020000">
            <w:pPr>
              <w:widowControl w:val="1"/>
              <w:ind/>
              <w:jc w:val="right"/>
              <w:rPr>
                <w:sz w:val="24"/>
              </w:rPr>
            </w:pPr>
            <w:r>
              <w:rPr>
                <w:sz w:val="24"/>
              </w:rPr>
              <w:t>-156 000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4020000">
            <w:pPr>
              <w:widowControl w:val="1"/>
              <w:ind/>
              <w:rPr>
                <w:sz w:val="24"/>
              </w:rPr>
            </w:pPr>
            <w:r>
              <w:rPr>
                <w:sz w:val="24"/>
              </w:rPr>
              <w:t>Чистые активы, тыс. руб.</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5020000">
            <w:pPr>
              <w:widowControl w:val="1"/>
              <w:ind/>
              <w:jc w:val="right"/>
              <w:rPr>
                <w:sz w:val="24"/>
              </w:rPr>
            </w:pPr>
            <w:r>
              <w:rPr>
                <w:sz w:val="24"/>
              </w:rPr>
              <w:t>170 000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6020000">
            <w:pPr>
              <w:widowControl w:val="1"/>
              <w:ind/>
              <w:jc w:val="right"/>
              <w:rPr>
                <w:sz w:val="24"/>
              </w:rPr>
            </w:pPr>
            <w:r>
              <w:rPr>
                <w:sz w:val="24"/>
              </w:rPr>
              <w:t>235 000</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7020000">
            <w:pPr>
              <w:widowControl w:val="1"/>
              <w:ind/>
              <w:jc w:val="right"/>
              <w:rPr>
                <w:sz w:val="24"/>
              </w:rPr>
            </w:pPr>
            <w:r>
              <w:rPr>
                <w:sz w:val="24"/>
              </w:rPr>
              <w:t>210 000</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8020000">
            <w:pPr>
              <w:widowControl w:val="1"/>
              <w:ind/>
              <w:jc w:val="right"/>
              <w:rPr>
                <w:sz w:val="24"/>
              </w:rPr>
            </w:pPr>
            <w:r>
              <w:rPr>
                <w:sz w:val="24"/>
              </w:rPr>
              <w:t>+65 000</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9020000">
            <w:pPr>
              <w:widowControl w:val="1"/>
              <w:ind/>
              <w:jc w:val="right"/>
              <w:rPr>
                <w:sz w:val="24"/>
              </w:rPr>
            </w:pPr>
            <w:r>
              <w:rPr>
                <w:sz w:val="24"/>
              </w:rPr>
              <w:t>-25 000</w:t>
            </w:r>
          </w:p>
        </w:tc>
      </w:tr>
      <w:tr>
        <w:tc>
          <w:tcPr>
            <w:tcW w:type="dxa" w:w="268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A020000">
            <w:pPr>
              <w:widowControl w:val="1"/>
              <w:ind/>
              <w:rPr>
                <w:sz w:val="24"/>
              </w:rPr>
            </w:pPr>
            <w:r>
              <w:rPr>
                <w:sz w:val="24"/>
              </w:rPr>
              <w:t>Среднесписочная численность, чел.</w:t>
            </w:r>
          </w:p>
        </w:tc>
        <w:tc>
          <w:tcPr>
            <w:tcW w:type="dxa" w:w="127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B020000">
            <w:pPr>
              <w:widowControl w:val="1"/>
              <w:ind/>
              <w:jc w:val="right"/>
              <w:rPr>
                <w:sz w:val="24"/>
              </w:rPr>
            </w:pPr>
            <w:r>
              <w:rPr>
                <w:sz w:val="24"/>
              </w:rPr>
              <w:t>90</w:t>
            </w:r>
          </w:p>
        </w:tc>
        <w:tc>
          <w:tcPr>
            <w:tcW w:type="dxa" w:w="10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C020000">
            <w:pPr>
              <w:widowControl w:val="1"/>
              <w:ind/>
              <w:jc w:val="right"/>
              <w:rPr>
                <w:sz w:val="24"/>
              </w:rPr>
            </w:pPr>
            <w:r>
              <w:rPr>
                <w:sz w:val="24"/>
              </w:rPr>
              <w:t>97</w:t>
            </w:r>
          </w:p>
        </w:tc>
        <w:tc>
          <w:tcPr>
            <w:tcW w:type="dxa" w:w="11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D020000">
            <w:pPr>
              <w:widowControl w:val="1"/>
              <w:ind/>
              <w:jc w:val="right"/>
              <w:rPr>
                <w:sz w:val="24"/>
              </w:rPr>
            </w:pPr>
            <w:r>
              <w:rPr>
                <w:sz w:val="24"/>
              </w:rPr>
              <w:t>97</w:t>
            </w:r>
          </w:p>
        </w:tc>
        <w:tc>
          <w:tcPr>
            <w:tcW w:type="dxa" w:w="156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E020000">
            <w:pPr>
              <w:widowControl w:val="1"/>
              <w:ind/>
              <w:jc w:val="right"/>
              <w:rPr>
                <w:sz w:val="24"/>
              </w:rPr>
            </w:pPr>
            <w:r>
              <w:rPr>
                <w:sz w:val="24"/>
              </w:rPr>
              <w:t>+7</w:t>
            </w:r>
          </w:p>
        </w:tc>
        <w:tc>
          <w:tcPr>
            <w:tcW w:type="dxa" w:w="155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F020000">
            <w:pPr>
              <w:widowControl w:val="1"/>
              <w:ind/>
              <w:jc w:val="right"/>
              <w:rPr>
                <w:sz w:val="24"/>
              </w:rPr>
            </w:pPr>
            <w:r>
              <w:rPr>
                <w:sz w:val="24"/>
              </w:rPr>
              <w:t>0</w:t>
            </w:r>
          </w:p>
        </w:tc>
      </w:tr>
    </w:tbl>
    <w:p w14:paraId="80020000">
      <w:pPr>
        <w:spacing w:line="360" w:lineRule="auto"/>
        <w:ind/>
        <w:jc w:val="both"/>
        <w:rPr>
          <w:sz w:val="28"/>
        </w:rPr>
      </w:pPr>
    </w:p>
    <w:p w14:paraId="81020000">
      <w:pPr>
        <w:spacing w:line="360" w:lineRule="auto"/>
        <w:ind w:firstLine="709" w:left="0"/>
        <w:jc w:val="both"/>
        <w:rPr>
          <w:sz w:val="28"/>
        </w:rPr>
      </w:pPr>
      <w:r>
        <w:rPr>
          <w:sz w:val="28"/>
        </w:rPr>
        <w:t>В 2024 г. выручка увеличилась на 349 388 тыс. руб., что отражает расширение объема логистических услуг и рост спроса со стороны корпоративных клиентов. Чистая прибыль выросла на 24 000 тыс. руб. Рост прибыли был ниже темпа роста выручки, что связано с высокой долей переменных затрат в логистике: перевозчики, терминалы, складская обработка, таможенное сопровождение, топливо, страхование и оформление документов.</w:t>
      </w:r>
    </w:p>
    <w:p w14:paraId="82020000">
      <w:pPr>
        <w:spacing w:line="360" w:lineRule="auto"/>
        <w:ind w:firstLine="709" w:left="0"/>
        <w:jc w:val="both"/>
        <w:rPr>
          <w:sz w:val="28"/>
        </w:rPr>
      </w:pPr>
      <w:r>
        <w:rPr>
          <w:sz w:val="28"/>
        </w:rPr>
        <w:t xml:space="preserve">В </w:t>
      </w:r>
      <w:r>
        <w:rPr>
          <w:sz w:val="28"/>
        </w:rPr>
        <w:t>2025 г. выручка снизилась на 249 000 тыс. руб. Активы сократились на 156 000 тыс. руб., чистая прибыль составила 58 200 тыс. руб. При сохранении среднесписочной численности персонала на уровне 97 человек снижение прибыли связано не с сокращением трудовых ресурсов, а с уменьшением объема и маржинальности части заказов.</w:t>
      </w:r>
    </w:p>
    <w:p w14:paraId="83020000">
      <w:pPr>
        <w:spacing w:line="360" w:lineRule="auto"/>
        <w:ind w:firstLine="709" w:left="0"/>
        <w:jc w:val="both"/>
        <w:rPr>
          <w:sz w:val="28"/>
        </w:rPr>
      </w:pPr>
      <w:r>
        <w:rPr>
          <w:sz w:val="28"/>
        </w:rPr>
        <w:t>Структура выручки по направлениям деятельности представлена в таблице 6.</w:t>
      </w:r>
    </w:p>
    <w:p w14:paraId="84020000">
      <w:pPr>
        <w:spacing w:line="360" w:lineRule="auto"/>
        <w:ind w:firstLine="709" w:left="0"/>
        <w:jc w:val="both"/>
        <w:rPr>
          <w:sz w:val="28"/>
        </w:rPr>
      </w:pPr>
      <w:r>
        <w:rPr>
          <w:sz w:val="28"/>
        </w:rPr>
        <w:t>Таблица 6 - Структура выручки ООО «РТА Роуд» по направлениям деятельности, %</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5949"/>
        <w:gridCol w:w="1134"/>
        <w:gridCol w:w="1134"/>
        <w:gridCol w:w="1128"/>
      </w:tblGrid>
      <w:tr>
        <w:trPr>
          <w:tblHeader/>
        </w:trP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5020000">
            <w:pPr>
              <w:widowControl w:val="1"/>
              <w:ind/>
              <w:jc w:val="center"/>
              <w:rPr>
                <w:sz w:val="24"/>
              </w:rPr>
            </w:pPr>
            <w:r>
              <w:rPr>
                <w:sz w:val="24"/>
              </w:rPr>
              <w:t>Направление деятельности</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6020000">
            <w:pPr>
              <w:widowControl w:val="1"/>
              <w:ind/>
              <w:jc w:val="right"/>
              <w:rPr>
                <w:sz w:val="24"/>
              </w:rPr>
            </w:pPr>
            <w:r>
              <w:rPr>
                <w:sz w:val="24"/>
              </w:rPr>
              <w:t>2023 г.</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7020000">
            <w:pPr>
              <w:widowControl w:val="1"/>
              <w:ind/>
              <w:jc w:val="right"/>
              <w:rPr>
                <w:sz w:val="24"/>
              </w:rPr>
            </w:pPr>
            <w:r>
              <w:rPr>
                <w:sz w:val="24"/>
              </w:rPr>
              <w:t>2024 г.</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8020000">
            <w:pPr>
              <w:widowControl w:val="1"/>
              <w:ind/>
              <w:jc w:val="right"/>
              <w:rPr>
                <w:sz w:val="24"/>
              </w:rPr>
            </w:pPr>
            <w:r>
              <w:rPr>
                <w:sz w:val="24"/>
              </w:rPr>
              <w:t>2025 г.</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9020000">
            <w:pPr>
              <w:widowControl w:val="1"/>
              <w:ind/>
              <w:rPr>
                <w:sz w:val="24"/>
              </w:rPr>
            </w:pPr>
            <w:r>
              <w:rPr>
                <w:sz w:val="24"/>
              </w:rPr>
              <w:t>Автомобильные перевозки</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A020000">
            <w:pPr>
              <w:widowControl w:val="1"/>
              <w:ind/>
              <w:jc w:val="right"/>
              <w:rPr>
                <w:sz w:val="24"/>
              </w:rPr>
            </w:pPr>
            <w:r>
              <w:rPr>
                <w:sz w:val="24"/>
              </w:rPr>
              <w:t>45</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B020000">
            <w:pPr>
              <w:widowControl w:val="1"/>
              <w:ind/>
              <w:jc w:val="right"/>
              <w:rPr>
                <w:sz w:val="24"/>
              </w:rPr>
            </w:pPr>
            <w:r>
              <w:rPr>
                <w:sz w:val="24"/>
              </w:rPr>
              <w:t>42</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C020000">
            <w:pPr>
              <w:widowControl w:val="1"/>
              <w:ind/>
              <w:jc w:val="right"/>
              <w:rPr>
                <w:sz w:val="24"/>
              </w:rPr>
            </w:pPr>
            <w:r>
              <w:rPr>
                <w:sz w:val="24"/>
              </w:rPr>
              <w:t>41</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D020000">
            <w:pPr>
              <w:widowControl w:val="1"/>
              <w:ind/>
              <w:rPr>
                <w:sz w:val="24"/>
              </w:rPr>
            </w:pPr>
            <w:r>
              <w:rPr>
                <w:sz w:val="24"/>
              </w:rPr>
              <w:t>Железнодорожные перевозки</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E020000">
            <w:pPr>
              <w:widowControl w:val="1"/>
              <w:ind/>
              <w:jc w:val="right"/>
              <w:rPr>
                <w:sz w:val="24"/>
              </w:rPr>
            </w:pPr>
            <w:r>
              <w:rPr>
                <w:sz w:val="24"/>
              </w:rPr>
              <w:t>10</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F020000">
            <w:pPr>
              <w:widowControl w:val="1"/>
              <w:ind/>
              <w:jc w:val="right"/>
              <w:rPr>
                <w:sz w:val="24"/>
              </w:rPr>
            </w:pPr>
            <w:r>
              <w:rPr>
                <w:sz w:val="24"/>
              </w:rPr>
              <w:t>11</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0020000">
            <w:pPr>
              <w:widowControl w:val="1"/>
              <w:ind/>
              <w:jc w:val="right"/>
              <w:rPr>
                <w:sz w:val="24"/>
              </w:rPr>
            </w:pPr>
            <w:r>
              <w:rPr>
                <w:sz w:val="24"/>
              </w:rPr>
              <w:t>10</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1020000">
            <w:pPr>
              <w:widowControl w:val="1"/>
              <w:ind/>
              <w:rPr>
                <w:sz w:val="24"/>
              </w:rPr>
            </w:pPr>
            <w:r>
              <w:rPr>
                <w:sz w:val="24"/>
              </w:rPr>
              <w:t>Морские и мультимодальные перевозки</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2020000">
            <w:pPr>
              <w:widowControl w:val="1"/>
              <w:ind/>
              <w:jc w:val="right"/>
              <w:rPr>
                <w:sz w:val="24"/>
              </w:rPr>
            </w:pPr>
            <w:r>
              <w:rPr>
                <w:sz w:val="24"/>
              </w:rPr>
              <w:t>15</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3020000">
            <w:pPr>
              <w:widowControl w:val="1"/>
              <w:ind/>
              <w:jc w:val="right"/>
              <w:rPr>
                <w:sz w:val="24"/>
              </w:rPr>
            </w:pPr>
            <w:r>
              <w:rPr>
                <w:sz w:val="24"/>
              </w:rPr>
              <w:t>16</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4020000">
            <w:pPr>
              <w:widowControl w:val="1"/>
              <w:ind/>
              <w:jc w:val="right"/>
              <w:rPr>
                <w:sz w:val="24"/>
              </w:rPr>
            </w:pPr>
            <w:r>
              <w:rPr>
                <w:sz w:val="24"/>
              </w:rPr>
              <w:t>15</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5020000">
            <w:pPr>
              <w:widowControl w:val="1"/>
              <w:ind/>
              <w:rPr>
                <w:sz w:val="24"/>
              </w:rPr>
            </w:pPr>
            <w:r>
              <w:rPr>
                <w:sz w:val="24"/>
              </w:rPr>
              <w:t>Таможенные услуги</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6020000">
            <w:pPr>
              <w:widowControl w:val="1"/>
              <w:ind/>
              <w:jc w:val="right"/>
              <w:rPr>
                <w:sz w:val="24"/>
              </w:rPr>
            </w:pPr>
            <w:r>
              <w:rPr>
                <w:sz w:val="24"/>
              </w:rPr>
              <w:t>10</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7020000">
            <w:pPr>
              <w:widowControl w:val="1"/>
              <w:ind/>
              <w:jc w:val="right"/>
              <w:rPr>
                <w:sz w:val="24"/>
              </w:rPr>
            </w:pPr>
            <w:r>
              <w:rPr>
                <w:sz w:val="24"/>
              </w:rPr>
              <w:t>11</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8020000">
            <w:pPr>
              <w:widowControl w:val="1"/>
              <w:ind/>
              <w:jc w:val="right"/>
              <w:rPr>
                <w:sz w:val="24"/>
              </w:rPr>
            </w:pPr>
            <w:r>
              <w:rPr>
                <w:sz w:val="24"/>
              </w:rPr>
              <w:t>12</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9020000">
            <w:pPr>
              <w:widowControl w:val="1"/>
              <w:ind/>
              <w:rPr>
                <w:sz w:val="24"/>
              </w:rPr>
            </w:pPr>
            <w:r>
              <w:rPr>
                <w:sz w:val="24"/>
              </w:rPr>
              <w:t>Складская логистика</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A020000">
            <w:pPr>
              <w:widowControl w:val="1"/>
              <w:ind/>
              <w:jc w:val="right"/>
              <w:rPr>
                <w:sz w:val="24"/>
              </w:rPr>
            </w:pPr>
            <w:r>
              <w:rPr>
                <w:sz w:val="24"/>
              </w:rPr>
              <w:t>8</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B020000">
            <w:pPr>
              <w:widowControl w:val="1"/>
              <w:ind/>
              <w:jc w:val="right"/>
              <w:rPr>
                <w:sz w:val="24"/>
              </w:rPr>
            </w:pPr>
            <w:r>
              <w:rPr>
                <w:sz w:val="24"/>
              </w:rPr>
              <w:t>7</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C020000">
            <w:pPr>
              <w:widowControl w:val="1"/>
              <w:ind/>
              <w:jc w:val="right"/>
              <w:rPr>
                <w:sz w:val="24"/>
              </w:rPr>
            </w:pPr>
            <w:r>
              <w:rPr>
                <w:sz w:val="24"/>
              </w:rPr>
              <w:t>8</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D020000">
            <w:pPr>
              <w:widowControl w:val="1"/>
              <w:ind/>
              <w:rPr>
                <w:sz w:val="24"/>
              </w:rPr>
            </w:pPr>
            <w:r>
              <w:rPr>
                <w:sz w:val="24"/>
              </w:rPr>
              <w:t>Отраслевые и проектные решения</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E020000">
            <w:pPr>
              <w:widowControl w:val="1"/>
              <w:ind/>
              <w:jc w:val="right"/>
              <w:rPr>
                <w:sz w:val="24"/>
              </w:rPr>
            </w:pPr>
            <w:r>
              <w:rPr>
                <w:sz w:val="24"/>
              </w:rPr>
              <w:t>12</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F020000">
            <w:pPr>
              <w:widowControl w:val="1"/>
              <w:ind/>
              <w:jc w:val="right"/>
              <w:rPr>
                <w:sz w:val="24"/>
              </w:rPr>
            </w:pPr>
            <w:r>
              <w:rPr>
                <w:sz w:val="24"/>
              </w:rPr>
              <w:t>13</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0020000">
            <w:pPr>
              <w:widowControl w:val="1"/>
              <w:ind/>
              <w:jc w:val="right"/>
              <w:rPr>
                <w:sz w:val="24"/>
              </w:rPr>
            </w:pPr>
            <w:r>
              <w:rPr>
                <w:sz w:val="24"/>
              </w:rPr>
              <w:t>14</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1020000">
            <w:pPr>
              <w:widowControl w:val="1"/>
              <w:ind/>
              <w:rPr>
                <w:sz w:val="24"/>
              </w:rPr>
            </w:pPr>
            <w:r>
              <w:rPr>
                <w:sz w:val="24"/>
              </w:rPr>
              <w:t>Итого</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2020000">
            <w:pPr>
              <w:widowControl w:val="1"/>
              <w:ind/>
              <w:jc w:val="right"/>
              <w:rPr>
                <w:sz w:val="24"/>
              </w:rPr>
            </w:pPr>
            <w:r>
              <w:rPr>
                <w:sz w:val="24"/>
              </w:rPr>
              <w:t>100</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3020000">
            <w:pPr>
              <w:widowControl w:val="1"/>
              <w:ind/>
              <w:jc w:val="right"/>
              <w:rPr>
                <w:sz w:val="24"/>
              </w:rPr>
            </w:pPr>
            <w:r>
              <w:rPr>
                <w:sz w:val="24"/>
              </w:rPr>
              <w:t>100</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4020000">
            <w:pPr>
              <w:widowControl w:val="1"/>
              <w:ind/>
              <w:jc w:val="right"/>
              <w:rPr>
                <w:sz w:val="24"/>
              </w:rPr>
            </w:pPr>
            <w:r>
              <w:rPr>
                <w:sz w:val="24"/>
              </w:rPr>
              <w:t>100</w:t>
            </w:r>
          </w:p>
        </w:tc>
      </w:tr>
    </w:tbl>
    <w:p w14:paraId="A5020000">
      <w:pPr>
        <w:spacing w:line="360" w:lineRule="auto"/>
        <w:ind/>
        <w:jc w:val="both"/>
        <w:rPr>
          <w:sz w:val="28"/>
        </w:rPr>
      </w:pPr>
    </w:p>
    <w:p w14:paraId="A6020000">
      <w:pPr>
        <w:spacing w:line="360" w:lineRule="auto"/>
        <w:ind w:firstLine="709" w:left="0"/>
        <w:jc w:val="both"/>
        <w:rPr>
          <w:sz w:val="28"/>
        </w:rPr>
      </w:pPr>
      <w:r>
        <w:rPr>
          <w:sz w:val="28"/>
        </w:rPr>
        <w:t>Данные таблицы показывают, что автомобильные перевозки остаются основным направлением деятельности. Их доля снизилась с 45% в 2023 г. до 41% в 2025 г., что является положительным признаком диверсификации. Доля таможенных услуг и отраслевых решений увеличилась. Это важно для финансового менеджмента, потому что комплексные услуги дают более высокую управляемость клиентского заказа и позволяют удерживать клиента не только ценой перевозки, но и качеством сопровождения.</w:t>
      </w:r>
    </w:p>
    <w:p w14:paraId="A7020000">
      <w:pPr>
        <w:spacing w:line="360" w:lineRule="auto"/>
        <w:ind w:firstLine="709" w:left="0"/>
        <w:jc w:val="both"/>
        <w:rPr>
          <w:sz w:val="28"/>
        </w:rPr>
      </w:pPr>
      <w:r>
        <w:rPr>
          <w:sz w:val="28"/>
        </w:rPr>
        <w:t>Для визуализации структуры выручки целесообразно использовать рисунок 3.</w:t>
      </w:r>
    </w:p>
    <w:p w14:paraId="A8020000">
      <w:pPr>
        <w:spacing w:line="360" w:lineRule="auto"/>
        <w:ind/>
        <w:jc w:val="both"/>
        <w:rPr>
          <w:sz w:val="28"/>
        </w:rPr>
      </w:pPr>
      <w:r>
        <w:rPr>
          <w:sz w:val="28"/>
        </w:rPr>
        <w:drawing>
          <wp:inline>
            <wp:extent cx="5940425" cy="3173095"/>
            <wp:effectExtent b="0" l="0" r="0" t="0"/>
            <wp:docPr hidden="false" id="22" name="Picture 22"/>
            <a:graphic>
              <a:graphicData uri="http://schemas.openxmlformats.org/drawingml/2006/picture">
                <pic:pic>
                  <pic:nvPicPr>
                    <pic:cNvPr hidden="false" id="21" name="Picture 21"/>
                    <pic:cNvPicPr preferRelativeResize="true"/>
                  </pic:nvPicPr>
                  <pic:blipFill>
                    <a:blip r:embed="rId8"/>
                    <a:stretch/>
                  </pic:blipFill>
                  <pic:spPr>
                    <a:xfrm flipH="false" flipV="false" rot="0">
                      <a:ext cx="5940425" cy="3173095"/>
                    </a:xfrm>
                    <a:prstGeom prst="rect"/>
                  </pic:spPr>
                </pic:pic>
              </a:graphicData>
            </a:graphic>
          </wp:inline>
        </w:drawing>
      </w:r>
    </w:p>
    <w:p w14:paraId="A9020000">
      <w:pPr>
        <w:spacing w:line="360" w:lineRule="auto"/>
        <w:ind w:firstLine="709" w:left="0"/>
        <w:jc w:val="center"/>
        <w:rPr>
          <w:sz w:val="28"/>
        </w:rPr>
      </w:pPr>
      <w:r>
        <w:rPr>
          <w:sz w:val="28"/>
        </w:rPr>
        <w:t xml:space="preserve">Рисунок 3 - </w:t>
      </w:r>
      <w:r>
        <w:rPr>
          <w:sz w:val="28"/>
        </w:rPr>
        <w:t>Структура выручки ООО «РТА Роуд» по направлениям деятельности</w:t>
      </w:r>
      <w:r>
        <w:rPr>
          <w:sz w:val="28"/>
        </w:rPr>
        <w:t xml:space="preserve"> за </w:t>
      </w:r>
      <w:r>
        <w:rPr>
          <w:sz w:val="28"/>
        </w:rPr>
        <w:t>2025 год</w:t>
      </w:r>
      <w:r>
        <w:rPr>
          <w:sz w:val="28"/>
        </w:rPr>
        <w:t>, %</w:t>
      </w:r>
    </w:p>
    <w:p w14:paraId="AA020000">
      <w:pPr>
        <w:spacing w:line="360" w:lineRule="auto"/>
        <w:ind w:firstLine="709" w:left="0"/>
        <w:jc w:val="both"/>
        <w:rPr>
          <w:sz w:val="28"/>
        </w:rPr>
      </w:pPr>
    </w:p>
    <w:p w14:paraId="AB020000">
      <w:pPr>
        <w:spacing w:line="360" w:lineRule="auto"/>
        <w:ind w:firstLine="709" w:left="0"/>
        <w:jc w:val="both"/>
        <w:rPr>
          <w:sz w:val="28"/>
        </w:rPr>
      </w:pPr>
      <w:r>
        <w:rPr>
          <w:sz w:val="28"/>
        </w:rPr>
        <w:t xml:space="preserve">Структура </w:t>
      </w:r>
      <w:r>
        <w:rPr>
          <w:sz w:val="28"/>
        </w:rPr>
        <w:t>выручки подтверждает снижение зависимости предприятия от автомобильных перевозок и рост доли направлений, требующих профессионального сопровождения: таможенных услуг и отраслевых проектных решений. Для финансового менеджмента это означает необходимость отдельного расчета маржинальности не только по крупным клиентам, но и по видам услуг.</w:t>
      </w:r>
    </w:p>
    <w:p w14:paraId="AC020000">
      <w:pPr>
        <w:spacing w:line="360" w:lineRule="auto"/>
        <w:ind w:firstLine="709" w:left="0"/>
        <w:jc w:val="both"/>
        <w:rPr>
          <w:sz w:val="28"/>
        </w:rPr>
      </w:pPr>
      <w:r>
        <w:rPr>
          <w:sz w:val="28"/>
        </w:rPr>
        <w:t xml:space="preserve">Финансовые </w:t>
      </w:r>
      <w:r>
        <w:rPr>
          <w:sz w:val="28"/>
        </w:rPr>
        <w:t xml:space="preserve">коэффициенты рассчитаны на основе показателей таблицы 5. Рентабельность продаж показывает долю чистой прибыли в выручке. Рентабельность активов отражает отдачу активов по чистой прибыли. Рентабельность собственного капитала рассчитана через чистые активы. Коэффициент автономии показывает долю чистых активов в общей величине активов. </w:t>
      </w:r>
      <w:r>
        <w:rPr>
          <w:sz w:val="28"/>
        </w:rPr>
        <w:t>Ресурсоотдача</w:t>
      </w:r>
      <w:r>
        <w:rPr>
          <w:sz w:val="28"/>
        </w:rPr>
        <w:t xml:space="preserve"> активов отражает объем выручки, приходящийся на один рубль активов на конец года.</w:t>
      </w:r>
    </w:p>
    <w:p w14:paraId="AD020000">
      <w:pPr>
        <w:spacing w:line="360" w:lineRule="auto"/>
        <w:ind w:firstLine="709" w:left="0"/>
        <w:jc w:val="both"/>
        <w:rPr>
          <w:sz w:val="28"/>
        </w:rPr>
      </w:pPr>
      <w:r>
        <w:rPr>
          <w:sz w:val="28"/>
        </w:rPr>
        <w:t>Финансовые коэффициенты представлены в таблице 7.</w:t>
      </w:r>
    </w:p>
    <w:p w14:paraId="AE020000">
      <w:pPr>
        <w:spacing w:line="360" w:lineRule="auto"/>
        <w:ind w:firstLine="709" w:left="0"/>
        <w:jc w:val="both"/>
        <w:rPr>
          <w:sz w:val="28"/>
        </w:rPr>
      </w:pPr>
      <w:r>
        <w:rPr>
          <w:sz w:val="28"/>
        </w:rPr>
        <w:t>Таблица 7 - Финансовые коэффициенты ООО «РТА Роуд» за 2023-2025 гг.</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3256"/>
        <w:gridCol w:w="3402"/>
        <w:gridCol w:w="992"/>
        <w:gridCol w:w="850"/>
        <w:gridCol w:w="845"/>
      </w:tblGrid>
      <w:tr>
        <w:trPr>
          <w:tblHeader/>
        </w:trP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F020000">
            <w:pPr>
              <w:widowControl w:val="1"/>
              <w:ind/>
              <w:jc w:val="center"/>
              <w:rPr>
                <w:sz w:val="24"/>
              </w:rPr>
            </w:pPr>
            <w:r>
              <w:rPr>
                <w:sz w:val="24"/>
              </w:rPr>
              <w:t>Показатель</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0020000">
            <w:pPr>
              <w:widowControl w:val="1"/>
              <w:ind/>
              <w:jc w:val="center"/>
              <w:rPr>
                <w:sz w:val="24"/>
              </w:rPr>
            </w:pPr>
            <w:r>
              <w:rPr>
                <w:sz w:val="24"/>
              </w:rPr>
              <w:t>Формула расчета</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1020000">
            <w:pPr>
              <w:widowControl w:val="1"/>
              <w:ind/>
              <w:jc w:val="right"/>
              <w:rPr>
                <w:sz w:val="24"/>
              </w:rPr>
            </w:pPr>
            <w:r>
              <w:rPr>
                <w:sz w:val="24"/>
              </w:rPr>
              <w:t>2023 г.</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2020000">
            <w:pPr>
              <w:widowControl w:val="1"/>
              <w:ind/>
              <w:jc w:val="right"/>
              <w:rPr>
                <w:sz w:val="24"/>
              </w:rPr>
            </w:pPr>
            <w:r>
              <w:rPr>
                <w:sz w:val="24"/>
              </w:rPr>
              <w:t>2024 г.</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3020000">
            <w:pPr>
              <w:widowControl w:val="1"/>
              <w:ind/>
              <w:jc w:val="right"/>
              <w:rPr>
                <w:sz w:val="24"/>
              </w:rPr>
            </w:pPr>
            <w:r>
              <w:rPr>
                <w:sz w:val="24"/>
              </w:rPr>
              <w:t>2025 г.</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4020000">
            <w:pPr>
              <w:widowControl w:val="1"/>
              <w:ind/>
              <w:rPr>
                <w:sz w:val="24"/>
              </w:rPr>
            </w:pPr>
            <w:r>
              <w:rPr>
                <w:sz w:val="24"/>
              </w:rPr>
              <w:t>Рентабельность продаж по чистой прибыли, %</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5020000">
            <w:pPr>
              <w:widowControl w:val="1"/>
              <w:ind/>
              <w:rPr>
                <w:sz w:val="24"/>
              </w:rPr>
            </w:pPr>
            <w:r>
              <w:rPr>
                <w:sz w:val="24"/>
              </w:rPr>
              <w:t>Чистая прибыль / Выручка х 100</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6020000">
            <w:pPr>
              <w:widowControl w:val="1"/>
              <w:ind/>
              <w:jc w:val="right"/>
              <w:rPr>
                <w:sz w:val="24"/>
              </w:rPr>
            </w:pPr>
            <w:r>
              <w:rPr>
                <w:sz w:val="24"/>
              </w:rPr>
              <w:t>3,7</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7020000">
            <w:pPr>
              <w:widowControl w:val="1"/>
              <w:ind/>
              <w:jc w:val="right"/>
              <w:rPr>
                <w:sz w:val="24"/>
              </w:rPr>
            </w:pPr>
            <w:r>
              <w:rPr>
                <w:sz w:val="24"/>
              </w:rPr>
              <w:t>4,3</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8020000">
            <w:pPr>
              <w:widowControl w:val="1"/>
              <w:ind/>
              <w:jc w:val="right"/>
              <w:rPr>
                <w:sz w:val="24"/>
              </w:rPr>
            </w:pPr>
            <w:r>
              <w:rPr>
                <w:sz w:val="24"/>
              </w:rPr>
              <w:t>3,4</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9020000">
            <w:pPr>
              <w:widowControl w:val="1"/>
              <w:ind/>
              <w:rPr>
                <w:sz w:val="24"/>
              </w:rPr>
            </w:pPr>
            <w:r>
              <w:rPr>
                <w:sz w:val="24"/>
              </w:rPr>
              <w:t>Рентабельность активов, %</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A020000">
            <w:pPr>
              <w:widowControl w:val="1"/>
              <w:ind/>
              <w:rPr>
                <w:sz w:val="24"/>
              </w:rPr>
            </w:pPr>
            <w:r>
              <w:rPr>
                <w:sz w:val="24"/>
              </w:rPr>
              <w:t>Чистая прибыль / Активы х 100</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B020000">
            <w:pPr>
              <w:widowControl w:val="1"/>
              <w:ind/>
              <w:jc w:val="right"/>
              <w:rPr>
                <w:sz w:val="24"/>
              </w:rPr>
            </w:pPr>
            <w:r>
              <w:rPr>
                <w:sz w:val="24"/>
              </w:rPr>
              <w:t>10,2</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C020000">
            <w:pPr>
              <w:widowControl w:val="1"/>
              <w:ind/>
              <w:jc w:val="right"/>
              <w:rPr>
                <w:sz w:val="24"/>
              </w:rPr>
            </w:pPr>
            <w:r>
              <w:rPr>
                <w:sz w:val="24"/>
              </w:rPr>
              <w:t>12,7</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D020000">
            <w:pPr>
              <w:widowControl w:val="1"/>
              <w:ind/>
              <w:jc w:val="right"/>
              <w:rPr>
                <w:sz w:val="24"/>
              </w:rPr>
            </w:pPr>
            <w:r>
              <w:rPr>
                <w:sz w:val="24"/>
              </w:rPr>
              <w:t>11,5</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E020000">
            <w:pPr>
              <w:widowControl w:val="1"/>
              <w:ind/>
              <w:rPr>
                <w:sz w:val="24"/>
              </w:rPr>
            </w:pPr>
            <w:r>
              <w:rPr>
                <w:sz w:val="24"/>
              </w:rPr>
              <w:t>Рентабельность собственного капитала, %</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F020000">
            <w:pPr>
              <w:widowControl w:val="1"/>
              <w:ind/>
              <w:rPr>
                <w:sz w:val="24"/>
              </w:rPr>
            </w:pPr>
            <w:r>
              <w:rPr>
                <w:sz w:val="24"/>
              </w:rPr>
              <w:t>Чистая прибыль / Чистые активы х 100</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0020000">
            <w:pPr>
              <w:widowControl w:val="1"/>
              <w:ind/>
              <w:jc w:val="right"/>
              <w:rPr>
                <w:sz w:val="24"/>
              </w:rPr>
            </w:pPr>
            <w:r>
              <w:rPr>
                <w:sz w:val="24"/>
              </w:rPr>
              <w:t>35,3</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1020000">
            <w:pPr>
              <w:widowControl w:val="1"/>
              <w:ind/>
              <w:jc w:val="right"/>
              <w:rPr>
                <w:sz w:val="24"/>
              </w:rPr>
            </w:pPr>
            <w:r>
              <w:rPr>
                <w:sz w:val="24"/>
              </w:rPr>
              <w:t>35,7</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2020000">
            <w:pPr>
              <w:widowControl w:val="1"/>
              <w:ind/>
              <w:jc w:val="right"/>
              <w:rPr>
                <w:sz w:val="24"/>
              </w:rPr>
            </w:pPr>
            <w:r>
              <w:rPr>
                <w:sz w:val="24"/>
              </w:rPr>
              <w:t>27,7</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3020000">
            <w:pPr>
              <w:widowControl w:val="1"/>
              <w:ind/>
              <w:rPr>
                <w:sz w:val="24"/>
              </w:rPr>
            </w:pPr>
            <w:r>
              <w:rPr>
                <w:sz w:val="24"/>
              </w:rPr>
              <w:t>Коэффициент автономии</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4020000">
            <w:pPr>
              <w:widowControl w:val="1"/>
              <w:ind/>
              <w:rPr>
                <w:sz w:val="24"/>
              </w:rPr>
            </w:pPr>
            <w:r>
              <w:rPr>
                <w:sz w:val="24"/>
              </w:rPr>
              <w:t>Чистые активы / Активы</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5020000">
            <w:pPr>
              <w:widowControl w:val="1"/>
              <w:ind/>
              <w:jc w:val="right"/>
              <w:rPr>
                <w:sz w:val="24"/>
              </w:rPr>
            </w:pPr>
            <w:r>
              <w:rPr>
                <w:sz w:val="24"/>
              </w:rPr>
              <w:t>0,29</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6020000">
            <w:pPr>
              <w:widowControl w:val="1"/>
              <w:ind/>
              <w:jc w:val="right"/>
              <w:rPr>
                <w:sz w:val="24"/>
              </w:rPr>
            </w:pPr>
            <w:r>
              <w:rPr>
                <w:sz w:val="24"/>
              </w:rPr>
              <w:t>0,35</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7020000">
            <w:pPr>
              <w:widowControl w:val="1"/>
              <w:ind/>
              <w:jc w:val="right"/>
              <w:rPr>
                <w:sz w:val="24"/>
              </w:rPr>
            </w:pPr>
            <w:r>
              <w:rPr>
                <w:sz w:val="24"/>
              </w:rPr>
              <w:t>0,42</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8020000">
            <w:pPr>
              <w:widowControl w:val="1"/>
              <w:ind/>
              <w:rPr>
                <w:sz w:val="24"/>
              </w:rPr>
            </w:pPr>
            <w:r>
              <w:rPr>
                <w:sz w:val="24"/>
              </w:rPr>
              <w:t>Коэффициент текущей ликвидности</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9020000">
            <w:pPr>
              <w:widowControl w:val="1"/>
              <w:ind/>
              <w:rPr>
                <w:sz w:val="24"/>
              </w:rPr>
            </w:pPr>
            <w:r>
              <w:rPr>
                <w:sz w:val="24"/>
              </w:rPr>
              <w:t>Оборотные активы / Краткосрочные обязательства</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A020000">
            <w:pPr>
              <w:widowControl w:val="1"/>
              <w:ind/>
              <w:jc w:val="right"/>
              <w:rPr>
                <w:sz w:val="24"/>
              </w:rPr>
            </w:pPr>
            <w:r>
              <w:rPr>
                <w:sz w:val="24"/>
              </w:rPr>
              <w:t>1,26</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B020000">
            <w:pPr>
              <w:widowControl w:val="1"/>
              <w:ind/>
              <w:jc w:val="right"/>
              <w:rPr>
                <w:sz w:val="24"/>
              </w:rPr>
            </w:pPr>
            <w:r>
              <w:rPr>
                <w:sz w:val="24"/>
              </w:rPr>
              <w:t>1,31</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C020000">
            <w:pPr>
              <w:widowControl w:val="1"/>
              <w:ind/>
              <w:jc w:val="right"/>
              <w:rPr>
                <w:sz w:val="24"/>
              </w:rPr>
            </w:pPr>
            <w:r>
              <w:rPr>
                <w:sz w:val="24"/>
              </w:rPr>
              <w:t>1,46</w:t>
            </w:r>
          </w:p>
        </w:tc>
      </w:tr>
      <w:tr>
        <w:tc>
          <w:tcPr>
            <w:tcW w:type="dxa" w:w="325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D020000">
            <w:pPr>
              <w:widowControl w:val="1"/>
              <w:ind/>
              <w:rPr>
                <w:sz w:val="24"/>
              </w:rPr>
            </w:pPr>
            <w:r>
              <w:rPr>
                <w:sz w:val="24"/>
              </w:rPr>
              <w:t>Ресурсоотдача активов, раз</w:t>
            </w:r>
          </w:p>
        </w:tc>
        <w:tc>
          <w:tcPr>
            <w:tcW w:type="dxa" w:w="340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E020000">
            <w:pPr>
              <w:widowControl w:val="1"/>
              <w:ind/>
              <w:rPr>
                <w:sz w:val="24"/>
              </w:rPr>
            </w:pPr>
            <w:r>
              <w:rPr>
                <w:sz w:val="24"/>
              </w:rPr>
              <w:t>Выручка / Активы</w:t>
            </w:r>
          </w:p>
        </w:tc>
        <w:tc>
          <w:tcPr>
            <w:tcW w:type="dxa" w:w="9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F020000">
            <w:pPr>
              <w:widowControl w:val="1"/>
              <w:ind/>
              <w:jc w:val="right"/>
              <w:rPr>
                <w:sz w:val="24"/>
              </w:rPr>
            </w:pPr>
            <w:r>
              <w:rPr>
                <w:sz w:val="24"/>
              </w:rPr>
              <w:t>2,75</w:t>
            </w:r>
          </w:p>
        </w:tc>
        <w:tc>
          <w:tcPr>
            <w:tcW w:type="dxa" w:w="85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0020000">
            <w:pPr>
              <w:widowControl w:val="1"/>
              <w:ind/>
              <w:jc w:val="right"/>
              <w:rPr>
                <w:sz w:val="24"/>
              </w:rPr>
            </w:pPr>
            <w:r>
              <w:rPr>
                <w:sz w:val="24"/>
              </w:rPr>
              <w:t>2,98</w:t>
            </w:r>
          </w:p>
        </w:tc>
        <w:tc>
          <w:tcPr>
            <w:tcW w:type="dxa" w:w="84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1020000">
            <w:pPr>
              <w:widowControl w:val="1"/>
              <w:ind/>
              <w:jc w:val="right"/>
              <w:rPr>
                <w:sz w:val="24"/>
              </w:rPr>
            </w:pPr>
            <w:r>
              <w:rPr>
                <w:sz w:val="24"/>
              </w:rPr>
              <w:t>3,40</w:t>
            </w:r>
          </w:p>
        </w:tc>
      </w:tr>
    </w:tbl>
    <w:p w14:paraId="D2020000">
      <w:pPr>
        <w:spacing w:line="360" w:lineRule="auto"/>
        <w:ind/>
        <w:jc w:val="both"/>
        <w:rPr>
          <w:sz w:val="28"/>
        </w:rPr>
      </w:pPr>
    </w:p>
    <w:p w14:paraId="D3020000">
      <w:pPr>
        <w:spacing w:line="360" w:lineRule="auto"/>
        <w:ind w:firstLine="709" w:left="0"/>
        <w:jc w:val="both"/>
        <w:rPr>
          <w:sz w:val="28"/>
        </w:rPr>
      </w:pPr>
      <w:r>
        <w:rPr>
          <w:sz w:val="28"/>
        </w:rPr>
        <w:t>Рентабельность продаж по чистой прибыли в 2024 г. увеличилась до 4,3%, но в 2025 г. снизилась до 3,4%. Это показывает, что предприятие сохраняет прибыльность, но чувствительно к изменению себестоимости логистических услуг. Для логистической компании уровень чистой рентабельности зависит от точности коммерческого расчета, своевременности пересмотра тарифов, условий оплаты с клиентами и качества контроля подрядчиков.</w:t>
      </w:r>
    </w:p>
    <w:p w14:paraId="D4020000">
      <w:pPr>
        <w:spacing w:line="360" w:lineRule="auto"/>
        <w:ind w:firstLine="709" w:left="0"/>
        <w:jc w:val="both"/>
        <w:rPr>
          <w:sz w:val="28"/>
        </w:rPr>
      </w:pPr>
      <w:r>
        <w:rPr>
          <w:sz w:val="28"/>
        </w:rPr>
        <w:t>Коэффициент автономии вырос с 0,29 до 0,42. Это означает повышение доли собственных источников в финансировании активов. Для предприятия сферы логистики показатель является положительным, потому что снижает зависимость от краткосрочных обязательств и повышает финансовую устойчивость.</w:t>
      </w:r>
    </w:p>
    <w:p w14:paraId="D5020000">
      <w:pPr>
        <w:spacing w:line="360" w:lineRule="auto"/>
        <w:ind w:firstLine="709" w:left="0"/>
        <w:jc w:val="both"/>
        <w:rPr>
          <w:sz w:val="28"/>
        </w:rPr>
      </w:pPr>
      <w:r>
        <w:rPr>
          <w:sz w:val="28"/>
        </w:rPr>
        <w:t xml:space="preserve">Коэффициент текущей ликвидности увеличился с 1,26 до 1,46. Компания способна покрывать краткосрочные обязательства оборотными активами, но запас ликвидности остается </w:t>
      </w:r>
      <w:r>
        <w:rPr>
          <w:sz w:val="28"/>
        </w:rPr>
        <w:t>управленчески</w:t>
      </w:r>
      <w:r>
        <w:rPr>
          <w:sz w:val="28"/>
        </w:rPr>
        <w:t xml:space="preserve"> чувствительным: при задержке платежей от клиентов или росте авансовых платежей подрядчикам может возникнуть кассовый разрыв.</w:t>
      </w:r>
    </w:p>
    <w:p w14:paraId="D6020000">
      <w:pPr>
        <w:spacing w:line="360" w:lineRule="auto"/>
        <w:ind w:firstLine="709" w:left="0"/>
        <w:jc w:val="both"/>
        <w:rPr>
          <w:sz w:val="28"/>
        </w:rPr>
      </w:pPr>
      <w:r>
        <w:rPr>
          <w:sz w:val="28"/>
        </w:rPr>
        <w:t xml:space="preserve">Для </w:t>
      </w:r>
      <w:r>
        <w:rPr>
          <w:sz w:val="28"/>
        </w:rPr>
        <w:t xml:space="preserve">анализа финансового цикла рассмотрены показатели дебиторской и кредиторской задолженности. Период оборота дебиторской задолженности рассчитан по формуле: дебиторская задолженность / выручка х 365 дней. </w:t>
      </w:r>
      <w:r>
        <w:rPr>
          <w:sz w:val="28"/>
        </w:rPr>
        <w:t>Период оборота кредиторской задолженности рассчитан по формуле: кредиторская задолженность / себестоимость и прямые расходы по услугам х 365 дней. Разрыв между сроком оплаты клиентов и поставщиков рассчитан как разница между периодом оборота кредиторской задолженности и периодом оборота дебиторской задолженности.</w:t>
      </w:r>
      <w:r>
        <w:rPr>
          <w:sz w:val="28"/>
        </w:rPr>
        <w:t xml:space="preserve"> </w:t>
      </w:r>
      <w:r>
        <w:rPr>
          <w:sz w:val="28"/>
        </w:rPr>
        <w:t>Результаты расчета представлены в таблице 8.</w:t>
      </w:r>
    </w:p>
    <w:p w14:paraId="D7020000">
      <w:pPr>
        <w:spacing w:line="360" w:lineRule="auto"/>
        <w:ind w:firstLine="709" w:left="0"/>
        <w:jc w:val="both"/>
        <w:rPr>
          <w:sz w:val="28"/>
        </w:rPr>
      </w:pPr>
      <w:r>
        <w:rPr>
          <w:sz w:val="28"/>
        </w:rPr>
        <w:t>Таблица 8 - Анализ расчетов ООО «РТА Роуд» с клиентами и поставщиками</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5949"/>
        <w:gridCol w:w="1134"/>
        <w:gridCol w:w="1134"/>
        <w:gridCol w:w="1128"/>
      </w:tblGrid>
      <w:tr>
        <w:trPr>
          <w:tblHeader/>
        </w:trP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8020000">
            <w:pPr>
              <w:widowControl w:val="1"/>
              <w:ind/>
              <w:jc w:val="center"/>
              <w:rPr>
                <w:sz w:val="24"/>
              </w:rPr>
            </w:pPr>
            <w:r>
              <w:rPr>
                <w:sz w:val="24"/>
              </w:rPr>
              <w:t>Показатель</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9020000">
            <w:pPr>
              <w:widowControl w:val="1"/>
              <w:ind/>
              <w:jc w:val="right"/>
              <w:rPr>
                <w:sz w:val="24"/>
              </w:rPr>
            </w:pPr>
            <w:r>
              <w:rPr>
                <w:sz w:val="24"/>
              </w:rPr>
              <w:t>2023 г.</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A020000">
            <w:pPr>
              <w:widowControl w:val="1"/>
              <w:ind/>
              <w:jc w:val="right"/>
              <w:rPr>
                <w:sz w:val="24"/>
              </w:rPr>
            </w:pPr>
            <w:r>
              <w:rPr>
                <w:sz w:val="24"/>
              </w:rPr>
              <w:t>2024 г.</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B020000">
            <w:pPr>
              <w:widowControl w:val="1"/>
              <w:ind/>
              <w:jc w:val="right"/>
              <w:rPr>
                <w:sz w:val="24"/>
              </w:rPr>
            </w:pPr>
            <w:r>
              <w:rPr>
                <w:sz w:val="24"/>
              </w:rPr>
              <w:t>2025 г.</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C020000">
            <w:pPr>
              <w:widowControl w:val="1"/>
              <w:ind/>
              <w:rPr>
                <w:sz w:val="24"/>
              </w:rPr>
            </w:pPr>
            <w:r>
              <w:rPr>
                <w:sz w:val="24"/>
              </w:rPr>
              <w:t>Дебиторская задолженность, тыс. руб.</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D020000">
            <w:pPr>
              <w:widowControl w:val="1"/>
              <w:ind/>
              <w:jc w:val="right"/>
              <w:rPr>
                <w:sz w:val="24"/>
              </w:rPr>
            </w:pPr>
            <w:r>
              <w:rPr>
                <w:sz w:val="24"/>
              </w:rPr>
              <w:t>225 000</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E020000">
            <w:pPr>
              <w:widowControl w:val="1"/>
              <w:ind/>
              <w:jc w:val="right"/>
              <w:rPr>
                <w:sz w:val="24"/>
              </w:rPr>
            </w:pPr>
            <w:r>
              <w:rPr>
                <w:sz w:val="24"/>
              </w:rPr>
              <w:t>265 000</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F020000">
            <w:pPr>
              <w:widowControl w:val="1"/>
              <w:ind/>
              <w:jc w:val="right"/>
              <w:rPr>
                <w:sz w:val="24"/>
              </w:rPr>
            </w:pPr>
            <w:r>
              <w:rPr>
                <w:sz w:val="24"/>
              </w:rPr>
              <w:t>230 000</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0020000">
            <w:pPr>
              <w:widowControl w:val="1"/>
              <w:ind/>
              <w:rPr>
                <w:sz w:val="24"/>
              </w:rPr>
            </w:pPr>
            <w:r>
              <w:rPr>
                <w:sz w:val="24"/>
              </w:rPr>
              <w:t>Кредиторская задолженность, тыс. руб.</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1020000">
            <w:pPr>
              <w:widowControl w:val="1"/>
              <w:ind/>
              <w:jc w:val="right"/>
              <w:rPr>
                <w:sz w:val="24"/>
              </w:rPr>
            </w:pPr>
            <w:r>
              <w:rPr>
                <w:sz w:val="24"/>
              </w:rPr>
              <w:t>240 000</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2020000">
            <w:pPr>
              <w:widowControl w:val="1"/>
              <w:ind/>
              <w:jc w:val="right"/>
              <w:rPr>
                <w:sz w:val="24"/>
              </w:rPr>
            </w:pPr>
            <w:r>
              <w:rPr>
                <w:sz w:val="24"/>
              </w:rPr>
              <w:t>286 000</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3020000">
            <w:pPr>
              <w:widowControl w:val="1"/>
              <w:ind/>
              <w:jc w:val="right"/>
              <w:rPr>
                <w:sz w:val="24"/>
              </w:rPr>
            </w:pPr>
            <w:r>
              <w:rPr>
                <w:sz w:val="24"/>
              </w:rPr>
              <w:t>205 000</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4020000">
            <w:pPr>
              <w:widowControl w:val="1"/>
              <w:ind/>
              <w:rPr>
                <w:sz w:val="24"/>
              </w:rPr>
            </w:pPr>
            <w:r>
              <w:rPr>
                <w:sz w:val="24"/>
              </w:rPr>
              <w:t>Период оборота дебиторской задолженности, дней</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5020000">
            <w:pPr>
              <w:widowControl w:val="1"/>
              <w:ind/>
              <w:jc w:val="right"/>
              <w:rPr>
                <w:sz w:val="24"/>
              </w:rPr>
            </w:pPr>
            <w:r>
              <w:rPr>
                <w:sz w:val="24"/>
              </w:rPr>
              <w:t>50,7</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6020000">
            <w:pPr>
              <w:widowControl w:val="1"/>
              <w:ind/>
              <w:jc w:val="right"/>
              <w:rPr>
                <w:sz w:val="24"/>
              </w:rPr>
            </w:pPr>
            <w:r>
              <w:rPr>
                <w:sz w:val="24"/>
              </w:rPr>
              <w:t>49,1</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7020000">
            <w:pPr>
              <w:widowControl w:val="1"/>
              <w:ind/>
              <w:jc w:val="right"/>
              <w:rPr>
                <w:sz w:val="24"/>
              </w:rPr>
            </w:pPr>
            <w:r>
              <w:rPr>
                <w:sz w:val="24"/>
              </w:rPr>
              <w:t>48,8</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8020000">
            <w:pPr>
              <w:widowControl w:val="1"/>
              <w:ind/>
              <w:rPr>
                <w:sz w:val="24"/>
              </w:rPr>
            </w:pPr>
            <w:r>
              <w:rPr>
                <w:sz w:val="24"/>
              </w:rPr>
              <w:t>Период оборота кредиторской задолженности, дней</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9020000">
            <w:pPr>
              <w:widowControl w:val="1"/>
              <w:ind/>
              <w:jc w:val="right"/>
              <w:rPr>
                <w:sz w:val="24"/>
              </w:rPr>
            </w:pPr>
            <w:r>
              <w:rPr>
                <w:sz w:val="24"/>
              </w:rPr>
              <w:t>65,9</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A020000">
            <w:pPr>
              <w:widowControl w:val="1"/>
              <w:ind/>
              <w:jc w:val="right"/>
              <w:rPr>
                <w:sz w:val="24"/>
              </w:rPr>
            </w:pPr>
            <w:r>
              <w:rPr>
                <w:sz w:val="24"/>
              </w:rPr>
              <w:t>64,8</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B020000">
            <w:pPr>
              <w:widowControl w:val="1"/>
              <w:ind/>
              <w:jc w:val="right"/>
              <w:rPr>
                <w:sz w:val="24"/>
              </w:rPr>
            </w:pPr>
            <w:r>
              <w:rPr>
                <w:sz w:val="24"/>
              </w:rPr>
              <w:t>52,5</w:t>
            </w:r>
          </w:p>
        </w:tc>
      </w:tr>
      <w:tr>
        <w:tc>
          <w:tcPr>
            <w:tcW w:type="dxa" w:w="5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C020000">
            <w:pPr>
              <w:widowControl w:val="1"/>
              <w:ind/>
              <w:rPr>
                <w:sz w:val="24"/>
              </w:rPr>
            </w:pPr>
            <w:r>
              <w:rPr>
                <w:sz w:val="24"/>
              </w:rPr>
              <w:t>Разрыв между сроком оплаты клиентов и поставщиков, дней</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D020000">
            <w:pPr>
              <w:widowControl w:val="1"/>
              <w:ind/>
              <w:jc w:val="right"/>
              <w:rPr>
                <w:sz w:val="24"/>
              </w:rPr>
            </w:pPr>
            <w:r>
              <w:rPr>
                <w:sz w:val="24"/>
              </w:rPr>
              <w:t>+15,2</w:t>
            </w:r>
          </w:p>
        </w:tc>
        <w:tc>
          <w:tcPr>
            <w:tcW w:type="dxa" w:w="113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E020000">
            <w:pPr>
              <w:widowControl w:val="1"/>
              <w:ind/>
              <w:jc w:val="right"/>
              <w:rPr>
                <w:sz w:val="24"/>
              </w:rPr>
            </w:pPr>
            <w:r>
              <w:rPr>
                <w:sz w:val="24"/>
              </w:rPr>
              <w:t>+15,7</w:t>
            </w:r>
          </w:p>
        </w:tc>
        <w:tc>
          <w:tcPr>
            <w:tcW w:type="dxa" w:w="11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F020000">
            <w:pPr>
              <w:widowControl w:val="1"/>
              <w:ind/>
              <w:jc w:val="right"/>
              <w:rPr>
                <w:sz w:val="24"/>
              </w:rPr>
            </w:pPr>
            <w:r>
              <w:rPr>
                <w:sz w:val="24"/>
              </w:rPr>
              <w:t>+3,7</w:t>
            </w:r>
          </w:p>
        </w:tc>
      </w:tr>
    </w:tbl>
    <w:p w14:paraId="F0020000">
      <w:pPr>
        <w:spacing w:line="360" w:lineRule="auto"/>
        <w:ind/>
        <w:jc w:val="both"/>
        <w:rPr>
          <w:sz w:val="28"/>
        </w:rPr>
      </w:pPr>
    </w:p>
    <w:p w14:paraId="F1020000">
      <w:pPr>
        <w:spacing w:line="360" w:lineRule="auto"/>
        <w:ind w:firstLine="709" w:left="0"/>
        <w:jc w:val="both"/>
        <w:rPr>
          <w:sz w:val="28"/>
        </w:rPr>
      </w:pPr>
      <w:r>
        <w:rPr>
          <w:sz w:val="28"/>
        </w:rPr>
        <w:t>В 2023-2024 гг. кредиторская задолженность оборачивалась медленнее дебиторской. Это давало предприятию временный источник финансирования оборота. В 2025 г. разрыв сократился до 3,7 дня. Это усиливает требования к платежному календарю, потому что компания уже не получает выраженного финансового запаса за счет более поздней оплаты поставщикам.</w:t>
      </w:r>
    </w:p>
    <w:p w14:paraId="F2020000">
      <w:pPr>
        <w:spacing w:line="360" w:lineRule="auto"/>
        <w:ind w:firstLine="709" w:left="0"/>
        <w:jc w:val="both"/>
        <w:rPr>
          <w:sz w:val="28"/>
        </w:rPr>
      </w:pPr>
      <w:r>
        <w:rPr>
          <w:sz w:val="28"/>
        </w:rPr>
        <w:t>В логистике риск кассового разрыва возникает в момент, когда перевозчики, склады, терминалы и таможенные контрагенты требуют оплату быстрее, чем клиент оплачивает услугу. Поэтому финансовый менеджмент ООО «РТА Роуд» должен контролировать не только прибыль по заказу, но и срок возврата денежных средств.</w:t>
      </w:r>
    </w:p>
    <w:p w14:paraId="F3020000">
      <w:pPr>
        <w:spacing w:line="360" w:lineRule="auto"/>
        <w:ind w:firstLine="709" w:left="0"/>
        <w:jc w:val="both"/>
        <w:rPr>
          <w:sz w:val="28"/>
        </w:rPr>
      </w:pPr>
      <w:r>
        <w:rPr>
          <w:sz w:val="28"/>
        </w:rPr>
        <w:t>Для визуализации динамики финансовых результатов целесообразно использовать рисунок 4.</w:t>
      </w:r>
    </w:p>
    <w:p w14:paraId="F4020000">
      <w:pPr>
        <w:spacing w:line="360" w:lineRule="auto"/>
        <w:ind/>
        <w:jc w:val="both"/>
        <w:rPr>
          <w:sz w:val="28"/>
        </w:rPr>
      </w:pPr>
      <w:r>
        <w:rPr>
          <w:sz w:val="28"/>
        </w:rPr>
        <w:drawing>
          <wp:inline>
            <wp:extent cx="5940425" cy="2971800"/>
            <wp:effectExtent b="0" l="0" r="0" t="0"/>
            <wp:docPr hidden="false" id="24" name="Picture 24"/>
            <a:graphic>
              <a:graphicData uri="http://schemas.openxmlformats.org/drawingml/2006/picture">
                <pic:pic>
                  <pic:nvPicPr>
                    <pic:cNvPr hidden="false" id="23" name="Picture 23"/>
                    <pic:cNvPicPr preferRelativeResize="true"/>
                  </pic:nvPicPr>
                  <pic:blipFill>
                    <a:blip r:embed="rId9"/>
                    <a:stretch/>
                  </pic:blipFill>
                  <pic:spPr>
                    <a:xfrm flipH="false" flipV="false" rot="0">
                      <a:ext cx="5940425" cy="2971800"/>
                    </a:xfrm>
                    <a:prstGeom prst="rect"/>
                  </pic:spPr>
                </pic:pic>
              </a:graphicData>
            </a:graphic>
          </wp:inline>
        </w:drawing>
      </w:r>
    </w:p>
    <w:p w14:paraId="F5020000">
      <w:pPr>
        <w:spacing w:line="360" w:lineRule="auto"/>
        <w:ind w:firstLine="709" w:left="0"/>
        <w:jc w:val="center"/>
        <w:rPr>
          <w:sz w:val="28"/>
        </w:rPr>
      </w:pPr>
      <w:r>
        <w:rPr>
          <w:sz w:val="28"/>
        </w:rPr>
        <w:t xml:space="preserve">Рисунок </w:t>
      </w:r>
      <w:r>
        <w:rPr>
          <w:sz w:val="28"/>
        </w:rPr>
        <w:t>4</w:t>
      </w:r>
      <w:r>
        <w:rPr>
          <w:sz w:val="28"/>
        </w:rPr>
        <w:t xml:space="preserve"> - </w:t>
      </w:r>
      <w:r>
        <w:rPr>
          <w:sz w:val="28"/>
        </w:rPr>
        <w:t xml:space="preserve">Динамика выручки и чистой прибыли ООО «РТА Роуд» </w:t>
      </w:r>
    </w:p>
    <w:p w14:paraId="F6020000">
      <w:pPr>
        <w:spacing w:line="360" w:lineRule="auto"/>
        <w:ind w:firstLine="709" w:left="0"/>
        <w:jc w:val="center"/>
        <w:rPr>
          <w:sz w:val="28"/>
        </w:rPr>
      </w:pPr>
      <w:r>
        <w:rPr>
          <w:sz w:val="28"/>
        </w:rPr>
        <w:t>за 2023-2025 гг.</w:t>
      </w:r>
    </w:p>
    <w:p w14:paraId="F7020000">
      <w:pPr>
        <w:spacing w:line="360" w:lineRule="auto"/>
        <w:ind w:firstLine="709" w:left="0"/>
        <w:jc w:val="both"/>
        <w:rPr>
          <w:sz w:val="28"/>
        </w:rPr>
      </w:pPr>
    </w:p>
    <w:p w14:paraId="F8020000">
      <w:pPr>
        <w:spacing w:line="360" w:lineRule="auto"/>
        <w:ind w:firstLine="709" w:left="0"/>
        <w:jc w:val="both"/>
        <w:rPr>
          <w:sz w:val="28"/>
        </w:rPr>
      </w:pPr>
      <w:r>
        <w:rPr>
          <w:sz w:val="28"/>
        </w:rPr>
        <w:t xml:space="preserve">Динамика </w:t>
      </w:r>
      <w:r>
        <w:rPr>
          <w:sz w:val="28"/>
        </w:rPr>
        <w:t>показывает, что в 2025 г. предприятие сохранило прибыль, но сократило объем деятельности по выручке. В этой ситуации финансовый менеджмент должен быть ориентирован на качество выручки: доходность клиента, срок оплаты, структуру услуг и риск исполнения заказа.</w:t>
      </w:r>
    </w:p>
    <w:p w14:paraId="F9020000">
      <w:pPr>
        <w:spacing w:line="360" w:lineRule="auto"/>
        <w:ind w:firstLine="709" w:left="0"/>
        <w:jc w:val="both"/>
        <w:rPr>
          <w:sz w:val="28"/>
        </w:rPr>
      </w:pPr>
    </w:p>
    <w:p w14:paraId="FA020000">
      <w:pPr>
        <w:spacing w:line="360" w:lineRule="auto"/>
        <w:ind/>
        <w:jc w:val="center"/>
        <w:rPr>
          <w:sz w:val="28"/>
        </w:rPr>
      </w:pPr>
    </w:p>
    <w:p w14:paraId="FB020000">
      <w:pPr>
        <w:spacing w:line="360" w:lineRule="auto"/>
        <w:ind/>
        <w:jc w:val="center"/>
        <w:rPr>
          <w:sz w:val="28"/>
        </w:rPr>
      </w:pPr>
    </w:p>
    <w:p w14:paraId="FC020000">
      <w:pPr>
        <w:spacing w:line="360" w:lineRule="auto"/>
        <w:ind/>
        <w:jc w:val="center"/>
        <w:rPr>
          <w:sz w:val="28"/>
        </w:rPr>
      </w:pPr>
    </w:p>
    <w:p w14:paraId="FD020000">
      <w:pPr>
        <w:spacing w:line="360" w:lineRule="auto"/>
        <w:ind/>
        <w:jc w:val="center"/>
        <w:rPr>
          <w:sz w:val="28"/>
        </w:rPr>
      </w:pPr>
    </w:p>
    <w:p w14:paraId="FE020000">
      <w:pPr>
        <w:spacing w:line="360" w:lineRule="auto"/>
        <w:ind/>
        <w:jc w:val="center"/>
        <w:rPr>
          <w:sz w:val="28"/>
        </w:rPr>
      </w:pPr>
    </w:p>
    <w:p w14:paraId="FF020000">
      <w:pPr>
        <w:spacing w:line="360" w:lineRule="auto"/>
        <w:ind/>
        <w:jc w:val="center"/>
        <w:rPr>
          <w:sz w:val="28"/>
        </w:rPr>
      </w:pPr>
    </w:p>
    <w:p w14:paraId="00030000">
      <w:pPr>
        <w:spacing w:line="360" w:lineRule="auto"/>
        <w:ind/>
        <w:jc w:val="center"/>
        <w:rPr>
          <w:sz w:val="28"/>
        </w:rPr>
      </w:pPr>
    </w:p>
    <w:p w14:paraId="01030000">
      <w:pPr>
        <w:spacing w:line="360" w:lineRule="auto"/>
        <w:ind/>
        <w:jc w:val="center"/>
        <w:rPr>
          <w:sz w:val="28"/>
        </w:rPr>
      </w:pPr>
    </w:p>
    <w:p w14:paraId="02030000">
      <w:pPr>
        <w:spacing w:line="360" w:lineRule="auto"/>
        <w:ind/>
        <w:jc w:val="center"/>
        <w:rPr>
          <w:sz w:val="28"/>
        </w:rPr>
      </w:pPr>
    </w:p>
    <w:p w14:paraId="03030000">
      <w:pPr>
        <w:spacing w:line="360" w:lineRule="auto"/>
        <w:ind/>
        <w:jc w:val="center"/>
        <w:rPr>
          <w:sz w:val="28"/>
        </w:rPr>
      </w:pPr>
    </w:p>
    <w:p w14:paraId="04030000">
      <w:pPr>
        <w:spacing w:line="360" w:lineRule="auto"/>
        <w:ind/>
        <w:jc w:val="center"/>
        <w:rPr>
          <w:sz w:val="28"/>
        </w:rPr>
      </w:pPr>
    </w:p>
    <w:p w14:paraId="05030000">
      <w:pPr>
        <w:spacing w:line="360" w:lineRule="auto"/>
        <w:ind/>
        <w:rPr>
          <w:sz w:val="28"/>
        </w:rPr>
      </w:pPr>
    </w:p>
    <w:p w14:paraId="06030000">
      <w:pPr>
        <w:spacing w:line="360" w:lineRule="auto"/>
        <w:ind/>
        <w:jc w:val="center"/>
        <w:rPr>
          <w:sz w:val="28"/>
        </w:rPr>
      </w:pPr>
      <w:r>
        <w:rPr>
          <w:sz w:val="28"/>
        </w:rPr>
        <w:t>3.ХАРАКТЕРИСТИКА СИСТЕМЫ ФИНАНСОВОГО МЕНЕДЖМЕНТА НА ПРЕДПРИЯТИИ</w:t>
      </w:r>
    </w:p>
    <w:p w14:paraId="07030000">
      <w:pPr>
        <w:spacing w:line="360" w:lineRule="auto"/>
        <w:ind w:firstLine="709" w:left="0"/>
        <w:jc w:val="both"/>
        <w:rPr>
          <w:sz w:val="28"/>
        </w:rPr>
      </w:pPr>
    </w:p>
    <w:p w14:paraId="08030000">
      <w:pPr>
        <w:spacing w:line="360" w:lineRule="auto"/>
        <w:ind w:firstLine="709" w:left="0"/>
        <w:jc w:val="both"/>
        <w:rPr>
          <w:sz w:val="28"/>
        </w:rPr>
      </w:pPr>
      <w:r>
        <w:rPr>
          <w:sz w:val="28"/>
        </w:rPr>
        <w:t>Система финансового менеджмента ООО «РТА Роуд» представляет собой совокупность управленческих процедур, направленных на формирование, распределение и использование финансовых ресурсов предприятия. Для логистической компании эта система связана с операционной деятельностью ежедневно: каждый заказ имеет цену для клиента, себестоимость исполнения, сроки оплаты, документы, риски и финансовый результат.</w:t>
      </w:r>
      <w:r>
        <w:rPr>
          <w:sz w:val="28"/>
        </w:rPr>
        <w:t xml:space="preserve"> </w:t>
      </w:r>
      <w:r>
        <w:rPr>
          <w:sz w:val="28"/>
        </w:rPr>
        <w:t>Основные элементы финансового менеджмента ООО «РТА Роуд» представлены в таблице 9.</w:t>
      </w:r>
    </w:p>
    <w:p w14:paraId="09030000">
      <w:pPr>
        <w:spacing w:line="360" w:lineRule="auto"/>
        <w:ind w:firstLine="709" w:left="0"/>
        <w:jc w:val="both"/>
        <w:rPr>
          <w:sz w:val="28"/>
        </w:rPr>
      </w:pPr>
      <w:r>
        <w:rPr>
          <w:sz w:val="28"/>
        </w:rPr>
        <w:t>Таблица 9 - Элементы системы финансового менеджмента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437"/>
        <w:gridCol w:w="3636"/>
        <w:gridCol w:w="3392"/>
      </w:tblGrid>
      <w:tr>
        <w:trPr>
          <w:tblHeader/>
        </w:trP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A030000">
            <w:pPr>
              <w:widowControl w:val="1"/>
              <w:ind/>
              <w:jc w:val="center"/>
              <w:rPr>
                <w:sz w:val="24"/>
              </w:rPr>
            </w:pPr>
            <w:r>
              <w:rPr>
                <w:sz w:val="24"/>
              </w:rPr>
              <w:t>Элемент системы</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B030000">
            <w:pPr>
              <w:widowControl w:val="1"/>
              <w:ind/>
              <w:jc w:val="center"/>
              <w:rPr>
                <w:sz w:val="24"/>
              </w:rPr>
            </w:pPr>
            <w:r>
              <w:rPr>
                <w:sz w:val="24"/>
              </w:rPr>
              <w:t>Содержание</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C030000">
            <w:pPr>
              <w:widowControl w:val="1"/>
              <w:ind/>
              <w:jc w:val="center"/>
              <w:rPr>
                <w:sz w:val="24"/>
              </w:rPr>
            </w:pPr>
            <w:r>
              <w:rPr>
                <w:sz w:val="24"/>
              </w:rPr>
              <w:t>Значение для предприятия</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D030000">
            <w:pPr>
              <w:widowControl w:val="1"/>
              <w:ind/>
              <w:rPr>
                <w:sz w:val="24"/>
              </w:rPr>
            </w:pPr>
            <w:r>
              <w:rPr>
                <w:sz w:val="24"/>
              </w:rPr>
              <w:t>Финансовое планирование</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E030000">
            <w:pPr>
              <w:widowControl w:val="1"/>
              <w:ind/>
              <w:rPr>
                <w:sz w:val="24"/>
              </w:rPr>
            </w:pPr>
            <w:r>
              <w:rPr>
                <w:sz w:val="24"/>
              </w:rPr>
              <w:t>Планирование выручки, затрат, денежных потоков, прибыли и потребности в оборотных средствах</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F030000">
            <w:pPr>
              <w:widowControl w:val="1"/>
              <w:ind/>
              <w:rPr>
                <w:sz w:val="24"/>
              </w:rPr>
            </w:pPr>
            <w:r>
              <w:rPr>
                <w:sz w:val="24"/>
              </w:rPr>
              <w:t>Обеспечивает связь коммерческих планов с платежеспособностью</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0030000">
            <w:pPr>
              <w:widowControl w:val="1"/>
              <w:ind/>
              <w:rPr>
                <w:sz w:val="24"/>
              </w:rPr>
            </w:pPr>
            <w:r>
              <w:rPr>
                <w:sz w:val="24"/>
              </w:rPr>
              <w:t>Бюджетирование</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1030000">
            <w:pPr>
              <w:widowControl w:val="1"/>
              <w:ind/>
              <w:rPr>
                <w:sz w:val="24"/>
              </w:rPr>
            </w:pPr>
            <w:r>
              <w:rPr>
                <w:sz w:val="24"/>
              </w:rPr>
              <w:t>Формирование бюджетов по подразделениям и направлениям услуг</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2030000">
            <w:pPr>
              <w:widowControl w:val="1"/>
              <w:ind/>
              <w:rPr>
                <w:sz w:val="24"/>
              </w:rPr>
            </w:pPr>
            <w:r>
              <w:rPr>
                <w:sz w:val="24"/>
              </w:rPr>
              <w:t>Позволяет контролировать доходность деятельности</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3030000">
            <w:pPr>
              <w:widowControl w:val="1"/>
              <w:ind/>
              <w:rPr>
                <w:sz w:val="24"/>
              </w:rPr>
            </w:pPr>
            <w:r>
              <w:rPr>
                <w:sz w:val="24"/>
              </w:rPr>
              <w:t>Платежный календарь</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4030000">
            <w:pPr>
              <w:widowControl w:val="1"/>
              <w:ind/>
              <w:rPr>
                <w:sz w:val="24"/>
              </w:rPr>
            </w:pPr>
            <w:r>
              <w:rPr>
                <w:sz w:val="24"/>
              </w:rPr>
              <w:t>Планирование поступлений и платежей по датам</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5030000">
            <w:pPr>
              <w:widowControl w:val="1"/>
              <w:ind/>
              <w:rPr>
                <w:sz w:val="24"/>
              </w:rPr>
            </w:pPr>
            <w:r>
              <w:rPr>
                <w:sz w:val="24"/>
              </w:rPr>
              <w:t>Предотвращает кассовые разрывы</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6030000">
            <w:pPr>
              <w:widowControl w:val="1"/>
              <w:ind/>
              <w:rPr>
                <w:sz w:val="24"/>
              </w:rPr>
            </w:pPr>
            <w:r>
              <w:rPr>
                <w:sz w:val="24"/>
              </w:rPr>
              <w:t>Управление дебиторской задолженностью</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7030000">
            <w:pPr>
              <w:widowControl w:val="1"/>
              <w:ind/>
              <w:rPr>
                <w:sz w:val="24"/>
              </w:rPr>
            </w:pPr>
            <w:r>
              <w:rPr>
                <w:sz w:val="24"/>
              </w:rPr>
              <w:t>Контроль сроков оплаты клиентов, лимитов задолженности, просрочки</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8030000">
            <w:pPr>
              <w:widowControl w:val="1"/>
              <w:ind/>
              <w:rPr>
                <w:sz w:val="24"/>
              </w:rPr>
            </w:pPr>
            <w:r>
              <w:rPr>
                <w:sz w:val="24"/>
              </w:rPr>
              <w:t>Ускоряет возврат денежных средств</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9030000">
            <w:pPr>
              <w:widowControl w:val="1"/>
              <w:ind/>
              <w:rPr>
                <w:sz w:val="24"/>
              </w:rPr>
            </w:pPr>
            <w:r>
              <w:rPr>
                <w:sz w:val="24"/>
              </w:rPr>
              <w:t>Управление затратами</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A030000">
            <w:pPr>
              <w:widowControl w:val="1"/>
              <w:ind/>
              <w:rPr>
                <w:sz w:val="24"/>
              </w:rPr>
            </w:pPr>
            <w:r>
              <w:rPr>
                <w:sz w:val="24"/>
              </w:rPr>
              <w:t>Контроль стоимости перевозчиков, складов, терминалов, услуг оформления</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B030000">
            <w:pPr>
              <w:widowControl w:val="1"/>
              <w:ind/>
              <w:rPr>
                <w:sz w:val="24"/>
              </w:rPr>
            </w:pPr>
            <w:r>
              <w:rPr>
                <w:sz w:val="24"/>
              </w:rPr>
              <w:t>Сохраняет маржинальность заказов</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C030000">
            <w:pPr>
              <w:widowControl w:val="1"/>
              <w:ind/>
              <w:rPr>
                <w:sz w:val="24"/>
              </w:rPr>
            </w:pPr>
            <w:r>
              <w:rPr>
                <w:sz w:val="24"/>
              </w:rPr>
              <w:t>Управленческая отчетность</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D030000">
            <w:pPr>
              <w:widowControl w:val="1"/>
              <w:ind/>
              <w:rPr>
                <w:sz w:val="24"/>
              </w:rPr>
            </w:pPr>
            <w:r>
              <w:rPr>
                <w:sz w:val="24"/>
              </w:rPr>
              <w:t>План-факт анализ выручки, затрат, прибыли, задолженности и денежных потоков</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E030000">
            <w:pPr>
              <w:widowControl w:val="1"/>
              <w:ind/>
              <w:rPr>
                <w:sz w:val="24"/>
              </w:rPr>
            </w:pPr>
            <w:r>
              <w:rPr>
                <w:sz w:val="24"/>
              </w:rPr>
              <w:t>Дает руководству данные для решений</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F030000">
            <w:pPr>
              <w:widowControl w:val="1"/>
              <w:ind/>
              <w:rPr>
                <w:sz w:val="24"/>
              </w:rPr>
            </w:pPr>
            <w:r>
              <w:rPr>
                <w:sz w:val="24"/>
              </w:rPr>
              <w:t>Внутренний финансовый контроль</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0030000">
            <w:pPr>
              <w:widowControl w:val="1"/>
              <w:ind/>
              <w:rPr>
                <w:sz w:val="24"/>
              </w:rPr>
            </w:pPr>
            <w:r>
              <w:rPr>
                <w:sz w:val="24"/>
              </w:rPr>
              <w:t>Проверка договоров, счетов, актов, платежей, первичных документов</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1030000">
            <w:pPr>
              <w:widowControl w:val="1"/>
              <w:ind/>
              <w:rPr>
                <w:sz w:val="24"/>
              </w:rPr>
            </w:pPr>
            <w:r>
              <w:rPr>
                <w:sz w:val="24"/>
              </w:rPr>
              <w:t>Снижает риск ошибок и потерь</w:t>
            </w:r>
          </w:p>
        </w:tc>
      </w:tr>
      <w:tr>
        <w:tc>
          <w:tcPr>
            <w:tcW w:type="dxa" w:w="243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2030000">
            <w:pPr>
              <w:widowControl w:val="1"/>
              <w:ind/>
              <w:rPr>
                <w:sz w:val="24"/>
              </w:rPr>
            </w:pPr>
            <w:r>
              <w:rPr>
                <w:sz w:val="24"/>
              </w:rPr>
              <w:t>Управление финансовыми рисками</w:t>
            </w:r>
          </w:p>
        </w:tc>
        <w:tc>
          <w:tcPr>
            <w:tcW w:type="dxa" w:w="36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3030000">
            <w:pPr>
              <w:widowControl w:val="1"/>
              <w:ind/>
              <w:rPr>
                <w:sz w:val="24"/>
              </w:rPr>
            </w:pPr>
            <w:r>
              <w:rPr>
                <w:sz w:val="24"/>
              </w:rPr>
              <w:t>Валютный, кредитный, операционный, маршрутный, таможенный риск</w:t>
            </w:r>
          </w:p>
        </w:tc>
        <w:tc>
          <w:tcPr>
            <w:tcW w:type="dxa" w:w="339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4030000">
            <w:pPr>
              <w:widowControl w:val="1"/>
              <w:ind/>
              <w:rPr>
                <w:sz w:val="24"/>
              </w:rPr>
            </w:pPr>
            <w:r>
              <w:rPr>
                <w:sz w:val="24"/>
              </w:rPr>
              <w:t>Снижает вероятность убытков и штрафов</w:t>
            </w:r>
          </w:p>
        </w:tc>
      </w:tr>
    </w:tbl>
    <w:p w14:paraId="25030000">
      <w:pPr>
        <w:spacing w:line="360" w:lineRule="auto"/>
        <w:ind/>
        <w:jc w:val="both"/>
        <w:rPr>
          <w:sz w:val="28"/>
        </w:rPr>
      </w:pPr>
    </w:p>
    <w:p w14:paraId="26030000">
      <w:pPr>
        <w:spacing w:line="360" w:lineRule="auto"/>
        <w:ind w:firstLine="709" w:left="0"/>
        <w:jc w:val="both"/>
        <w:rPr>
          <w:sz w:val="28"/>
        </w:rPr>
      </w:pPr>
      <w:r>
        <w:rPr>
          <w:sz w:val="28"/>
        </w:rPr>
        <w:t xml:space="preserve">Финансовая служба предприятия должна работать в тесной связке с коммерческим и операционным блоками. Коммерческий менеджер согласует цену с клиентом, операционный блок определяет способ исполнения заказа, финансовая служба оценивает платежные условия и экономический результат. Без </w:t>
      </w:r>
      <w:r>
        <w:rPr>
          <w:sz w:val="28"/>
        </w:rPr>
        <w:t xml:space="preserve">этой связи возрастает риск </w:t>
      </w:r>
      <w:r>
        <w:rPr>
          <w:sz w:val="28"/>
        </w:rPr>
        <w:t>низкомаржинальной</w:t>
      </w:r>
      <w:r>
        <w:rPr>
          <w:sz w:val="28"/>
        </w:rPr>
        <w:t xml:space="preserve"> выручки, когда заказ увеличивает оборот, но дает слабую прибыль или создает задержку денежных средств.</w:t>
      </w:r>
    </w:p>
    <w:p w14:paraId="27030000">
      <w:pPr>
        <w:spacing w:line="360" w:lineRule="auto"/>
        <w:ind w:firstLine="709" w:left="0"/>
        <w:jc w:val="both"/>
        <w:rPr>
          <w:sz w:val="28"/>
        </w:rPr>
      </w:pPr>
      <w:r>
        <w:rPr>
          <w:sz w:val="28"/>
        </w:rPr>
        <w:t>Финансовые ресурсы ООО «РТА Роуд» формируются за счет денежных поступлений от клиентов, собственного капитала, накопленной прибыли, кредиторской задолженности перед поставщиками и авансов по отдельным заказам. Расходование средств связано с оплатой перевозчиков, складских и терминальных услуг, таможенного сопровождения, страхования, персонала, аренды, связи, программного обеспечения, налогов и административных расходов.</w:t>
      </w:r>
    </w:p>
    <w:p w14:paraId="28030000">
      <w:pPr>
        <w:spacing w:line="360" w:lineRule="auto"/>
        <w:ind w:firstLine="709" w:left="0"/>
        <w:jc w:val="both"/>
        <w:rPr>
          <w:sz w:val="28"/>
        </w:rPr>
      </w:pPr>
      <w:r>
        <w:rPr>
          <w:sz w:val="28"/>
        </w:rPr>
        <w:t>В логистике большая часть затрат имеет переменный характер, поэтому себестоимость услуги формируется по каждому заказу отдельно. Ошибка в расчете маршрута, ставки перевозчика, терминальной обработки, дополнительных услуг или валютной составляющей снижает прибыль по заказу.</w:t>
      </w:r>
    </w:p>
    <w:p w14:paraId="29030000">
      <w:pPr>
        <w:spacing w:line="360" w:lineRule="auto"/>
        <w:ind w:firstLine="709" w:left="0"/>
        <w:jc w:val="both"/>
        <w:rPr>
          <w:sz w:val="28"/>
        </w:rPr>
      </w:pPr>
      <w:r>
        <w:rPr>
          <w:sz w:val="28"/>
        </w:rPr>
        <w:t xml:space="preserve">Система </w:t>
      </w:r>
      <w:r>
        <w:rPr>
          <w:sz w:val="28"/>
        </w:rPr>
        <w:t>внутреннего финансового контроля в ООО «РТА Роуд» должна охватывать три уровня, представленные в таблице 10.</w:t>
      </w:r>
    </w:p>
    <w:p w14:paraId="2A030000">
      <w:pPr>
        <w:spacing w:line="360" w:lineRule="auto"/>
        <w:ind w:firstLine="709" w:left="0"/>
        <w:jc w:val="both"/>
        <w:rPr>
          <w:sz w:val="28"/>
        </w:rPr>
      </w:pPr>
      <w:r>
        <w:rPr>
          <w:sz w:val="28"/>
        </w:rPr>
        <w:t>Таблица 10 - Уровни внутреннего финансового контроля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405"/>
        <w:gridCol w:w="3686"/>
        <w:gridCol w:w="3254"/>
      </w:tblGrid>
      <w:tr>
        <w:trPr>
          <w:tblHeader/>
        </w:trPr>
        <w:tc>
          <w:tcPr>
            <w:tcW w:type="dxa" w:w="240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B030000">
            <w:pPr>
              <w:widowControl w:val="1"/>
              <w:ind/>
              <w:jc w:val="center"/>
              <w:rPr>
                <w:sz w:val="24"/>
              </w:rPr>
            </w:pPr>
            <w:r>
              <w:rPr>
                <w:sz w:val="24"/>
              </w:rPr>
              <w:t>Уровень контроля</w:t>
            </w:r>
          </w:p>
        </w:tc>
        <w:tc>
          <w:tcPr>
            <w:tcW w:type="dxa" w:w="368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C030000">
            <w:pPr>
              <w:widowControl w:val="1"/>
              <w:ind/>
              <w:jc w:val="center"/>
              <w:rPr>
                <w:sz w:val="24"/>
              </w:rPr>
            </w:pPr>
            <w:r>
              <w:rPr>
                <w:sz w:val="24"/>
              </w:rPr>
              <w:t>Содержание контроля</w:t>
            </w:r>
          </w:p>
        </w:tc>
        <w:tc>
          <w:tcPr>
            <w:tcW w:type="dxa" w:w="325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D030000">
            <w:pPr>
              <w:widowControl w:val="1"/>
              <w:ind/>
              <w:jc w:val="center"/>
              <w:rPr>
                <w:sz w:val="24"/>
              </w:rPr>
            </w:pPr>
            <w:r>
              <w:rPr>
                <w:sz w:val="24"/>
              </w:rPr>
              <w:t>Ответственные участники</w:t>
            </w:r>
          </w:p>
        </w:tc>
      </w:tr>
      <w:tr>
        <w:tc>
          <w:tcPr>
            <w:tcW w:type="dxa" w:w="240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E030000">
            <w:pPr>
              <w:widowControl w:val="1"/>
              <w:ind/>
              <w:rPr>
                <w:sz w:val="24"/>
              </w:rPr>
            </w:pPr>
            <w:r>
              <w:rPr>
                <w:sz w:val="24"/>
              </w:rPr>
              <w:t>Предварительный контроль</w:t>
            </w:r>
          </w:p>
        </w:tc>
        <w:tc>
          <w:tcPr>
            <w:tcW w:type="dxa" w:w="368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F030000">
            <w:pPr>
              <w:widowControl w:val="1"/>
              <w:ind/>
              <w:rPr>
                <w:sz w:val="24"/>
              </w:rPr>
            </w:pPr>
            <w:r>
              <w:rPr>
                <w:sz w:val="24"/>
              </w:rPr>
              <w:t>Проверка договора, платежных условий, лимита клиента, плановой себестоимости заказа</w:t>
            </w:r>
          </w:p>
        </w:tc>
        <w:tc>
          <w:tcPr>
            <w:tcW w:type="dxa" w:w="325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0030000">
            <w:pPr>
              <w:widowControl w:val="1"/>
              <w:ind/>
              <w:rPr>
                <w:sz w:val="24"/>
              </w:rPr>
            </w:pPr>
            <w:r>
              <w:rPr>
                <w:sz w:val="24"/>
              </w:rPr>
              <w:t>Коммерческий блок, финансовая служба, юридическое сопровождение</w:t>
            </w:r>
          </w:p>
        </w:tc>
      </w:tr>
      <w:tr>
        <w:tc>
          <w:tcPr>
            <w:tcW w:type="dxa" w:w="240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1030000">
            <w:pPr>
              <w:widowControl w:val="1"/>
              <w:ind/>
              <w:rPr>
                <w:sz w:val="24"/>
              </w:rPr>
            </w:pPr>
            <w:r>
              <w:rPr>
                <w:sz w:val="24"/>
              </w:rPr>
              <w:t>Текущий контроль</w:t>
            </w:r>
          </w:p>
        </w:tc>
        <w:tc>
          <w:tcPr>
            <w:tcW w:type="dxa" w:w="368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2030000">
            <w:pPr>
              <w:widowControl w:val="1"/>
              <w:ind/>
              <w:rPr>
                <w:sz w:val="24"/>
              </w:rPr>
            </w:pPr>
            <w:r>
              <w:rPr>
                <w:sz w:val="24"/>
              </w:rPr>
              <w:t>Контроль фактических затрат, дополнительных расходов, сроков оплаты, статуса документов</w:t>
            </w:r>
          </w:p>
        </w:tc>
        <w:tc>
          <w:tcPr>
            <w:tcW w:type="dxa" w:w="325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3030000">
            <w:pPr>
              <w:widowControl w:val="1"/>
              <w:ind/>
              <w:rPr>
                <w:sz w:val="24"/>
              </w:rPr>
            </w:pPr>
            <w:r>
              <w:rPr>
                <w:sz w:val="24"/>
              </w:rPr>
              <w:t>Операционный блок, бухгалтерия, финансовая служба</w:t>
            </w:r>
          </w:p>
        </w:tc>
      </w:tr>
      <w:tr>
        <w:tc>
          <w:tcPr>
            <w:tcW w:type="dxa" w:w="240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4030000">
            <w:pPr>
              <w:widowControl w:val="1"/>
              <w:ind/>
              <w:rPr>
                <w:sz w:val="24"/>
              </w:rPr>
            </w:pPr>
            <w:r>
              <w:rPr>
                <w:sz w:val="24"/>
              </w:rPr>
              <w:t>Последующий контроль</w:t>
            </w:r>
          </w:p>
        </w:tc>
        <w:tc>
          <w:tcPr>
            <w:tcW w:type="dxa" w:w="368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5030000">
            <w:pPr>
              <w:widowControl w:val="1"/>
              <w:ind/>
              <w:rPr>
                <w:sz w:val="24"/>
              </w:rPr>
            </w:pPr>
            <w:r>
              <w:rPr>
                <w:sz w:val="24"/>
              </w:rPr>
              <w:t>Анализ фактической маржинальности, просрочки, отклонений от бюджета, причин потерь</w:t>
            </w:r>
          </w:p>
        </w:tc>
        <w:tc>
          <w:tcPr>
            <w:tcW w:type="dxa" w:w="325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6030000">
            <w:pPr>
              <w:widowControl w:val="1"/>
              <w:ind/>
              <w:rPr>
                <w:sz w:val="24"/>
              </w:rPr>
            </w:pPr>
            <w:r>
              <w:rPr>
                <w:sz w:val="24"/>
              </w:rPr>
              <w:t>Финансовая служба, руководители подразделений</w:t>
            </w:r>
          </w:p>
        </w:tc>
      </w:tr>
    </w:tbl>
    <w:p w14:paraId="37030000">
      <w:pPr>
        <w:spacing w:line="360" w:lineRule="auto"/>
        <w:ind/>
        <w:jc w:val="both"/>
        <w:rPr>
          <w:sz w:val="28"/>
        </w:rPr>
      </w:pPr>
    </w:p>
    <w:p w14:paraId="38030000">
      <w:pPr>
        <w:spacing w:line="360" w:lineRule="auto"/>
        <w:ind w:firstLine="709" w:left="0"/>
        <w:jc w:val="both"/>
        <w:rPr>
          <w:sz w:val="28"/>
        </w:rPr>
      </w:pPr>
      <w:r>
        <w:rPr>
          <w:sz w:val="28"/>
        </w:rPr>
        <w:t>Предварительный контроль имеет наибольшее значение. Если цена клиенту рассчитана без учета полного состава расходов, последующий контроль только фиксирует потерю прибыли. Поэтому для ООО «РТА Роуд» важен расчет плановой маржинальности до принятия заказа в работу.</w:t>
      </w:r>
    </w:p>
    <w:p w14:paraId="39030000">
      <w:pPr>
        <w:spacing w:line="360" w:lineRule="auto"/>
        <w:ind w:firstLine="709" w:left="0"/>
        <w:jc w:val="both"/>
        <w:rPr>
          <w:sz w:val="28"/>
        </w:rPr>
      </w:pPr>
      <w:r>
        <w:rPr>
          <w:sz w:val="28"/>
        </w:rPr>
        <w:t xml:space="preserve">Система </w:t>
      </w:r>
      <w:r>
        <w:rPr>
          <w:sz w:val="28"/>
        </w:rPr>
        <w:t>финансового менеджмента ООО «РТА Роуд»</w:t>
      </w:r>
      <w:r>
        <w:rPr>
          <w:sz w:val="28"/>
        </w:rPr>
        <w:t xml:space="preserve"> (Приложение 2)</w:t>
      </w:r>
      <w:r>
        <w:rPr>
          <w:sz w:val="28"/>
        </w:rPr>
        <w:t xml:space="preserve"> обеспечивает контроль основных денежных потоков и затрат, однако требует усиления аналитической работы по маржинальности заказов, срокам расчетов и финансовым рискам</w:t>
      </w:r>
      <w:r>
        <w:rPr>
          <w:sz w:val="28"/>
        </w:rPr>
        <w:t>. Главная задача — перейти от общего контроля финансового результата к управлению прибыльностью по направлениям, клиентам и маршрутам.</w:t>
      </w:r>
    </w:p>
    <w:p w14:paraId="3A030000">
      <w:pPr>
        <w:spacing w:line="360" w:lineRule="auto"/>
        <w:ind w:firstLine="709" w:left="0"/>
        <w:jc w:val="both"/>
        <w:rPr>
          <w:sz w:val="28"/>
        </w:rPr>
      </w:pPr>
      <w:r>
        <w:rPr>
          <w:sz w:val="28"/>
        </w:rPr>
        <w:t>Основные проблемы финансового менеджмента предприятия представлены в таблице 11.</w:t>
      </w:r>
    </w:p>
    <w:p w14:paraId="3B030000">
      <w:pPr>
        <w:spacing w:line="360" w:lineRule="auto"/>
        <w:ind w:firstLine="709" w:left="0"/>
        <w:jc w:val="both"/>
        <w:rPr>
          <w:sz w:val="28"/>
        </w:rPr>
      </w:pPr>
      <w:r>
        <w:rPr>
          <w:sz w:val="28"/>
        </w:rPr>
        <w:t>Таблица 11 - Проблемы системы финансового менеджмента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842"/>
        <w:gridCol w:w="3385"/>
        <w:gridCol w:w="3238"/>
      </w:tblGrid>
      <w:tr>
        <w:trPr>
          <w:tblHeader/>
        </w:trP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C030000">
            <w:pPr>
              <w:widowControl w:val="1"/>
              <w:ind/>
              <w:jc w:val="center"/>
              <w:rPr>
                <w:sz w:val="24"/>
              </w:rPr>
            </w:pPr>
            <w:r>
              <w:rPr>
                <w:sz w:val="24"/>
              </w:rPr>
              <w:t>Проблема</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D030000">
            <w:pPr>
              <w:widowControl w:val="1"/>
              <w:ind/>
              <w:jc w:val="center"/>
              <w:rPr>
                <w:sz w:val="24"/>
              </w:rPr>
            </w:pPr>
            <w:r>
              <w:rPr>
                <w:sz w:val="24"/>
              </w:rPr>
              <w:t>Проявление</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E030000">
            <w:pPr>
              <w:widowControl w:val="1"/>
              <w:ind/>
              <w:jc w:val="center"/>
              <w:rPr>
                <w:sz w:val="24"/>
              </w:rPr>
            </w:pPr>
            <w:r>
              <w:rPr>
                <w:sz w:val="24"/>
              </w:rPr>
              <w:t>Последствие</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F030000">
            <w:pPr>
              <w:widowControl w:val="1"/>
              <w:ind/>
              <w:rPr>
                <w:sz w:val="24"/>
              </w:rPr>
            </w:pPr>
            <w:r>
              <w:rPr>
                <w:sz w:val="24"/>
              </w:rPr>
              <w:t>Недостаточная детализация маржинальности заказов</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0030000">
            <w:pPr>
              <w:widowControl w:val="1"/>
              <w:ind/>
              <w:rPr>
                <w:sz w:val="24"/>
              </w:rPr>
            </w:pPr>
            <w:r>
              <w:rPr>
                <w:sz w:val="24"/>
              </w:rPr>
              <w:t>Прибыльность оценивается укрупненно по периоду или направлению</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1030000">
            <w:pPr>
              <w:widowControl w:val="1"/>
              <w:ind/>
              <w:rPr>
                <w:sz w:val="24"/>
              </w:rPr>
            </w:pPr>
            <w:r>
              <w:rPr>
                <w:sz w:val="24"/>
              </w:rPr>
              <w:t>Отдельные низкомаржинальные заказы скрываются в общей выручке</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2030000">
            <w:pPr>
              <w:widowControl w:val="1"/>
              <w:ind/>
              <w:rPr>
                <w:sz w:val="24"/>
              </w:rPr>
            </w:pPr>
            <w:r>
              <w:rPr>
                <w:sz w:val="24"/>
              </w:rPr>
              <w:t>Риск просрочки дебиторской задолженности</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3030000">
            <w:pPr>
              <w:widowControl w:val="1"/>
              <w:ind/>
              <w:rPr>
                <w:sz w:val="24"/>
              </w:rPr>
            </w:pPr>
            <w:r>
              <w:rPr>
                <w:sz w:val="24"/>
              </w:rPr>
              <w:t>Средний срок оплаты клиентов близок к 49 дням</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4030000">
            <w:pPr>
              <w:widowControl w:val="1"/>
              <w:ind/>
              <w:rPr>
                <w:sz w:val="24"/>
              </w:rPr>
            </w:pPr>
            <w:r>
              <w:rPr>
                <w:sz w:val="24"/>
              </w:rPr>
              <w:t>Денежные средства задерживаются в расчетах</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5030000">
            <w:pPr>
              <w:widowControl w:val="1"/>
              <w:ind/>
              <w:rPr>
                <w:sz w:val="24"/>
              </w:rPr>
            </w:pPr>
            <w:r>
              <w:rPr>
                <w:sz w:val="24"/>
              </w:rPr>
              <w:t>Сокращение финансового запаса по кредиторской задолженности</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6030000">
            <w:pPr>
              <w:widowControl w:val="1"/>
              <w:ind/>
              <w:rPr>
                <w:sz w:val="24"/>
              </w:rPr>
            </w:pPr>
            <w:r>
              <w:rPr>
                <w:sz w:val="24"/>
              </w:rPr>
              <w:t>В 2025 г. разрыв между оплатой клиентов и поставщиков снизился до 3,7 дня</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7030000">
            <w:pPr>
              <w:widowControl w:val="1"/>
              <w:ind/>
              <w:rPr>
                <w:sz w:val="24"/>
              </w:rPr>
            </w:pPr>
            <w:r>
              <w:rPr>
                <w:sz w:val="24"/>
              </w:rPr>
              <w:t>Возрастает риск кассовых разрывов</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8030000">
            <w:pPr>
              <w:widowControl w:val="1"/>
              <w:ind/>
              <w:rPr>
                <w:sz w:val="24"/>
              </w:rPr>
            </w:pPr>
            <w:r>
              <w:rPr>
                <w:sz w:val="24"/>
              </w:rPr>
              <w:t>Высокая зависимость от внешних подрядчиков</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9030000">
            <w:pPr>
              <w:widowControl w:val="1"/>
              <w:ind/>
              <w:rPr>
                <w:sz w:val="24"/>
              </w:rPr>
            </w:pPr>
            <w:r>
              <w:rPr>
                <w:sz w:val="24"/>
              </w:rPr>
              <w:t>Перевозчики и терминалы формируют основную часть себестоимости</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A030000">
            <w:pPr>
              <w:widowControl w:val="1"/>
              <w:ind/>
              <w:rPr>
                <w:sz w:val="24"/>
              </w:rPr>
            </w:pPr>
            <w:r>
              <w:rPr>
                <w:sz w:val="24"/>
              </w:rPr>
              <w:t>Рост ставок быстро снижает прибыль</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B030000">
            <w:pPr>
              <w:widowControl w:val="1"/>
              <w:ind/>
              <w:rPr>
                <w:sz w:val="24"/>
              </w:rPr>
            </w:pPr>
            <w:r>
              <w:rPr>
                <w:sz w:val="24"/>
              </w:rPr>
              <w:t>Недостаточная оперативность план-факт анализа</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C030000">
            <w:pPr>
              <w:widowControl w:val="1"/>
              <w:ind/>
              <w:rPr>
                <w:sz w:val="24"/>
              </w:rPr>
            </w:pPr>
            <w:r>
              <w:rPr>
                <w:sz w:val="24"/>
              </w:rPr>
              <w:t>Отклонения выявляются после завершения заказа</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D030000">
            <w:pPr>
              <w:widowControl w:val="1"/>
              <w:ind/>
              <w:rPr>
                <w:sz w:val="24"/>
              </w:rPr>
            </w:pPr>
            <w:r>
              <w:rPr>
                <w:sz w:val="24"/>
              </w:rPr>
              <w:t>Усложняется быстрое управленческое реагирование</w:t>
            </w:r>
          </w:p>
        </w:tc>
      </w:tr>
      <w:tr>
        <w:tc>
          <w:tcPr>
            <w:tcW w:type="dxa" w:w="284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E030000">
            <w:pPr>
              <w:widowControl w:val="1"/>
              <w:ind/>
              <w:rPr>
                <w:sz w:val="24"/>
              </w:rPr>
            </w:pPr>
            <w:r>
              <w:rPr>
                <w:sz w:val="24"/>
              </w:rPr>
              <w:t>Валютные и маршрутные риски</w:t>
            </w:r>
          </w:p>
        </w:tc>
        <w:tc>
          <w:tcPr>
            <w:tcW w:type="dxa" w:w="33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F030000">
            <w:pPr>
              <w:widowControl w:val="1"/>
              <w:ind/>
              <w:rPr>
                <w:sz w:val="24"/>
              </w:rPr>
            </w:pPr>
            <w:r>
              <w:rPr>
                <w:sz w:val="24"/>
              </w:rPr>
              <w:t>Международные направления зависят от курса, сроков, документов и таможенных процедур</w:t>
            </w:r>
          </w:p>
        </w:tc>
        <w:tc>
          <w:tcPr>
            <w:tcW w:type="dxa" w:w="323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0030000">
            <w:pPr>
              <w:widowControl w:val="1"/>
              <w:ind/>
              <w:rPr>
                <w:sz w:val="24"/>
              </w:rPr>
            </w:pPr>
            <w:r>
              <w:rPr>
                <w:sz w:val="24"/>
              </w:rPr>
              <w:t>Возможны дополнительные расходы и задержки</w:t>
            </w:r>
          </w:p>
        </w:tc>
      </w:tr>
    </w:tbl>
    <w:p w14:paraId="51030000">
      <w:pPr>
        <w:spacing w:line="360" w:lineRule="auto"/>
        <w:ind w:firstLine="709" w:left="0"/>
        <w:jc w:val="both"/>
        <w:rPr>
          <w:sz w:val="28"/>
        </w:rPr>
      </w:pPr>
    </w:p>
    <w:p w14:paraId="52030000">
      <w:pPr>
        <w:spacing w:line="360" w:lineRule="auto"/>
        <w:ind w:firstLine="709" w:left="0"/>
        <w:jc w:val="both"/>
        <w:rPr>
          <w:sz w:val="28"/>
        </w:rPr>
      </w:pPr>
      <w:r>
        <w:rPr>
          <w:sz w:val="28"/>
        </w:rPr>
        <w:t xml:space="preserve">Риски финансового менеджмента ООО «РТА Роуд» представлены в </w:t>
      </w:r>
      <w:r>
        <w:rPr>
          <w:sz w:val="28"/>
        </w:rPr>
        <w:t>таблице 12.</w:t>
      </w:r>
    </w:p>
    <w:p w14:paraId="53030000">
      <w:pPr>
        <w:spacing w:line="360" w:lineRule="auto"/>
        <w:ind w:firstLine="709" w:left="0"/>
        <w:jc w:val="both"/>
        <w:rPr>
          <w:sz w:val="28"/>
        </w:rPr>
      </w:pPr>
      <w:r>
        <w:rPr>
          <w:sz w:val="28"/>
        </w:rPr>
        <w:t>Таблица 12 - Карта финансовых рисков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146"/>
        <w:gridCol w:w="3023"/>
        <w:gridCol w:w="1173"/>
        <w:gridCol w:w="3123"/>
      </w:tblGrid>
      <w:tr>
        <w:trPr>
          <w:tblHeader/>
        </w:trP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4030000">
            <w:pPr>
              <w:widowControl w:val="1"/>
              <w:ind/>
              <w:jc w:val="center"/>
              <w:rPr>
                <w:sz w:val="24"/>
              </w:rPr>
            </w:pPr>
            <w:r>
              <w:rPr>
                <w:sz w:val="24"/>
              </w:rPr>
              <w:t>Вид риска</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5030000">
            <w:pPr>
              <w:widowControl w:val="1"/>
              <w:ind/>
              <w:jc w:val="center"/>
              <w:rPr>
                <w:sz w:val="24"/>
              </w:rPr>
            </w:pPr>
            <w:r>
              <w:rPr>
                <w:sz w:val="24"/>
              </w:rPr>
              <w:t>Причина возникновения</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6030000">
            <w:pPr>
              <w:widowControl w:val="1"/>
              <w:ind/>
              <w:jc w:val="center"/>
              <w:rPr>
                <w:sz w:val="24"/>
              </w:rPr>
            </w:pPr>
            <w:r>
              <w:rPr>
                <w:sz w:val="24"/>
              </w:rPr>
              <w:t>Уровень влияния</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7030000">
            <w:pPr>
              <w:widowControl w:val="1"/>
              <w:ind/>
              <w:jc w:val="center"/>
              <w:rPr>
                <w:sz w:val="24"/>
              </w:rPr>
            </w:pPr>
            <w:r>
              <w:rPr>
                <w:sz w:val="24"/>
              </w:rPr>
              <w:t>Меры управления</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8030000">
            <w:pPr>
              <w:widowControl w:val="1"/>
              <w:ind/>
              <w:rPr>
                <w:sz w:val="24"/>
              </w:rPr>
            </w:pPr>
            <w:r>
              <w:rPr>
                <w:sz w:val="24"/>
              </w:rPr>
              <w:t>Кредитный риск</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9030000">
            <w:pPr>
              <w:widowControl w:val="1"/>
              <w:ind/>
              <w:rPr>
                <w:sz w:val="24"/>
              </w:rPr>
            </w:pPr>
            <w:r>
              <w:rPr>
                <w:sz w:val="24"/>
              </w:rPr>
              <w:t>Клиент задерживает оплату или превышает лимит задолженности</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A030000">
            <w:pPr>
              <w:widowControl w:val="1"/>
              <w:ind/>
              <w:rPr>
                <w:sz w:val="24"/>
              </w:rPr>
            </w:pPr>
            <w:r>
              <w:rPr>
                <w:sz w:val="24"/>
              </w:rPr>
              <w:t>Высокий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B030000">
            <w:pPr>
              <w:widowControl w:val="1"/>
              <w:ind/>
              <w:rPr>
                <w:sz w:val="24"/>
              </w:rPr>
            </w:pPr>
            <w:r>
              <w:rPr>
                <w:sz w:val="24"/>
              </w:rPr>
              <w:t>Лимиты по клиентам, контроль просрочки, предоплата по новым клиентам</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C030000">
            <w:pPr>
              <w:widowControl w:val="1"/>
              <w:ind/>
              <w:rPr>
                <w:sz w:val="24"/>
              </w:rPr>
            </w:pPr>
            <w:r>
              <w:rPr>
                <w:sz w:val="24"/>
              </w:rPr>
              <w:t>Риск снижения маржинальности</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D030000">
            <w:pPr>
              <w:widowControl w:val="1"/>
              <w:ind/>
              <w:rPr>
                <w:sz w:val="24"/>
              </w:rPr>
            </w:pPr>
            <w:r>
              <w:rPr>
                <w:sz w:val="24"/>
              </w:rPr>
              <w:t>Рост ставок перевозчиков и складских расходов</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E030000">
            <w:pPr>
              <w:widowControl w:val="1"/>
              <w:ind/>
              <w:rPr>
                <w:sz w:val="24"/>
              </w:rPr>
            </w:pPr>
            <w:r>
              <w:rPr>
                <w:sz w:val="24"/>
              </w:rPr>
              <w:t>Высокий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F030000">
            <w:pPr>
              <w:widowControl w:val="1"/>
              <w:ind/>
              <w:rPr>
                <w:sz w:val="24"/>
              </w:rPr>
            </w:pPr>
            <w:r>
              <w:rPr>
                <w:sz w:val="24"/>
              </w:rPr>
              <w:t>Расчет плановой и фактической маржи по каждому заказу</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0030000">
            <w:pPr>
              <w:widowControl w:val="1"/>
              <w:ind/>
              <w:rPr>
                <w:sz w:val="24"/>
              </w:rPr>
            </w:pPr>
            <w:r>
              <w:rPr>
                <w:sz w:val="24"/>
              </w:rPr>
              <w:t>Валютный риск</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1030000">
            <w:pPr>
              <w:widowControl w:val="1"/>
              <w:ind/>
              <w:rPr>
                <w:sz w:val="24"/>
              </w:rPr>
            </w:pPr>
            <w:r>
              <w:rPr>
                <w:sz w:val="24"/>
              </w:rPr>
              <w:t>Расчеты по международным перевозкам зависят от курса</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2030000">
            <w:pPr>
              <w:widowControl w:val="1"/>
              <w:ind/>
              <w:rPr>
                <w:sz w:val="24"/>
              </w:rPr>
            </w:pPr>
            <w:r>
              <w:rPr>
                <w:sz w:val="24"/>
              </w:rPr>
              <w:t>Средний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3030000">
            <w:pPr>
              <w:widowControl w:val="1"/>
              <w:ind/>
              <w:rPr>
                <w:sz w:val="24"/>
              </w:rPr>
            </w:pPr>
            <w:r>
              <w:rPr>
                <w:sz w:val="24"/>
              </w:rPr>
              <w:t>Валютная оговорка в договоре, пересчет тарифа при изменении курса</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4030000">
            <w:pPr>
              <w:widowControl w:val="1"/>
              <w:ind/>
              <w:rPr>
                <w:sz w:val="24"/>
              </w:rPr>
            </w:pPr>
            <w:r>
              <w:rPr>
                <w:sz w:val="24"/>
              </w:rPr>
              <w:t>Операционный риск</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5030000">
            <w:pPr>
              <w:widowControl w:val="1"/>
              <w:ind/>
              <w:rPr>
                <w:sz w:val="24"/>
              </w:rPr>
            </w:pPr>
            <w:r>
              <w:rPr>
                <w:sz w:val="24"/>
              </w:rPr>
              <w:t>Ошибки в документах, маршрутах, сроках, взаимодействии с подрядчиками</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6030000">
            <w:pPr>
              <w:widowControl w:val="1"/>
              <w:ind/>
              <w:rPr>
                <w:sz w:val="24"/>
              </w:rPr>
            </w:pPr>
            <w:r>
              <w:rPr>
                <w:sz w:val="24"/>
              </w:rPr>
              <w:t>Высокий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7030000">
            <w:pPr>
              <w:widowControl w:val="1"/>
              <w:ind/>
              <w:rPr>
                <w:sz w:val="24"/>
              </w:rPr>
            </w:pPr>
            <w:r>
              <w:rPr>
                <w:sz w:val="24"/>
              </w:rPr>
              <w:t>Чек-листы заказа, контроль документов, единые регламенты</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8030000">
            <w:pPr>
              <w:widowControl w:val="1"/>
              <w:ind/>
              <w:rPr>
                <w:sz w:val="24"/>
              </w:rPr>
            </w:pPr>
            <w:r>
              <w:rPr>
                <w:sz w:val="24"/>
              </w:rPr>
              <w:t>Таможенный риск</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9030000">
            <w:pPr>
              <w:widowControl w:val="1"/>
              <w:ind/>
              <w:rPr>
                <w:sz w:val="24"/>
              </w:rPr>
            </w:pPr>
            <w:r>
              <w:rPr>
                <w:sz w:val="24"/>
              </w:rPr>
              <w:t>Задержка выпуска товара, неверный код, неполный пакет документов</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A030000">
            <w:pPr>
              <w:widowControl w:val="1"/>
              <w:ind/>
              <w:rPr>
                <w:sz w:val="24"/>
              </w:rPr>
            </w:pPr>
            <w:r>
              <w:rPr>
                <w:sz w:val="24"/>
              </w:rPr>
              <w:t>Средний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B030000">
            <w:pPr>
              <w:widowControl w:val="1"/>
              <w:ind/>
              <w:rPr>
                <w:sz w:val="24"/>
              </w:rPr>
            </w:pPr>
            <w:r>
              <w:rPr>
                <w:sz w:val="24"/>
              </w:rPr>
              <w:t>Предварительная проверка документов, участие профильного специалиста</w:t>
            </w:r>
          </w:p>
        </w:tc>
      </w:tr>
      <w:tr>
        <w:tc>
          <w:tcPr>
            <w:tcW w:type="dxa" w:w="214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C030000">
            <w:pPr>
              <w:widowControl w:val="1"/>
              <w:ind/>
              <w:rPr>
                <w:sz w:val="24"/>
              </w:rPr>
            </w:pPr>
            <w:r>
              <w:rPr>
                <w:sz w:val="24"/>
              </w:rPr>
              <w:t>Риск ликвидности</w:t>
            </w:r>
          </w:p>
        </w:tc>
        <w:tc>
          <w:tcPr>
            <w:tcW w:type="dxa" w:w="30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D030000">
            <w:pPr>
              <w:widowControl w:val="1"/>
              <w:ind/>
              <w:rPr>
                <w:sz w:val="24"/>
              </w:rPr>
            </w:pPr>
            <w:r>
              <w:rPr>
                <w:sz w:val="24"/>
              </w:rPr>
              <w:t>Несовпадение сроков оплаты клиентов и поставщиков</w:t>
            </w:r>
          </w:p>
        </w:tc>
        <w:tc>
          <w:tcPr>
            <w:tcW w:type="dxa" w:w="117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E030000">
            <w:pPr>
              <w:widowControl w:val="1"/>
              <w:ind/>
              <w:rPr>
                <w:sz w:val="24"/>
              </w:rPr>
            </w:pPr>
            <w:r>
              <w:rPr>
                <w:sz w:val="24"/>
              </w:rPr>
              <w:t>Высокий</w:t>
            </w:r>
          </w:p>
        </w:tc>
        <w:tc>
          <w:tcPr>
            <w:tcW w:type="dxa" w:w="31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F030000">
            <w:pPr>
              <w:widowControl w:val="1"/>
              <w:ind/>
              <w:rPr>
                <w:sz w:val="24"/>
              </w:rPr>
            </w:pPr>
            <w:r>
              <w:rPr>
                <w:sz w:val="24"/>
              </w:rPr>
              <w:t>Платежный календарь на 13 недель, ежедневный контроль денежных средств</w:t>
            </w:r>
          </w:p>
        </w:tc>
      </w:tr>
    </w:tbl>
    <w:p w14:paraId="70030000">
      <w:pPr>
        <w:spacing w:line="360" w:lineRule="auto"/>
        <w:ind w:firstLine="709" w:left="0"/>
        <w:jc w:val="both"/>
        <w:rPr>
          <w:sz w:val="28"/>
        </w:rPr>
      </w:pPr>
    </w:p>
    <w:p w14:paraId="71030000">
      <w:pPr>
        <w:spacing w:line="360" w:lineRule="auto"/>
        <w:ind w:firstLine="709" w:left="0"/>
        <w:jc w:val="both"/>
        <w:rPr>
          <w:sz w:val="28"/>
        </w:rPr>
      </w:pPr>
      <w:r>
        <w:rPr>
          <w:sz w:val="28"/>
        </w:rPr>
        <w:t xml:space="preserve">Финансовый </w:t>
      </w:r>
      <w:r>
        <w:rPr>
          <w:sz w:val="28"/>
        </w:rPr>
        <w:t>менеджмент ООО «РТА Роуд» имеет стратегическое значение для всей деятельности предприятия. Высокий объем продаж обеспечивает устойчивый финансовый результат только при контроле маржинальности, сроков оплаты и себестоимости исполнения заказов. Финансовая устойчивость достигается через точную оценку заказов, дисциплину расчетов, контроль себестоимости, управление рисками и регулярную управленческую отчетность.</w:t>
      </w:r>
    </w:p>
    <w:p w14:paraId="72030000">
      <w:pPr>
        <w:spacing w:line="360" w:lineRule="auto"/>
        <w:ind/>
        <w:rPr>
          <w:sz w:val="28"/>
        </w:rPr>
      </w:pPr>
    </w:p>
    <w:p w14:paraId="73030000">
      <w:pPr>
        <w:spacing w:line="360" w:lineRule="auto"/>
        <w:ind/>
        <w:rPr>
          <w:sz w:val="28"/>
        </w:rPr>
      </w:pPr>
    </w:p>
    <w:p w14:paraId="74030000">
      <w:pPr>
        <w:spacing w:line="360" w:lineRule="auto"/>
        <w:ind/>
        <w:rPr>
          <w:sz w:val="28"/>
        </w:rPr>
      </w:pPr>
    </w:p>
    <w:p w14:paraId="75030000">
      <w:pPr>
        <w:spacing w:line="360" w:lineRule="auto"/>
        <w:ind/>
        <w:rPr>
          <w:sz w:val="28"/>
        </w:rPr>
      </w:pPr>
    </w:p>
    <w:p w14:paraId="76030000">
      <w:pPr>
        <w:spacing w:line="360" w:lineRule="auto"/>
        <w:ind/>
        <w:rPr>
          <w:sz w:val="28"/>
        </w:rPr>
      </w:pPr>
    </w:p>
    <w:p w14:paraId="77030000">
      <w:pPr>
        <w:spacing w:line="360" w:lineRule="auto"/>
        <w:ind/>
        <w:rPr>
          <w:sz w:val="28"/>
        </w:rPr>
      </w:pPr>
    </w:p>
    <w:p w14:paraId="78030000">
      <w:pPr>
        <w:spacing w:line="360" w:lineRule="auto"/>
        <w:ind/>
        <w:rPr>
          <w:sz w:val="28"/>
        </w:rPr>
      </w:pPr>
    </w:p>
    <w:p w14:paraId="79030000">
      <w:pPr>
        <w:spacing w:line="360" w:lineRule="auto"/>
        <w:ind/>
        <w:jc w:val="center"/>
        <w:rPr>
          <w:sz w:val="28"/>
        </w:rPr>
      </w:pPr>
      <w:r>
        <w:rPr>
          <w:sz w:val="28"/>
        </w:rPr>
        <w:t>4.РАЗРАБОТКА РЕКОМЕНДАЦИЙ ПО СОВЕРШЕНСТВОВАНИЮ СИСТЕМЫ ФИНАНСОВОГО МЕНЕДЖМЕНТА НА ПРЕДПРИЯТИИ</w:t>
      </w:r>
    </w:p>
    <w:p w14:paraId="7A030000">
      <w:pPr>
        <w:spacing w:line="360" w:lineRule="auto"/>
        <w:ind w:firstLine="709" w:left="0"/>
        <w:jc w:val="both"/>
        <w:rPr>
          <w:sz w:val="28"/>
        </w:rPr>
      </w:pPr>
    </w:p>
    <w:p w14:paraId="7B030000">
      <w:pPr>
        <w:spacing w:line="360" w:lineRule="auto"/>
        <w:ind w:firstLine="709" w:left="0"/>
        <w:jc w:val="both"/>
        <w:rPr>
          <w:sz w:val="28"/>
        </w:rPr>
      </w:pPr>
      <w:r>
        <w:rPr>
          <w:sz w:val="28"/>
        </w:rPr>
        <w:t>Совершенствование системы финансового менеджмента ООО «РТА Роуд» должно быть направлено на повышение управляемости денежных потоков, сохранение маржинальности, ускорение возврата дебиторской задолженности и снижение финансовых рисков.</w:t>
      </w:r>
    </w:p>
    <w:p w14:paraId="7C030000">
      <w:pPr>
        <w:spacing w:line="360" w:lineRule="auto"/>
        <w:ind w:firstLine="709" w:left="0"/>
        <w:jc w:val="both"/>
        <w:rPr>
          <w:sz w:val="28"/>
        </w:rPr>
      </w:pPr>
      <w:r>
        <w:rPr>
          <w:sz w:val="28"/>
        </w:rPr>
        <w:t>Предлагаемые мероприятия представлены в таблице 13.</w:t>
      </w:r>
    </w:p>
    <w:p w14:paraId="7D030000">
      <w:pPr>
        <w:spacing w:line="360" w:lineRule="auto"/>
        <w:ind w:firstLine="709" w:left="0"/>
        <w:jc w:val="both"/>
        <w:rPr>
          <w:sz w:val="28"/>
        </w:rPr>
      </w:pPr>
      <w:r>
        <w:rPr>
          <w:sz w:val="28"/>
        </w:rPr>
        <w:t>Таблица 13 - Рекомендации по совершенствованию системы финансового менеджмента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324"/>
        <w:gridCol w:w="2697"/>
        <w:gridCol w:w="3325"/>
        <w:gridCol w:w="3119"/>
      </w:tblGrid>
      <w:tr>
        <w:trPr>
          <w:tblHeader/>
        </w:trP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E030000">
            <w:pPr>
              <w:widowControl w:val="1"/>
              <w:ind/>
              <w:jc w:val="center"/>
              <w:rPr>
                <w:sz w:val="24"/>
              </w:rPr>
            </w:pPr>
            <w:r>
              <w:rPr>
                <w:sz w:val="24"/>
              </w:rPr>
              <w:t>№</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F030000">
            <w:pPr>
              <w:widowControl w:val="1"/>
              <w:ind/>
              <w:jc w:val="center"/>
              <w:rPr>
                <w:sz w:val="24"/>
              </w:rPr>
            </w:pPr>
            <w:r>
              <w:rPr>
                <w:sz w:val="24"/>
              </w:rPr>
              <w:t>Мероприятие</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0030000">
            <w:pPr>
              <w:widowControl w:val="1"/>
              <w:ind/>
              <w:jc w:val="center"/>
              <w:rPr>
                <w:sz w:val="24"/>
              </w:rPr>
            </w:pPr>
            <w:r>
              <w:rPr>
                <w:sz w:val="24"/>
              </w:rPr>
              <w:t>Содержание</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1030000">
            <w:pPr>
              <w:widowControl w:val="1"/>
              <w:ind/>
              <w:jc w:val="center"/>
              <w:rPr>
                <w:sz w:val="24"/>
              </w:rPr>
            </w:pPr>
            <w:r>
              <w:rPr>
                <w:sz w:val="24"/>
              </w:rPr>
              <w:t>Ожидаемый результат</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2030000">
            <w:pPr>
              <w:widowControl w:val="1"/>
              <w:ind/>
              <w:rPr>
                <w:sz w:val="24"/>
              </w:rPr>
            </w:pPr>
            <w:r>
              <w:rPr>
                <w:sz w:val="24"/>
              </w:rPr>
              <w:t>1</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3030000">
            <w:pPr>
              <w:widowControl w:val="1"/>
              <w:ind/>
              <w:rPr>
                <w:sz w:val="24"/>
              </w:rPr>
            </w:pPr>
            <w:r>
              <w:rPr>
                <w:sz w:val="24"/>
              </w:rPr>
              <w:t>Внедрение платежного календаря на 13 недель</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4030000">
            <w:pPr>
              <w:widowControl w:val="1"/>
              <w:ind/>
              <w:rPr>
                <w:sz w:val="24"/>
              </w:rPr>
            </w:pPr>
            <w:r>
              <w:rPr>
                <w:sz w:val="24"/>
              </w:rPr>
              <w:t>Еженедельное планирование поступлений и платежей с ежедневным обновлением факта</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5030000">
            <w:pPr>
              <w:widowControl w:val="1"/>
              <w:ind/>
              <w:rPr>
                <w:sz w:val="24"/>
              </w:rPr>
            </w:pPr>
            <w:r>
              <w:rPr>
                <w:sz w:val="24"/>
              </w:rPr>
              <w:t>Снижение риска кассовых разрывов</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6030000">
            <w:pPr>
              <w:widowControl w:val="1"/>
              <w:ind/>
              <w:rPr>
                <w:sz w:val="24"/>
              </w:rPr>
            </w:pPr>
            <w:r>
              <w:rPr>
                <w:sz w:val="24"/>
              </w:rPr>
              <w:t>2</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7030000">
            <w:pPr>
              <w:widowControl w:val="1"/>
              <w:ind/>
              <w:rPr>
                <w:sz w:val="24"/>
              </w:rPr>
            </w:pPr>
            <w:r>
              <w:rPr>
                <w:sz w:val="24"/>
              </w:rPr>
              <w:t>Введение лимитов дебиторской задолженности по клиентам</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8030000">
            <w:pPr>
              <w:widowControl w:val="1"/>
              <w:ind/>
              <w:rPr>
                <w:sz w:val="24"/>
              </w:rPr>
            </w:pPr>
            <w:r>
              <w:rPr>
                <w:sz w:val="24"/>
              </w:rPr>
              <w:t>Установление лимита по каждому клиенту с учетом оборота, срока оплаты, истории просрочки</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9030000">
            <w:pPr>
              <w:widowControl w:val="1"/>
              <w:ind/>
              <w:rPr>
                <w:sz w:val="24"/>
              </w:rPr>
            </w:pPr>
            <w:r>
              <w:rPr>
                <w:sz w:val="24"/>
              </w:rPr>
              <w:t>Сокращение просрочки и ускорение возврата денежных средств</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A030000">
            <w:pPr>
              <w:widowControl w:val="1"/>
              <w:ind/>
              <w:rPr>
                <w:sz w:val="24"/>
              </w:rPr>
            </w:pPr>
            <w:r>
              <w:rPr>
                <w:sz w:val="24"/>
              </w:rPr>
              <w:t>3</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B030000">
            <w:pPr>
              <w:widowControl w:val="1"/>
              <w:ind/>
              <w:rPr>
                <w:sz w:val="24"/>
              </w:rPr>
            </w:pPr>
            <w:r>
              <w:rPr>
                <w:sz w:val="24"/>
              </w:rPr>
              <w:t>Расчет маржинальности каждого заказа</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C030000">
            <w:pPr>
              <w:widowControl w:val="1"/>
              <w:ind/>
              <w:rPr>
                <w:sz w:val="24"/>
              </w:rPr>
            </w:pPr>
            <w:r>
              <w:rPr>
                <w:sz w:val="24"/>
              </w:rPr>
              <w:t>Фиксация плановой и фактической выручки, прямых затрат, валовой маржи и отклонений</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D030000">
            <w:pPr>
              <w:widowControl w:val="1"/>
              <w:ind/>
              <w:rPr>
                <w:sz w:val="24"/>
              </w:rPr>
            </w:pPr>
            <w:r>
              <w:rPr>
                <w:sz w:val="24"/>
              </w:rPr>
              <w:t>Выявление низкомаржинальных заказов</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E030000">
            <w:pPr>
              <w:widowControl w:val="1"/>
              <w:ind/>
              <w:rPr>
                <w:sz w:val="24"/>
              </w:rPr>
            </w:pPr>
            <w:r>
              <w:rPr>
                <w:sz w:val="24"/>
              </w:rPr>
              <w:t>4</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8F030000">
            <w:pPr>
              <w:widowControl w:val="1"/>
              <w:ind/>
              <w:rPr>
                <w:sz w:val="24"/>
              </w:rPr>
            </w:pPr>
            <w:r>
              <w:rPr>
                <w:sz w:val="24"/>
              </w:rPr>
              <w:t>ABC-анализ клиентов по прибыли</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0030000">
            <w:pPr>
              <w:widowControl w:val="1"/>
              <w:ind/>
              <w:rPr>
                <w:sz w:val="24"/>
              </w:rPr>
            </w:pPr>
            <w:r>
              <w:rPr>
                <w:sz w:val="24"/>
              </w:rPr>
              <w:t>Разделение клиентов по вкладу в прибыль, а не только по выручке</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1030000">
            <w:pPr>
              <w:widowControl w:val="1"/>
              <w:ind/>
              <w:rPr>
                <w:sz w:val="24"/>
              </w:rPr>
            </w:pPr>
            <w:r>
              <w:rPr>
                <w:sz w:val="24"/>
              </w:rPr>
              <w:t>Концентрация усилий на финансово ценных клиентах</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2030000">
            <w:pPr>
              <w:widowControl w:val="1"/>
              <w:ind/>
              <w:rPr>
                <w:sz w:val="24"/>
              </w:rPr>
            </w:pPr>
            <w:r>
              <w:rPr>
                <w:sz w:val="24"/>
              </w:rPr>
              <w:t>5</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3030000">
            <w:pPr>
              <w:widowControl w:val="1"/>
              <w:ind/>
              <w:rPr>
                <w:sz w:val="24"/>
              </w:rPr>
            </w:pPr>
            <w:r>
              <w:rPr>
                <w:sz w:val="24"/>
              </w:rPr>
              <w:t>План-факт контроль затрат по направлениям услуг</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4030000">
            <w:pPr>
              <w:widowControl w:val="1"/>
              <w:ind/>
              <w:rPr>
                <w:sz w:val="24"/>
              </w:rPr>
            </w:pPr>
            <w:r>
              <w:rPr>
                <w:sz w:val="24"/>
              </w:rPr>
              <w:t>Сравнение плановой и фактической себестоимости по перевозкам, складу, таможне</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5030000">
            <w:pPr>
              <w:widowControl w:val="1"/>
              <w:ind/>
              <w:rPr>
                <w:sz w:val="24"/>
              </w:rPr>
            </w:pPr>
            <w:r>
              <w:rPr>
                <w:sz w:val="24"/>
              </w:rPr>
              <w:t>Снижение перерасхода</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6030000">
            <w:pPr>
              <w:widowControl w:val="1"/>
              <w:ind/>
              <w:rPr>
                <w:sz w:val="24"/>
              </w:rPr>
            </w:pPr>
            <w:r>
              <w:rPr>
                <w:sz w:val="24"/>
              </w:rPr>
              <w:t>6</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7030000">
            <w:pPr>
              <w:widowControl w:val="1"/>
              <w:ind/>
              <w:rPr>
                <w:sz w:val="24"/>
              </w:rPr>
            </w:pPr>
            <w:r>
              <w:rPr>
                <w:sz w:val="24"/>
              </w:rPr>
              <w:t>Финансовая панель руководителя</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8030000">
            <w:pPr>
              <w:widowControl w:val="1"/>
              <w:ind/>
              <w:rPr>
                <w:sz w:val="24"/>
              </w:rPr>
            </w:pPr>
            <w:r>
              <w:rPr>
                <w:sz w:val="24"/>
              </w:rPr>
              <w:t>Единый отчет по выручке, прибыли, дебиторской задолженности, платежам, рискам</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9030000">
            <w:pPr>
              <w:widowControl w:val="1"/>
              <w:ind/>
              <w:rPr>
                <w:sz w:val="24"/>
              </w:rPr>
            </w:pPr>
            <w:r>
              <w:rPr>
                <w:sz w:val="24"/>
              </w:rPr>
              <w:t>Быстрое принятие управленческих решений</w:t>
            </w:r>
          </w:p>
        </w:tc>
      </w:tr>
      <w:tr>
        <w:tc>
          <w:tcPr>
            <w:tcW w:type="dxa" w:w="32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A030000">
            <w:pPr>
              <w:widowControl w:val="1"/>
              <w:ind/>
              <w:rPr>
                <w:sz w:val="24"/>
              </w:rPr>
            </w:pPr>
            <w:r>
              <w:rPr>
                <w:sz w:val="24"/>
              </w:rPr>
              <w:t>7</w:t>
            </w:r>
          </w:p>
        </w:tc>
        <w:tc>
          <w:tcPr>
            <w:tcW w:type="dxa" w:w="269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B030000">
            <w:pPr>
              <w:widowControl w:val="1"/>
              <w:ind/>
              <w:rPr>
                <w:sz w:val="24"/>
              </w:rPr>
            </w:pPr>
            <w:r>
              <w:rPr>
                <w:sz w:val="24"/>
              </w:rPr>
              <w:t>Регламент управления финансовыми рисками</w:t>
            </w:r>
          </w:p>
        </w:tc>
        <w:tc>
          <w:tcPr>
            <w:tcW w:type="dxa" w:w="332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C030000">
            <w:pPr>
              <w:widowControl w:val="1"/>
              <w:ind/>
              <w:rPr>
                <w:sz w:val="24"/>
              </w:rPr>
            </w:pPr>
            <w:r>
              <w:rPr>
                <w:sz w:val="24"/>
              </w:rPr>
              <w:t>Описание рисков, ответственных лиц, предельных значений, порядка реагирования</w:t>
            </w:r>
          </w:p>
        </w:tc>
        <w:tc>
          <w:tcPr>
            <w:tcW w:type="dxa" w:w="311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9D030000">
            <w:pPr>
              <w:widowControl w:val="1"/>
              <w:ind/>
              <w:rPr>
                <w:sz w:val="24"/>
              </w:rPr>
            </w:pPr>
            <w:r>
              <w:rPr>
                <w:sz w:val="24"/>
              </w:rPr>
              <w:t>Повышение устойчивости финансового управления</w:t>
            </w:r>
          </w:p>
        </w:tc>
      </w:tr>
    </w:tbl>
    <w:p w14:paraId="9E030000">
      <w:pPr>
        <w:spacing w:line="360" w:lineRule="auto"/>
        <w:ind w:firstLine="709" w:left="0"/>
        <w:jc w:val="both"/>
        <w:rPr>
          <w:sz w:val="28"/>
        </w:rPr>
      </w:pPr>
    </w:p>
    <w:p w14:paraId="9F030000">
      <w:pPr>
        <w:spacing w:line="360" w:lineRule="auto"/>
        <w:ind w:firstLine="709" w:left="0"/>
        <w:jc w:val="both"/>
        <w:rPr>
          <w:sz w:val="28"/>
        </w:rPr>
      </w:pPr>
      <w:r>
        <w:rPr>
          <w:sz w:val="28"/>
        </w:rPr>
        <w:t xml:space="preserve">Рабочие формы контроля маржинальности заказа и дебиторской </w:t>
      </w:r>
      <w:r>
        <w:rPr>
          <w:sz w:val="28"/>
        </w:rPr>
        <w:t xml:space="preserve">задолженности представлены в приложениях </w:t>
      </w:r>
      <w:r>
        <w:rPr>
          <w:sz w:val="28"/>
        </w:rPr>
        <w:t>4</w:t>
      </w:r>
      <w:r>
        <w:rPr>
          <w:sz w:val="28"/>
        </w:rPr>
        <w:t xml:space="preserve"> и </w:t>
      </w:r>
      <w:r>
        <w:rPr>
          <w:sz w:val="28"/>
        </w:rPr>
        <w:t>5</w:t>
      </w:r>
      <w:r>
        <w:rPr>
          <w:sz w:val="28"/>
        </w:rPr>
        <w:t>.</w:t>
      </w:r>
    </w:p>
    <w:p w14:paraId="A0030000">
      <w:pPr>
        <w:spacing w:line="360" w:lineRule="auto"/>
        <w:ind w:firstLine="709" w:left="0"/>
        <w:jc w:val="both"/>
        <w:rPr>
          <w:sz w:val="28"/>
        </w:rPr>
      </w:pPr>
      <w:r>
        <w:rPr>
          <w:sz w:val="28"/>
        </w:rPr>
        <w:t>Первое мероприятие — внедрение платежного календаря на 13 недель. Для ООО «РТА Роуд» этот инструмент имеет прямое значение, потому что компания работает с большим числом платежей: оплата перевозчиков, складов, терминалов, таможенных услуг, административных расходов и налогов. Платежный календарь должен включать поступления от клиентов, обязательные платежи, плановые платежи подрядчикам, налоговые даты, остатки денежных средств и прогноз кассового разрыва.</w:t>
      </w:r>
    </w:p>
    <w:p w14:paraId="A1030000">
      <w:pPr>
        <w:spacing w:line="360" w:lineRule="auto"/>
        <w:ind w:firstLine="709" w:left="0"/>
        <w:jc w:val="both"/>
        <w:rPr>
          <w:sz w:val="28"/>
        </w:rPr>
      </w:pPr>
      <w:r>
        <w:rPr>
          <w:sz w:val="28"/>
        </w:rPr>
        <w:t>Структура платежного календаря представлена в таблице 14.</w:t>
      </w:r>
    </w:p>
    <w:p w14:paraId="A2030000">
      <w:pPr>
        <w:spacing w:line="360" w:lineRule="auto"/>
        <w:ind w:firstLine="709" w:left="0"/>
        <w:jc w:val="both"/>
        <w:rPr>
          <w:sz w:val="28"/>
        </w:rPr>
      </w:pPr>
      <w:r>
        <w:rPr>
          <w:sz w:val="28"/>
        </w:rPr>
        <w:t xml:space="preserve">Таблица 14 - </w:t>
      </w:r>
      <w:r>
        <w:rPr>
          <w:sz w:val="28"/>
        </w:rPr>
        <w:t>Расчетный фрагмент платежного календаря ООО «РТА Роуд», тыс. руб.</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4057"/>
        <w:gridCol w:w="949"/>
        <w:gridCol w:w="949"/>
        <w:gridCol w:w="949"/>
        <w:gridCol w:w="949"/>
        <w:gridCol w:w="1612"/>
      </w:tblGrid>
      <w:tr>
        <w:trPr>
          <w:tblHeader/>
        </w:trP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3030000">
            <w:pPr>
              <w:widowControl w:val="1"/>
              <w:ind/>
              <w:jc w:val="center"/>
              <w:rPr>
                <w:sz w:val="24"/>
              </w:rPr>
            </w:pPr>
            <w:r>
              <w:rPr>
                <w:sz w:val="24"/>
              </w:rPr>
              <w:t>Показатель</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4030000">
            <w:pPr>
              <w:widowControl w:val="1"/>
              <w:ind/>
              <w:jc w:val="right"/>
              <w:rPr>
                <w:sz w:val="24"/>
              </w:rPr>
            </w:pPr>
            <w:r>
              <w:rPr>
                <w:sz w:val="24"/>
              </w:rPr>
              <w:t>Неделя 1</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5030000">
            <w:pPr>
              <w:widowControl w:val="1"/>
              <w:ind/>
              <w:jc w:val="right"/>
              <w:rPr>
                <w:sz w:val="24"/>
              </w:rPr>
            </w:pPr>
            <w:r>
              <w:rPr>
                <w:sz w:val="24"/>
              </w:rPr>
              <w:t>Неделя 2</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6030000">
            <w:pPr>
              <w:widowControl w:val="1"/>
              <w:ind/>
              <w:jc w:val="right"/>
              <w:rPr>
                <w:sz w:val="24"/>
              </w:rPr>
            </w:pPr>
            <w:r>
              <w:rPr>
                <w:sz w:val="24"/>
              </w:rPr>
              <w:t>Неделя 3</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7030000">
            <w:pPr>
              <w:widowControl w:val="1"/>
              <w:ind/>
              <w:jc w:val="right"/>
              <w:rPr>
                <w:sz w:val="24"/>
              </w:rPr>
            </w:pPr>
            <w:r>
              <w:rPr>
                <w:sz w:val="24"/>
              </w:rPr>
              <w:t>Неделя 4</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8030000">
            <w:pPr>
              <w:widowControl w:val="1"/>
              <w:ind/>
              <w:jc w:val="right"/>
              <w:rPr>
                <w:sz w:val="24"/>
              </w:rPr>
            </w:pPr>
            <w:r>
              <w:rPr>
                <w:sz w:val="24"/>
              </w:rPr>
              <w:t>Итого за 4 недели</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9030000">
            <w:pPr>
              <w:widowControl w:val="1"/>
              <w:ind/>
              <w:rPr>
                <w:sz w:val="24"/>
              </w:rPr>
            </w:pPr>
            <w:r>
              <w:rPr>
                <w:sz w:val="24"/>
              </w:rPr>
              <w:t>Остаток денежных средств на начало периода</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A030000">
            <w:pPr>
              <w:widowControl w:val="1"/>
              <w:ind/>
              <w:jc w:val="right"/>
              <w:rPr>
                <w:sz w:val="24"/>
              </w:rPr>
            </w:pPr>
            <w:r>
              <w:rPr>
                <w:sz w:val="24"/>
              </w:rPr>
              <w:t>18 500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B030000">
            <w:pPr>
              <w:widowControl w:val="1"/>
              <w:ind/>
              <w:jc w:val="right"/>
              <w:rPr>
                <w:sz w:val="24"/>
              </w:rPr>
            </w:pPr>
            <w:r>
              <w:rPr>
                <w:sz w:val="24"/>
              </w:rPr>
              <w:t>21 800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C030000">
            <w:pPr>
              <w:widowControl w:val="1"/>
              <w:ind/>
              <w:jc w:val="right"/>
              <w:rPr>
                <w:sz w:val="24"/>
              </w:rPr>
            </w:pPr>
            <w:r>
              <w:rPr>
                <w:sz w:val="24"/>
              </w:rPr>
              <w:t>16 900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D030000">
            <w:pPr>
              <w:widowControl w:val="1"/>
              <w:ind/>
              <w:jc w:val="right"/>
              <w:rPr>
                <w:sz w:val="24"/>
              </w:rPr>
            </w:pPr>
            <w:r>
              <w:rPr>
                <w:sz w:val="24"/>
              </w:rPr>
              <w:t>21 600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E030000">
            <w:pPr>
              <w:widowControl w:val="1"/>
              <w:ind/>
              <w:jc w:val="right"/>
              <w:rPr>
                <w:sz w:val="24"/>
              </w:rPr>
            </w:pPr>
            <w:r>
              <w:rPr>
                <w:sz w:val="24"/>
              </w:rPr>
              <w:t>18 500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AF030000">
            <w:pPr>
              <w:widowControl w:val="1"/>
              <w:ind/>
              <w:rPr>
                <w:sz w:val="24"/>
              </w:rPr>
            </w:pPr>
            <w:r>
              <w:rPr>
                <w:sz w:val="24"/>
              </w:rPr>
              <w:t>Поступления от клиентов</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0030000">
            <w:pPr>
              <w:widowControl w:val="1"/>
              <w:ind/>
              <w:jc w:val="right"/>
              <w:rPr>
                <w:sz w:val="24"/>
              </w:rPr>
            </w:pPr>
            <w:r>
              <w:rPr>
                <w:sz w:val="24"/>
              </w:rPr>
              <w:t>42 000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1030000">
            <w:pPr>
              <w:widowControl w:val="1"/>
              <w:ind/>
              <w:jc w:val="right"/>
              <w:rPr>
                <w:sz w:val="24"/>
              </w:rPr>
            </w:pPr>
            <w:r>
              <w:rPr>
                <w:sz w:val="24"/>
              </w:rPr>
              <w:t>36 500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2030000">
            <w:pPr>
              <w:widowControl w:val="1"/>
              <w:ind/>
              <w:jc w:val="right"/>
              <w:rPr>
                <w:sz w:val="24"/>
              </w:rPr>
            </w:pPr>
            <w:r>
              <w:rPr>
                <w:sz w:val="24"/>
              </w:rPr>
              <w:t>44 200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3030000">
            <w:pPr>
              <w:widowControl w:val="1"/>
              <w:ind/>
              <w:jc w:val="right"/>
              <w:rPr>
                <w:sz w:val="24"/>
              </w:rPr>
            </w:pPr>
            <w:r>
              <w:rPr>
                <w:sz w:val="24"/>
              </w:rPr>
              <w:t>39 800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4030000">
            <w:pPr>
              <w:widowControl w:val="1"/>
              <w:ind/>
              <w:jc w:val="right"/>
              <w:rPr>
                <w:sz w:val="24"/>
              </w:rPr>
            </w:pPr>
            <w:r>
              <w:rPr>
                <w:sz w:val="24"/>
              </w:rPr>
              <w:t>162 500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5030000">
            <w:pPr>
              <w:widowControl w:val="1"/>
              <w:ind/>
              <w:rPr>
                <w:sz w:val="24"/>
              </w:rPr>
            </w:pPr>
            <w:r>
              <w:rPr>
                <w:sz w:val="24"/>
              </w:rPr>
              <w:t>Поступления авансов</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6030000">
            <w:pPr>
              <w:widowControl w:val="1"/>
              <w:ind/>
              <w:jc w:val="right"/>
              <w:rPr>
                <w:sz w:val="24"/>
              </w:rPr>
            </w:pPr>
            <w:r>
              <w:rPr>
                <w:sz w:val="24"/>
              </w:rPr>
              <w:t>8 000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7030000">
            <w:pPr>
              <w:widowControl w:val="1"/>
              <w:ind/>
              <w:jc w:val="right"/>
              <w:rPr>
                <w:sz w:val="24"/>
              </w:rPr>
            </w:pPr>
            <w:r>
              <w:rPr>
                <w:sz w:val="24"/>
              </w:rPr>
              <w:t>6 500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8030000">
            <w:pPr>
              <w:widowControl w:val="1"/>
              <w:ind/>
              <w:jc w:val="right"/>
              <w:rPr>
                <w:sz w:val="24"/>
              </w:rPr>
            </w:pPr>
            <w:r>
              <w:rPr>
                <w:sz w:val="24"/>
              </w:rPr>
              <w:t>7 000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9030000">
            <w:pPr>
              <w:widowControl w:val="1"/>
              <w:ind/>
              <w:jc w:val="right"/>
              <w:rPr>
                <w:sz w:val="24"/>
              </w:rPr>
            </w:pPr>
            <w:r>
              <w:rPr>
                <w:sz w:val="24"/>
              </w:rPr>
              <w:t>9 500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A030000">
            <w:pPr>
              <w:widowControl w:val="1"/>
              <w:ind/>
              <w:jc w:val="right"/>
              <w:rPr>
                <w:sz w:val="24"/>
              </w:rPr>
            </w:pPr>
            <w:r>
              <w:rPr>
                <w:sz w:val="24"/>
              </w:rPr>
              <w:t>31 000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B030000">
            <w:pPr>
              <w:widowControl w:val="1"/>
              <w:ind/>
              <w:rPr>
                <w:sz w:val="24"/>
              </w:rPr>
            </w:pPr>
            <w:r>
              <w:rPr>
                <w:sz w:val="24"/>
              </w:rPr>
              <w:t>Оплата перевозчиков</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C030000">
            <w:pPr>
              <w:widowControl w:val="1"/>
              <w:ind/>
              <w:jc w:val="right"/>
              <w:rPr>
                <w:sz w:val="24"/>
              </w:rPr>
            </w:pPr>
            <w:r>
              <w:rPr>
                <w:sz w:val="24"/>
              </w:rPr>
              <w:t>24 500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D030000">
            <w:pPr>
              <w:widowControl w:val="1"/>
              <w:ind/>
              <w:jc w:val="right"/>
              <w:rPr>
                <w:sz w:val="24"/>
              </w:rPr>
            </w:pPr>
            <w:r>
              <w:rPr>
                <w:sz w:val="24"/>
              </w:rPr>
              <w:t>27 800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E030000">
            <w:pPr>
              <w:widowControl w:val="1"/>
              <w:ind/>
              <w:jc w:val="right"/>
              <w:rPr>
                <w:sz w:val="24"/>
              </w:rPr>
            </w:pPr>
            <w:r>
              <w:rPr>
                <w:sz w:val="24"/>
              </w:rPr>
              <w:t>25 600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BF030000">
            <w:pPr>
              <w:widowControl w:val="1"/>
              <w:ind/>
              <w:jc w:val="right"/>
              <w:rPr>
                <w:sz w:val="24"/>
              </w:rPr>
            </w:pPr>
            <w:r>
              <w:rPr>
                <w:sz w:val="24"/>
              </w:rPr>
              <w:t>26 400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0030000">
            <w:pPr>
              <w:widowControl w:val="1"/>
              <w:ind/>
              <w:jc w:val="right"/>
              <w:rPr>
                <w:sz w:val="24"/>
              </w:rPr>
            </w:pPr>
            <w:r>
              <w:rPr>
                <w:sz w:val="24"/>
              </w:rPr>
              <w:t>104 300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1030000">
            <w:pPr>
              <w:widowControl w:val="1"/>
              <w:ind/>
              <w:rPr>
                <w:sz w:val="24"/>
              </w:rPr>
            </w:pPr>
            <w:r>
              <w:rPr>
                <w:sz w:val="24"/>
              </w:rPr>
              <w:t>Оплата складов и терминалов</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2030000">
            <w:pPr>
              <w:widowControl w:val="1"/>
              <w:ind/>
              <w:jc w:val="right"/>
              <w:rPr>
                <w:sz w:val="24"/>
              </w:rPr>
            </w:pPr>
            <w:r>
              <w:rPr>
                <w:sz w:val="24"/>
              </w:rPr>
              <w:t>6 200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3030000">
            <w:pPr>
              <w:widowControl w:val="1"/>
              <w:ind/>
              <w:jc w:val="right"/>
              <w:rPr>
                <w:sz w:val="24"/>
              </w:rPr>
            </w:pPr>
            <w:r>
              <w:rPr>
                <w:sz w:val="24"/>
              </w:rPr>
              <w:t>5 900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4030000">
            <w:pPr>
              <w:widowControl w:val="1"/>
              <w:ind/>
              <w:jc w:val="right"/>
              <w:rPr>
                <w:sz w:val="24"/>
              </w:rPr>
            </w:pPr>
            <w:r>
              <w:rPr>
                <w:sz w:val="24"/>
              </w:rPr>
              <w:t>6 800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5030000">
            <w:pPr>
              <w:widowControl w:val="1"/>
              <w:ind/>
              <w:jc w:val="right"/>
              <w:rPr>
                <w:sz w:val="24"/>
              </w:rPr>
            </w:pPr>
            <w:r>
              <w:rPr>
                <w:sz w:val="24"/>
              </w:rPr>
              <w:t>6 400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6030000">
            <w:pPr>
              <w:widowControl w:val="1"/>
              <w:ind/>
              <w:jc w:val="right"/>
              <w:rPr>
                <w:sz w:val="24"/>
              </w:rPr>
            </w:pPr>
            <w:r>
              <w:rPr>
                <w:sz w:val="24"/>
              </w:rPr>
              <w:t>25 300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7030000">
            <w:pPr>
              <w:widowControl w:val="1"/>
              <w:ind/>
              <w:rPr>
                <w:sz w:val="24"/>
              </w:rPr>
            </w:pPr>
            <w:r>
              <w:rPr>
                <w:sz w:val="24"/>
              </w:rPr>
              <w:t>Таможенное сопровождение и документы</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8030000">
            <w:pPr>
              <w:widowControl w:val="1"/>
              <w:ind/>
              <w:jc w:val="right"/>
              <w:rPr>
                <w:sz w:val="24"/>
              </w:rPr>
            </w:pPr>
            <w:r>
              <w:rPr>
                <w:sz w:val="24"/>
              </w:rPr>
              <w:t>3 500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9030000">
            <w:pPr>
              <w:widowControl w:val="1"/>
              <w:ind/>
              <w:jc w:val="right"/>
              <w:rPr>
                <w:sz w:val="24"/>
              </w:rPr>
            </w:pPr>
            <w:r>
              <w:rPr>
                <w:sz w:val="24"/>
              </w:rPr>
              <w:t>3 800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A030000">
            <w:pPr>
              <w:widowControl w:val="1"/>
              <w:ind/>
              <w:jc w:val="right"/>
              <w:rPr>
                <w:sz w:val="24"/>
              </w:rPr>
            </w:pPr>
            <w:r>
              <w:rPr>
                <w:sz w:val="24"/>
              </w:rPr>
              <w:t>4 100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B030000">
            <w:pPr>
              <w:widowControl w:val="1"/>
              <w:ind/>
              <w:jc w:val="right"/>
              <w:rPr>
                <w:sz w:val="24"/>
              </w:rPr>
            </w:pPr>
            <w:r>
              <w:rPr>
                <w:sz w:val="24"/>
              </w:rPr>
              <w:t>3 600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C030000">
            <w:pPr>
              <w:widowControl w:val="1"/>
              <w:ind/>
              <w:jc w:val="right"/>
              <w:rPr>
                <w:sz w:val="24"/>
              </w:rPr>
            </w:pPr>
            <w:r>
              <w:rPr>
                <w:sz w:val="24"/>
              </w:rPr>
              <w:t>15 000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D030000">
            <w:pPr>
              <w:widowControl w:val="1"/>
              <w:ind/>
              <w:rPr>
                <w:sz w:val="24"/>
              </w:rPr>
            </w:pPr>
            <w:r>
              <w:rPr>
                <w:sz w:val="24"/>
              </w:rPr>
              <w:t>Фонд оплаты труда</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E030000">
            <w:pPr>
              <w:widowControl w:val="1"/>
              <w:ind/>
              <w:jc w:val="right"/>
              <w:rPr>
                <w:sz w:val="24"/>
              </w:rPr>
            </w:pPr>
            <w:r>
              <w:rPr>
                <w:sz w:val="24"/>
              </w:rPr>
              <w:t>5 800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CF030000">
            <w:pPr>
              <w:widowControl w:val="1"/>
              <w:ind/>
              <w:jc w:val="right"/>
              <w:rPr>
                <w:sz w:val="24"/>
              </w:rPr>
            </w:pPr>
            <w:r>
              <w:rPr>
                <w:sz w:val="24"/>
              </w:rPr>
              <w:t>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0030000">
            <w:pPr>
              <w:widowControl w:val="1"/>
              <w:ind/>
              <w:jc w:val="right"/>
              <w:rPr>
                <w:sz w:val="24"/>
              </w:rPr>
            </w:pPr>
            <w:r>
              <w:rPr>
                <w:sz w:val="24"/>
              </w:rPr>
              <w:t>5 800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1030000">
            <w:pPr>
              <w:widowControl w:val="1"/>
              <w:ind/>
              <w:jc w:val="right"/>
              <w:rPr>
                <w:sz w:val="24"/>
              </w:rPr>
            </w:pPr>
            <w:r>
              <w:rPr>
                <w:sz w:val="24"/>
              </w:rPr>
              <w:t>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2030000">
            <w:pPr>
              <w:widowControl w:val="1"/>
              <w:ind/>
              <w:jc w:val="right"/>
              <w:rPr>
                <w:sz w:val="24"/>
              </w:rPr>
            </w:pPr>
            <w:r>
              <w:rPr>
                <w:sz w:val="24"/>
              </w:rPr>
              <w:t>11 600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3030000">
            <w:pPr>
              <w:widowControl w:val="1"/>
              <w:ind/>
              <w:rPr>
                <w:sz w:val="24"/>
              </w:rPr>
            </w:pPr>
            <w:r>
              <w:rPr>
                <w:sz w:val="24"/>
              </w:rPr>
              <w:t>Налоги и обязательные платежи</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4030000">
            <w:pPr>
              <w:widowControl w:val="1"/>
              <w:ind/>
              <w:jc w:val="right"/>
              <w:rPr>
                <w:sz w:val="24"/>
              </w:rPr>
            </w:pPr>
            <w:r>
              <w:rPr>
                <w:sz w:val="24"/>
              </w:rPr>
              <w:t>2 700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5030000">
            <w:pPr>
              <w:widowControl w:val="1"/>
              <w:ind/>
              <w:jc w:val="right"/>
              <w:rPr>
                <w:sz w:val="24"/>
              </w:rPr>
            </w:pPr>
            <w:r>
              <w:rPr>
                <w:sz w:val="24"/>
              </w:rPr>
              <w:t>3 200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6030000">
            <w:pPr>
              <w:widowControl w:val="1"/>
              <w:ind/>
              <w:jc w:val="right"/>
              <w:rPr>
                <w:sz w:val="24"/>
              </w:rPr>
            </w:pPr>
            <w:r>
              <w:rPr>
                <w:sz w:val="24"/>
              </w:rPr>
              <w:t>1 900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7030000">
            <w:pPr>
              <w:widowControl w:val="1"/>
              <w:ind/>
              <w:jc w:val="right"/>
              <w:rPr>
                <w:sz w:val="24"/>
              </w:rPr>
            </w:pPr>
            <w:r>
              <w:rPr>
                <w:sz w:val="24"/>
              </w:rPr>
              <w:t>4 500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8030000">
            <w:pPr>
              <w:widowControl w:val="1"/>
              <w:ind/>
              <w:jc w:val="right"/>
              <w:rPr>
                <w:sz w:val="24"/>
              </w:rPr>
            </w:pPr>
            <w:r>
              <w:rPr>
                <w:sz w:val="24"/>
              </w:rPr>
              <w:t>12 300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9030000">
            <w:pPr>
              <w:widowControl w:val="1"/>
              <w:ind/>
              <w:rPr>
                <w:sz w:val="24"/>
              </w:rPr>
            </w:pPr>
            <w:r>
              <w:rPr>
                <w:sz w:val="24"/>
              </w:rPr>
              <w:t>Административные расходы</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A030000">
            <w:pPr>
              <w:widowControl w:val="1"/>
              <w:ind/>
              <w:jc w:val="right"/>
              <w:rPr>
                <w:sz w:val="24"/>
              </w:rPr>
            </w:pPr>
            <w:r>
              <w:rPr>
                <w:sz w:val="24"/>
              </w:rPr>
              <w:t>4 000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B030000">
            <w:pPr>
              <w:widowControl w:val="1"/>
              <w:ind/>
              <w:jc w:val="right"/>
              <w:rPr>
                <w:sz w:val="24"/>
              </w:rPr>
            </w:pPr>
            <w:r>
              <w:rPr>
                <w:sz w:val="24"/>
              </w:rPr>
              <w:t>7 200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C030000">
            <w:pPr>
              <w:widowControl w:val="1"/>
              <w:ind/>
              <w:jc w:val="right"/>
              <w:rPr>
                <w:sz w:val="24"/>
              </w:rPr>
            </w:pPr>
            <w:r>
              <w:rPr>
                <w:sz w:val="24"/>
              </w:rPr>
              <w:t>2 300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D030000">
            <w:pPr>
              <w:widowControl w:val="1"/>
              <w:ind/>
              <w:jc w:val="right"/>
              <w:rPr>
                <w:sz w:val="24"/>
              </w:rPr>
            </w:pPr>
            <w:r>
              <w:rPr>
                <w:sz w:val="24"/>
              </w:rPr>
              <w:t>3 900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E030000">
            <w:pPr>
              <w:widowControl w:val="1"/>
              <w:ind/>
              <w:jc w:val="right"/>
              <w:rPr>
                <w:sz w:val="24"/>
              </w:rPr>
            </w:pPr>
            <w:r>
              <w:rPr>
                <w:sz w:val="24"/>
              </w:rPr>
              <w:t>17 400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F030000">
            <w:pPr>
              <w:widowControl w:val="1"/>
              <w:ind/>
              <w:rPr>
                <w:sz w:val="24"/>
              </w:rPr>
            </w:pPr>
            <w:r>
              <w:rPr>
                <w:sz w:val="24"/>
              </w:rPr>
              <w:t>Остаток денежных средств на конец периода</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0030000">
            <w:pPr>
              <w:widowControl w:val="1"/>
              <w:ind/>
              <w:jc w:val="right"/>
              <w:rPr>
                <w:sz w:val="24"/>
              </w:rPr>
            </w:pPr>
            <w:r>
              <w:rPr>
                <w:sz w:val="24"/>
              </w:rPr>
              <w:t>21 800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1030000">
            <w:pPr>
              <w:widowControl w:val="1"/>
              <w:ind/>
              <w:jc w:val="right"/>
              <w:rPr>
                <w:sz w:val="24"/>
              </w:rPr>
            </w:pPr>
            <w:r>
              <w:rPr>
                <w:sz w:val="24"/>
              </w:rPr>
              <w:t>16 900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2030000">
            <w:pPr>
              <w:widowControl w:val="1"/>
              <w:ind/>
              <w:jc w:val="right"/>
              <w:rPr>
                <w:sz w:val="24"/>
              </w:rPr>
            </w:pPr>
            <w:r>
              <w:rPr>
                <w:sz w:val="24"/>
              </w:rPr>
              <w:t>21 600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3030000">
            <w:pPr>
              <w:widowControl w:val="1"/>
              <w:ind/>
              <w:jc w:val="right"/>
              <w:rPr>
                <w:sz w:val="24"/>
              </w:rPr>
            </w:pPr>
            <w:r>
              <w:rPr>
                <w:sz w:val="24"/>
              </w:rPr>
              <w:t>26 100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4030000">
            <w:pPr>
              <w:widowControl w:val="1"/>
              <w:ind/>
              <w:jc w:val="right"/>
              <w:rPr>
                <w:sz w:val="24"/>
              </w:rPr>
            </w:pPr>
            <w:r>
              <w:rPr>
                <w:sz w:val="24"/>
              </w:rPr>
              <w:t>26 100</w:t>
            </w:r>
          </w:p>
        </w:tc>
      </w:tr>
      <w:tr>
        <w:tc>
          <w:tcPr>
            <w:tcW w:type="dxa" w:w="405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5030000">
            <w:pPr>
              <w:widowControl w:val="1"/>
              <w:ind/>
              <w:rPr>
                <w:sz w:val="24"/>
              </w:rPr>
            </w:pPr>
            <w:r>
              <w:rPr>
                <w:sz w:val="24"/>
              </w:rPr>
              <w:t>Чистое изменение денежных средств</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6030000">
            <w:pPr>
              <w:widowControl w:val="1"/>
              <w:ind/>
              <w:jc w:val="right"/>
              <w:rPr>
                <w:sz w:val="24"/>
              </w:rPr>
            </w:pPr>
            <w:r>
              <w:rPr>
                <w:sz w:val="24"/>
              </w:rPr>
              <w:t>+3 300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7030000">
            <w:pPr>
              <w:widowControl w:val="1"/>
              <w:ind/>
              <w:jc w:val="right"/>
              <w:rPr>
                <w:sz w:val="24"/>
              </w:rPr>
            </w:pPr>
            <w:r>
              <w:rPr>
                <w:sz w:val="24"/>
              </w:rPr>
              <w:t>-4 900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8030000">
            <w:pPr>
              <w:widowControl w:val="1"/>
              <w:ind/>
              <w:jc w:val="right"/>
              <w:rPr>
                <w:sz w:val="24"/>
              </w:rPr>
            </w:pPr>
            <w:r>
              <w:rPr>
                <w:sz w:val="24"/>
              </w:rPr>
              <w:t>+4 700</w:t>
            </w:r>
          </w:p>
        </w:tc>
        <w:tc>
          <w:tcPr>
            <w:tcW w:type="dxa" w:w="94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9030000">
            <w:pPr>
              <w:widowControl w:val="1"/>
              <w:ind/>
              <w:jc w:val="right"/>
              <w:rPr>
                <w:sz w:val="24"/>
              </w:rPr>
            </w:pPr>
            <w:r>
              <w:rPr>
                <w:sz w:val="24"/>
              </w:rPr>
              <w:t>+4 500</w:t>
            </w:r>
          </w:p>
        </w:tc>
        <w:tc>
          <w:tcPr>
            <w:tcW w:type="dxa" w:w="16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A030000">
            <w:pPr>
              <w:widowControl w:val="1"/>
              <w:ind/>
              <w:jc w:val="right"/>
              <w:rPr>
                <w:sz w:val="24"/>
              </w:rPr>
            </w:pPr>
            <w:r>
              <w:rPr>
                <w:sz w:val="24"/>
              </w:rPr>
              <w:t>+7 600</w:t>
            </w:r>
          </w:p>
        </w:tc>
      </w:tr>
    </w:tbl>
    <w:p w14:paraId="EB030000">
      <w:pPr>
        <w:spacing w:line="360" w:lineRule="auto"/>
        <w:ind w:firstLine="709" w:left="0"/>
        <w:jc w:val="both"/>
        <w:rPr>
          <w:sz w:val="28"/>
        </w:rPr>
      </w:pPr>
    </w:p>
    <w:p w14:paraId="EC030000">
      <w:pPr>
        <w:spacing w:line="360" w:lineRule="auto"/>
        <w:ind w:firstLine="709" w:left="0"/>
        <w:jc w:val="both"/>
        <w:rPr>
          <w:sz w:val="28"/>
        </w:rPr>
      </w:pPr>
      <w:r>
        <w:rPr>
          <w:sz w:val="28"/>
        </w:rPr>
        <w:t xml:space="preserve">Данные </w:t>
      </w:r>
      <w:r>
        <w:rPr>
          <w:sz w:val="28"/>
        </w:rPr>
        <w:t xml:space="preserve">таблицы 14 показывают, что наиболее напряженной является вторая неделя, где чистое изменение денежных средств составляет -4 900 тыс. руб. Основная причина — снижение поступлений от клиентов при одновременном росте платежей перевозчикам и административных расходов. При наличии платежного календаря финансовая служба заранее определяет неделю возможного ухудшения платежной позиции, согласует перенос части платежей и ускоряет получение оплаты от клиентов. За четыре недели </w:t>
      </w:r>
      <w:r>
        <w:rPr>
          <w:sz w:val="28"/>
        </w:rPr>
        <w:t>положительное чистое изменение денежных средств составляет 7 600 тыс. руб.</w:t>
      </w:r>
    </w:p>
    <w:p w14:paraId="ED030000">
      <w:pPr>
        <w:spacing w:line="360" w:lineRule="auto"/>
        <w:ind w:firstLine="709" w:left="0"/>
        <w:jc w:val="both"/>
        <w:rPr>
          <w:sz w:val="28"/>
        </w:rPr>
      </w:pPr>
      <w:r>
        <w:rPr>
          <w:sz w:val="28"/>
        </w:rPr>
        <w:t>Второе мероприятие — управление дебиторской задолженностью через лимиты. Для каждого клиента необходимо установить платежный статус: надежный, контролируемый, рискованный. Лимит должен зависеть от суммы заказов, среднего срока оплаты, наличия просрочки, отрасли клиента и условий договора.</w:t>
      </w:r>
      <w:r>
        <w:rPr>
          <w:sz w:val="28"/>
        </w:rPr>
        <w:t xml:space="preserve"> </w:t>
      </w:r>
      <w:r>
        <w:rPr>
          <w:sz w:val="28"/>
        </w:rPr>
        <w:t>Матрица управления дебиторской задолженностью клиентов представлена в таблице 15.</w:t>
      </w:r>
    </w:p>
    <w:p w14:paraId="EE030000">
      <w:pPr>
        <w:spacing w:line="360" w:lineRule="auto"/>
        <w:ind w:firstLine="709" w:left="0"/>
        <w:jc w:val="both"/>
        <w:rPr>
          <w:sz w:val="28"/>
        </w:rPr>
      </w:pPr>
      <w:r>
        <w:rPr>
          <w:sz w:val="28"/>
        </w:rPr>
        <w:t>Таблица 15 - Матрица управления дебиторской задолженностью клиентов</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1485"/>
        <w:gridCol w:w="3690"/>
        <w:gridCol w:w="4290"/>
      </w:tblGrid>
      <w:tr>
        <w:trPr>
          <w:tblHeader/>
        </w:trPr>
        <w:tc>
          <w:tcPr>
            <w:tcW w:type="dxa" w:w="14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F030000">
            <w:pPr>
              <w:widowControl w:val="1"/>
              <w:ind/>
              <w:jc w:val="center"/>
              <w:rPr>
                <w:sz w:val="24"/>
              </w:rPr>
            </w:pPr>
            <w:r>
              <w:rPr>
                <w:sz w:val="24"/>
              </w:rPr>
              <w:t>Категория клиента</w:t>
            </w:r>
          </w:p>
        </w:tc>
        <w:tc>
          <w:tcPr>
            <w:tcW w:type="dxa" w:w="36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0030000">
            <w:pPr>
              <w:widowControl w:val="1"/>
              <w:ind/>
              <w:jc w:val="center"/>
              <w:rPr>
                <w:sz w:val="24"/>
              </w:rPr>
            </w:pPr>
            <w:r>
              <w:rPr>
                <w:sz w:val="24"/>
              </w:rPr>
              <w:t>Признак</w:t>
            </w:r>
          </w:p>
        </w:tc>
        <w:tc>
          <w:tcPr>
            <w:tcW w:type="dxa" w:w="42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1030000">
            <w:pPr>
              <w:widowControl w:val="1"/>
              <w:ind/>
              <w:jc w:val="center"/>
              <w:rPr>
                <w:sz w:val="24"/>
              </w:rPr>
            </w:pPr>
            <w:r>
              <w:rPr>
                <w:sz w:val="24"/>
              </w:rPr>
              <w:t>Условия работы</w:t>
            </w:r>
          </w:p>
        </w:tc>
      </w:tr>
      <w:tr>
        <w:tc>
          <w:tcPr>
            <w:tcW w:type="dxa" w:w="14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2030000">
            <w:pPr>
              <w:widowControl w:val="1"/>
              <w:ind/>
              <w:rPr>
                <w:sz w:val="24"/>
              </w:rPr>
            </w:pPr>
            <w:r>
              <w:rPr>
                <w:sz w:val="24"/>
              </w:rPr>
              <w:t>A</w:t>
            </w:r>
          </w:p>
        </w:tc>
        <w:tc>
          <w:tcPr>
            <w:tcW w:type="dxa" w:w="36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3030000">
            <w:pPr>
              <w:widowControl w:val="1"/>
              <w:ind/>
              <w:rPr>
                <w:sz w:val="24"/>
              </w:rPr>
            </w:pPr>
            <w:r>
              <w:rPr>
                <w:sz w:val="24"/>
              </w:rPr>
              <w:t>Крупный оборот, высокая дисциплина оплаты, просрочка отсутствует</w:t>
            </w:r>
          </w:p>
        </w:tc>
        <w:tc>
          <w:tcPr>
            <w:tcW w:type="dxa" w:w="42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4030000">
            <w:pPr>
              <w:widowControl w:val="1"/>
              <w:ind/>
              <w:rPr>
                <w:sz w:val="24"/>
              </w:rPr>
            </w:pPr>
            <w:r>
              <w:rPr>
                <w:sz w:val="24"/>
              </w:rPr>
              <w:t>Стандартная отсрочка, индивидуальные условия, приоритетное сопровождение</w:t>
            </w:r>
          </w:p>
        </w:tc>
      </w:tr>
      <w:tr>
        <w:tc>
          <w:tcPr>
            <w:tcW w:type="dxa" w:w="14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5030000">
            <w:pPr>
              <w:widowControl w:val="1"/>
              <w:ind/>
              <w:rPr>
                <w:sz w:val="24"/>
              </w:rPr>
            </w:pPr>
            <w:r>
              <w:rPr>
                <w:sz w:val="24"/>
              </w:rPr>
              <w:t>B</w:t>
            </w:r>
          </w:p>
        </w:tc>
        <w:tc>
          <w:tcPr>
            <w:tcW w:type="dxa" w:w="36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6030000">
            <w:pPr>
              <w:widowControl w:val="1"/>
              <w:ind/>
              <w:rPr>
                <w:sz w:val="24"/>
              </w:rPr>
            </w:pPr>
            <w:r>
              <w:rPr>
                <w:sz w:val="24"/>
              </w:rPr>
              <w:t>Средний оборот, единичные задержки оплаты</w:t>
            </w:r>
          </w:p>
        </w:tc>
        <w:tc>
          <w:tcPr>
            <w:tcW w:type="dxa" w:w="42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7030000">
            <w:pPr>
              <w:widowControl w:val="1"/>
              <w:ind/>
              <w:rPr>
                <w:sz w:val="24"/>
              </w:rPr>
            </w:pPr>
            <w:r>
              <w:rPr>
                <w:sz w:val="24"/>
              </w:rPr>
              <w:t>Лимит задолженности, контроль оплаты за 5 дней до срока</w:t>
            </w:r>
          </w:p>
        </w:tc>
      </w:tr>
      <w:tr>
        <w:tc>
          <w:tcPr>
            <w:tcW w:type="dxa" w:w="14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8030000">
            <w:pPr>
              <w:widowControl w:val="1"/>
              <w:ind/>
              <w:rPr>
                <w:sz w:val="24"/>
              </w:rPr>
            </w:pPr>
            <w:r>
              <w:rPr>
                <w:sz w:val="24"/>
              </w:rPr>
              <w:t>C</w:t>
            </w:r>
          </w:p>
        </w:tc>
        <w:tc>
          <w:tcPr>
            <w:tcW w:type="dxa" w:w="36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9030000">
            <w:pPr>
              <w:widowControl w:val="1"/>
              <w:ind/>
              <w:rPr>
                <w:sz w:val="24"/>
              </w:rPr>
            </w:pPr>
            <w:r>
              <w:rPr>
                <w:sz w:val="24"/>
              </w:rPr>
              <w:t>Небольшой оборот или нестабильная оплата</w:t>
            </w:r>
          </w:p>
        </w:tc>
        <w:tc>
          <w:tcPr>
            <w:tcW w:type="dxa" w:w="42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A030000">
            <w:pPr>
              <w:widowControl w:val="1"/>
              <w:ind/>
              <w:rPr>
                <w:sz w:val="24"/>
              </w:rPr>
            </w:pPr>
            <w:r>
              <w:rPr>
                <w:sz w:val="24"/>
              </w:rPr>
              <w:t>Частичная предоплата, сокращенная отсрочка</w:t>
            </w:r>
          </w:p>
        </w:tc>
      </w:tr>
      <w:tr>
        <w:tc>
          <w:tcPr>
            <w:tcW w:type="dxa" w:w="148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B030000">
            <w:pPr>
              <w:widowControl w:val="1"/>
              <w:ind/>
              <w:rPr>
                <w:sz w:val="24"/>
              </w:rPr>
            </w:pPr>
            <w:r>
              <w:rPr>
                <w:sz w:val="24"/>
              </w:rPr>
              <w:t>D</w:t>
            </w:r>
          </w:p>
        </w:tc>
        <w:tc>
          <w:tcPr>
            <w:tcW w:type="dxa" w:w="36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C030000">
            <w:pPr>
              <w:widowControl w:val="1"/>
              <w:ind/>
              <w:rPr>
                <w:sz w:val="24"/>
              </w:rPr>
            </w:pPr>
            <w:r>
              <w:rPr>
                <w:sz w:val="24"/>
              </w:rPr>
              <w:t>Повторная просрочка, спорные документы, высокий риск</w:t>
            </w:r>
          </w:p>
        </w:tc>
        <w:tc>
          <w:tcPr>
            <w:tcW w:type="dxa" w:w="429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D030000">
            <w:pPr>
              <w:widowControl w:val="1"/>
              <w:ind/>
              <w:rPr>
                <w:sz w:val="24"/>
              </w:rPr>
            </w:pPr>
            <w:r>
              <w:rPr>
                <w:sz w:val="24"/>
              </w:rPr>
              <w:t>Работа по предоплате или после погашения задолженности</w:t>
            </w:r>
          </w:p>
        </w:tc>
      </w:tr>
    </w:tbl>
    <w:p w14:paraId="FE030000">
      <w:pPr>
        <w:spacing w:line="360" w:lineRule="auto"/>
        <w:ind/>
        <w:jc w:val="both"/>
        <w:rPr>
          <w:sz w:val="28"/>
        </w:rPr>
      </w:pPr>
    </w:p>
    <w:p w14:paraId="FF030000">
      <w:pPr>
        <w:spacing w:line="360" w:lineRule="auto"/>
        <w:ind w:firstLine="709" w:left="0"/>
        <w:jc w:val="both"/>
        <w:rPr>
          <w:sz w:val="28"/>
        </w:rPr>
      </w:pPr>
      <w:r>
        <w:rPr>
          <w:sz w:val="28"/>
        </w:rPr>
        <w:t xml:space="preserve">Для текущего контроля задолженности, сроков оплаты, просрочки и лимитов по клиентам разработана рабочая форма контроля дебиторской задолженности, представленная в приложении </w:t>
      </w:r>
      <w:r>
        <w:rPr>
          <w:sz w:val="28"/>
        </w:rPr>
        <w:t>5</w:t>
      </w:r>
      <w:r>
        <w:rPr>
          <w:sz w:val="28"/>
        </w:rPr>
        <w:t>.</w:t>
      </w:r>
    </w:p>
    <w:p w14:paraId="00040000">
      <w:pPr>
        <w:spacing w:line="360" w:lineRule="auto"/>
        <w:ind w:firstLine="709" w:left="0"/>
        <w:jc w:val="both"/>
        <w:rPr>
          <w:sz w:val="28"/>
        </w:rPr>
      </w:pPr>
      <w:r>
        <w:rPr>
          <w:sz w:val="28"/>
        </w:rPr>
        <w:t>Сокращение периода оборота дебиторской задолженности с 48,8 до 41 дня высвободит часть оборотных средств. Расчет эффекта:</w:t>
      </w:r>
    </w:p>
    <w:p w14:paraId="01040000">
      <w:pPr>
        <w:spacing w:line="360" w:lineRule="auto"/>
        <w:ind w:firstLine="709" w:left="0"/>
        <w:jc w:val="both"/>
        <w:rPr>
          <w:sz w:val="28"/>
        </w:rPr>
      </w:pPr>
      <w:r>
        <w:rPr>
          <w:sz w:val="28"/>
        </w:rPr>
        <w:t>1.Среднедневная выручка 2025 г. = 1 720 388 тыс. руб. / 365 дней = 4 713,4 тыс. руб.</w:t>
      </w:r>
    </w:p>
    <w:p w14:paraId="02040000">
      <w:pPr>
        <w:spacing w:line="360" w:lineRule="auto"/>
        <w:ind w:firstLine="709" w:left="0"/>
        <w:jc w:val="both"/>
        <w:rPr>
          <w:sz w:val="28"/>
        </w:rPr>
      </w:pPr>
      <w:r>
        <w:rPr>
          <w:sz w:val="28"/>
        </w:rPr>
        <w:t>2.Сокращение периода оборота дебиторской задолженности = 48,8 дня - 41 день = 7,8 дня.</w:t>
      </w:r>
    </w:p>
    <w:p w14:paraId="03040000">
      <w:pPr>
        <w:spacing w:line="360" w:lineRule="auto"/>
        <w:ind w:firstLine="709" w:left="0"/>
        <w:jc w:val="both"/>
        <w:rPr>
          <w:sz w:val="28"/>
        </w:rPr>
      </w:pPr>
      <w:r>
        <w:rPr>
          <w:sz w:val="28"/>
        </w:rPr>
        <w:t>3.Высвобождение оборотных средств = 4 713,4 тыс. руб. х 7,8 дня = 36 764,5 тыс. руб., или 36,8 млн руб.</w:t>
      </w:r>
    </w:p>
    <w:p w14:paraId="04040000">
      <w:pPr>
        <w:spacing w:line="360" w:lineRule="auto"/>
        <w:ind w:firstLine="709" w:left="0"/>
        <w:jc w:val="both"/>
        <w:rPr>
          <w:sz w:val="28"/>
        </w:rPr>
      </w:pPr>
      <w:r>
        <w:rPr>
          <w:sz w:val="28"/>
        </w:rPr>
        <w:t xml:space="preserve">Следовательно, за счет повышения платежной дисциплины клиентов </w:t>
      </w:r>
      <w:r>
        <w:rPr>
          <w:sz w:val="28"/>
        </w:rPr>
        <w:t>предприятие может высвободить 36,8 млн руб. оборотных средств.</w:t>
      </w:r>
    </w:p>
    <w:p w14:paraId="05040000">
      <w:pPr>
        <w:spacing w:line="360" w:lineRule="auto"/>
        <w:ind w:firstLine="709" w:left="0"/>
        <w:jc w:val="both"/>
        <w:rPr>
          <w:sz w:val="28"/>
        </w:rPr>
      </w:pPr>
      <w:r>
        <w:rPr>
          <w:sz w:val="28"/>
        </w:rPr>
        <w:t>Третье мероприятие — расчет маржинальности каждого заказа. В логистике один заказ может включать несколько элементов себестоимости: перевозка, терминал, склад, оформление, страхование, дополнительные работы, штрафы за простой, корректировка маршрута. Поэтому расчет должен проводиться до принятия заказа и после его завершения.</w:t>
      </w:r>
      <w:r>
        <w:rPr>
          <w:sz w:val="28"/>
        </w:rPr>
        <w:t xml:space="preserve"> </w:t>
      </w:r>
      <w:r>
        <w:rPr>
          <w:sz w:val="28"/>
        </w:rPr>
        <w:t>Форма расчета маржинальности заказа представлена в таблице 16.</w:t>
      </w:r>
    </w:p>
    <w:p w14:paraId="06040000">
      <w:pPr>
        <w:spacing w:line="360" w:lineRule="auto"/>
        <w:ind w:firstLine="709" w:left="0"/>
        <w:jc w:val="both"/>
        <w:rPr>
          <w:sz w:val="28"/>
        </w:rPr>
      </w:pPr>
      <w:r>
        <w:rPr>
          <w:sz w:val="28"/>
        </w:rPr>
        <w:t xml:space="preserve">Таблица 16 - </w:t>
      </w:r>
      <w:r>
        <w:rPr>
          <w:sz w:val="28"/>
        </w:rPr>
        <w:t>Расчет маржинальности логистического заказа, тыс. руб.</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5240"/>
        <w:gridCol w:w="1276"/>
        <w:gridCol w:w="1501"/>
        <w:gridCol w:w="1328"/>
      </w:tblGrid>
      <w:tr>
        <w:trPr>
          <w:tblHeader/>
        </w:trP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7040000">
            <w:pPr>
              <w:widowControl w:val="1"/>
              <w:ind/>
              <w:jc w:val="center"/>
              <w:rPr>
                <w:sz w:val="24"/>
              </w:rPr>
            </w:pPr>
            <w:r>
              <w:rPr>
                <w:sz w:val="24"/>
              </w:rPr>
              <w:t>Показатель</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8040000">
            <w:pPr>
              <w:widowControl w:val="1"/>
              <w:ind/>
              <w:jc w:val="right"/>
              <w:rPr>
                <w:sz w:val="24"/>
              </w:rPr>
            </w:pPr>
            <w:r>
              <w:rPr>
                <w:sz w:val="24"/>
              </w:rPr>
              <w:t>План</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9040000">
            <w:pPr>
              <w:widowControl w:val="1"/>
              <w:ind/>
              <w:jc w:val="right"/>
              <w:rPr>
                <w:sz w:val="24"/>
              </w:rPr>
            </w:pPr>
            <w:r>
              <w:rPr>
                <w:sz w:val="24"/>
              </w:rPr>
              <w:t>Факт</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A040000">
            <w:pPr>
              <w:widowControl w:val="1"/>
              <w:ind/>
              <w:jc w:val="right"/>
              <w:rPr>
                <w:sz w:val="24"/>
              </w:rPr>
            </w:pPr>
            <w:r>
              <w:rPr>
                <w:sz w:val="24"/>
              </w:rPr>
              <w:t>Отклонение</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B040000">
            <w:pPr>
              <w:widowControl w:val="1"/>
              <w:ind/>
              <w:rPr>
                <w:sz w:val="24"/>
              </w:rPr>
            </w:pPr>
            <w:r>
              <w:rPr>
                <w:sz w:val="24"/>
              </w:rPr>
              <w:t>Выручка по заказу</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C040000">
            <w:pPr>
              <w:widowControl w:val="1"/>
              <w:ind/>
              <w:jc w:val="right"/>
              <w:rPr>
                <w:sz w:val="24"/>
              </w:rPr>
            </w:pPr>
            <w:r>
              <w:rPr>
                <w:sz w:val="24"/>
              </w:rPr>
              <w:t>1 250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D040000">
            <w:pPr>
              <w:widowControl w:val="1"/>
              <w:ind/>
              <w:jc w:val="right"/>
              <w:rPr>
                <w:sz w:val="24"/>
              </w:rPr>
            </w:pPr>
            <w:r>
              <w:rPr>
                <w:sz w:val="24"/>
              </w:rPr>
              <w:t>1 250</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E040000">
            <w:pPr>
              <w:widowControl w:val="1"/>
              <w:ind/>
              <w:jc w:val="right"/>
              <w:rPr>
                <w:sz w:val="24"/>
              </w:rPr>
            </w:pPr>
            <w:r>
              <w:rPr>
                <w:sz w:val="24"/>
              </w:rPr>
              <w:t>0</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F040000">
            <w:pPr>
              <w:widowControl w:val="1"/>
              <w:ind/>
              <w:rPr>
                <w:sz w:val="24"/>
              </w:rPr>
            </w:pPr>
            <w:r>
              <w:rPr>
                <w:sz w:val="24"/>
              </w:rPr>
              <w:t>Оплата перевозчика</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0040000">
            <w:pPr>
              <w:widowControl w:val="1"/>
              <w:ind/>
              <w:jc w:val="right"/>
              <w:rPr>
                <w:sz w:val="24"/>
              </w:rPr>
            </w:pPr>
            <w:r>
              <w:rPr>
                <w:sz w:val="24"/>
              </w:rPr>
              <w:t>760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1040000">
            <w:pPr>
              <w:widowControl w:val="1"/>
              <w:ind/>
              <w:jc w:val="right"/>
              <w:rPr>
                <w:sz w:val="24"/>
              </w:rPr>
            </w:pPr>
            <w:r>
              <w:rPr>
                <w:sz w:val="24"/>
              </w:rPr>
              <w:t>790</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2040000">
            <w:pPr>
              <w:widowControl w:val="1"/>
              <w:ind/>
              <w:jc w:val="right"/>
              <w:rPr>
                <w:sz w:val="24"/>
              </w:rPr>
            </w:pPr>
            <w:r>
              <w:rPr>
                <w:sz w:val="24"/>
              </w:rPr>
              <w:t>+30</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3040000">
            <w:pPr>
              <w:widowControl w:val="1"/>
              <w:ind/>
              <w:rPr>
                <w:sz w:val="24"/>
              </w:rPr>
            </w:pPr>
            <w:r>
              <w:rPr>
                <w:sz w:val="24"/>
              </w:rPr>
              <w:t>Складские и терминальные услуги</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4040000">
            <w:pPr>
              <w:widowControl w:val="1"/>
              <w:ind/>
              <w:jc w:val="right"/>
              <w:rPr>
                <w:sz w:val="24"/>
              </w:rPr>
            </w:pPr>
            <w:r>
              <w:rPr>
                <w:sz w:val="24"/>
              </w:rPr>
              <w:t>95</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5040000">
            <w:pPr>
              <w:widowControl w:val="1"/>
              <w:ind/>
              <w:jc w:val="right"/>
              <w:rPr>
                <w:sz w:val="24"/>
              </w:rPr>
            </w:pPr>
            <w:r>
              <w:rPr>
                <w:sz w:val="24"/>
              </w:rPr>
              <w:t>110</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6040000">
            <w:pPr>
              <w:widowControl w:val="1"/>
              <w:ind/>
              <w:jc w:val="right"/>
              <w:rPr>
                <w:sz w:val="24"/>
              </w:rPr>
            </w:pPr>
            <w:r>
              <w:rPr>
                <w:sz w:val="24"/>
              </w:rPr>
              <w:t>+15</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7040000">
            <w:pPr>
              <w:widowControl w:val="1"/>
              <w:ind/>
              <w:rPr>
                <w:sz w:val="24"/>
              </w:rPr>
            </w:pPr>
            <w:r>
              <w:rPr>
                <w:sz w:val="24"/>
              </w:rPr>
              <w:t>Таможенное сопровождение</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8040000">
            <w:pPr>
              <w:widowControl w:val="1"/>
              <w:ind/>
              <w:jc w:val="right"/>
              <w:rPr>
                <w:sz w:val="24"/>
              </w:rPr>
            </w:pPr>
            <w:r>
              <w:rPr>
                <w:sz w:val="24"/>
              </w:rPr>
              <w:t>60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9040000">
            <w:pPr>
              <w:widowControl w:val="1"/>
              <w:ind/>
              <w:jc w:val="right"/>
              <w:rPr>
                <w:sz w:val="24"/>
              </w:rPr>
            </w:pPr>
            <w:r>
              <w:rPr>
                <w:sz w:val="24"/>
              </w:rPr>
              <w:t>60</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A040000">
            <w:pPr>
              <w:widowControl w:val="1"/>
              <w:ind/>
              <w:jc w:val="right"/>
              <w:rPr>
                <w:sz w:val="24"/>
              </w:rPr>
            </w:pPr>
            <w:r>
              <w:rPr>
                <w:sz w:val="24"/>
              </w:rPr>
              <w:t>0</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B040000">
            <w:pPr>
              <w:widowControl w:val="1"/>
              <w:ind/>
              <w:rPr>
                <w:sz w:val="24"/>
              </w:rPr>
            </w:pPr>
            <w:r>
              <w:rPr>
                <w:sz w:val="24"/>
              </w:rPr>
              <w:t>Страхование</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C040000">
            <w:pPr>
              <w:widowControl w:val="1"/>
              <w:ind/>
              <w:jc w:val="right"/>
              <w:rPr>
                <w:sz w:val="24"/>
              </w:rPr>
            </w:pPr>
            <w:r>
              <w:rPr>
                <w:sz w:val="24"/>
              </w:rPr>
              <w:t>25</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D040000">
            <w:pPr>
              <w:widowControl w:val="1"/>
              <w:ind/>
              <w:jc w:val="right"/>
              <w:rPr>
                <w:sz w:val="24"/>
              </w:rPr>
            </w:pPr>
            <w:r>
              <w:rPr>
                <w:sz w:val="24"/>
              </w:rPr>
              <w:t>25</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E040000">
            <w:pPr>
              <w:widowControl w:val="1"/>
              <w:ind/>
              <w:jc w:val="right"/>
              <w:rPr>
                <w:sz w:val="24"/>
              </w:rPr>
            </w:pPr>
            <w:r>
              <w:rPr>
                <w:sz w:val="24"/>
              </w:rPr>
              <w:t>0</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F040000">
            <w:pPr>
              <w:widowControl w:val="1"/>
              <w:ind/>
              <w:rPr>
                <w:sz w:val="24"/>
              </w:rPr>
            </w:pPr>
            <w:r>
              <w:rPr>
                <w:sz w:val="24"/>
              </w:rPr>
              <w:t>Дополнительные расходы</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0040000">
            <w:pPr>
              <w:widowControl w:val="1"/>
              <w:ind/>
              <w:jc w:val="right"/>
              <w:rPr>
                <w:sz w:val="24"/>
              </w:rPr>
            </w:pPr>
            <w:r>
              <w:rPr>
                <w:sz w:val="24"/>
              </w:rPr>
              <w:t>30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1040000">
            <w:pPr>
              <w:widowControl w:val="1"/>
              <w:ind/>
              <w:jc w:val="right"/>
              <w:rPr>
                <w:sz w:val="24"/>
              </w:rPr>
            </w:pPr>
            <w:r>
              <w:rPr>
                <w:sz w:val="24"/>
              </w:rPr>
              <w:t>48</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2040000">
            <w:pPr>
              <w:widowControl w:val="1"/>
              <w:ind/>
              <w:jc w:val="right"/>
              <w:rPr>
                <w:sz w:val="24"/>
              </w:rPr>
            </w:pPr>
            <w:r>
              <w:rPr>
                <w:sz w:val="24"/>
              </w:rPr>
              <w:t>+18</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3040000">
            <w:pPr>
              <w:widowControl w:val="1"/>
              <w:ind/>
              <w:rPr>
                <w:sz w:val="24"/>
              </w:rPr>
            </w:pPr>
            <w:r>
              <w:rPr>
                <w:sz w:val="24"/>
              </w:rPr>
              <w:t>Прямые расходы всего</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4040000">
            <w:pPr>
              <w:widowControl w:val="1"/>
              <w:ind/>
              <w:jc w:val="right"/>
              <w:rPr>
                <w:sz w:val="24"/>
              </w:rPr>
            </w:pPr>
            <w:r>
              <w:rPr>
                <w:sz w:val="24"/>
              </w:rPr>
              <w:t>970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5040000">
            <w:pPr>
              <w:widowControl w:val="1"/>
              <w:ind/>
              <w:jc w:val="right"/>
              <w:rPr>
                <w:sz w:val="24"/>
              </w:rPr>
            </w:pPr>
            <w:r>
              <w:rPr>
                <w:sz w:val="24"/>
              </w:rPr>
              <w:t>1 033</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6040000">
            <w:pPr>
              <w:widowControl w:val="1"/>
              <w:ind/>
              <w:jc w:val="right"/>
              <w:rPr>
                <w:sz w:val="24"/>
              </w:rPr>
            </w:pPr>
            <w:r>
              <w:rPr>
                <w:sz w:val="24"/>
              </w:rPr>
              <w:t>+63</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7040000">
            <w:pPr>
              <w:widowControl w:val="1"/>
              <w:ind/>
              <w:rPr>
                <w:sz w:val="24"/>
              </w:rPr>
            </w:pPr>
            <w:r>
              <w:rPr>
                <w:sz w:val="24"/>
              </w:rPr>
              <w:t>Валовая прибыль по заказу</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8040000">
            <w:pPr>
              <w:widowControl w:val="1"/>
              <w:ind/>
              <w:jc w:val="right"/>
              <w:rPr>
                <w:sz w:val="24"/>
              </w:rPr>
            </w:pPr>
            <w:r>
              <w:rPr>
                <w:sz w:val="24"/>
              </w:rPr>
              <w:t>280</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9040000">
            <w:pPr>
              <w:widowControl w:val="1"/>
              <w:ind/>
              <w:jc w:val="right"/>
              <w:rPr>
                <w:sz w:val="24"/>
              </w:rPr>
            </w:pPr>
            <w:r>
              <w:rPr>
                <w:sz w:val="24"/>
              </w:rPr>
              <w:t>217</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A040000">
            <w:pPr>
              <w:widowControl w:val="1"/>
              <w:ind/>
              <w:jc w:val="right"/>
              <w:rPr>
                <w:sz w:val="24"/>
              </w:rPr>
            </w:pPr>
            <w:r>
              <w:rPr>
                <w:sz w:val="24"/>
              </w:rPr>
              <w:t>-63</w:t>
            </w:r>
          </w:p>
        </w:tc>
      </w:tr>
      <w:tr>
        <w:tc>
          <w:tcPr>
            <w:tcW w:type="dxa" w:w="5240"/>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B040000">
            <w:pPr>
              <w:widowControl w:val="1"/>
              <w:ind/>
              <w:rPr>
                <w:sz w:val="24"/>
              </w:rPr>
            </w:pPr>
            <w:r>
              <w:rPr>
                <w:sz w:val="24"/>
              </w:rPr>
              <w:t>Валовая маржа, %</w:t>
            </w:r>
          </w:p>
        </w:tc>
        <w:tc>
          <w:tcPr>
            <w:tcW w:type="dxa" w:w="127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C040000">
            <w:pPr>
              <w:widowControl w:val="1"/>
              <w:ind/>
              <w:jc w:val="right"/>
              <w:rPr>
                <w:sz w:val="24"/>
              </w:rPr>
            </w:pPr>
            <w:r>
              <w:rPr>
                <w:sz w:val="24"/>
              </w:rPr>
              <w:t>22,4</w:t>
            </w:r>
          </w:p>
        </w:tc>
        <w:tc>
          <w:tcPr>
            <w:tcW w:type="dxa" w:w="150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D040000">
            <w:pPr>
              <w:widowControl w:val="1"/>
              <w:ind/>
              <w:jc w:val="right"/>
              <w:rPr>
                <w:sz w:val="24"/>
              </w:rPr>
            </w:pPr>
            <w:r>
              <w:rPr>
                <w:sz w:val="24"/>
              </w:rPr>
              <w:t>17,4</w:t>
            </w:r>
          </w:p>
        </w:tc>
        <w:tc>
          <w:tcPr>
            <w:tcW w:type="dxa" w:w="132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E040000">
            <w:pPr>
              <w:widowControl w:val="1"/>
              <w:ind/>
              <w:jc w:val="right"/>
              <w:rPr>
                <w:sz w:val="24"/>
              </w:rPr>
            </w:pPr>
            <w:r>
              <w:rPr>
                <w:sz w:val="24"/>
              </w:rPr>
              <w:t>-5,0 п.п.</w:t>
            </w:r>
          </w:p>
        </w:tc>
      </w:tr>
    </w:tbl>
    <w:p w14:paraId="2F040000">
      <w:pPr>
        <w:spacing w:line="360" w:lineRule="auto"/>
        <w:ind w:firstLine="709" w:left="0"/>
        <w:jc w:val="both"/>
        <w:rPr>
          <w:sz w:val="28"/>
        </w:rPr>
      </w:pPr>
    </w:p>
    <w:p w14:paraId="30040000">
      <w:pPr>
        <w:spacing w:line="360" w:lineRule="auto"/>
        <w:ind w:firstLine="709" w:left="0"/>
        <w:jc w:val="both"/>
        <w:rPr>
          <w:sz w:val="28"/>
        </w:rPr>
      </w:pPr>
      <w:r>
        <w:rPr>
          <w:sz w:val="28"/>
        </w:rPr>
        <w:t xml:space="preserve">Расчет </w:t>
      </w:r>
      <w:r>
        <w:rPr>
          <w:sz w:val="28"/>
        </w:rPr>
        <w:t>показывает снижение фактической валовой маржи с 22,4% до 17,4%. Основные причины отклонения — рост оплаты перевозчика на 30 тыс. руб., увеличение складских и терминальных расходов на 15 тыс. руб. и дополнительные расходы в размере 18 тыс. руб. Совокупное увеличение прямых расходов составило 63 тыс. руб., что снизило валовую прибыль по заказу с 280 тыс. руб. до 217 тыс. руб. Для финансового менеджмента такой расчет важен перед повторным выполнением заказа с тем же клиентом: условия тарифа должны быть пересмотрены, а дополнительные расходы — включены в договорные условия оплаты.</w:t>
      </w:r>
    </w:p>
    <w:p w14:paraId="31040000">
      <w:pPr>
        <w:spacing w:line="360" w:lineRule="auto"/>
        <w:ind w:firstLine="709" w:left="0"/>
        <w:jc w:val="both"/>
        <w:rPr>
          <w:sz w:val="28"/>
        </w:rPr>
      </w:pPr>
      <w:r>
        <w:rPr>
          <w:sz w:val="28"/>
        </w:rPr>
        <w:t xml:space="preserve">Четвертое мероприятие — </w:t>
      </w:r>
      <w:r>
        <w:rPr>
          <w:sz w:val="28"/>
        </w:rPr>
        <w:t>ABC</w:t>
      </w:r>
      <w:r>
        <w:rPr>
          <w:sz w:val="28"/>
        </w:rPr>
        <w:t xml:space="preserve">-анализ клиентов по прибыли. Выручка не должна быть единственным критерием ценности клиента. Клиент с большим оборотом может давать низкую маржинальность, задерживать оплату и перегружать операционный блок. Финансово ценный клиент приносит прибыль, соблюдает платежную дисциплину и не создает </w:t>
      </w:r>
      <w:r>
        <w:rPr>
          <w:sz w:val="28"/>
        </w:rPr>
        <w:t>избыточных операционных рисков.</w:t>
      </w:r>
      <w:r>
        <w:rPr>
          <w:sz w:val="28"/>
        </w:rPr>
        <w:t xml:space="preserve"> </w:t>
      </w:r>
      <w:r>
        <w:rPr>
          <w:sz w:val="28"/>
        </w:rPr>
        <w:t>Группировка клиентов по вкладу в прибыль представлена в таблице 17.</w:t>
      </w:r>
    </w:p>
    <w:p w14:paraId="32040000">
      <w:pPr>
        <w:spacing w:line="360" w:lineRule="auto"/>
        <w:ind w:firstLine="709" w:left="0"/>
        <w:jc w:val="both"/>
        <w:rPr>
          <w:sz w:val="28"/>
        </w:rPr>
      </w:pPr>
      <w:r>
        <w:rPr>
          <w:sz w:val="28"/>
        </w:rPr>
        <w:t xml:space="preserve">Таблица 17 - </w:t>
      </w:r>
      <w:r>
        <w:rPr>
          <w:sz w:val="28"/>
        </w:rPr>
        <w:t>ABC</w:t>
      </w:r>
      <w:r>
        <w:rPr>
          <w:sz w:val="28"/>
        </w:rPr>
        <w:t>-анализ клиентов по прибыли</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1423"/>
        <w:gridCol w:w="1296"/>
        <w:gridCol w:w="1267"/>
        <w:gridCol w:w="5479"/>
      </w:tblGrid>
      <w:tr>
        <w:trPr>
          <w:tblHeader/>
        </w:trPr>
        <w:tc>
          <w:tcPr>
            <w:tcW w:type="dxa" w:w="14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3040000">
            <w:pPr>
              <w:widowControl w:val="1"/>
              <w:ind/>
              <w:jc w:val="center"/>
              <w:rPr>
                <w:sz w:val="24"/>
              </w:rPr>
            </w:pPr>
            <w:r>
              <w:rPr>
                <w:sz w:val="24"/>
              </w:rPr>
              <w:t>Группа клиентов</w:t>
            </w:r>
          </w:p>
        </w:tc>
        <w:tc>
          <w:tcPr>
            <w:tcW w:type="dxa" w:w="129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4040000">
            <w:pPr>
              <w:widowControl w:val="1"/>
              <w:ind/>
              <w:jc w:val="right"/>
              <w:rPr>
                <w:sz w:val="24"/>
              </w:rPr>
            </w:pPr>
            <w:r>
              <w:rPr>
                <w:sz w:val="24"/>
              </w:rPr>
              <w:t>Доля клиентов</w:t>
            </w:r>
          </w:p>
        </w:tc>
        <w:tc>
          <w:tcPr>
            <w:tcW w:type="dxa" w:w="126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5040000">
            <w:pPr>
              <w:widowControl w:val="1"/>
              <w:ind/>
              <w:jc w:val="right"/>
              <w:rPr>
                <w:sz w:val="24"/>
              </w:rPr>
            </w:pPr>
            <w:r>
              <w:rPr>
                <w:sz w:val="24"/>
              </w:rPr>
              <w:t>Доля прибыли</w:t>
            </w:r>
          </w:p>
        </w:tc>
        <w:tc>
          <w:tcPr>
            <w:tcW w:type="dxa" w:w="54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6040000">
            <w:pPr>
              <w:widowControl w:val="1"/>
              <w:ind/>
              <w:jc w:val="center"/>
              <w:rPr>
                <w:sz w:val="24"/>
              </w:rPr>
            </w:pPr>
            <w:r>
              <w:rPr>
                <w:sz w:val="24"/>
              </w:rPr>
              <w:t>Управленческое решение</w:t>
            </w:r>
          </w:p>
        </w:tc>
      </w:tr>
      <w:tr>
        <w:tc>
          <w:tcPr>
            <w:tcW w:type="dxa" w:w="14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7040000">
            <w:pPr>
              <w:widowControl w:val="1"/>
              <w:ind/>
              <w:rPr>
                <w:sz w:val="24"/>
              </w:rPr>
            </w:pPr>
            <w:r>
              <w:rPr>
                <w:sz w:val="24"/>
              </w:rPr>
              <w:t>A</w:t>
            </w:r>
          </w:p>
        </w:tc>
        <w:tc>
          <w:tcPr>
            <w:tcW w:type="dxa" w:w="129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8040000">
            <w:pPr>
              <w:widowControl w:val="1"/>
              <w:ind/>
              <w:jc w:val="right"/>
              <w:rPr>
                <w:sz w:val="24"/>
              </w:rPr>
            </w:pPr>
            <w:r>
              <w:rPr>
                <w:sz w:val="24"/>
              </w:rPr>
              <w:t>20%</w:t>
            </w:r>
          </w:p>
        </w:tc>
        <w:tc>
          <w:tcPr>
            <w:tcW w:type="dxa" w:w="126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9040000">
            <w:pPr>
              <w:widowControl w:val="1"/>
              <w:ind/>
              <w:jc w:val="right"/>
              <w:rPr>
                <w:sz w:val="24"/>
              </w:rPr>
            </w:pPr>
            <w:r>
              <w:rPr>
                <w:sz w:val="24"/>
              </w:rPr>
              <w:t>70%</w:t>
            </w:r>
          </w:p>
        </w:tc>
        <w:tc>
          <w:tcPr>
            <w:tcW w:type="dxa" w:w="54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A040000">
            <w:pPr>
              <w:widowControl w:val="1"/>
              <w:ind/>
              <w:rPr>
                <w:sz w:val="24"/>
              </w:rPr>
            </w:pPr>
            <w:r>
              <w:rPr>
                <w:sz w:val="24"/>
              </w:rPr>
              <w:t>Индивидуальное сопровождение, сохранение условий, развитие долгосрочных договоров</w:t>
            </w:r>
          </w:p>
        </w:tc>
      </w:tr>
      <w:tr>
        <w:tc>
          <w:tcPr>
            <w:tcW w:type="dxa" w:w="14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B040000">
            <w:pPr>
              <w:widowControl w:val="1"/>
              <w:ind/>
              <w:rPr>
                <w:sz w:val="24"/>
              </w:rPr>
            </w:pPr>
            <w:r>
              <w:rPr>
                <w:sz w:val="24"/>
              </w:rPr>
              <w:t>B</w:t>
            </w:r>
          </w:p>
        </w:tc>
        <w:tc>
          <w:tcPr>
            <w:tcW w:type="dxa" w:w="129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C040000">
            <w:pPr>
              <w:widowControl w:val="1"/>
              <w:ind/>
              <w:jc w:val="right"/>
              <w:rPr>
                <w:sz w:val="24"/>
              </w:rPr>
            </w:pPr>
            <w:r>
              <w:rPr>
                <w:sz w:val="24"/>
              </w:rPr>
              <w:t>30%</w:t>
            </w:r>
          </w:p>
        </w:tc>
        <w:tc>
          <w:tcPr>
            <w:tcW w:type="dxa" w:w="126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D040000">
            <w:pPr>
              <w:widowControl w:val="1"/>
              <w:ind/>
              <w:jc w:val="right"/>
              <w:rPr>
                <w:sz w:val="24"/>
              </w:rPr>
            </w:pPr>
            <w:r>
              <w:rPr>
                <w:sz w:val="24"/>
              </w:rPr>
              <w:t>20%</w:t>
            </w:r>
          </w:p>
        </w:tc>
        <w:tc>
          <w:tcPr>
            <w:tcW w:type="dxa" w:w="54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E040000">
            <w:pPr>
              <w:widowControl w:val="1"/>
              <w:ind/>
              <w:rPr>
                <w:sz w:val="24"/>
              </w:rPr>
            </w:pPr>
            <w:r>
              <w:rPr>
                <w:sz w:val="24"/>
              </w:rPr>
              <w:t>Контроль маржинальности, развитие дополнительных услуг</w:t>
            </w:r>
          </w:p>
        </w:tc>
      </w:tr>
      <w:tr>
        <w:tc>
          <w:tcPr>
            <w:tcW w:type="dxa" w:w="142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F040000">
            <w:pPr>
              <w:widowControl w:val="1"/>
              <w:ind/>
              <w:rPr>
                <w:sz w:val="24"/>
              </w:rPr>
            </w:pPr>
            <w:r>
              <w:rPr>
                <w:sz w:val="24"/>
              </w:rPr>
              <w:t>C</w:t>
            </w:r>
          </w:p>
        </w:tc>
        <w:tc>
          <w:tcPr>
            <w:tcW w:type="dxa" w:w="129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0040000">
            <w:pPr>
              <w:widowControl w:val="1"/>
              <w:ind/>
              <w:jc w:val="right"/>
              <w:rPr>
                <w:sz w:val="24"/>
              </w:rPr>
            </w:pPr>
            <w:r>
              <w:rPr>
                <w:sz w:val="24"/>
              </w:rPr>
              <w:t>50%</w:t>
            </w:r>
          </w:p>
        </w:tc>
        <w:tc>
          <w:tcPr>
            <w:tcW w:type="dxa" w:w="126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1040000">
            <w:pPr>
              <w:widowControl w:val="1"/>
              <w:ind/>
              <w:jc w:val="right"/>
              <w:rPr>
                <w:sz w:val="24"/>
              </w:rPr>
            </w:pPr>
            <w:r>
              <w:rPr>
                <w:sz w:val="24"/>
              </w:rPr>
              <w:t>10%</w:t>
            </w:r>
          </w:p>
        </w:tc>
        <w:tc>
          <w:tcPr>
            <w:tcW w:type="dxa" w:w="547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2040000">
            <w:pPr>
              <w:widowControl w:val="1"/>
              <w:ind/>
              <w:rPr>
                <w:sz w:val="24"/>
              </w:rPr>
            </w:pPr>
            <w:r>
              <w:rPr>
                <w:sz w:val="24"/>
              </w:rPr>
              <w:t>Пересмотр тарифов, ограничение отсрочки, отказ от убыточных заказов</w:t>
            </w:r>
          </w:p>
        </w:tc>
      </w:tr>
    </w:tbl>
    <w:p w14:paraId="43040000">
      <w:pPr>
        <w:spacing w:line="360" w:lineRule="auto"/>
        <w:ind w:firstLine="709" w:left="0"/>
        <w:jc w:val="both"/>
        <w:rPr>
          <w:sz w:val="28"/>
        </w:rPr>
      </w:pPr>
    </w:p>
    <w:p w14:paraId="44040000">
      <w:pPr>
        <w:spacing w:line="360" w:lineRule="auto"/>
        <w:ind w:firstLine="709" w:left="0"/>
        <w:jc w:val="both"/>
        <w:rPr>
          <w:sz w:val="28"/>
        </w:rPr>
      </w:pPr>
      <w:r>
        <w:rPr>
          <w:sz w:val="28"/>
        </w:rPr>
        <w:t>Пятое мероприятие — внедрение финансовой панели руководителя</w:t>
      </w:r>
      <w:r>
        <w:rPr>
          <w:sz w:val="28"/>
        </w:rPr>
        <w:t xml:space="preserve"> (Приложение 3)</w:t>
      </w:r>
      <w:r>
        <w:rPr>
          <w:sz w:val="28"/>
        </w:rPr>
        <w:t>. Она должна обновляться не реже одного раза в неделю и включать показатели, которые отражают реальное состояние бизнеса.</w:t>
      </w:r>
      <w:r>
        <w:rPr>
          <w:sz w:val="28"/>
        </w:rPr>
        <w:t xml:space="preserve"> </w:t>
      </w:r>
      <w:r>
        <w:rPr>
          <w:sz w:val="28"/>
        </w:rPr>
        <w:t>Состав финансовой панели руководителя представлен в таблице 18.</w:t>
      </w:r>
    </w:p>
    <w:p w14:paraId="45040000">
      <w:pPr>
        <w:spacing w:line="360" w:lineRule="auto"/>
        <w:ind w:firstLine="709" w:left="0"/>
        <w:jc w:val="both"/>
        <w:rPr>
          <w:sz w:val="28"/>
        </w:rPr>
      </w:pPr>
      <w:r>
        <w:rPr>
          <w:sz w:val="28"/>
        </w:rPr>
        <w:t>Таблица 18 - Состав финансовой панели руководителя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788"/>
        <w:gridCol w:w="6677"/>
      </w:tblGrid>
      <w:tr>
        <w:trPr>
          <w:tblHeader/>
        </w:trP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6040000">
            <w:pPr>
              <w:widowControl w:val="1"/>
              <w:ind/>
              <w:jc w:val="center"/>
              <w:rPr>
                <w:sz w:val="24"/>
              </w:rPr>
            </w:pPr>
            <w:r>
              <w:rPr>
                <w:sz w:val="24"/>
              </w:rPr>
              <w:t>Блок показателей</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7040000">
            <w:pPr>
              <w:widowControl w:val="1"/>
              <w:ind/>
              <w:jc w:val="center"/>
              <w:rPr>
                <w:sz w:val="24"/>
              </w:rPr>
            </w:pPr>
            <w:r>
              <w:rPr>
                <w:sz w:val="24"/>
              </w:rPr>
              <w:t>Показатели</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8040000">
            <w:pPr>
              <w:widowControl w:val="1"/>
              <w:ind/>
              <w:rPr>
                <w:sz w:val="24"/>
              </w:rPr>
            </w:pPr>
            <w:r>
              <w:rPr>
                <w:sz w:val="24"/>
              </w:rPr>
              <w:t>Выручка и прибыль</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9040000">
            <w:pPr>
              <w:widowControl w:val="1"/>
              <w:ind/>
              <w:rPr>
                <w:sz w:val="24"/>
              </w:rPr>
            </w:pPr>
            <w:r>
              <w:rPr>
                <w:sz w:val="24"/>
              </w:rPr>
              <w:t>Выручка за период, валовая прибыль, чистая прибыль, маржинальность</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A040000">
            <w:pPr>
              <w:widowControl w:val="1"/>
              <w:ind/>
              <w:rPr>
                <w:sz w:val="24"/>
              </w:rPr>
            </w:pPr>
            <w:r>
              <w:rPr>
                <w:sz w:val="24"/>
              </w:rPr>
              <w:t>Денежные потоки</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B040000">
            <w:pPr>
              <w:widowControl w:val="1"/>
              <w:ind/>
              <w:rPr>
                <w:sz w:val="24"/>
              </w:rPr>
            </w:pPr>
            <w:r>
              <w:rPr>
                <w:sz w:val="24"/>
              </w:rPr>
              <w:t>Остаток денежных средств, поступления, платежи, прогноз дефицита</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C040000">
            <w:pPr>
              <w:widowControl w:val="1"/>
              <w:ind/>
              <w:rPr>
                <w:sz w:val="24"/>
              </w:rPr>
            </w:pPr>
            <w:r>
              <w:rPr>
                <w:sz w:val="24"/>
              </w:rPr>
              <w:t>Дебиторская задолженность</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D040000">
            <w:pPr>
              <w:widowControl w:val="1"/>
              <w:ind/>
              <w:rPr>
                <w:sz w:val="24"/>
              </w:rPr>
            </w:pPr>
            <w:r>
              <w:rPr>
                <w:sz w:val="24"/>
              </w:rPr>
              <w:t>Общая сумма, просрочка, топ-10 должников, средний срок оплаты</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E040000">
            <w:pPr>
              <w:widowControl w:val="1"/>
              <w:ind/>
              <w:rPr>
                <w:sz w:val="24"/>
              </w:rPr>
            </w:pPr>
            <w:r>
              <w:rPr>
                <w:sz w:val="24"/>
              </w:rPr>
              <w:t>Кредиторская задолженность</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F040000">
            <w:pPr>
              <w:widowControl w:val="1"/>
              <w:ind/>
              <w:rPr>
                <w:sz w:val="24"/>
              </w:rPr>
            </w:pPr>
            <w:r>
              <w:rPr>
                <w:sz w:val="24"/>
              </w:rPr>
              <w:t>Общая сумма, ближайшие платежи, критические поставщики</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0040000">
            <w:pPr>
              <w:widowControl w:val="1"/>
              <w:ind/>
              <w:rPr>
                <w:sz w:val="24"/>
              </w:rPr>
            </w:pPr>
            <w:r>
              <w:rPr>
                <w:sz w:val="24"/>
              </w:rPr>
              <w:t>Заказы</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1040000">
            <w:pPr>
              <w:widowControl w:val="1"/>
              <w:ind/>
              <w:rPr>
                <w:sz w:val="24"/>
              </w:rPr>
            </w:pPr>
            <w:r>
              <w:rPr>
                <w:sz w:val="24"/>
              </w:rPr>
              <w:t>Количество заказов, средний чек, низкомаржинальные заказы</w:t>
            </w:r>
          </w:p>
        </w:tc>
      </w:tr>
      <w:tr>
        <w:tc>
          <w:tcPr>
            <w:tcW w:type="dxa" w:w="278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2040000">
            <w:pPr>
              <w:widowControl w:val="1"/>
              <w:ind/>
              <w:rPr>
                <w:sz w:val="24"/>
              </w:rPr>
            </w:pPr>
            <w:r>
              <w:rPr>
                <w:sz w:val="24"/>
              </w:rPr>
              <w:t>Риски</w:t>
            </w:r>
          </w:p>
        </w:tc>
        <w:tc>
          <w:tcPr>
            <w:tcW w:type="dxa" w:w="66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3040000">
            <w:pPr>
              <w:widowControl w:val="1"/>
              <w:ind/>
              <w:rPr>
                <w:sz w:val="24"/>
              </w:rPr>
            </w:pPr>
            <w:r>
              <w:rPr>
                <w:sz w:val="24"/>
              </w:rPr>
              <w:t>Валютные отклонения, задержки перевозок, претензии, спорные документы</w:t>
            </w:r>
          </w:p>
        </w:tc>
      </w:tr>
    </w:tbl>
    <w:p w14:paraId="54040000">
      <w:pPr>
        <w:spacing w:line="360" w:lineRule="auto"/>
        <w:ind/>
        <w:jc w:val="both"/>
        <w:rPr>
          <w:sz w:val="28"/>
        </w:rPr>
      </w:pPr>
    </w:p>
    <w:p w14:paraId="55040000">
      <w:pPr>
        <w:spacing w:line="360" w:lineRule="auto"/>
        <w:ind w:firstLine="709" w:left="0"/>
        <w:jc w:val="both"/>
        <w:rPr>
          <w:sz w:val="28"/>
        </w:rPr>
      </w:pPr>
      <w:r>
        <w:rPr>
          <w:sz w:val="28"/>
        </w:rPr>
        <w:t>Финансовая панель должна стать рабочим инструментом руководства. Ее задача — не заменить бухгалтерскую отчетность, а дать управленческую картину: где формируется прибыль, где деньги задерживаются, какие заказы требуют пересмотра условий, где возникает риск кассового разрыва.</w:t>
      </w:r>
    </w:p>
    <w:p w14:paraId="56040000">
      <w:pPr>
        <w:spacing w:line="360" w:lineRule="auto"/>
        <w:ind w:firstLine="709" w:left="0"/>
        <w:jc w:val="both"/>
        <w:rPr>
          <w:sz w:val="28"/>
        </w:rPr>
      </w:pPr>
      <w:r>
        <w:rPr>
          <w:sz w:val="28"/>
        </w:rPr>
        <w:t xml:space="preserve">Оценка эффекта дана по ключевым управленческим направлениям, которые прямо связаны с выявленными проблемами: сроками оплаты </w:t>
      </w:r>
      <w:r>
        <w:rPr>
          <w:sz w:val="28"/>
        </w:rPr>
        <w:t>клиентов, маржинальностью заказов, платежным календарем, структурой клиентской базы и финансовыми рисками.</w:t>
      </w:r>
    </w:p>
    <w:p w14:paraId="57040000">
      <w:pPr>
        <w:spacing w:line="360" w:lineRule="auto"/>
        <w:ind w:firstLine="709" w:left="0"/>
        <w:jc w:val="both"/>
        <w:rPr>
          <w:sz w:val="28"/>
        </w:rPr>
      </w:pPr>
      <w:r>
        <w:rPr>
          <w:sz w:val="28"/>
        </w:rPr>
        <w:t>Ожидаемый эффект от мероприятий представлен в таблице 19.</w:t>
      </w:r>
    </w:p>
    <w:p w14:paraId="58040000">
      <w:pPr>
        <w:spacing w:line="360" w:lineRule="auto"/>
        <w:ind w:firstLine="709" w:left="0"/>
        <w:jc w:val="both"/>
        <w:rPr>
          <w:sz w:val="28"/>
        </w:rPr>
      </w:pPr>
      <w:r>
        <w:rPr>
          <w:sz w:val="28"/>
        </w:rPr>
        <w:t>Таблица 19 - Ожидаемый эффект от совершенствования финансового менеджмента ООО «РТА Роуд»</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866"/>
        <w:gridCol w:w="3422"/>
        <w:gridCol w:w="3177"/>
      </w:tblGrid>
      <w:tr>
        <w:trPr>
          <w:tblHeader/>
        </w:trP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9040000">
            <w:pPr>
              <w:widowControl w:val="1"/>
              <w:ind/>
              <w:jc w:val="center"/>
              <w:rPr>
                <w:sz w:val="24"/>
              </w:rPr>
            </w:pPr>
            <w:r>
              <w:rPr>
                <w:sz w:val="24"/>
              </w:rPr>
              <w:t>Мероприятие</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A040000">
            <w:pPr>
              <w:widowControl w:val="1"/>
              <w:ind/>
              <w:jc w:val="center"/>
              <w:rPr>
                <w:sz w:val="24"/>
              </w:rPr>
            </w:pPr>
            <w:r>
              <w:rPr>
                <w:sz w:val="24"/>
              </w:rPr>
              <w:t>Финансовый эффект</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B040000">
            <w:pPr>
              <w:widowControl w:val="1"/>
              <w:ind/>
              <w:jc w:val="center"/>
              <w:rPr>
                <w:sz w:val="24"/>
              </w:rPr>
            </w:pPr>
            <w:r>
              <w:rPr>
                <w:sz w:val="24"/>
              </w:rPr>
              <w:t>Управленческий эффект</w:t>
            </w:r>
          </w:p>
        </w:tc>
      </w:tr>
      <w:t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C040000">
            <w:pPr>
              <w:widowControl w:val="1"/>
              <w:ind/>
              <w:rPr>
                <w:sz w:val="24"/>
              </w:rPr>
            </w:pPr>
            <w:r>
              <w:rPr>
                <w:sz w:val="24"/>
              </w:rPr>
              <w:t>Сокращение периода оборота дебиторской задолженности до 41 дня</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D040000">
            <w:pPr>
              <w:widowControl w:val="1"/>
              <w:ind/>
              <w:rPr>
                <w:sz w:val="24"/>
              </w:rPr>
            </w:pPr>
            <w:r>
              <w:rPr>
                <w:sz w:val="24"/>
              </w:rPr>
              <w:t>Высвобождение 36,8 млн руб. оборотных средств</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E040000">
            <w:pPr>
              <w:widowControl w:val="1"/>
              <w:ind/>
              <w:rPr>
                <w:sz w:val="24"/>
              </w:rPr>
            </w:pPr>
            <w:r>
              <w:rPr>
                <w:sz w:val="24"/>
              </w:rPr>
              <w:t>Ускорение возврата денежных средств</w:t>
            </w:r>
          </w:p>
        </w:tc>
      </w:tr>
      <w:t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F040000">
            <w:pPr>
              <w:widowControl w:val="1"/>
              <w:ind/>
              <w:rPr>
                <w:sz w:val="24"/>
              </w:rPr>
            </w:pPr>
            <w:r>
              <w:rPr>
                <w:sz w:val="24"/>
              </w:rPr>
              <w:t>План-факт контроль маржинальности заказов</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0040000">
            <w:pPr>
              <w:widowControl w:val="1"/>
              <w:ind/>
              <w:rPr>
                <w:sz w:val="24"/>
              </w:rPr>
            </w:pPr>
            <w:r>
              <w:rPr>
                <w:sz w:val="24"/>
              </w:rPr>
              <w:t>Предотвращение потерь валовой прибыли по низкомаржинальным заказам</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1040000">
            <w:pPr>
              <w:widowControl w:val="1"/>
              <w:ind/>
              <w:rPr>
                <w:sz w:val="24"/>
              </w:rPr>
            </w:pPr>
            <w:r>
              <w:rPr>
                <w:sz w:val="24"/>
              </w:rPr>
              <w:t>Пересмотр тарифов и условий оплаты по заказам с отклонениями</w:t>
            </w:r>
          </w:p>
        </w:tc>
      </w:tr>
      <w:t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2040000">
            <w:pPr>
              <w:widowControl w:val="1"/>
              <w:ind/>
              <w:rPr>
                <w:sz w:val="24"/>
              </w:rPr>
            </w:pPr>
            <w:r>
              <w:rPr>
                <w:sz w:val="24"/>
              </w:rPr>
              <w:t>Платежный календарь на 13 недель</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3040000">
            <w:pPr>
              <w:widowControl w:val="1"/>
              <w:ind/>
              <w:rPr>
                <w:sz w:val="24"/>
              </w:rPr>
            </w:pPr>
            <w:r>
              <w:rPr>
                <w:sz w:val="24"/>
              </w:rPr>
              <w:t>Снижение риска кассовых разрывов и потребности в срочном финансировании</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4040000">
            <w:pPr>
              <w:widowControl w:val="1"/>
              <w:ind/>
              <w:rPr>
                <w:sz w:val="24"/>
              </w:rPr>
            </w:pPr>
            <w:r>
              <w:rPr>
                <w:sz w:val="24"/>
              </w:rPr>
              <w:t>Повышение управляемости поступлений и платежей</w:t>
            </w:r>
          </w:p>
        </w:tc>
      </w:tr>
      <w:t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5040000">
            <w:pPr>
              <w:widowControl w:val="1"/>
              <w:ind/>
              <w:rPr>
                <w:sz w:val="24"/>
              </w:rPr>
            </w:pPr>
            <w:r>
              <w:rPr>
                <w:sz w:val="24"/>
              </w:rPr>
              <w:t>ABC-анализ клиентов по прибыли</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6040000">
            <w:pPr>
              <w:widowControl w:val="1"/>
              <w:ind/>
              <w:rPr>
                <w:sz w:val="24"/>
              </w:rPr>
            </w:pPr>
            <w:r>
              <w:rPr>
                <w:sz w:val="24"/>
              </w:rPr>
              <w:t>Рост доли финансово ценных клиентов в клиентском портфеле</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7040000">
            <w:pPr>
              <w:widowControl w:val="1"/>
              <w:ind/>
              <w:rPr>
                <w:sz w:val="24"/>
              </w:rPr>
            </w:pPr>
            <w:r>
              <w:rPr>
                <w:sz w:val="24"/>
              </w:rPr>
              <w:t>Перераспределение усилий коммерческого блока на прибыльные заказы</w:t>
            </w:r>
          </w:p>
        </w:tc>
      </w:tr>
      <w:tr>
        <w:tc>
          <w:tcPr>
            <w:tcW w:type="dxa" w:w="286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8040000">
            <w:pPr>
              <w:widowControl w:val="1"/>
              <w:ind/>
              <w:rPr>
                <w:sz w:val="24"/>
              </w:rPr>
            </w:pPr>
            <w:r>
              <w:rPr>
                <w:sz w:val="24"/>
              </w:rPr>
              <w:t>Регламент финансовых рисков</w:t>
            </w:r>
          </w:p>
        </w:tc>
        <w:tc>
          <w:tcPr>
            <w:tcW w:type="dxa" w:w="34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9040000">
            <w:pPr>
              <w:widowControl w:val="1"/>
              <w:ind/>
              <w:rPr>
                <w:sz w:val="24"/>
              </w:rPr>
            </w:pPr>
            <w:r>
              <w:rPr>
                <w:sz w:val="24"/>
              </w:rPr>
              <w:t>Снижение потерь от отклонений, задержек и спорных документов</w:t>
            </w:r>
          </w:p>
        </w:tc>
        <w:tc>
          <w:tcPr>
            <w:tcW w:type="dxa" w:w="317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A040000">
            <w:pPr>
              <w:widowControl w:val="1"/>
              <w:ind/>
              <w:rPr>
                <w:sz w:val="24"/>
              </w:rPr>
            </w:pPr>
            <w:r>
              <w:rPr>
                <w:sz w:val="24"/>
              </w:rPr>
              <w:t>Закрепление ответственности за финансовые риски</w:t>
            </w:r>
          </w:p>
        </w:tc>
      </w:tr>
    </w:tbl>
    <w:p w14:paraId="6B040000">
      <w:pPr>
        <w:spacing w:line="360" w:lineRule="auto"/>
        <w:ind w:firstLine="709" w:left="0"/>
        <w:jc w:val="both"/>
        <w:rPr>
          <w:sz w:val="28"/>
        </w:rPr>
      </w:pPr>
    </w:p>
    <w:p w14:paraId="6C040000">
      <w:pPr>
        <w:spacing w:line="360" w:lineRule="auto"/>
        <w:ind w:firstLine="709" w:left="0"/>
        <w:jc w:val="both"/>
        <w:rPr>
          <w:sz w:val="28"/>
        </w:rPr>
      </w:pPr>
      <w:r>
        <w:rPr>
          <w:sz w:val="28"/>
        </w:rPr>
        <w:t xml:space="preserve">Реализация предложенных мероприятий позволит ООО «РТА Роуд» перейти от общего финансового контроля к более точному управлению доходностью. Для </w:t>
      </w:r>
      <w:r>
        <w:rPr>
          <w:sz w:val="28"/>
        </w:rPr>
        <w:t>компании с логистической специализацией это имеет решающее значение, потому что финансовый результат формируется на уровне каждого маршрута, клиента, договора и платежного срока.</w:t>
      </w:r>
    </w:p>
    <w:p w14:paraId="6D040000">
      <w:pPr>
        <w:spacing w:line="360" w:lineRule="auto"/>
        <w:ind w:firstLine="709" w:left="0"/>
        <w:jc w:val="both"/>
        <w:rPr>
          <w:sz w:val="28"/>
        </w:rPr>
      </w:pPr>
    </w:p>
    <w:p w14:paraId="6E040000">
      <w:pPr>
        <w:spacing w:line="360" w:lineRule="auto"/>
        <w:ind w:firstLine="709" w:left="0"/>
        <w:jc w:val="center"/>
        <w:rPr>
          <w:sz w:val="28"/>
        </w:rPr>
      </w:pPr>
    </w:p>
    <w:p w14:paraId="6F040000">
      <w:pPr>
        <w:spacing w:line="360" w:lineRule="auto"/>
        <w:ind w:firstLine="709" w:left="0"/>
        <w:jc w:val="center"/>
        <w:rPr>
          <w:sz w:val="28"/>
        </w:rPr>
      </w:pPr>
    </w:p>
    <w:p w14:paraId="70040000">
      <w:pPr>
        <w:spacing w:line="360" w:lineRule="auto"/>
        <w:ind w:firstLine="709" w:left="0"/>
        <w:jc w:val="center"/>
        <w:rPr>
          <w:sz w:val="28"/>
        </w:rPr>
      </w:pPr>
    </w:p>
    <w:p w14:paraId="71040000">
      <w:pPr>
        <w:spacing w:line="360" w:lineRule="auto"/>
        <w:ind w:firstLine="709" w:left="0"/>
        <w:jc w:val="center"/>
        <w:rPr>
          <w:sz w:val="28"/>
        </w:rPr>
      </w:pPr>
    </w:p>
    <w:p w14:paraId="72040000">
      <w:pPr>
        <w:spacing w:line="360" w:lineRule="auto"/>
        <w:ind w:firstLine="709" w:left="0"/>
        <w:jc w:val="center"/>
        <w:rPr>
          <w:sz w:val="28"/>
        </w:rPr>
      </w:pPr>
    </w:p>
    <w:p w14:paraId="73040000">
      <w:pPr>
        <w:spacing w:line="360" w:lineRule="auto"/>
        <w:ind/>
        <w:rPr>
          <w:sz w:val="28"/>
        </w:rPr>
      </w:pPr>
    </w:p>
    <w:p w14:paraId="74040000">
      <w:pPr>
        <w:spacing w:line="360" w:lineRule="auto"/>
        <w:ind/>
        <w:rPr>
          <w:sz w:val="28"/>
        </w:rPr>
      </w:pPr>
      <w:bookmarkStart w:id="1" w:name="_GoBack"/>
      <w:bookmarkEnd w:id="1"/>
    </w:p>
    <w:p w14:paraId="75040000">
      <w:pPr>
        <w:spacing w:line="360" w:lineRule="auto"/>
        <w:ind w:firstLine="709" w:left="0"/>
        <w:jc w:val="center"/>
        <w:rPr>
          <w:sz w:val="28"/>
        </w:rPr>
      </w:pPr>
    </w:p>
    <w:p w14:paraId="76040000">
      <w:pPr>
        <w:spacing w:line="360" w:lineRule="auto"/>
        <w:ind w:firstLine="709" w:left="0"/>
        <w:jc w:val="center"/>
        <w:rPr>
          <w:sz w:val="28"/>
        </w:rPr>
      </w:pPr>
      <w:r>
        <w:rPr>
          <w:sz w:val="28"/>
        </w:rPr>
        <w:t>ЗАКЛЮЧЕНИЕ</w:t>
      </w:r>
    </w:p>
    <w:p w14:paraId="77040000">
      <w:pPr>
        <w:spacing w:line="360" w:lineRule="auto"/>
        <w:ind w:firstLine="709" w:left="0"/>
        <w:jc w:val="both"/>
        <w:rPr>
          <w:sz w:val="28"/>
        </w:rPr>
      </w:pPr>
    </w:p>
    <w:p w14:paraId="78040000">
      <w:pPr>
        <w:spacing w:line="360" w:lineRule="auto"/>
        <w:ind w:firstLine="709" w:left="0"/>
        <w:jc w:val="both"/>
        <w:rPr>
          <w:sz w:val="28"/>
        </w:rPr>
      </w:pPr>
      <w:r>
        <w:rPr>
          <w:sz w:val="28"/>
        </w:rPr>
        <w:t>Практика по профилю профессиональной деятельности, Ч.2 пройдена в ООО «РТА Роуд» в период с 29.06.2026 по 26.07.2026. В ходе практики выполнены все задачи, предусмотренные индивидуальным заданием: изучена производственная специализация предприятия, проведен анализ основных экономических показателей хозяйственно-финансовой деятельности, дана характеристика системы финансового менеджмента и разработаны рекомендации по ее совершенствованию.</w:t>
      </w:r>
    </w:p>
    <w:p w14:paraId="79040000">
      <w:pPr>
        <w:spacing w:line="360" w:lineRule="auto"/>
        <w:ind w:firstLine="709" w:left="0"/>
        <w:jc w:val="both"/>
        <w:rPr>
          <w:sz w:val="28"/>
        </w:rPr>
      </w:pPr>
      <w:r>
        <w:rPr>
          <w:sz w:val="28"/>
        </w:rPr>
        <w:t>Предприятие оказывает услуги автомобильных и железнодорожных перевозок, мультимодальной логистики, таможенного сопровождения, складской обработки и отраслевых логистических решений.</w:t>
      </w:r>
    </w:p>
    <w:p w14:paraId="7A040000">
      <w:pPr>
        <w:spacing w:line="360" w:lineRule="auto"/>
        <w:ind w:firstLine="709" w:left="0"/>
        <w:jc w:val="both"/>
        <w:rPr>
          <w:sz w:val="28"/>
        </w:rPr>
      </w:pPr>
      <w:r>
        <w:rPr>
          <w:sz w:val="28"/>
        </w:rPr>
        <w:t>Анализ хозяйственно-финансовой деятельности за 2023-2025 гг. показал, что в 2024 г. выручка предприятия увеличилась на 349 388 тыс. руб., а чистая прибыль выросла на 24 000 тыс. руб. В 2025 г. выручка снизилась на 249 000 тыс. руб., чистая прибыль составила 58 200 тыс. руб., активы сократились до 506 000 тыс. руб., чистые активы составили 210 000 тыс. руб. При этом коэффициент автономии вырос до 0,42, коэффициент текущей ликвидности — до 1,46. Это показывает, что предприятие сохранило прибыльность и повысило финансовую устойчивость, но столкнулось со снижением объема и маржинальности части заказов.</w:t>
      </w:r>
    </w:p>
    <w:p w14:paraId="7B040000">
      <w:pPr>
        <w:spacing w:line="360" w:lineRule="auto"/>
        <w:ind w:firstLine="709" w:left="0"/>
        <w:jc w:val="both"/>
        <w:rPr>
          <w:sz w:val="28"/>
        </w:rPr>
      </w:pPr>
      <w:r>
        <w:rPr>
          <w:sz w:val="28"/>
        </w:rPr>
        <w:t>Проведенный анализ расчетов с клиентами и поставщиками показал, что период оборота дебиторской задолженности в 2025 г. составил 48,8 дня, период оборота кредиторской задолженности — 52,5 дня. Разрыв между сроками оплаты клиентов и поставщиков сократился до 3,7 дня. Это усиливает значение платежного календаря и контроля дебиторской задолженности, поскольку предприятие теряет прежний запас времени между поступлениями от клиентов и платежами поставщикам.</w:t>
      </w:r>
    </w:p>
    <w:p w14:paraId="7C040000">
      <w:pPr>
        <w:spacing w:line="360" w:lineRule="auto"/>
        <w:ind w:firstLine="709" w:left="0"/>
        <w:jc w:val="both"/>
        <w:rPr>
          <w:sz w:val="28"/>
        </w:rPr>
      </w:pPr>
      <w:r>
        <w:rPr>
          <w:sz w:val="28"/>
        </w:rPr>
        <w:t xml:space="preserve">Характеристика системы финансового менеджмента показала, что управление финансами в ООО «РТА Роуд» включает финансовое </w:t>
      </w:r>
      <w:r>
        <w:rPr>
          <w:sz w:val="28"/>
        </w:rPr>
        <w:t>планирование, бюджетирование, платежный календарь, контроль дебиторской задолженности, управление затратами, внутренний финансовый контроль и управление рисками. Наиболее значимыми проблемами являются недостаточная детализация маржинальности заказов, риск просрочки дебиторской задолженности, сокращение финансового запаса по расчетам с поставщиками, зависимость себестоимости от внешних подрядчиков и недостаточная оперативность план-факт анализа.</w:t>
      </w:r>
    </w:p>
    <w:p w14:paraId="7D040000">
      <w:pPr>
        <w:spacing w:line="360" w:lineRule="auto"/>
        <w:ind w:firstLine="709" w:left="0"/>
        <w:jc w:val="both"/>
        <w:rPr>
          <w:sz w:val="28"/>
        </w:rPr>
      </w:pPr>
      <w:r>
        <w:rPr>
          <w:sz w:val="28"/>
        </w:rPr>
        <w:t>Для решения выявленных проблем разработаны рекомендации по внедрению платежного календаря на 13 недель, установлению лимитов дебиторской задолженности по клиентам, расчету маржинальности каждого заказа, проведению ABC-анализа клиентов по прибыли, план-факт контролю затрат и формированию финансовой панели руководителя. Расчет показал, что сокращение периода оборота дебиторской задолженности с 48,8 до 41 дня высвобождает 36,8 млн руб. оборотных средств.</w:t>
      </w:r>
    </w:p>
    <w:p w14:paraId="7E040000">
      <w:pPr>
        <w:spacing w:line="360" w:lineRule="auto"/>
        <w:ind w:firstLine="709" w:left="0"/>
        <w:jc w:val="both"/>
        <w:rPr>
          <w:sz w:val="28"/>
        </w:rPr>
      </w:pPr>
      <w:r>
        <w:rPr>
          <w:sz w:val="28"/>
        </w:rPr>
        <w:t>Практическое применение предложенных мероприятий позволит ООО «РТА Роуд» повысить управляемость денежных потоков, снизить риск кассовых разрывов, усилить контроль маржинальности заказов, ускорить возврат дебиторской задолженности и закрепить ответственность за финансовые риски. Основной результат исследования состоит в переходе от общего контроля финансового результата к управлению доходностью по клиентам, маршрутам, видам услуг и срокам расчетов.</w:t>
      </w:r>
    </w:p>
    <w:p w14:paraId="7F040000">
      <w:pPr>
        <w:spacing w:line="360" w:lineRule="auto"/>
        <w:ind w:firstLine="709" w:left="0"/>
        <w:jc w:val="both"/>
        <w:rPr>
          <w:sz w:val="28"/>
        </w:rPr>
      </w:pPr>
      <w:r>
        <w:rPr>
          <w:sz w:val="28"/>
        </w:rPr>
        <w:t>За время практики сформированы навыки сбора, обработки и анализа экономической информации, расчета финансовых коэффициентов, оценки хозяйственно-финансовой деятельности предприятия, анализа внешней и внутренней среды, характеристики системы финансового менеджмента, выявления финансовых рисков и разработки практических рекомендаций для коммерческой организации.</w:t>
      </w:r>
    </w:p>
    <w:p w14:paraId="80040000">
      <w:pPr>
        <w:spacing w:line="360" w:lineRule="auto"/>
        <w:ind w:firstLine="709" w:left="0"/>
        <w:jc w:val="both"/>
        <w:rPr>
          <w:sz w:val="28"/>
        </w:rPr>
      </w:pPr>
    </w:p>
    <w:p w14:paraId="81040000">
      <w:pPr>
        <w:spacing w:line="360" w:lineRule="auto"/>
        <w:ind w:firstLine="709" w:left="0"/>
        <w:jc w:val="center"/>
        <w:rPr>
          <w:sz w:val="28"/>
        </w:rPr>
      </w:pPr>
    </w:p>
    <w:p w14:paraId="82040000">
      <w:pPr>
        <w:spacing w:line="360" w:lineRule="auto"/>
        <w:ind w:firstLine="709" w:left="0"/>
        <w:jc w:val="center"/>
        <w:rPr>
          <w:sz w:val="28"/>
        </w:rPr>
      </w:pPr>
    </w:p>
    <w:p w14:paraId="83040000">
      <w:pPr>
        <w:spacing w:line="360" w:lineRule="auto"/>
        <w:ind w:firstLine="709" w:left="0"/>
        <w:jc w:val="center"/>
        <w:rPr>
          <w:sz w:val="28"/>
        </w:rPr>
      </w:pPr>
      <w:r>
        <w:rPr>
          <w:sz w:val="28"/>
        </w:rPr>
        <w:t>СПИСОК ИСПОЛЬЗОВАННЫХ ИСТОЧНИКОВ</w:t>
      </w:r>
    </w:p>
    <w:p w14:paraId="84040000">
      <w:pPr>
        <w:pStyle w:val="Style_7"/>
        <w:spacing w:line="360" w:lineRule="auto"/>
        <w:ind/>
        <w:jc w:val="both"/>
        <w:rPr>
          <w:sz w:val="28"/>
        </w:rPr>
      </w:pPr>
    </w:p>
    <w:p w14:paraId="85040000">
      <w:pPr>
        <w:pStyle w:val="Style_7"/>
        <w:spacing w:line="360" w:lineRule="auto"/>
        <w:ind w:firstLine="709" w:left="0"/>
        <w:jc w:val="both"/>
        <w:rPr>
          <w:sz w:val="28"/>
        </w:rPr>
      </w:pPr>
      <w:r>
        <w:rPr>
          <w:sz w:val="28"/>
        </w:rPr>
        <w:t>1.Гражданский кодекс Российской Федерации. Часть первая от 30.11.1994 № 51-ФЗ, с изменениями и дополнениями [Электронный ресурс] / Информационно-правовая система Гарант. Режим доступа: http://base.garant.ru/10164072/</w:t>
      </w:r>
    </w:p>
    <w:p w14:paraId="86040000">
      <w:pPr>
        <w:pStyle w:val="Style_7"/>
        <w:spacing w:line="360" w:lineRule="auto"/>
        <w:ind w:firstLine="709" w:left="0"/>
        <w:jc w:val="both"/>
        <w:rPr>
          <w:sz w:val="28"/>
        </w:rPr>
      </w:pPr>
      <w:r>
        <w:rPr>
          <w:sz w:val="28"/>
        </w:rPr>
        <w:t>2.Гражданский кодекс Российской Федерации. Часть вторая от 26.01.1996 № 14-ФЗ, с изменениями и дополнениями [Электронный ресурс] / Информационно-правовая система Гарант. Режим доступа: http://base.garant.ru/10164072/</w:t>
      </w:r>
    </w:p>
    <w:p w14:paraId="87040000">
      <w:pPr>
        <w:pStyle w:val="Style_7"/>
        <w:spacing w:line="360" w:lineRule="auto"/>
        <w:ind w:firstLine="709" w:left="0"/>
        <w:jc w:val="both"/>
        <w:rPr>
          <w:sz w:val="28"/>
        </w:rPr>
      </w:pPr>
      <w:r>
        <w:rPr>
          <w:sz w:val="28"/>
        </w:rPr>
        <w:t>3.Налоговый кодекс Российской Федерации. Часть первая от 31.07.1998 № 146-ФЗ, с изменениями и дополнениями [Электронный ресурс] / Информационно-правовая система КонсультантПлюс. Режим доступа: http://www.consultant.ru/document/cons_doc_LAW_19671/</w:t>
      </w:r>
    </w:p>
    <w:p w14:paraId="88040000">
      <w:pPr>
        <w:pStyle w:val="Style_7"/>
        <w:spacing w:line="360" w:lineRule="auto"/>
        <w:ind w:firstLine="709" w:left="0"/>
        <w:jc w:val="both"/>
        <w:rPr>
          <w:sz w:val="28"/>
        </w:rPr>
      </w:pPr>
      <w:r>
        <w:rPr>
          <w:sz w:val="28"/>
        </w:rPr>
        <w:t>4.Налоговый кодекс Российской Федерации. Часть вторая от 05.08.2000 № 117-ФЗ, с изменениями и дополнениями [Электронный ресурс] / Информационно-правовая система КонсультантПлюс. Режим доступа: http://www.consultant.ru/document/cons_doc_LAW_28165/</w:t>
      </w:r>
    </w:p>
    <w:p w14:paraId="89040000">
      <w:pPr>
        <w:pStyle w:val="Style_7"/>
        <w:spacing w:line="360" w:lineRule="auto"/>
        <w:ind w:firstLine="709" w:left="0"/>
        <w:jc w:val="both"/>
        <w:rPr>
          <w:sz w:val="28"/>
        </w:rPr>
      </w:pPr>
      <w:r>
        <w:rPr>
          <w:sz w:val="28"/>
        </w:rPr>
        <w:t>5.Федеральный закон «Об обществах с ограниченной ответственностью» от 08.02.1998 № 14-ФЗ, с изменениями и дополнениями [Электронный ресурс] / Информационно-правовая система КонсультантПлюс. Режим доступа: http://www.consultant.ru/document/cons_doc_LAW_17819/</w:t>
      </w:r>
    </w:p>
    <w:p w14:paraId="8A040000">
      <w:pPr>
        <w:pStyle w:val="Style_7"/>
        <w:spacing w:line="360" w:lineRule="auto"/>
        <w:ind w:firstLine="709" w:left="0"/>
        <w:jc w:val="both"/>
        <w:rPr>
          <w:sz w:val="28"/>
        </w:rPr>
      </w:pPr>
      <w:r>
        <w:rPr>
          <w:sz w:val="28"/>
        </w:rPr>
        <w:t>6.Федеральный закон «О бухгалтерском учете» от 06.12.2011 № 402-ФЗ, с изменениями и дополнениями [Электронный ресурс] / Информационно-правовая система КонсультантПлюс. Режим доступа: http://www.consultant.ru/document/cons_doc_LAW_122855/</w:t>
      </w:r>
    </w:p>
    <w:p w14:paraId="8B040000">
      <w:pPr>
        <w:pStyle w:val="Style_7"/>
        <w:spacing w:line="360" w:lineRule="auto"/>
        <w:ind w:firstLine="709" w:left="0"/>
        <w:jc w:val="both"/>
        <w:rPr>
          <w:sz w:val="28"/>
        </w:rPr>
      </w:pPr>
      <w:r>
        <w:rPr>
          <w:sz w:val="28"/>
        </w:rPr>
        <w:t xml:space="preserve">7.Федеральный закон «О транспортно-экспедиционной деятельности» от 30.06.2003 № 87-ФЗ, с изменениями и дополнениями [Электронный ресурс] / Информационно-правовая система КонсультантПлюс. Режим </w:t>
      </w:r>
      <w:r>
        <w:rPr>
          <w:sz w:val="28"/>
        </w:rPr>
        <w:t>доступа: http://www.consultant.ru/document/cons_doc_LAW_42628/</w:t>
      </w:r>
    </w:p>
    <w:p w14:paraId="8C040000">
      <w:pPr>
        <w:pStyle w:val="Style_7"/>
        <w:spacing w:line="360" w:lineRule="auto"/>
        <w:ind w:firstLine="709" w:left="0"/>
        <w:jc w:val="both"/>
        <w:rPr>
          <w:sz w:val="28"/>
        </w:rPr>
      </w:pPr>
      <w:r>
        <w:rPr>
          <w:sz w:val="28"/>
        </w:rPr>
        <w:t>8.Федеральный закон «Устав автомобильного транспорта и городского наземного электрического транспорта» от 08.11.2007 № 259-ФЗ, с изменениями и дополнениями [Электронный ресурс] / Информационно-правовая система КонсультантПлюс. Режим доступа: http://www.consultant.ru/document/cons_doc_LAW_72388/</w:t>
      </w:r>
    </w:p>
    <w:p w14:paraId="8D040000">
      <w:pPr>
        <w:pStyle w:val="Style_7"/>
        <w:spacing w:line="360" w:lineRule="auto"/>
        <w:ind w:firstLine="709" w:left="0"/>
        <w:jc w:val="both"/>
        <w:rPr>
          <w:sz w:val="28"/>
        </w:rPr>
      </w:pPr>
      <w:r>
        <w:rPr>
          <w:sz w:val="28"/>
        </w:rPr>
        <w:t>9.Федеральный закон «О валютном регулировании и валютном контроле» от 10.12.2003 № 173-ФЗ, с изменениями и дополнениями [Электронный ресурс] / Информационно-правовая система КонсультантПлюс. Режим доступа: http://www.consultant.ru/document/cons_doc_LAW_45458/</w:t>
      </w:r>
    </w:p>
    <w:p w14:paraId="8E040000">
      <w:pPr>
        <w:pStyle w:val="Style_7"/>
        <w:spacing w:line="360" w:lineRule="auto"/>
        <w:ind w:firstLine="709" w:left="0"/>
        <w:jc w:val="both"/>
        <w:rPr>
          <w:sz w:val="28"/>
        </w:rPr>
      </w:pPr>
      <w:r>
        <w:rPr>
          <w:sz w:val="28"/>
        </w:rPr>
        <w:t>10.Таможенный кодекс Евразийского экономического союза: приложение № 1 к Договору о Таможенном кодексе Евразийского экономического союза от 11.04.2017 [Электронный ресурс] / Информационно-правовая система КонсультантПлюс. Режим доступа: http://www.consultant.ru/document/cons_doc_LAW_215315/</w:t>
      </w:r>
    </w:p>
    <w:p w14:paraId="8F040000">
      <w:pPr>
        <w:pStyle w:val="Style_7"/>
        <w:spacing w:line="360" w:lineRule="auto"/>
        <w:ind w:firstLine="709" w:left="0"/>
        <w:jc w:val="both"/>
        <w:rPr>
          <w:sz w:val="28"/>
        </w:rPr>
      </w:pPr>
      <w:r>
        <w:rPr>
          <w:sz w:val="28"/>
        </w:rPr>
        <w:t xml:space="preserve">11.Абрамов, В. И. Финансовый менеджмент: учебник / В. И. Абрамов, П. А. Бойко, В. С. Осипов и др.; под научной редакцией Н. Д. </w:t>
      </w:r>
      <w:r>
        <w:rPr>
          <w:sz w:val="28"/>
        </w:rPr>
        <w:t>Эриашвили</w:t>
      </w:r>
      <w:r>
        <w:rPr>
          <w:sz w:val="28"/>
        </w:rPr>
        <w:t xml:space="preserve">; под общей редакцией В. С. Осипова. 2-е изд., </w:t>
      </w:r>
      <w:r>
        <w:rPr>
          <w:sz w:val="28"/>
        </w:rPr>
        <w:t>перераб</w:t>
      </w:r>
      <w:r>
        <w:rPr>
          <w:sz w:val="28"/>
        </w:rPr>
        <w:t xml:space="preserve">. и доп. Москва: </w:t>
      </w:r>
      <w:r>
        <w:rPr>
          <w:sz w:val="28"/>
        </w:rPr>
        <w:t>Юнити</w:t>
      </w:r>
      <w:r>
        <w:rPr>
          <w:sz w:val="28"/>
        </w:rPr>
        <w:t>-Дана, 2023. 272 с. Режим доступа: по подписке. URL: https://biblioclub.ru/ ISBN 978-5-238-03667-0. Текст: электронный.</w:t>
      </w:r>
    </w:p>
    <w:p w14:paraId="90040000">
      <w:pPr>
        <w:pStyle w:val="Style_7"/>
        <w:spacing w:line="360" w:lineRule="auto"/>
        <w:ind w:firstLine="709" w:left="0"/>
        <w:jc w:val="both"/>
        <w:rPr>
          <w:sz w:val="28"/>
        </w:rPr>
      </w:pPr>
      <w:r>
        <w:rPr>
          <w:sz w:val="28"/>
        </w:rPr>
        <w:t xml:space="preserve">12.Антонов, Г. Д. Управление рисками организации: учебник / Г. Д. Антонов, О. П. Иванова, В. М. </w:t>
      </w:r>
      <w:r>
        <w:rPr>
          <w:sz w:val="28"/>
        </w:rPr>
        <w:t>Тумин</w:t>
      </w:r>
      <w:r>
        <w:rPr>
          <w:sz w:val="28"/>
        </w:rPr>
        <w:t>. Москва: ИНФРА-М, 2026. 153 с. Режим доступа: по подписке. URL: https://znanium.ru/catalog/document?id=483171 ISBN 978-5-16-022239-4. Текст: электронный.</w:t>
      </w:r>
    </w:p>
    <w:p w14:paraId="91040000">
      <w:pPr>
        <w:pStyle w:val="Style_7"/>
        <w:spacing w:line="360" w:lineRule="auto"/>
        <w:ind w:firstLine="709" w:left="0"/>
        <w:jc w:val="both"/>
        <w:rPr>
          <w:sz w:val="28"/>
        </w:rPr>
      </w:pPr>
      <w:r>
        <w:rPr>
          <w:sz w:val="28"/>
        </w:rPr>
        <w:t>13.Басовский, Л. Е. Финансовый менеджмент: учебник / Л. Е. Басовский. Москва: ИНФРА-М, 2019. 240 с. Режим доступа: по подписке. URL: https://znanium.ru/catalog/document?id=373192 ISBN 978-5-16-006960-9. Текст: электронный.</w:t>
      </w:r>
    </w:p>
    <w:p w14:paraId="92040000">
      <w:pPr>
        <w:pStyle w:val="Style_7"/>
        <w:spacing w:line="360" w:lineRule="auto"/>
        <w:ind w:firstLine="709" w:left="0"/>
        <w:jc w:val="both"/>
        <w:rPr>
          <w:sz w:val="28"/>
        </w:rPr>
      </w:pPr>
      <w:r>
        <w:rPr>
          <w:sz w:val="28"/>
        </w:rPr>
        <w:t xml:space="preserve">14.Белолипцев, И. А. Финансовая стратегия, планирование и бюджетирование: учебное пособие / И. А. </w:t>
      </w:r>
      <w:r>
        <w:rPr>
          <w:sz w:val="28"/>
        </w:rPr>
        <w:t>Белолипцев</w:t>
      </w:r>
      <w:r>
        <w:rPr>
          <w:sz w:val="28"/>
        </w:rPr>
        <w:t xml:space="preserve">, И. И. Лукина, А. С. Кабирова, Д. В. </w:t>
      </w:r>
      <w:r>
        <w:rPr>
          <w:sz w:val="28"/>
        </w:rPr>
        <w:t>Чувилин</w:t>
      </w:r>
      <w:r>
        <w:rPr>
          <w:sz w:val="28"/>
        </w:rPr>
        <w:t xml:space="preserve">; Финансовый университет при Правительстве Российской Федерации. 2-е изд., </w:t>
      </w:r>
      <w:r>
        <w:rPr>
          <w:sz w:val="28"/>
        </w:rPr>
        <w:t>перераб</w:t>
      </w:r>
      <w:r>
        <w:rPr>
          <w:sz w:val="28"/>
        </w:rPr>
        <w:t xml:space="preserve">. Москва: Прометей, 2021. 192 с. Режим доступа: по подписке. </w:t>
      </w:r>
      <w:r>
        <w:rPr>
          <w:sz w:val="28"/>
        </w:rPr>
        <w:t xml:space="preserve">URL: https://biblioclub.ru/index.php?page=book&amp;id=690627 ISBN 978-5-00172-195-6. </w:t>
      </w:r>
      <w:r>
        <w:rPr>
          <w:sz w:val="28"/>
        </w:rPr>
        <w:t>Текст: электронный.</w:t>
      </w:r>
    </w:p>
    <w:p w14:paraId="93040000">
      <w:pPr>
        <w:pStyle w:val="Style_7"/>
        <w:spacing w:line="360" w:lineRule="auto"/>
        <w:ind w:firstLine="709" w:left="0"/>
        <w:jc w:val="both"/>
        <w:rPr>
          <w:sz w:val="28"/>
        </w:rPr>
      </w:pPr>
      <w:r>
        <w:rPr>
          <w:sz w:val="28"/>
        </w:rPr>
        <w:t xml:space="preserve">15.Ермилова, М. И. Финансовый менеджмент: учебник / М. И. Ермилова, Н. В. </w:t>
      </w:r>
      <w:r>
        <w:rPr>
          <w:sz w:val="28"/>
        </w:rPr>
        <w:t>Грызунова</w:t>
      </w:r>
      <w:r>
        <w:rPr>
          <w:sz w:val="28"/>
        </w:rPr>
        <w:t xml:space="preserve">, М. Е. Косов, Ю. С. </w:t>
      </w:r>
      <w:r>
        <w:rPr>
          <w:sz w:val="28"/>
        </w:rPr>
        <w:t>Церцеил</w:t>
      </w:r>
      <w:r>
        <w:rPr>
          <w:sz w:val="28"/>
        </w:rPr>
        <w:t xml:space="preserve">. Москва: </w:t>
      </w:r>
      <w:r>
        <w:rPr>
          <w:sz w:val="28"/>
        </w:rPr>
        <w:t>Юнити</w:t>
      </w:r>
      <w:r>
        <w:rPr>
          <w:sz w:val="28"/>
        </w:rPr>
        <w:t>-Дана, 2023. 256 с. Режим доступа: по подписке. URL: https://biblioclub.ru/index.php?page=book&amp;id=712620 ISBN 978-5-238-03679-3. Текст: электронный.</w:t>
      </w:r>
    </w:p>
    <w:p w14:paraId="94040000">
      <w:pPr>
        <w:pStyle w:val="Style_7"/>
        <w:spacing w:line="360" w:lineRule="auto"/>
        <w:ind w:firstLine="709" w:left="0"/>
        <w:jc w:val="both"/>
        <w:rPr>
          <w:sz w:val="28"/>
        </w:rPr>
      </w:pPr>
      <w:r>
        <w:rPr>
          <w:sz w:val="28"/>
        </w:rPr>
        <w:t>16.Казакова, Н. А. Бизнес-анализ и управление рисками: учебник / Н. А. Казакова, А. Н. Иванова. Москва: ИНФРА-М, 2026. 336 с. Режим доступа: по подписке. URL: https://znanium.ru/catalog/document?id=483646 ISBN 978-5-16-022284-4. Текст: электронный.</w:t>
      </w:r>
    </w:p>
    <w:p w14:paraId="95040000">
      <w:pPr>
        <w:pStyle w:val="Style_7"/>
        <w:spacing w:line="360" w:lineRule="auto"/>
        <w:ind w:firstLine="709" w:left="0"/>
        <w:jc w:val="both"/>
        <w:rPr>
          <w:sz w:val="28"/>
        </w:rPr>
      </w:pPr>
      <w:r>
        <w:rPr>
          <w:sz w:val="28"/>
        </w:rPr>
        <w:t>17.Латышева, Л. А. Финансовый риск-менеджмент: учебник / Л. А. Латышева, Ю. М. Склярова, И. Ю. Скляров; под общей редакцией Л. А. Латышевой; Ставропольский государственный аграрный университет. Ставрополь: Ставропольский государственный аграрный университет, 2021. 377 с. Режим доступа: по подписке. URL: https://biblioclub.ru/index.php?page=book&amp;id=700776 Текст: электронный.</w:t>
      </w:r>
    </w:p>
    <w:p w14:paraId="96040000">
      <w:pPr>
        <w:pStyle w:val="Style_7"/>
        <w:spacing w:line="360" w:lineRule="auto"/>
        <w:ind w:firstLine="709" w:left="0"/>
        <w:jc w:val="both"/>
        <w:rPr>
          <w:sz w:val="28"/>
        </w:rPr>
      </w:pPr>
      <w:r>
        <w:rPr>
          <w:sz w:val="28"/>
        </w:rPr>
        <w:t xml:space="preserve">18.Петрученя, И. В. Управление рисками: учебное пособие / И. В. </w:t>
      </w:r>
      <w:r>
        <w:rPr>
          <w:sz w:val="28"/>
        </w:rPr>
        <w:t>Петрученя</w:t>
      </w:r>
      <w:r>
        <w:rPr>
          <w:sz w:val="28"/>
        </w:rPr>
        <w:t xml:space="preserve">, Е. А. </w:t>
      </w:r>
      <w:r>
        <w:rPr>
          <w:sz w:val="28"/>
        </w:rPr>
        <w:t>Острикова</w:t>
      </w:r>
      <w:r>
        <w:rPr>
          <w:sz w:val="28"/>
        </w:rPr>
        <w:t>; Сибирский федеральный университет. Красноярск: Сибирский федеральный университет, 2022. 168 с. Режим доступа: по подписке. URL: https://znanium.ru/catalog/document?id=432470 ISBN 978-5-7638-4516-7. Текст: электронный.</w:t>
      </w:r>
    </w:p>
    <w:p w14:paraId="97040000">
      <w:pPr>
        <w:pStyle w:val="Style_7"/>
        <w:spacing w:line="360" w:lineRule="auto"/>
        <w:ind w:firstLine="709" w:left="0"/>
        <w:jc w:val="both"/>
        <w:rPr>
          <w:sz w:val="28"/>
        </w:rPr>
      </w:pPr>
      <w:r>
        <w:rPr>
          <w:sz w:val="28"/>
        </w:rPr>
        <w:t xml:space="preserve">19.Самылин, А. И. Финансовый менеджмент: учебник / А. И. Самылин. Москва: ИНФРА-М, 2019. 413 с. Режим доступа: по подписке. URL: https://znanium.ru/catalog/document?id=355099 ISBN 978-5-16-005247-2. Текст: </w:t>
      </w:r>
      <w:r>
        <w:rPr>
          <w:sz w:val="28"/>
        </w:rPr>
        <w:t>электронный.</w:t>
      </w:r>
    </w:p>
    <w:p w14:paraId="98040000">
      <w:pPr>
        <w:pStyle w:val="Style_7"/>
        <w:spacing w:line="360" w:lineRule="auto"/>
        <w:ind w:firstLine="709" w:left="0"/>
        <w:jc w:val="both"/>
        <w:rPr>
          <w:sz w:val="28"/>
        </w:rPr>
      </w:pPr>
      <w:r>
        <w:rPr>
          <w:sz w:val="28"/>
        </w:rPr>
        <w:t xml:space="preserve">20.Уродовских, В. Н. Управление рисками предприятия: учебное пособие / В. Н. </w:t>
      </w:r>
      <w:r>
        <w:rPr>
          <w:sz w:val="28"/>
        </w:rPr>
        <w:t>Уродовских</w:t>
      </w:r>
      <w:r>
        <w:rPr>
          <w:sz w:val="28"/>
        </w:rPr>
        <w:t>. Москва: Вузовский учебник, 2024. 168 с. Режим доступа: по подписке. URL: https://znanium.ru/catalog/document?id=447244 ISBN 978-5-9558-0158-2. Текст: электронный.</w:t>
      </w:r>
    </w:p>
    <w:p w14:paraId="99040000">
      <w:pPr>
        <w:pStyle w:val="Style_7"/>
        <w:spacing w:line="360" w:lineRule="auto"/>
        <w:ind w:firstLine="709" w:left="0"/>
        <w:jc w:val="both"/>
        <w:rPr>
          <w:sz w:val="28"/>
        </w:rPr>
      </w:pPr>
      <w:r>
        <w:rPr>
          <w:sz w:val="28"/>
        </w:rPr>
        <w:t xml:space="preserve">21.Федулова, Е. А. Технологии принятия финансовых решений в предпринимательской сфере: учебное пособие / Е. А. Федулова, Н. А. </w:t>
      </w:r>
      <w:r>
        <w:rPr>
          <w:sz w:val="28"/>
        </w:rPr>
        <w:t>Вакутин</w:t>
      </w:r>
      <w:r>
        <w:rPr>
          <w:sz w:val="28"/>
        </w:rPr>
        <w:t>, Е. А. Калачева и др.; под редакцией Е. А. Федуловой; Кемеровский государственный университет. Кемерово: Кемеровский государственный университет, 2020. 230 с. Режим доступа: по подписке. URL: https://biblioclub.ru/index.php?page=book&amp;id=685096 ISBN 978-5-8353-2637-2. Текст: электронный.</w:t>
      </w:r>
    </w:p>
    <w:p w14:paraId="9A040000">
      <w:pPr>
        <w:pStyle w:val="Style_7"/>
        <w:spacing w:line="360" w:lineRule="auto"/>
        <w:ind w:firstLine="709" w:left="0"/>
        <w:jc w:val="both"/>
        <w:rPr>
          <w:sz w:val="28"/>
        </w:rPr>
      </w:pPr>
      <w:r>
        <w:rPr>
          <w:sz w:val="28"/>
        </w:rPr>
        <w:t>22.Филатова, Т. В. Финансовый менеджмент: учебное пособие / Т. В. Филатова. Москва: ИНФРА-М, 2024. 236 с. Режим доступа: по подписке. URL: https://znanium.ru/catalog/document?id=446832 ISBN 978-5-16-012500-8. Текст: электронный.</w:t>
      </w:r>
    </w:p>
    <w:p w14:paraId="9B040000">
      <w:pPr>
        <w:pStyle w:val="Style_7"/>
        <w:spacing w:line="360" w:lineRule="auto"/>
        <w:ind w:firstLine="709" w:left="0"/>
        <w:jc w:val="both"/>
        <w:rPr>
          <w:sz w:val="28"/>
        </w:rPr>
      </w:pPr>
      <w:r>
        <w:rPr>
          <w:sz w:val="28"/>
        </w:rPr>
        <w:t>23.Фомичев, А. Н. Риск-менеджмент: учебник / А. Н. Фомичев. Москва: Дашков и К, 2023. 366 с. Режим доступа: по подписке. URL: https://znanium.ru/catalog/document?id=431837 ISBN 978-5-394-05406-8. Текст: электронный.</w:t>
      </w:r>
    </w:p>
    <w:p w14:paraId="9C040000">
      <w:pPr>
        <w:pStyle w:val="Style_7"/>
        <w:spacing w:line="360" w:lineRule="auto"/>
        <w:ind w:firstLine="709" w:left="0"/>
        <w:jc w:val="both"/>
        <w:rPr>
          <w:sz w:val="28"/>
        </w:rPr>
      </w:pPr>
      <w:r>
        <w:rPr>
          <w:sz w:val="28"/>
        </w:rPr>
        <w:t>24.ООО «РТА РОУД»: сведения о юридическом лице, регистрационные данные и финансовые показатели за 2023–2025 гг. [Электронный ресурс] / Audit-it.ru. Режим доступа: https://www.audit-it.ru/contragent/1075047010697_ooo-rta-roud</w:t>
      </w:r>
    </w:p>
    <w:p w14:paraId="9D040000">
      <w:pPr>
        <w:pStyle w:val="Style_7"/>
        <w:spacing w:line="360" w:lineRule="auto"/>
        <w:ind w:firstLine="709" w:left="0"/>
        <w:jc w:val="both"/>
        <w:rPr>
          <w:sz w:val="28"/>
        </w:rPr>
      </w:pPr>
      <w:r>
        <w:rPr>
          <w:sz w:val="28"/>
        </w:rPr>
        <w:t>25.RTA: логистическая компания. Услуги, решения, направления деятельности [Электронный ресурс] / Официальный сайт ООО «РТА Роуд». Режим доступа: https://www.rtaru.com/</w:t>
      </w:r>
    </w:p>
    <w:p w14:paraId="9E040000">
      <w:pPr>
        <w:pStyle w:val="Style_7"/>
        <w:spacing w:line="360" w:lineRule="auto"/>
        <w:ind w:firstLine="709" w:left="0"/>
        <w:jc w:val="center"/>
        <w:rPr>
          <w:sz w:val="28"/>
        </w:rPr>
      </w:pPr>
    </w:p>
    <w:p w14:paraId="9F040000">
      <w:pPr>
        <w:pStyle w:val="Style_7"/>
        <w:spacing w:line="360" w:lineRule="auto"/>
        <w:ind w:firstLine="709" w:left="0"/>
        <w:jc w:val="center"/>
        <w:rPr>
          <w:sz w:val="28"/>
        </w:rPr>
      </w:pPr>
      <w:r>
        <w:rPr>
          <w:sz w:val="28"/>
        </w:rPr>
        <w:t>ПРИЛОЖЕНИЯ</w:t>
      </w:r>
    </w:p>
    <w:p w14:paraId="A0040000">
      <w:pPr>
        <w:pStyle w:val="Style_7"/>
        <w:spacing w:line="360" w:lineRule="auto"/>
        <w:ind w:firstLine="709" w:left="0"/>
        <w:jc w:val="right"/>
        <w:rPr>
          <w:sz w:val="28"/>
        </w:rPr>
      </w:pPr>
      <w:r>
        <w:rPr>
          <w:sz w:val="28"/>
        </w:rPr>
        <w:t>Приложение 1</w:t>
      </w:r>
    </w:p>
    <w:p w14:paraId="A1040000">
      <w:pPr>
        <w:pStyle w:val="Style_7"/>
        <w:spacing w:line="360" w:lineRule="auto"/>
        <w:ind w:firstLine="709" w:left="0"/>
        <w:jc w:val="center"/>
        <w:rPr>
          <w:sz w:val="28"/>
        </w:rPr>
      </w:pPr>
      <w:r>
        <w:rPr>
          <w:sz w:val="28"/>
        </w:rPr>
        <w:t>Карта местоположения ООО «РТА Роуд» по юридическому адресу</w:t>
      </w:r>
    </w:p>
    <w:p w14:paraId="A2040000">
      <w:pPr>
        <w:pStyle w:val="Style_7"/>
        <w:spacing w:line="360" w:lineRule="auto"/>
        <w:ind w:firstLine="709" w:left="0"/>
        <w:jc w:val="both"/>
        <w:rPr>
          <w:sz w:val="28"/>
        </w:rPr>
      </w:pPr>
    </w:p>
    <w:p w14:paraId="A3040000">
      <w:pPr>
        <w:pStyle w:val="Style_7"/>
        <w:spacing w:line="360" w:lineRule="auto"/>
        <w:ind/>
        <w:jc w:val="both"/>
        <w:rPr>
          <w:sz w:val="28"/>
        </w:rPr>
      </w:pPr>
      <w:r>
        <w:rPr>
          <w:sz w:val="28"/>
        </w:rPr>
        <w:t xml:space="preserve">107078, г. Москва, </w:t>
      </w:r>
      <w:r>
        <w:rPr>
          <w:sz w:val="28"/>
        </w:rPr>
        <w:t>вн.тер.г</w:t>
      </w:r>
      <w:r>
        <w:rPr>
          <w:sz w:val="28"/>
        </w:rPr>
        <w:t xml:space="preserve">. Муниципальный округ Красносельский, ул. Садовая-Спасская, д. 13, стр. 2, </w:t>
      </w:r>
      <w:r>
        <w:rPr>
          <w:sz w:val="28"/>
        </w:rPr>
        <w:t>помещ</w:t>
      </w:r>
      <w:r>
        <w:rPr>
          <w:sz w:val="28"/>
        </w:rPr>
        <w:t>. 1/2</w:t>
      </w:r>
    </w:p>
    <w:p w14:paraId="A4040000">
      <w:pPr>
        <w:pStyle w:val="Style_7"/>
        <w:spacing w:line="360" w:lineRule="auto"/>
        <w:ind/>
        <w:rPr>
          <w:sz w:val="28"/>
        </w:rPr>
      </w:pPr>
      <w:r>
        <w:rPr>
          <w:sz w:val="28"/>
        </w:rPr>
        <w:drawing>
          <wp:inline>
            <wp:extent cx="5940425" cy="4429125"/>
            <wp:effectExtent b="0" l="0" r="0" t="0"/>
            <wp:docPr hidden="false" id="26" name="Picture 26"/>
            <a:graphic>
              <a:graphicData uri="http://schemas.openxmlformats.org/drawingml/2006/picture">
                <pic:pic>
                  <pic:nvPicPr>
                    <pic:cNvPr hidden="false" id="25" name="Picture 25"/>
                    <pic:cNvPicPr preferRelativeResize="true"/>
                  </pic:nvPicPr>
                  <pic:blipFill>
                    <a:blip r:embed="rId10"/>
                    <a:stretch/>
                  </pic:blipFill>
                  <pic:spPr>
                    <a:xfrm flipH="false" flipV="false" rot="0">
                      <a:ext cx="5940425" cy="4429125"/>
                    </a:xfrm>
                    <a:prstGeom prst="rect"/>
                  </pic:spPr>
                </pic:pic>
              </a:graphicData>
            </a:graphic>
          </wp:inline>
        </w:drawing>
      </w:r>
    </w:p>
    <w:p w14:paraId="A5040000">
      <w:pPr>
        <w:pStyle w:val="Style_7"/>
        <w:spacing w:line="360" w:lineRule="auto"/>
        <w:ind/>
        <w:rPr>
          <w:sz w:val="28"/>
        </w:rPr>
      </w:pPr>
    </w:p>
    <w:p w14:paraId="A6040000">
      <w:pPr>
        <w:pStyle w:val="Style_7"/>
        <w:spacing w:line="360" w:lineRule="auto"/>
        <w:ind/>
        <w:rPr>
          <w:sz w:val="28"/>
        </w:rPr>
      </w:pPr>
    </w:p>
    <w:p w14:paraId="A7040000">
      <w:pPr>
        <w:pStyle w:val="Style_7"/>
        <w:spacing w:line="360" w:lineRule="auto"/>
        <w:ind/>
        <w:rPr>
          <w:sz w:val="28"/>
        </w:rPr>
      </w:pPr>
    </w:p>
    <w:p w14:paraId="A8040000">
      <w:pPr>
        <w:pStyle w:val="Style_7"/>
        <w:spacing w:line="360" w:lineRule="auto"/>
        <w:ind/>
        <w:rPr>
          <w:sz w:val="28"/>
        </w:rPr>
      </w:pPr>
    </w:p>
    <w:p w14:paraId="A9040000">
      <w:pPr>
        <w:pStyle w:val="Style_7"/>
        <w:spacing w:line="360" w:lineRule="auto"/>
        <w:ind/>
        <w:rPr>
          <w:sz w:val="28"/>
        </w:rPr>
      </w:pPr>
    </w:p>
    <w:p w14:paraId="AA040000">
      <w:pPr>
        <w:pStyle w:val="Style_7"/>
        <w:spacing w:line="360" w:lineRule="auto"/>
        <w:ind/>
        <w:rPr>
          <w:sz w:val="28"/>
        </w:rPr>
      </w:pPr>
    </w:p>
    <w:p w14:paraId="AB040000">
      <w:pPr>
        <w:pStyle w:val="Style_7"/>
        <w:spacing w:line="360" w:lineRule="auto"/>
        <w:ind/>
        <w:rPr>
          <w:sz w:val="28"/>
        </w:rPr>
      </w:pPr>
    </w:p>
    <w:p w14:paraId="AC040000">
      <w:pPr>
        <w:pStyle w:val="Style_7"/>
        <w:spacing w:line="360" w:lineRule="auto"/>
        <w:ind/>
        <w:rPr>
          <w:sz w:val="28"/>
        </w:rPr>
      </w:pPr>
    </w:p>
    <w:p w14:paraId="AD040000">
      <w:pPr>
        <w:pStyle w:val="Style_7"/>
        <w:spacing w:line="360" w:lineRule="auto"/>
        <w:ind/>
        <w:rPr>
          <w:sz w:val="28"/>
        </w:rPr>
      </w:pPr>
    </w:p>
    <w:p w14:paraId="AE040000">
      <w:pPr>
        <w:pStyle w:val="Style_7"/>
        <w:spacing w:line="360" w:lineRule="auto"/>
        <w:ind w:firstLine="709" w:left="0"/>
        <w:jc w:val="right"/>
        <w:rPr>
          <w:sz w:val="28"/>
        </w:rPr>
      </w:pPr>
      <w:r>
        <w:rPr>
          <w:sz w:val="28"/>
        </w:rPr>
        <w:t xml:space="preserve">Приложение </w:t>
      </w:r>
      <w:r>
        <w:rPr>
          <w:sz w:val="28"/>
        </w:rPr>
        <w:t>2</w:t>
      </w:r>
    </w:p>
    <w:p w14:paraId="AF040000">
      <w:pPr>
        <w:spacing w:line="360" w:lineRule="auto"/>
        <w:ind w:firstLine="709" w:left="0"/>
        <w:jc w:val="center"/>
        <w:rPr>
          <w:sz w:val="28"/>
        </w:rPr>
      </w:pPr>
      <w:r>
        <w:rPr>
          <w:sz w:val="28"/>
        </w:rPr>
        <w:t>Система финансового менеджмента ООО «РТА Роуд»</w:t>
      </w:r>
    </w:p>
    <w:p w14:paraId="B0040000">
      <w:pPr>
        <w:spacing w:line="360" w:lineRule="auto"/>
        <w:ind w:hanging="1134" w:left="1134"/>
        <w:jc w:val="both"/>
        <w:rPr>
          <w:sz w:val="28"/>
        </w:rPr>
      </w:pPr>
      <w:r>
        <w:rPr>
          <w:sz w:val="28"/>
        </w:rPr>
        <w:drawing>
          <wp:inline>
            <wp:extent cx="7022894" cy="3901440"/>
            <wp:effectExtent b="0" l="0" r="0" t="0"/>
            <wp:docPr hidden="false" id="28" name="Picture 28"/>
            <a:graphic>
              <a:graphicData uri="http://schemas.openxmlformats.org/drawingml/2006/picture">
                <pic:pic>
                  <pic:nvPicPr>
                    <pic:cNvPr hidden="false" id="27" name="Picture 27"/>
                    <pic:cNvPicPr preferRelativeResize="true"/>
                  </pic:nvPicPr>
                  <pic:blipFill>
                    <a:blip r:embed="rId11"/>
                    <a:stretch/>
                  </pic:blipFill>
                  <pic:spPr>
                    <a:xfrm flipH="false" flipV="false" rot="0">
                      <a:ext cx="7022894" cy="3901440"/>
                    </a:xfrm>
                    <a:prstGeom prst="rect"/>
                  </pic:spPr>
                </pic:pic>
              </a:graphicData>
            </a:graphic>
          </wp:inline>
        </w:drawing>
      </w:r>
    </w:p>
    <w:p w14:paraId="B1040000">
      <w:pPr>
        <w:pStyle w:val="Style_7"/>
        <w:spacing w:line="360" w:lineRule="auto"/>
        <w:ind/>
        <w:rPr>
          <w:sz w:val="28"/>
        </w:rPr>
      </w:pPr>
    </w:p>
    <w:p w14:paraId="B2040000">
      <w:pPr>
        <w:pStyle w:val="Style_7"/>
        <w:spacing w:line="360" w:lineRule="auto"/>
        <w:ind w:firstLine="709" w:left="0"/>
        <w:jc w:val="right"/>
        <w:rPr>
          <w:sz w:val="28"/>
        </w:rPr>
      </w:pPr>
    </w:p>
    <w:p w14:paraId="B3040000">
      <w:pPr>
        <w:pStyle w:val="Style_7"/>
        <w:spacing w:line="360" w:lineRule="auto"/>
        <w:ind w:firstLine="709" w:left="0"/>
        <w:jc w:val="right"/>
        <w:rPr>
          <w:sz w:val="28"/>
        </w:rPr>
      </w:pPr>
    </w:p>
    <w:p w14:paraId="B4040000">
      <w:pPr>
        <w:pStyle w:val="Style_7"/>
        <w:spacing w:line="360" w:lineRule="auto"/>
        <w:ind w:firstLine="709" w:left="0"/>
        <w:jc w:val="right"/>
        <w:rPr>
          <w:sz w:val="28"/>
        </w:rPr>
      </w:pPr>
    </w:p>
    <w:p w14:paraId="B5040000">
      <w:pPr>
        <w:pStyle w:val="Style_7"/>
        <w:spacing w:line="360" w:lineRule="auto"/>
        <w:ind w:firstLine="709" w:left="0"/>
        <w:jc w:val="right"/>
        <w:rPr>
          <w:sz w:val="28"/>
        </w:rPr>
      </w:pPr>
    </w:p>
    <w:p w14:paraId="B6040000">
      <w:pPr>
        <w:pStyle w:val="Style_7"/>
        <w:spacing w:line="360" w:lineRule="auto"/>
        <w:ind w:firstLine="709" w:left="0"/>
        <w:jc w:val="right"/>
        <w:rPr>
          <w:sz w:val="28"/>
        </w:rPr>
      </w:pPr>
    </w:p>
    <w:p w14:paraId="B7040000">
      <w:pPr>
        <w:pStyle w:val="Style_7"/>
        <w:spacing w:line="360" w:lineRule="auto"/>
        <w:ind w:firstLine="709" w:left="0"/>
        <w:jc w:val="right"/>
        <w:rPr>
          <w:sz w:val="28"/>
        </w:rPr>
      </w:pPr>
    </w:p>
    <w:p w14:paraId="B8040000">
      <w:pPr>
        <w:pStyle w:val="Style_7"/>
        <w:spacing w:line="360" w:lineRule="auto"/>
        <w:ind w:firstLine="709" w:left="0"/>
        <w:jc w:val="right"/>
        <w:rPr>
          <w:sz w:val="28"/>
        </w:rPr>
      </w:pPr>
    </w:p>
    <w:p w14:paraId="B9040000">
      <w:pPr>
        <w:pStyle w:val="Style_7"/>
        <w:spacing w:line="360" w:lineRule="auto"/>
        <w:ind w:firstLine="709" w:left="0"/>
        <w:jc w:val="right"/>
        <w:rPr>
          <w:sz w:val="28"/>
        </w:rPr>
      </w:pPr>
    </w:p>
    <w:p w14:paraId="BA040000">
      <w:pPr>
        <w:pStyle w:val="Style_7"/>
        <w:spacing w:line="360" w:lineRule="auto"/>
        <w:ind w:firstLine="709" w:left="0"/>
        <w:jc w:val="right"/>
        <w:rPr>
          <w:sz w:val="28"/>
        </w:rPr>
      </w:pPr>
    </w:p>
    <w:p w14:paraId="BB040000">
      <w:pPr>
        <w:pStyle w:val="Style_7"/>
        <w:spacing w:line="360" w:lineRule="auto"/>
        <w:ind w:firstLine="709" w:left="0"/>
        <w:jc w:val="right"/>
        <w:rPr>
          <w:sz w:val="28"/>
        </w:rPr>
      </w:pPr>
    </w:p>
    <w:p w14:paraId="BC040000">
      <w:pPr>
        <w:pStyle w:val="Style_7"/>
        <w:spacing w:line="360" w:lineRule="auto"/>
        <w:ind w:firstLine="709" w:left="0"/>
        <w:jc w:val="right"/>
        <w:rPr>
          <w:sz w:val="28"/>
        </w:rPr>
      </w:pPr>
    </w:p>
    <w:p w14:paraId="BD040000">
      <w:pPr>
        <w:pStyle w:val="Style_7"/>
        <w:spacing w:line="360" w:lineRule="auto"/>
        <w:ind w:firstLine="709" w:left="0"/>
        <w:jc w:val="right"/>
        <w:rPr>
          <w:sz w:val="28"/>
        </w:rPr>
      </w:pPr>
    </w:p>
    <w:p w14:paraId="BE040000">
      <w:pPr>
        <w:pStyle w:val="Style_7"/>
        <w:spacing w:line="360" w:lineRule="auto"/>
        <w:ind w:firstLine="709" w:left="0"/>
        <w:jc w:val="right"/>
        <w:rPr>
          <w:sz w:val="28"/>
        </w:rPr>
      </w:pPr>
    </w:p>
    <w:p w14:paraId="BF040000">
      <w:pPr>
        <w:pStyle w:val="Style_7"/>
        <w:spacing w:line="360" w:lineRule="auto"/>
        <w:ind w:firstLine="709" w:left="0"/>
        <w:jc w:val="right"/>
        <w:rPr>
          <w:sz w:val="28"/>
        </w:rPr>
      </w:pPr>
    </w:p>
    <w:p w14:paraId="C0040000">
      <w:pPr>
        <w:pStyle w:val="Style_7"/>
        <w:spacing w:line="360" w:lineRule="auto"/>
        <w:ind w:firstLine="709" w:left="0"/>
        <w:jc w:val="right"/>
        <w:rPr>
          <w:sz w:val="28"/>
        </w:rPr>
      </w:pPr>
      <w:r>
        <w:rPr>
          <w:sz w:val="28"/>
        </w:rPr>
        <w:t xml:space="preserve">Приложение </w:t>
      </w:r>
      <w:r>
        <w:rPr>
          <w:sz w:val="28"/>
        </w:rPr>
        <w:t>3</w:t>
      </w:r>
    </w:p>
    <w:p w14:paraId="C1040000">
      <w:pPr>
        <w:spacing w:line="360" w:lineRule="auto"/>
        <w:ind w:firstLine="709" w:left="0"/>
        <w:jc w:val="center"/>
        <w:rPr>
          <w:sz w:val="28"/>
        </w:rPr>
      </w:pPr>
      <w:r>
        <w:rPr>
          <w:sz w:val="28"/>
        </w:rPr>
        <w:t>Финансовая панель руководителя ООО «РТА Роуд»</w:t>
      </w:r>
    </w:p>
    <w:p w14:paraId="C2040000">
      <w:pPr>
        <w:spacing w:line="360" w:lineRule="auto"/>
        <w:ind w:firstLine="0" w:left="-1276"/>
        <w:rPr>
          <w:sz w:val="28"/>
        </w:rPr>
      </w:pPr>
      <w:r>
        <w:rPr>
          <w:sz w:val="28"/>
        </w:rPr>
        <w:drawing>
          <wp:inline>
            <wp:extent cx="7108763" cy="4114800"/>
            <wp:effectExtent b="0" l="0" r="0" t="0"/>
            <wp:docPr hidden="false" id="30" name="Picture 30"/>
            <a:graphic>
              <a:graphicData uri="http://schemas.openxmlformats.org/drawingml/2006/picture">
                <pic:pic>
                  <pic:nvPicPr>
                    <pic:cNvPr hidden="false" id="29" name="Picture 29"/>
                    <pic:cNvPicPr preferRelativeResize="true"/>
                  </pic:nvPicPr>
                  <pic:blipFill>
                    <a:blip r:embed="rId12"/>
                    <a:stretch/>
                  </pic:blipFill>
                  <pic:spPr>
                    <a:xfrm flipH="false" flipV="false" rot="0">
                      <a:ext cx="7108763" cy="4114800"/>
                    </a:xfrm>
                    <a:prstGeom prst="rect"/>
                  </pic:spPr>
                </pic:pic>
              </a:graphicData>
            </a:graphic>
          </wp:inline>
        </w:drawing>
      </w:r>
    </w:p>
    <w:p w14:paraId="C3040000">
      <w:pPr>
        <w:spacing w:line="360" w:lineRule="auto"/>
        <w:ind/>
        <w:rPr>
          <w:sz w:val="28"/>
        </w:rPr>
      </w:pPr>
    </w:p>
    <w:p w14:paraId="C4040000">
      <w:pPr>
        <w:spacing w:line="360" w:lineRule="auto"/>
        <w:ind/>
        <w:rPr>
          <w:sz w:val="28"/>
        </w:rPr>
      </w:pPr>
    </w:p>
    <w:p w14:paraId="C5040000">
      <w:pPr>
        <w:pStyle w:val="Style_7"/>
        <w:spacing w:line="360" w:lineRule="auto"/>
        <w:ind/>
        <w:rPr>
          <w:sz w:val="28"/>
        </w:rPr>
      </w:pPr>
    </w:p>
    <w:p w14:paraId="C6040000">
      <w:pPr>
        <w:pStyle w:val="Style_7"/>
        <w:spacing w:line="360" w:lineRule="auto"/>
        <w:ind/>
        <w:rPr>
          <w:sz w:val="28"/>
        </w:rPr>
      </w:pPr>
    </w:p>
    <w:p w14:paraId="C7040000">
      <w:pPr>
        <w:pStyle w:val="Style_7"/>
        <w:spacing w:line="360" w:lineRule="auto"/>
        <w:ind/>
        <w:rPr>
          <w:sz w:val="28"/>
        </w:rPr>
      </w:pPr>
    </w:p>
    <w:p w14:paraId="C8040000">
      <w:pPr>
        <w:pStyle w:val="Style_7"/>
        <w:spacing w:line="360" w:lineRule="auto"/>
        <w:ind/>
        <w:rPr>
          <w:sz w:val="28"/>
        </w:rPr>
      </w:pPr>
    </w:p>
    <w:p w14:paraId="C9040000">
      <w:pPr>
        <w:pStyle w:val="Style_7"/>
        <w:spacing w:line="360" w:lineRule="auto"/>
        <w:ind/>
        <w:rPr>
          <w:sz w:val="28"/>
        </w:rPr>
      </w:pPr>
    </w:p>
    <w:p w14:paraId="CA040000">
      <w:pPr>
        <w:pStyle w:val="Style_7"/>
        <w:spacing w:line="360" w:lineRule="auto"/>
        <w:ind/>
        <w:rPr>
          <w:sz w:val="28"/>
        </w:rPr>
      </w:pPr>
    </w:p>
    <w:p w14:paraId="CB040000">
      <w:pPr>
        <w:pStyle w:val="Style_7"/>
        <w:spacing w:line="360" w:lineRule="auto"/>
        <w:ind/>
        <w:rPr>
          <w:sz w:val="28"/>
        </w:rPr>
      </w:pPr>
    </w:p>
    <w:p w14:paraId="CC040000">
      <w:pPr>
        <w:pStyle w:val="Style_7"/>
        <w:spacing w:line="360" w:lineRule="auto"/>
        <w:ind/>
        <w:rPr>
          <w:sz w:val="28"/>
        </w:rPr>
      </w:pPr>
    </w:p>
    <w:p w14:paraId="CD040000">
      <w:pPr>
        <w:pStyle w:val="Style_7"/>
        <w:spacing w:line="360" w:lineRule="auto"/>
        <w:ind/>
        <w:rPr>
          <w:sz w:val="28"/>
        </w:rPr>
      </w:pPr>
    </w:p>
    <w:p w14:paraId="CE040000">
      <w:pPr>
        <w:pStyle w:val="Style_7"/>
        <w:spacing w:line="360" w:lineRule="auto"/>
        <w:ind/>
        <w:rPr>
          <w:sz w:val="28"/>
        </w:rPr>
      </w:pPr>
    </w:p>
    <w:p w14:paraId="CF040000">
      <w:pPr>
        <w:pStyle w:val="Style_7"/>
        <w:spacing w:line="360" w:lineRule="auto"/>
        <w:ind w:firstLine="709" w:left="0"/>
        <w:jc w:val="right"/>
        <w:rPr>
          <w:sz w:val="28"/>
        </w:rPr>
      </w:pPr>
    </w:p>
    <w:p w14:paraId="D0040000">
      <w:pPr>
        <w:pStyle w:val="Style_7"/>
        <w:spacing w:line="360" w:lineRule="auto"/>
        <w:ind w:firstLine="709" w:left="0"/>
        <w:jc w:val="right"/>
        <w:rPr>
          <w:sz w:val="28"/>
        </w:rPr>
      </w:pPr>
      <w:r>
        <w:rPr>
          <w:sz w:val="28"/>
        </w:rPr>
        <w:t xml:space="preserve">Приложение </w:t>
      </w:r>
      <w:r>
        <w:rPr>
          <w:sz w:val="28"/>
        </w:rPr>
        <w:t>4</w:t>
      </w:r>
    </w:p>
    <w:p w14:paraId="D1040000">
      <w:pPr>
        <w:pStyle w:val="Style_7"/>
        <w:spacing w:line="360" w:lineRule="auto"/>
        <w:ind w:firstLine="709" w:left="0"/>
        <w:jc w:val="center"/>
        <w:rPr>
          <w:sz w:val="28"/>
        </w:rPr>
      </w:pPr>
      <w:r>
        <w:rPr>
          <w:sz w:val="28"/>
        </w:rPr>
        <w:t>Рабочая форма контроля маржинальности логистического заказа</w:t>
      </w:r>
    </w:p>
    <w:p w14:paraId="D2040000">
      <w:pPr>
        <w:pStyle w:val="Style_7"/>
        <w:spacing w:line="360" w:lineRule="auto"/>
        <w:ind w:firstLine="709" w:left="0"/>
        <w:jc w:val="center"/>
        <w:rPr>
          <w:sz w:val="28"/>
        </w:rPr>
      </w:pPr>
    </w:p>
    <w:p w14:paraId="D3040000">
      <w:pPr>
        <w:pStyle w:val="Style_7"/>
        <w:spacing w:line="360" w:lineRule="auto"/>
        <w:ind w:firstLine="709" w:left="0"/>
        <w:jc w:val="both"/>
        <w:rPr>
          <w:sz w:val="28"/>
        </w:rPr>
      </w:pPr>
      <w:r>
        <w:rPr>
          <w:sz w:val="28"/>
        </w:rPr>
        <w:t>Рабочая форма предназначена для контроля плановой и фактической доходности логистического заказа. Форма используется для сопоставления цены услуги, прямых расходов, отклонений по затратам, валовой прибыли и платежных условий клиента.</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2212"/>
        <w:gridCol w:w="2939"/>
        <w:gridCol w:w="4314"/>
      </w:tblGrid>
      <w:tr>
        <w:trPr>
          <w:tblHeader/>
        </w:trP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4040000">
            <w:pPr>
              <w:widowControl w:val="1"/>
              <w:ind/>
              <w:jc w:val="center"/>
              <w:rPr>
                <w:sz w:val="24"/>
              </w:rPr>
            </w:pPr>
            <w:r>
              <w:rPr>
                <w:sz w:val="24"/>
              </w:rPr>
              <w:t>Раздел формы</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5040000">
            <w:pPr>
              <w:widowControl w:val="1"/>
              <w:ind/>
              <w:jc w:val="center"/>
              <w:rPr>
                <w:sz w:val="24"/>
              </w:rPr>
            </w:pPr>
            <w:r>
              <w:rPr>
                <w:sz w:val="24"/>
              </w:rPr>
              <w:t>Показатель</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6040000">
            <w:pPr>
              <w:widowControl w:val="1"/>
              <w:ind/>
              <w:jc w:val="center"/>
              <w:rPr>
                <w:sz w:val="24"/>
              </w:rPr>
            </w:pPr>
            <w:r>
              <w:rPr>
                <w:sz w:val="24"/>
              </w:rPr>
              <w:t>Значение</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7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8040000">
            <w:pPr>
              <w:widowControl w:val="1"/>
              <w:ind/>
              <w:rPr>
                <w:sz w:val="24"/>
              </w:rPr>
            </w:pPr>
            <w:r>
              <w:rPr>
                <w:sz w:val="24"/>
              </w:rPr>
              <w:t>Номер заказа</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9040000">
            <w:pPr>
              <w:widowControl w:val="1"/>
              <w:ind/>
              <w:rPr>
                <w:sz w:val="24"/>
              </w:rPr>
            </w:pPr>
            <w:r>
              <w:rPr>
                <w:sz w:val="24"/>
              </w:rPr>
              <w:t>RTA-2025-041</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A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B040000">
            <w:pPr>
              <w:widowControl w:val="1"/>
              <w:ind/>
              <w:rPr>
                <w:sz w:val="24"/>
              </w:rPr>
            </w:pPr>
            <w:r>
              <w:rPr>
                <w:sz w:val="24"/>
              </w:rPr>
              <w:t>Дата принятия заказа</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C040000">
            <w:pPr>
              <w:widowControl w:val="1"/>
              <w:ind/>
              <w:rPr>
                <w:sz w:val="24"/>
              </w:rPr>
            </w:pPr>
            <w:r>
              <w:rPr>
                <w:sz w:val="24"/>
              </w:rPr>
              <w:t>14.10.2025</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D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E040000">
            <w:pPr>
              <w:widowControl w:val="1"/>
              <w:ind/>
              <w:rPr>
                <w:sz w:val="24"/>
              </w:rPr>
            </w:pPr>
            <w:r>
              <w:rPr>
                <w:sz w:val="24"/>
              </w:rPr>
              <w:t>Клиент</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DF040000">
            <w:pPr>
              <w:widowControl w:val="1"/>
              <w:ind/>
              <w:rPr>
                <w:sz w:val="24"/>
              </w:rPr>
            </w:pPr>
            <w:r>
              <w:rPr>
                <w:sz w:val="24"/>
              </w:rPr>
              <w:t>Корпоративный клиент</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0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1040000">
            <w:pPr>
              <w:widowControl w:val="1"/>
              <w:ind/>
              <w:rPr>
                <w:sz w:val="24"/>
              </w:rPr>
            </w:pPr>
            <w:r>
              <w:rPr>
                <w:sz w:val="24"/>
              </w:rPr>
              <w:t>Направление перевозки</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2040000">
            <w:pPr>
              <w:widowControl w:val="1"/>
              <w:ind/>
              <w:rPr>
                <w:sz w:val="24"/>
              </w:rPr>
            </w:pPr>
            <w:r>
              <w:rPr>
                <w:sz w:val="24"/>
              </w:rPr>
              <w:t>Москва — Казань</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3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4040000">
            <w:pPr>
              <w:widowControl w:val="1"/>
              <w:ind/>
              <w:rPr>
                <w:sz w:val="24"/>
              </w:rPr>
            </w:pPr>
            <w:r>
              <w:rPr>
                <w:sz w:val="24"/>
              </w:rPr>
              <w:t>Вид услуги</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5040000">
            <w:pPr>
              <w:widowControl w:val="1"/>
              <w:ind/>
              <w:rPr>
                <w:sz w:val="24"/>
              </w:rPr>
            </w:pPr>
            <w:r>
              <w:rPr>
                <w:sz w:val="24"/>
              </w:rPr>
              <w:t>Автомобильная перевозка с терминальной обработкой</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6040000">
            <w:pPr>
              <w:widowControl w:val="1"/>
              <w:ind/>
              <w:rPr>
                <w:sz w:val="24"/>
              </w:rPr>
            </w:pPr>
            <w:r>
              <w:rPr>
                <w:sz w:val="24"/>
              </w:rPr>
              <w:t>Общие сведения о заказе</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7040000">
            <w:pPr>
              <w:widowControl w:val="1"/>
              <w:ind/>
              <w:rPr>
                <w:sz w:val="24"/>
              </w:rPr>
            </w:pPr>
            <w:r>
              <w:rPr>
                <w:sz w:val="24"/>
              </w:rPr>
              <w:t>Ответственный менеджер</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8040000">
            <w:pPr>
              <w:widowControl w:val="1"/>
              <w:ind/>
              <w:rPr>
                <w:sz w:val="24"/>
              </w:rPr>
            </w:pPr>
            <w:r>
              <w:rPr>
                <w:sz w:val="24"/>
              </w:rPr>
              <w:t>Менеджер коммерческого отдела</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9040000">
            <w:pPr>
              <w:widowControl w:val="1"/>
              <w:ind/>
              <w:rPr>
                <w:sz w:val="24"/>
              </w:rPr>
            </w:pPr>
            <w:r>
              <w:rPr>
                <w:sz w:val="24"/>
              </w:rPr>
              <w:t>Плановые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A040000">
            <w:pPr>
              <w:widowControl w:val="1"/>
              <w:ind/>
              <w:rPr>
                <w:sz w:val="24"/>
              </w:rPr>
            </w:pPr>
            <w:r>
              <w:rPr>
                <w:sz w:val="24"/>
              </w:rPr>
              <w:t>Плановая выручка по заказу,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B040000">
            <w:pPr>
              <w:widowControl w:val="1"/>
              <w:ind/>
              <w:rPr>
                <w:sz w:val="24"/>
              </w:rPr>
            </w:pPr>
            <w:r>
              <w:rPr>
                <w:sz w:val="24"/>
              </w:rPr>
              <w:t>1 250 000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C040000">
            <w:pPr>
              <w:widowControl w:val="1"/>
              <w:ind/>
              <w:rPr>
                <w:sz w:val="24"/>
              </w:rPr>
            </w:pPr>
            <w:r>
              <w:rPr>
                <w:sz w:val="24"/>
              </w:rPr>
              <w:t>Плановые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D040000">
            <w:pPr>
              <w:widowControl w:val="1"/>
              <w:ind/>
              <w:rPr>
                <w:sz w:val="24"/>
              </w:rPr>
            </w:pPr>
            <w:r>
              <w:rPr>
                <w:sz w:val="24"/>
              </w:rPr>
              <w:t>Плановые прямые расходы всего,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E040000">
            <w:pPr>
              <w:widowControl w:val="1"/>
              <w:ind/>
              <w:rPr>
                <w:sz w:val="24"/>
              </w:rPr>
            </w:pPr>
            <w:r>
              <w:rPr>
                <w:sz w:val="24"/>
              </w:rPr>
              <w:t>970 000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EF040000">
            <w:pPr>
              <w:widowControl w:val="1"/>
              <w:ind/>
              <w:rPr>
                <w:sz w:val="24"/>
              </w:rPr>
            </w:pPr>
            <w:r>
              <w:rPr>
                <w:sz w:val="24"/>
              </w:rPr>
              <w:t>Плановые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0040000">
            <w:pPr>
              <w:widowControl w:val="1"/>
              <w:ind/>
              <w:rPr>
                <w:sz w:val="24"/>
              </w:rPr>
            </w:pPr>
            <w:r>
              <w:rPr>
                <w:sz w:val="24"/>
              </w:rPr>
              <w:t>Плановая валовая прибыль,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1040000">
            <w:pPr>
              <w:widowControl w:val="1"/>
              <w:ind/>
              <w:rPr>
                <w:sz w:val="24"/>
              </w:rPr>
            </w:pPr>
            <w:r>
              <w:rPr>
                <w:sz w:val="24"/>
              </w:rPr>
              <w:t>280 000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2040000">
            <w:pPr>
              <w:widowControl w:val="1"/>
              <w:ind/>
              <w:rPr>
                <w:sz w:val="24"/>
              </w:rPr>
            </w:pPr>
            <w:r>
              <w:rPr>
                <w:sz w:val="24"/>
              </w:rPr>
              <w:t>Плановые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3040000">
            <w:pPr>
              <w:widowControl w:val="1"/>
              <w:ind/>
              <w:rPr>
                <w:sz w:val="24"/>
              </w:rPr>
            </w:pPr>
            <w:r>
              <w:rPr>
                <w:sz w:val="24"/>
              </w:rPr>
              <w:t>Плановая валовая маржа, %</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4040000">
            <w:pPr>
              <w:widowControl w:val="1"/>
              <w:ind/>
              <w:rPr>
                <w:sz w:val="24"/>
              </w:rPr>
            </w:pPr>
            <w:r>
              <w:rPr>
                <w:sz w:val="24"/>
              </w:rPr>
              <w:t>22,4</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5040000">
            <w:pPr>
              <w:widowControl w:val="1"/>
              <w:ind/>
              <w:rPr>
                <w:sz w:val="24"/>
              </w:rPr>
            </w:pPr>
            <w:r>
              <w:rPr>
                <w:sz w:val="24"/>
              </w:rPr>
              <w:t>Фактические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6040000">
            <w:pPr>
              <w:widowControl w:val="1"/>
              <w:ind/>
              <w:rPr>
                <w:sz w:val="24"/>
              </w:rPr>
            </w:pPr>
            <w:r>
              <w:rPr>
                <w:sz w:val="24"/>
              </w:rPr>
              <w:t>Фактическая выручка по заказу,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7040000">
            <w:pPr>
              <w:widowControl w:val="1"/>
              <w:ind/>
              <w:rPr>
                <w:sz w:val="24"/>
              </w:rPr>
            </w:pPr>
            <w:r>
              <w:rPr>
                <w:sz w:val="24"/>
              </w:rPr>
              <w:t>1 250 000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8040000">
            <w:pPr>
              <w:widowControl w:val="1"/>
              <w:ind/>
              <w:rPr>
                <w:sz w:val="24"/>
              </w:rPr>
            </w:pPr>
            <w:r>
              <w:rPr>
                <w:sz w:val="24"/>
              </w:rPr>
              <w:t>Фактические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9040000">
            <w:pPr>
              <w:widowControl w:val="1"/>
              <w:ind/>
              <w:rPr>
                <w:sz w:val="24"/>
              </w:rPr>
            </w:pPr>
            <w:r>
              <w:rPr>
                <w:sz w:val="24"/>
              </w:rPr>
              <w:t>Фактические прямые расходы всего,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A040000">
            <w:pPr>
              <w:widowControl w:val="1"/>
              <w:ind/>
              <w:rPr>
                <w:sz w:val="24"/>
              </w:rPr>
            </w:pPr>
            <w:r>
              <w:rPr>
                <w:sz w:val="24"/>
              </w:rPr>
              <w:t>1 033 000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B040000">
            <w:pPr>
              <w:widowControl w:val="1"/>
              <w:ind/>
              <w:rPr>
                <w:sz w:val="24"/>
              </w:rPr>
            </w:pPr>
            <w:r>
              <w:rPr>
                <w:sz w:val="24"/>
              </w:rPr>
              <w:t>Фактические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C040000">
            <w:pPr>
              <w:widowControl w:val="1"/>
              <w:ind/>
              <w:rPr>
                <w:sz w:val="24"/>
              </w:rPr>
            </w:pPr>
            <w:r>
              <w:rPr>
                <w:sz w:val="24"/>
              </w:rPr>
              <w:t>Фактическая валовая прибыль,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D040000">
            <w:pPr>
              <w:widowControl w:val="1"/>
              <w:ind/>
              <w:rPr>
                <w:sz w:val="24"/>
              </w:rPr>
            </w:pPr>
            <w:r>
              <w:rPr>
                <w:sz w:val="24"/>
              </w:rPr>
              <w:t>217 000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E040000">
            <w:pPr>
              <w:widowControl w:val="1"/>
              <w:ind/>
              <w:rPr>
                <w:sz w:val="24"/>
              </w:rPr>
            </w:pPr>
            <w:r>
              <w:rPr>
                <w:sz w:val="24"/>
              </w:rPr>
              <w:t>Фактические показатели</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FF040000">
            <w:pPr>
              <w:widowControl w:val="1"/>
              <w:ind/>
              <w:rPr>
                <w:sz w:val="24"/>
              </w:rPr>
            </w:pPr>
            <w:r>
              <w:rPr>
                <w:sz w:val="24"/>
              </w:rPr>
              <w:t>Фактическая валовая маржа, %</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0050000">
            <w:pPr>
              <w:widowControl w:val="1"/>
              <w:ind/>
              <w:rPr>
                <w:sz w:val="24"/>
              </w:rPr>
            </w:pPr>
            <w:r>
              <w:rPr>
                <w:sz w:val="24"/>
              </w:rPr>
              <w:t>17,4</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1050000">
            <w:pPr>
              <w:widowControl w:val="1"/>
              <w:ind/>
              <w:rPr>
                <w:sz w:val="24"/>
              </w:rPr>
            </w:pPr>
            <w:r>
              <w:rPr>
                <w:sz w:val="24"/>
              </w:rPr>
              <w:t>Отклонения</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2050000">
            <w:pPr>
              <w:widowControl w:val="1"/>
              <w:ind/>
              <w:rPr>
                <w:sz w:val="24"/>
              </w:rPr>
            </w:pPr>
            <w:r>
              <w:rPr>
                <w:sz w:val="24"/>
              </w:rPr>
              <w:t>Отклонение прямых расходов,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3050000">
            <w:pPr>
              <w:widowControl w:val="1"/>
              <w:ind/>
              <w:rPr>
                <w:sz w:val="24"/>
              </w:rPr>
            </w:pPr>
            <w:r>
              <w:rPr>
                <w:sz w:val="24"/>
              </w:rPr>
              <w:t>+63 000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4050000">
            <w:pPr>
              <w:widowControl w:val="1"/>
              <w:ind/>
              <w:rPr>
                <w:sz w:val="24"/>
              </w:rPr>
            </w:pPr>
            <w:r>
              <w:rPr>
                <w:sz w:val="24"/>
              </w:rPr>
              <w:t>Отклонения</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5050000">
            <w:pPr>
              <w:widowControl w:val="1"/>
              <w:ind/>
              <w:rPr>
                <w:sz w:val="24"/>
              </w:rPr>
            </w:pPr>
            <w:r>
              <w:rPr>
                <w:sz w:val="24"/>
              </w:rPr>
              <w:t>Отклонение валовой прибыли, руб.</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6050000">
            <w:pPr>
              <w:widowControl w:val="1"/>
              <w:ind/>
              <w:rPr>
                <w:sz w:val="24"/>
              </w:rPr>
            </w:pPr>
            <w:r>
              <w:rPr>
                <w:sz w:val="24"/>
              </w:rPr>
              <w:t>-63 000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7050000">
            <w:pPr>
              <w:widowControl w:val="1"/>
              <w:ind/>
              <w:rPr>
                <w:sz w:val="24"/>
              </w:rPr>
            </w:pPr>
            <w:r>
              <w:rPr>
                <w:sz w:val="24"/>
              </w:rPr>
              <w:t>Отклонения</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8050000">
            <w:pPr>
              <w:widowControl w:val="1"/>
              <w:ind/>
              <w:rPr>
                <w:sz w:val="24"/>
              </w:rPr>
            </w:pPr>
            <w:r>
              <w:rPr>
                <w:sz w:val="24"/>
              </w:rPr>
              <w:t>Отклонение валовой маржи, п.п.</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9050000">
            <w:pPr>
              <w:widowControl w:val="1"/>
              <w:ind/>
              <w:rPr>
                <w:sz w:val="24"/>
              </w:rPr>
            </w:pPr>
            <w:r>
              <w:rPr>
                <w:sz w:val="24"/>
              </w:rPr>
              <w:t>-5,0</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A050000">
            <w:pPr>
              <w:widowControl w:val="1"/>
              <w:ind/>
              <w:rPr>
                <w:sz w:val="24"/>
              </w:rPr>
            </w:pPr>
            <w:r>
              <w:rPr>
                <w:sz w:val="24"/>
              </w:rPr>
              <w:t>Расчеты с клиентом</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B050000">
            <w:pPr>
              <w:widowControl w:val="1"/>
              <w:ind/>
              <w:rPr>
                <w:sz w:val="24"/>
              </w:rPr>
            </w:pPr>
            <w:r>
              <w:rPr>
                <w:sz w:val="24"/>
              </w:rPr>
              <w:t>Условие оплаты по договору</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C050000">
            <w:pPr>
              <w:widowControl w:val="1"/>
              <w:ind/>
              <w:rPr>
                <w:sz w:val="24"/>
              </w:rPr>
            </w:pPr>
            <w:r>
              <w:rPr>
                <w:sz w:val="24"/>
              </w:rPr>
              <w:t>Отсрочка платежа</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D050000">
            <w:pPr>
              <w:widowControl w:val="1"/>
              <w:ind/>
              <w:rPr>
                <w:sz w:val="24"/>
              </w:rPr>
            </w:pPr>
            <w:r>
              <w:rPr>
                <w:sz w:val="24"/>
              </w:rPr>
              <w:t>Расчеты с клиентом</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E050000">
            <w:pPr>
              <w:widowControl w:val="1"/>
              <w:ind/>
              <w:rPr>
                <w:sz w:val="24"/>
              </w:rPr>
            </w:pPr>
            <w:r>
              <w:rPr>
                <w:sz w:val="24"/>
              </w:rPr>
              <w:t>Срок оплаты клиентом</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0F050000">
            <w:pPr>
              <w:widowControl w:val="1"/>
              <w:ind/>
              <w:rPr>
                <w:sz w:val="24"/>
              </w:rPr>
            </w:pPr>
            <w:r>
              <w:rPr>
                <w:sz w:val="24"/>
              </w:rPr>
              <w:t>21 календарный день</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0050000">
            <w:pPr>
              <w:widowControl w:val="1"/>
              <w:ind/>
              <w:rPr>
                <w:sz w:val="24"/>
              </w:rPr>
            </w:pPr>
            <w:r>
              <w:rPr>
                <w:sz w:val="24"/>
              </w:rPr>
              <w:t>Расчеты с клиентом</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1050000">
            <w:pPr>
              <w:widowControl w:val="1"/>
              <w:ind/>
              <w:rPr>
                <w:sz w:val="24"/>
              </w:rPr>
            </w:pPr>
            <w:r>
              <w:rPr>
                <w:sz w:val="24"/>
              </w:rPr>
              <w:t>Наличие просрочки</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2050000">
            <w:pPr>
              <w:widowControl w:val="1"/>
              <w:ind/>
              <w:rPr>
                <w:sz w:val="24"/>
              </w:rPr>
            </w:pPr>
            <w:r>
              <w:rPr>
                <w:sz w:val="24"/>
              </w:rPr>
              <w:t>Нет</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3050000">
            <w:pPr>
              <w:widowControl w:val="1"/>
              <w:ind/>
              <w:rPr>
                <w:sz w:val="24"/>
              </w:rPr>
            </w:pPr>
            <w:r>
              <w:rPr>
                <w:sz w:val="24"/>
              </w:rPr>
              <w:t>Управленческий вывод</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4050000">
            <w:pPr>
              <w:widowControl w:val="1"/>
              <w:ind/>
              <w:rPr>
                <w:sz w:val="24"/>
              </w:rPr>
            </w:pPr>
            <w:r>
              <w:rPr>
                <w:sz w:val="24"/>
              </w:rPr>
              <w:t>Причина отклонения</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5050000">
            <w:pPr>
              <w:widowControl w:val="1"/>
              <w:ind/>
              <w:rPr>
                <w:sz w:val="24"/>
              </w:rPr>
            </w:pPr>
            <w:r>
              <w:rPr>
                <w:sz w:val="24"/>
              </w:rPr>
              <w:t>Рост ставки перевозчика и дополнительные терминальные расходы</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6050000">
            <w:pPr>
              <w:widowControl w:val="1"/>
              <w:ind/>
              <w:rPr>
                <w:sz w:val="24"/>
              </w:rPr>
            </w:pPr>
            <w:r>
              <w:rPr>
                <w:sz w:val="24"/>
              </w:rPr>
              <w:t>Управленческий вывод</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7050000">
            <w:pPr>
              <w:widowControl w:val="1"/>
              <w:ind/>
              <w:rPr>
                <w:sz w:val="24"/>
              </w:rPr>
            </w:pPr>
            <w:r>
              <w:rPr>
                <w:sz w:val="24"/>
              </w:rPr>
              <w:t>Решение по заказу</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8050000">
            <w:pPr>
              <w:widowControl w:val="1"/>
              <w:ind/>
              <w:rPr>
                <w:sz w:val="24"/>
              </w:rPr>
            </w:pPr>
            <w:r>
              <w:rPr>
                <w:sz w:val="24"/>
              </w:rPr>
              <w:t>Пересмотреть тариф при повторном заказе</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9050000">
            <w:pPr>
              <w:widowControl w:val="1"/>
              <w:ind/>
              <w:rPr>
                <w:sz w:val="24"/>
              </w:rPr>
            </w:pPr>
            <w:r>
              <w:rPr>
                <w:sz w:val="24"/>
              </w:rPr>
              <w:t>Управленческий вывод</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A050000">
            <w:pPr>
              <w:widowControl w:val="1"/>
              <w:ind/>
              <w:rPr>
                <w:sz w:val="24"/>
              </w:rPr>
            </w:pPr>
            <w:r>
              <w:rPr>
                <w:sz w:val="24"/>
              </w:rPr>
              <w:t>Ответственный за исполнение решения</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B050000">
            <w:pPr>
              <w:widowControl w:val="1"/>
              <w:ind/>
              <w:rPr>
                <w:sz w:val="24"/>
              </w:rPr>
            </w:pPr>
            <w:r>
              <w:rPr>
                <w:sz w:val="24"/>
              </w:rPr>
              <w:t>Финансовая служба, коммерческий отдел</w:t>
            </w:r>
          </w:p>
        </w:tc>
      </w:tr>
      <w:tr>
        <w:tc>
          <w:tcPr>
            <w:tcW w:type="dxa" w:w="221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C050000">
            <w:pPr>
              <w:widowControl w:val="1"/>
              <w:ind/>
              <w:rPr>
                <w:sz w:val="24"/>
              </w:rPr>
            </w:pPr>
            <w:r>
              <w:rPr>
                <w:sz w:val="24"/>
              </w:rPr>
              <w:t>Управленческий вывод</w:t>
            </w:r>
          </w:p>
        </w:tc>
        <w:tc>
          <w:tcPr>
            <w:tcW w:type="dxa" w:w="293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D050000">
            <w:pPr>
              <w:widowControl w:val="1"/>
              <w:ind/>
              <w:rPr>
                <w:sz w:val="24"/>
              </w:rPr>
            </w:pPr>
            <w:r>
              <w:rPr>
                <w:sz w:val="24"/>
              </w:rPr>
              <w:t>Срок исполнения решения</w:t>
            </w:r>
          </w:p>
        </w:tc>
        <w:tc>
          <w:tcPr>
            <w:tcW w:type="dxa" w:w="431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1E050000">
            <w:pPr>
              <w:widowControl w:val="1"/>
              <w:ind/>
              <w:rPr>
                <w:sz w:val="24"/>
              </w:rPr>
            </w:pPr>
            <w:r>
              <w:rPr>
                <w:sz w:val="24"/>
              </w:rPr>
              <w:t>До заключения следующей заявки</w:t>
            </w:r>
          </w:p>
        </w:tc>
      </w:tr>
    </w:tbl>
    <w:p w14:paraId="1F050000">
      <w:pPr>
        <w:pStyle w:val="Style_7"/>
        <w:spacing w:line="360" w:lineRule="auto"/>
        <w:ind/>
        <w:jc w:val="both"/>
        <w:rPr>
          <w:sz w:val="28"/>
        </w:rPr>
      </w:pPr>
    </w:p>
    <w:p w14:paraId="20050000">
      <w:pPr>
        <w:pStyle w:val="Style_7"/>
        <w:spacing w:line="360" w:lineRule="auto"/>
        <w:ind w:firstLine="709" w:left="0"/>
        <w:jc w:val="both"/>
        <w:rPr>
          <w:sz w:val="28"/>
        </w:rPr>
      </w:pPr>
      <w:r>
        <w:rPr>
          <w:sz w:val="28"/>
        </w:rPr>
        <w:t>Расчетные формулы:</w:t>
      </w:r>
    </w:p>
    <w:p w14:paraId="21050000">
      <w:pPr>
        <w:pStyle w:val="Style_7"/>
        <w:spacing w:line="360" w:lineRule="auto"/>
        <w:ind w:firstLine="709" w:left="0"/>
        <w:jc w:val="both"/>
        <w:rPr>
          <w:sz w:val="28"/>
        </w:rPr>
      </w:pPr>
      <w:r>
        <w:rPr>
          <w:sz w:val="28"/>
        </w:rPr>
        <w:t>1.Плановые прямые расходы всего = расходы на перевозчика + складские и терминальные расходы + расходы на таможенное сопровождение + расходы на страхование + дополнительные расходы.</w:t>
      </w:r>
    </w:p>
    <w:p w14:paraId="22050000">
      <w:pPr>
        <w:pStyle w:val="Style_7"/>
        <w:spacing w:line="360" w:lineRule="auto"/>
        <w:ind w:firstLine="709" w:left="0"/>
        <w:jc w:val="both"/>
        <w:rPr>
          <w:sz w:val="28"/>
        </w:rPr>
      </w:pPr>
      <w:r>
        <w:rPr>
          <w:sz w:val="28"/>
        </w:rPr>
        <w:t>2.Плановая валовая прибыль = плановая выручка по заказу - плановые прямые расходы всего.</w:t>
      </w:r>
    </w:p>
    <w:p w14:paraId="23050000">
      <w:pPr>
        <w:pStyle w:val="Style_7"/>
        <w:spacing w:line="360" w:lineRule="auto"/>
        <w:ind w:firstLine="709" w:left="0"/>
        <w:jc w:val="both"/>
        <w:rPr>
          <w:sz w:val="28"/>
        </w:rPr>
      </w:pPr>
      <w:r>
        <w:rPr>
          <w:sz w:val="28"/>
        </w:rPr>
        <w:t>3.Плановая валовая маржа = плановая валовая прибыль / плановая выручка по заказу х 100%</w:t>
      </w:r>
    </w:p>
    <w:p w14:paraId="24050000">
      <w:pPr>
        <w:pStyle w:val="Style_7"/>
        <w:spacing w:line="360" w:lineRule="auto"/>
        <w:ind w:firstLine="709" w:left="0"/>
        <w:jc w:val="both"/>
        <w:rPr>
          <w:sz w:val="28"/>
        </w:rPr>
      </w:pPr>
      <w:r>
        <w:rPr>
          <w:sz w:val="28"/>
        </w:rPr>
        <w:t>4.Фактические прямые расходы всего = фактические расходы на перевозчика + фактические складские и терминальные расходы + фактические расходы на таможенное сопровождение + фактические расходы на страхование + фактические дополнительные расходы.</w:t>
      </w:r>
    </w:p>
    <w:p w14:paraId="25050000">
      <w:pPr>
        <w:pStyle w:val="Style_7"/>
        <w:spacing w:line="360" w:lineRule="auto"/>
        <w:ind w:firstLine="709" w:left="0"/>
        <w:jc w:val="both"/>
        <w:rPr>
          <w:sz w:val="28"/>
        </w:rPr>
      </w:pPr>
      <w:r>
        <w:rPr>
          <w:sz w:val="28"/>
        </w:rPr>
        <w:t>5.Фактическая валовая прибыль = фактическая выручка по заказу - фактические прямые расходы всего.</w:t>
      </w:r>
    </w:p>
    <w:p w14:paraId="26050000">
      <w:pPr>
        <w:pStyle w:val="Style_7"/>
        <w:spacing w:line="360" w:lineRule="auto"/>
        <w:ind w:firstLine="709" w:left="0"/>
        <w:jc w:val="both"/>
        <w:rPr>
          <w:sz w:val="28"/>
        </w:rPr>
      </w:pPr>
      <w:r>
        <w:rPr>
          <w:sz w:val="28"/>
        </w:rPr>
        <w:t>6.Фактическая валовая маржа = фактическая валовая прибыль / фактическая выручка по заказу х 100%.</w:t>
      </w:r>
    </w:p>
    <w:p w14:paraId="27050000">
      <w:pPr>
        <w:pStyle w:val="Style_7"/>
        <w:spacing w:line="360" w:lineRule="auto"/>
        <w:ind w:firstLine="709" w:left="0"/>
        <w:jc w:val="both"/>
        <w:rPr>
          <w:sz w:val="28"/>
        </w:rPr>
      </w:pPr>
      <w:r>
        <w:rPr>
          <w:sz w:val="28"/>
        </w:rPr>
        <w:t>7.Отклонение валовой прибыли = фактическая валовая прибыль - плановая валовая прибыль.</w:t>
      </w:r>
    </w:p>
    <w:p w14:paraId="28050000">
      <w:pPr>
        <w:pStyle w:val="Style_7"/>
        <w:spacing w:line="360" w:lineRule="auto"/>
        <w:ind w:firstLine="709" w:left="0"/>
        <w:jc w:val="both"/>
        <w:rPr>
          <w:sz w:val="28"/>
        </w:rPr>
      </w:pPr>
      <w:r>
        <w:rPr>
          <w:sz w:val="28"/>
        </w:rPr>
        <w:t>8.Отклонение валовой маржи = фактическая валовая маржа - плановая валовая маржа.</w:t>
      </w:r>
    </w:p>
    <w:p w14:paraId="29050000">
      <w:pPr>
        <w:pStyle w:val="Style_7"/>
        <w:spacing w:line="360" w:lineRule="auto"/>
        <w:ind w:firstLine="709" w:left="0"/>
        <w:jc w:val="center"/>
        <w:rPr>
          <w:sz w:val="28"/>
        </w:rPr>
      </w:pPr>
    </w:p>
    <w:p w14:paraId="2A050000">
      <w:pPr>
        <w:pStyle w:val="Style_7"/>
        <w:spacing w:line="360" w:lineRule="auto"/>
        <w:ind w:firstLine="709" w:left="0"/>
        <w:jc w:val="right"/>
        <w:rPr>
          <w:sz w:val="28"/>
        </w:rPr>
      </w:pPr>
      <w:r>
        <w:rPr>
          <w:sz w:val="28"/>
        </w:rPr>
        <w:t xml:space="preserve">Приложение </w:t>
      </w:r>
      <w:r>
        <w:rPr>
          <w:sz w:val="28"/>
        </w:rPr>
        <w:t>5</w:t>
      </w:r>
    </w:p>
    <w:p w14:paraId="2B050000">
      <w:pPr>
        <w:pStyle w:val="Style_7"/>
        <w:spacing w:line="360" w:lineRule="auto"/>
        <w:ind w:firstLine="709" w:left="0"/>
        <w:jc w:val="center"/>
        <w:rPr>
          <w:sz w:val="28"/>
        </w:rPr>
      </w:pPr>
      <w:r>
        <w:rPr>
          <w:sz w:val="28"/>
        </w:rPr>
        <w:t>Рабочая форма контроля дебиторской задолженности клиентов</w:t>
      </w:r>
    </w:p>
    <w:p w14:paraId="2C050000">
      <w:pPr>
        <w:pStyle w:val="Style_7"/>
        <w:spacing w:line="360" w:lineRule="auto"/>
        <w:ind w:firstLine="709" w:left="0"/>
        <w:jc w:val="center"/>
        <w:rPr>
          <w:sz w:val="28"/>
        </w:rPr>
      </w:pPr>
    </w:p>
    <w:p w14:paraId="2D050000">
      <w:pPr>
        <w:pStyle w:val="Style_7"/>
        <w:spacing w:line="360" w:lineRule="auto"/>
        <w:ind w:firstLine="709" w:left="0"/>
        <w:jc w:val="both"/>
        <w:rPr>
          <w:sz w:val="28"/>
        </w:rPr>
      </w:pPr>
      <w:r>
        <w:rPr>
          <w:sz w:val="28"/>
        </w:rPr>
        <w:t>Рабочая форма предназначена для контроля задолженности клиентов, сроков оплаты, просрочки, лимитов задолженности и управленческих действий по снижению риска неплатежей.</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503"/>
        <w:gridCol w:w="582"/>
        <w:gridCol w:w="959"/>
        <w:gridCol w:w="926"/>
        <w:gridCol w:w="668"/>
        <w:gridCol w:w="794"/>
        <w:gridCol w:w="735"/>
        <w:gridCol w:w="655"/>
        <w:gridCol w:w="959"/>
        <w:gridCol w:w="941"/>
        <w:gridCol w:w="991"/>
        <w:gridCol w:w="752"/>
      </w:tblGrid>
      <w:tr>
        <w:trPr>
          <w:tblHeader/>
        </w:trPr>
        <w:tc>
          <w:tcPr>
            <w:tcW w:type="dxa" w:w="50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E050000">
            <w:pPr>
              <w:widowControl w:val="1"/>
              <w:ind/>
              <w:jc w:val="center"/>
              <w:rPr>
                <w:sz w:val="16"/>
              </w:rPr>
            </w:pPr>
            <w:r>
              <w:rPr>
                <w:sz w:val="16"/>
              </w:rPr>
              <w:t>Клиент</w:t>
            </w:r>
          </w:p>
        </w:tc>
        <w:tc>
          <w:tcPr>
            <w:tcW w:type="dxa" w:w="58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2F050000">
            <w:pPr>
              <w:widowControl w:val="1"/>
              <w:ind/>
              <w:jc w:val="center"/>
              <w:rPr>
                <w:sz w:val="16"/>
              </w:rPr>
            </w:pPr>
            <w:r>
              <w:rPr>
                <w:sz w:val="16"/>
              </w:rPr>
              <w:t>Номер договора</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0050000">
            <w:pPr>
              <w:widowControl w:val="1"/>
              <w:ind/>
              <w:jc w:val="right"/>
              <w:rPr>
                <w:sz w:val="16"/>
              </w:rPr>
            </w:pPr>
            <w:r>
              <w:rPr>
                <w:sz w:val="16"/>
              </w:rPr>
              <w:t>Сумма задолженности, руб.</w:t>
            </w:r>
          </w:p>
        </w:tc>
        <w:tc>
          <w:tcPr>
            <w:tcW w:type="dxa" w:w="92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1050000">
            <w:pPr>
              <w:widowControl w:val="1"/>
              <w:ind/>
              <w:jc w:val="center"/>
              <w:rPr>
                <w:sz w:val="16"/>
              </w:rPr>
            </w:pPr>
            <w:r>
              <w:rPr>
                <w:sz w:val="16"/>
              </w:rPr>
              <w:t>Дата возникновения задолженности</w:t>
            </w:r>
          </w:p>
        </w:tc>
        <w:tc>
          <w:tcPr>
            <w:tcW w:type="dxa" w:w="66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2050000">
            <w:pPr>
              <w:widowControl w:val="1"/>
              <w:ind/>
              <w:jc w:val="center"/>
              <w:rPr>
                <w:sz w:val="16"/>
              </w:rPr>
            </w:pPr>
            <w:r>
              <w:rPr>
                <w:sz w:val="16"/>
              </w:rPr>
              <w:t>Срок оплаты по договору</w:t>
            </w:r>
          </w:p>
        </w:tc>
        <w:tc>
          <w:tcPr>
            <w:tcW w:type="dxa" w:w="79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3050000">
            <w:pPr>
              <w:widowControl w:val="1"/>
              <w:ind/>
              <w:jc w:val="center"/>
              <w:rPr>
                <w:sz w:val="16"/>
              </w:rPr>
            </w:pPr>
            <w:r>
              <w:rPr>
                <w:sz w:val="16"/>
              </w:rPr>
              <w:t>Дата фактической оплаты</w:t>
            </w:r>
          </w:p>
        </w:tc>
        <w:tc>
          <w:tcPr>
            <w:tcW w:type="dxa" w:w="73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4050000">
            <w:pPr>
              <w:widowControl w:val="1"/>
              <w:ind/>
              <w:jc w:val="right"/>
              <w:rPr>
                <w:sz w:val="16"/>
              </w:rPr>
            </w:pPr>
            <w:r>
              <w:rPr>
                <w:sz w:val="16"/>
              </w:rPr>
              <w:t>Количество дней просрочки</w:t>
            </w:r>
          </w:p>
        </w:tc>
        <w:tc>
          <w:tcPr>
            <w:tcW w:type="dxa" w:w="6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5050000">
            <w:pPr>
              <w:widowControl w:val="1"/>
              <w:ind/>
              <w:jc w:val="center"/>
              <w:rPr>
                <w:sz w:val="16"/>
              </w:rPr>
            </w:pPr>
            <w:r>
              <w:rPr>
                <w:sz w:val="16"/>
              </w:rPr>
              <w:t>Категория клиента</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6050000">
            <w:pPr>
              <w:widowControl w:val="1"/>
              <w:ind/>
              <w:jc w:val="right"/>
              <w:rPr>
                <w:sz w:val="16"/>
              </w:rPr>
            </w:pPr>
            <w:r>
              <w:rPr>
                <w:sz w:val="16"/>
              </w:rPr>
              <w:t>Лимит задолженности, руб.</w:t>
            </w:r>
          </w:p>
        </w:tc>
        <w:tc>
          <w:tcPr>
            <w:tcW w:type="dxa" w:w="9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7050000">
            <w:pPr>
              <w:widowControl w:val="1"/>
              <w:ind/>
              <w:jc w:val="center"/>
              <w:rPr>
                <w:sz w:val="16"/>
              </w:rPr>
            </w:pPr>
            <w:r>
              <w:rPr>
                <w:sz w:val="16"/>
              </w:rPr>
              <w:t>Ответственный менеджер</w:t>
            </w:r>
          </w:p>
        </w:tc>
        <w:tc>
          <w:tcPr>
            <w:tcW w:type="dxa" w:w="9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8050000">
            <w:pPr>
              <w:widowControl w:val="1"/>
              <w:ind/>
              <w:jc w:val="center"/>
              <w:rPr>
                <w:sz w:val="16"/>
              </w:rPr>
            </w:pPr>
            <w:r>
              <w:rPr>
                <w:sz w:val="16"/>
              </w:rPr>
              <w:t>Управленческое действие</w:t>
            </w:r>
          </w:p>
        </w:tc>
        <w:tc>
          <w:tcPr>
            <w:tcW w:type="dxa" w:w="75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9050000">
            <w:pPr>
              <w:widowControl w:val="1"/>
              <w:ind/>
              <w:jc w:val="center"/>
              <w:rPr>
                <w:sz w:val="16"/>
              </w:rPr>
            </w:pPr>
            <w:r>
              <w:rPr>
                <w:sz w:val="16"/>
              </w:rPr>
              <w:t>Статус исполнения</w:t>
            </w:r>
          </w:p>
        </w:tc>
      </w:tr>
      <w:tr>
        <w:tc>
          <w:tcPr>
            <w:tcW w:type="dxa" w:w="50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A050000">
            <w:pPr>
              <w:widowControl w:val="1"/>
              <w:ind/>
              <w:rPr>
                <w:sz w:val="16"/>
              </w:rPr>
            </w:pPr>
            <w:r>
              <w:rPr>
                <w:sz w:val="16"/>
              </w:rPr>
              <w:t>Клиент 1</w:t>
            </w:r>
          </w:p>
        </w:tc>
        <w:tc>
          <w:tcPr>
            <w:tcW w:type="dxa" w:w="58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B050000">
            <w:pPr>
              <w:widowControl w:val="1"/>
              <w:ind/>
              <w:rPr>
                <w:sz w:val="16"/>
              </w:rPr>
            </w:pPr>
            <w:r>
              <w:rPr>
                <w:sz w:val="16"/>
              </w:rPr>
              <w:t>Д-15/25</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C050000">
            <w:pPr>
              <w:widowControl w:val="1"/>
              <w:ind/>
              <w:jc w:val="right"/>
              <w:rPr>
                <w:sz w:val="16"/>
              </w:rPr>
            </w:pPr>
            <w:r>
              <w:rPr>
                <w:sz w:val="16"/>
              </w:rPr>
              <w:t>4 800 000</w:t>
            </w:r>
          </w:p>
        </w:tc>
        <w:tc>
          <w:tcPr>
            <w:tcW w:type="dxa" w:w="92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D050000">
            <w:pPr>
              <w:widowControl w:val="1"/>
              <w:ind/>
              <w:rPr>
                <w:sz w:val="16"/>
              </w:rPr>
            </w:pPr>
            <w:r>
              <w:rPr>
                <w:sz w:val="16"/>
              </w:rPr>
              <w:t>05.11.2025</w:t>
            </w:r>
          </w:p>
        </w:tc>
        <w:tc>
          <w:tcPr>
            <w:tcW w:type="dxa" w:w="66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E050000">
            <w:pPr>
              <w:widowControl w:val="1"/>
              <w:ind/>
              <w:rPr>
                <w:sz w:val="16"/>
              </w:rPr>
            </w:pPr>
            <w:r>
              <w:rPr>
                <w:sz w:val="16"/>
              </w:rPr>
              <w:t>26.11.2025</w:t>
            </w:r>
          </w:p>
        </w:tc>
        <w:tc>
          <w:tcPr>
            <w:tcW w:type="dxa" w:w="79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3F050000">
            <w:pPr>
              <w:widowControl w:val="1"/>
              <w:ind/>
              <w:rPr>
                <w:sz w:val="16"/>
              </w:rPr>
            </w:pPr>
            <w:r>
              <w:rPr>
                <w:sz w:val="16"/>
              </w:rPr>
              <w:t>25.11.2025</w:t>
            </w:r>
          </w:p>
        </w:tc>
        <w:tc>
          <w:tcPr>
            <w:tcW w:type="dxa" w:w="73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0050000">
            <w:pPr>
              <w:widowControl w:val="1"/>
              <w:ind/>
              <w:jc w:val="right"/>
              <w:rPr>
                <w:sz w:val="16"/>
              </w:rPr>
            </w:pPr>
            <w:r>
              <w:rPr>
                <w:sz w:val="16"/>
              </w:rPr>
              <w:t>0</w:t>
            </w:r>
          </w:p>
        </w:tc>
        <w:tc>
          <w:tcPr>
            <w:tcW w:type="dxa" w:w="6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1050000">
            <w:pPr>
              <w:widowControl w:val="1"/>
              <w:ind/>
              <w:rPr>
                <w:sz w:val="16"/>
              </w:rPr>
            </w:pPr>
            <w:r>
              <w:rPr>
                <w:sz w:val="16"/>
              </w:rPr>
              <w:t>A</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2050000">
            <w:pPr>
              <w:widowControl w:val="1"/>
              <w:ind/>
              <w:jc w:val="right"/>
              <w:rPr>
                <w:sz w:val="16"/>
              </w:rPr>
            </w:pPr>
            <w:r>
              <w:rPr>
                <w:sz w:val="16"/>
              </w:rPr>
              <w:t>8 000 000</w:t>
            </w:r>
          </w:p>
        </w:tc>
        <w:tc>
          <w:tcPr>
            <w:tcW w:type="dxa" w:w="9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3050000">
            <w:pPr>
              <w:widowControl w:val="1"/>
              <w:ind/>
              <w:rPr>
                <w:sz w:val="16"/>
              </w:rPr>
            </w:pPr>
            <w:r>
              <w:rPr>
                <w:sz w:val="16"/>
              </w:rPr>
              <w:t>Менеджер 1</w:t>
            </w:r>
          </w:p>
        </w:tc>
        <w:tc>
          <w:tcPr>
            <w:tcW w:type="dxa" w:w="9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4050000">
            <w:pPr>
              <w:widowControl w:val="1"/>
              <w:ind/>
              <w:rPr>
                <w:sz w:val="16"/>
              </w:rPr>
            </w:pPr>
            <w:r>
              <w:rPr>
                <w:sz w:val="16"/>
              </w:rPr>
              <w:t>Сохранение стандартных условий оплаты</w:t>
            </w:r>
          </w:p>
        </w:tc>
        <w:tc>
          <w:tcPr>
            <w:tcW w:type="dxa" w:w="75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5050000">
            <w:pPr>
              <w:widowControl w:val="1"/>
              <w:ind/>
              <w:rPr>
                <w:sz w:val="16"/>
              </w:rPr>
            </w:pPr>
            <w:r>
              <w:rPr>
                <w:sz w:val="16"/>
              </w:rPr>
              <w:t>Исполнено</w:t>
            </w:r>
          </w:p>
        </w:tc>
      </w:tr>
      <w:tr>
        <w:tc>
          <w:tcPr>
            <w:tcW w:type="dxa" w:w="50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6050000">
            <w:pPr>
              <w:widowControl w:val="1"/>
              <w:ind/>
              <w:rPr>
                <w:sz w:val="16"/>
              </w:rPr>
            </w:pPr>
            <w:r>
              <w:rPr>
                <w:sz w:val="16"/>
              </w:rPr>
              <w:t>Клиент 2</w:t>
            </w:r>
          </w:p>
        </w:tc>
        <w:tc>
          <w:tcPr>
            <w:tcW w:type="dxa" w:w="58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7050000">
            <w:pPr>
              <w:widowControl w:val="1"/>
              <w:ind/>
              <w:rPr>
                <w:sz w:val="16"/>
              </w:rPr>
            </w:pPr>
            <w:r>
              <w:rPr>
                <w:sz w:val="16"/>
              </w:rPr>
              <w:t>Д-22/25</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8050000">
            <w:pPr>
              <w:widowControl w:val="1"/>
              <w:ind/>
              <w:jc w:val="right"/>
              <w:rPr>
                <w:sz w:val="16"/>
              </w:rPr>
            </w:pPr>
            <w:r>
              <w:rPr>
                <w:sz w:val="16"/>
              </w:rPr>
              <w:t>3 200 000</w:t>
            </w:r>
          </w:p>
        </w:tc>
        <w:tc>
          <w:tcPr>
            <w:tcW w:type="dxa" w:w="92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9050000">
            <w:pPr>
              <w:widowControl w:val="1"/>
              <w:ind/>
              <w:rPr>
                <w:sz w:val="16"/>
              </w:rPr>
            </w:pPr>
            <w:r>
              <w:rPr>
                <w:sz w:val="16"/>
              </w:rPr>
              <w:t>08.11.2025</w:t>
            </w:r>
          </w:p>
        </w:tc>
        <w:tc>
          <w:tcPr>
            <w:tcW w:type="dxa" w:w="66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A050000">
            <w:pPr>
              <w:widowControl w:val="1"/>
              <w:ind/>
              <w:rPr>
                <w:sz w:val="16"/>
              </w:rPr>
            </w:pPr>
            <w:r>
              <w:rPr>
                <w:sz w:val="16"/>
              </w:rPr>
              <w:t>29.11.2025</w:t>
            </w:r>
          </w:p>
        </w:tc>
        <w:tc>
          <w:tcPr>
            <w:tcW w:type="dxa" w:w="79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B050000">
            <w:pPr>
              <w:widowControl w:val="1"/>
              <w:ind/>
              <w:rPr>
                <w:sz w:val="16"/>
              </w:rPr>
            </w:pPr>
            <w:r>
              <w:rPr>
                <w:sz w:val="16"/>
              </w:rPr>
              <w:t>06.12.2025</w:t>
            </w:r>
          </w:p>
        </w:tc>
        <w:tc>
          <w:tcPr>
            <w:tcW w:type="dxa" w:w="73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C050000">
            <w:pPr>
              <w:widowControl w:val="1"/>
              <w:ind/>
              <w:jc w:val="right"/>
              <w:rPr>
                <w:sz w:val="16"/>
              </w:rPr>
            </w:pPr>
            <w:r>
              <w:rPr>
                <w:sz w:val="16"/>
              </w:rPr>
              <w:t>7</w:t>
            </w:r>
          </w:p>
        </w:tc>
        <w:tc>
          <w:tcPr>
            <w:tcW w:type="dxa" w:w="6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D050000">
            <w:pPr>
              <w:widowControl w:val="1"/>
              <w:ind/>
              <w:rPr>
                <w:sz w:val="16"/>
              </w:rPr>
            </w:pPr>
            <w:r>
              <w:rPr>
                <w:sz w:val="16"/>
              </w:rPr>
              <w:t>B</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E050000">
            <w:pPr>
              <w:widowControl w:val="1"/>
              <w:ind/>
              <w:jc w:val="right"/>
              <w:rPr>
                <w:sz w:val="16"/>
              </w:rPr>
            </w:pPr>
            <w:r>
              <w:rPr>
                <w:sz w:val="16"/>
              </w:rPr>
              <w:t>5 000 000</w:t>
            </w:r>
          </w:p>
        </w:tc>
        <w:tc>
          <w:tcPr>
            <w:tcW w:type="dxa" w:w="9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4F050000">
            <w:pPr>
              <w:widowControl w:val="1"/>
              <w:ind/>
              <w:rPr>
                <w:sz w:val="16"/>
              </w:rPr>
            </w:pPr>
            <w:r>
              <w:rPr>
                <w:sz w:val="16"/>
              </w:rPr>
              <w:t>Менеджер 2</w:t>
            </w:r>
          </w:p>
        </w:tc>
        <w:tc>
          <w:tcPr>
            <w:tcW w:type="dxa" w:w="9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0050000">
            <w:pPr>
              <w:widowControl w:val="1"/>
              <w:ind/>
              <w:rPr>
                <w:sz w:val="16"/>
              </w:rPr>
            </w:pPr>
            <w:r>
              <w:rPr>
                <w:sz w:val="16"/>
              </w:rPr>
              <w:t>Контроль оплаты за 5 дней до срока</w:t>
            </w:r>
          </w:p>
        </w:tc>
        <w:tc>
          <w:tcPr>
            <w:tcW w:type="dxa" w:w="75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1050000">
            <w:pPr>
              <w:widowControl w:val="1"/>
              <w:ind/>
              <w:rPr>
                <w:sz w:val="16"/>
              </w:rPr>
            </w:pPr>
            <w:r>
              <w:rPr>
                <w:sz w:val="16"/>
              </w:rPr>
              <w:t>На контроле</w:t>
            </w:r>
          </w:p>
        </w:tc>
      </w:tr>
      <w:tr>
        <w:tc>
          <w:tcPr>
            <w:tcW w:type="dxa" w:w="50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2050000">
            <w:pPr>
              <w:widowControl w:val="1"/>
              <w:ind/>
              <w:rPr>
                <w:sz w:val="16"/>
              </w:rPr>
            </w:pPr>
            <w:r>
              <w:rPr>
                <w:sz w:val="16"/>
              </w:rPr>
              <w:t>Клиент 3</w:t>
            </w:r>
          </w:p>
        </w:tc>
        <w:tc>
          <w:tcPr>
            <w:tcW w:type="dxa" w:w="58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3050000">
            <w:pPr>
              <w:widowControl w:val="1"/>
              <w:ind/>
              <w:rPr>
                <w:sz w:val="16"/>
              </w:rPr>
            </w:pPr>
            <w:r>
              <w:rPr>
                <w:sz w:val="16"/>
              </w:rPr>
              <w:t>Д-31/25</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4050000">
            <w:pPr>
              <w:widowControl w:val="1"/>
              <w:ind/>
              <w:jc w:val="right"/>
              <w:rPr>
                <w:sz w:val="16"/>
              </w:rPr>
            </w:pPr>
            <w:r>
              <w:rPr>
                <w:sz w:val="16"/>
              </w:rPr>
              <w:t>1 650 000</w:t>
            </w:r>
          </w:p>
        </w:tc>
        <w:tc>
          <w:tcPr>
            <w:tcW w:type="dxa" w:w="92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5050000">
            <w:pPr>
              <w:widowControl w:val="1"/>
              <w:ind/>
              <w:rPr>
                <w:sz w:val="16"/>
              </w:rPr>
            </w:pPr>
            <w:r>
              <w:rPr>
                <w:sz w:val="16"/>
              </w:rPr>
              <w:t>12.11.2025</w:t>
            </w:r>
          </w:p>
        </w:tc>
        <w:tc>
          <w:tcPr>
            <w:tcW w:type="dxa" w:w="66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6050000">
            <w:pPr>
              <w:widowControl w:val="1"/>
              <w:ind/>
              <w:rPr>
                <w:sz w:val="16"/>
              </w:rPr>
            </w:pPr>
            <w:r>
              <w:rPr>
                <w:sz w:val="16"/>
              </w:rPr>
              <w:t>03.12.2025</w:t>
            </w:r>
          </w:p>
        </w:tc>
        <w:tc>
          <w:tcPr>
            <w:tcW w:type="dxa" w:w="79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7050000">
            <w:pPr>
              <w:widowControl w:val="1"/>
              <w:ind/>
              <w:rPr>
                <w:sz w:val="16"/>
              </w:rPr>
            </w:pPr>
            <w:r>
              <w:rPr>
                <w:sz w:val="16"/>
              </w:rPr>
              <w:t>21.12.2025</w:t>
            </w:r>
          </w:p>
        </w:tc>
        <w:tc>
          <w:tcPr>
            <w:tcW w:type="dxa" w:w="73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8050000">
            <w:pPr>
              <w:widowControl w:val="1"/>
              <w:ind/>
              <w:jc w:val="right"/>
              <w:rPr>
                <w:sz w:val="16"/>
              </w:rPr>
            </w:pPr>
            <w:r>
              <w:rPr>
                <w:sz w:val="16"/>
              </w:rPr>
              <w:t>18</w:t>
            </w:r>
          </w:p>
        </w:tc>
        <w:tc>
          <w:tcPr>
            <w:tcW w:type="dxa" w:w="6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9050000">
            <w:pPr>
              <w:widowControl w:val="1"/>
              <w:ind/>
              <w:rPr>
                <w:sz w:val="16"/>
              </w:rPr>
            </w:pPr>
            <w:r>
              <w:rPr>
                <w:sz w:val="16"/>
              </w:rPr>
              <w:t>C</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A050000">
            <w:pPr>
              <w:widowControl w:val="1"/>
              <w:ind/>
              <w:jc w:val="right"/>
              <w:rPr>
                <w:sz w:val="16"/>
              </w:rPr>
            </w:pPr>
            <w:r>
              <w:rPr>
                <w:sz w:val="16"/>
              </w:rPr>
              <w:t>2 000 000</w:t>
            </w:r>
          </w:p>
        </w:tc>
        <w:tc>
          <w:tcPr>
            <w:tcW w:type="dxa" w:w="9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B050000">
            <w:pPr>
              <w:widowControl w:val="1"/>
              <w:ind/>
              <w:rPr>
                <w:sz w:val="16"/>
              </w:rPr>
            </w:pPr>
            <w:r>
              <w:rPr>
                <w:sz w:val="16"/>
              </w:rPr>
              <w:t>Менеджер 3</w:t>
            </w:r>
          </w:p>
        </w:tc>
        <w:tc>
          <w:tcPr>
            <w:tcW w:type="dxa" w:w="9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C050000">
            <w:pPr>
              <w:widowControl w:val="1"/>
              <w:ind/>
              <w:rPr>
                <w:sz w:val="16"/>
              </w:rPr>
            </w:pPr>
            <w:r>
              <w:rPr>
                <w:sz w:val="16"/>
              </w:rPr>
              <w:t>Сокращение отсрочки платежа</w:t>
            </w:r>
          </w:p>
        </w:tc>
        <w:tc>
          <w:tcPr>
            <w:tcW w:type="dxa" w:w="75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D050000">
            <w:pPr>
              <w:widowControl w:val="1"/>
              <w:ind/>
              <w:rPr>
                <w:sz w:val="16"/>
              </w:rPr>
            </w:pPr>
            <w:r>
              <w:rPr>
                <w:sz w:val="16"/>
              </w:rPr>
              <w:t>Требует решения</w:t>
            </w:r>
          </w:p>
        </w:tc>
      </w:tr>
      <w:tr>
        <w:tc>
          <w:tcPr>
            <w:tcW w:type="dxa" w:w="503"/>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E050000">
            <w:pPr>
              <w:widowControl w:val="1"/>
              <w:ind/>
              <w:rPr>
                <w:sz w:val="16"/>
              </w:rPr>
            </w:pPr>
            <w:r>
              <w:rPr>
                <w:sz w:val="16"/>
              </w:rPr>
              <w:t>Клиент 4</w:t>
            </w:r>
          </w:p>
        </w:tc>
        <w:tc>
          <w:tcPr>
            <w:tcW w:type="dxa" w:w="58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5F050000">
            <w:pPr>
              <w:widowControl w:val="1"/>
              <w:ind/>
              <w:rPr>
                <w:sz w:val="16"/>
              </w:rPr>
            </w:pPr>
            <w:r>
              <w:rPr>
                <w:sz w:val="16"/>
              </w:rPr>
              <w:t>Д-44/25</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0050000">
            <w:pPr>
              <w:widowControl w:val="1"/>
              <w:ind/>
              <w:jc w:val="right"/>
              <w:rPr>
                <w:sz w:val="16"/>
              </w:rPr>
            </w:pPr>
            <w:r>
              <w:rPr>
                <w:sz w:val="16"/>
              </w:rPr>
              <w:t>2 400 000</w:t>
            </w:r>
          </w:p>
        </w:tc>
        <w:tc>
          <w:tcPr>
            <w:tcW w:type="dxa" w:w="92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1050000">
            <w:pPr>
              <w:widowControl w:val="1"/>
              <w:ind/>
              <w:rPr>
                <w:sz w:val="16"/>
              </w:rPr>
            </w:pPr>
            <w:r>
              <w:rPr>
                <w:sz w:val="16"/>
              </w:rPr>
              <w:t>15.11.2025</w:t>
            </w:r>
          </w:p>
        </w:tc>
        <w:tc>
          <w:tcPr>
            <w:tcW w:type="dxa" w:w="668"/>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2050000">
            <w:pPr>
              <w:widowControl w:val="1"/>
              <w:ind/>
              <w:rPr>
                <w:sz w:val="16"/>
              </w:rPr>
            </w:pPr>
            <w:r>
              <w:rPr>
                <w:sz w:val="16"/>
              </w:rPr>
              <w:t>06.12.2025</w:t>
            </w:r>
          </w:p>
        </w:tc>
        <w:tc>
          <w:tcPr>
            <w:tcW w:type="dxa" w:w="794"/>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3050000">
            <w:pPr>
              <w:widowControl w:val="1"/>
              <w:ind/>
              <w:rPr>
                <w:sz w:val="16"/>
              </w:rPr>
            </w:pPr>
          </w:p>
        </w:tc>
        <w:tc>
          <w:tcPr>
            <w:tcW w:type="dxa" w:w="73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4050000">
            <w:pPr>
              <w:widowControl w:val="1"/>
              <w:ind/>
              <w:jc w:val="right"/>
              <w:rPr>
                <w:sz w:val="16"/>
              </w:rPr>
            </w:pPr>
            <w:r>
              <w:rPr>
                <w:sz w:val="16"/>
              </w:rPr>
              <w:t>25</w:t>
            </w:r>
          </w:p>
        </w:tc>
        <w:tc>
          <w:tcPr>
            <w:tcW w:type="dxa" w:w="655"/>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5050000">
            <w:pPr>
              <w:widowControl w:val="1"/>
              <w:ind/>
              <w:rPr>
                <w:sz w:val="16"/>
              </w:rPr>
            </w:pPr>
            <w:r>
              <w:rPr>
                <w:sz w:val="16"/>
              </w:rPr>
              <w:t>D</w:t>
            </w:r>
          </w:p>
        </w:tc>
        <w:tc>
          <w:tcPr>
            <w:tcW w:type="dxa" w:w="959"/>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6050000">
            <w:pPr>
              <w:widowControl w:val="1"/>
              <w:ind/>
              <w:jc w:val="right"/>
              <w:rPr>
                <w:sz w:val="16"/>
              </w:rPr>
            </w:pPr>
            <w:r>
              <w:rPr>
                <w:sz w:val="16"/>
              </w:rPr>
              <w:t>2 500 000</w:t>
            </w:r>
          </w:p>
        </w:tc>
        <w:tc>
          <w:tcPr>
            <w:tcW w:type="dxa" w:w="94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7050000">
            <w:pPr>
              <w:widowControl w:val="1"/>
              <w:ind/>
              <w:rPr>
                <w:sz w:val="16"/>
              </w:rPr>
            </w:pPr>
            <w:r>
              <w:rPr>
                <w:sz w:val="16"/>
              </w:rPr>
              <w:t>Менеджер 4</w:t>
            </w:r>
          </w:p>
        </w:tc>
        <w:tc>
          <w:tcPr>
            <w:tcW w:type="dxa" w:w="991"/>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8050000">
            <w:pPr>
              <w:widowControl w:val="1"/>
              <w:ind/>
              <w:rPr>
                <w:sz w:val="16"/>
              </w:rPr>
            </w:pPr>
            <w:r>
              <w:rPr>
                <w:sz w:val="16"/>
              </w:rPr>
              <w:t>Работа по предоплате после погашения задолженности</w:t>
            </w:r>
          </w:p>
        </w:tc>
        <w:tc>
          <w:tcPr>
            <w:tcW w:type="dxa" w:w="75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9050000">
            <w:pPr>
              <w:widowControl w:val="1"/>
              <w:ind/>
              <w:rPr>
                <w:sz w:val="16"/>
              </w:rPr>
            </w:pPr>
            <w:r>
              <w:rPr>
                <w:sz w:val="16"/>
              </w:rPr>
              <w:t>Просрочка</w:t>
            </w:r>
          </w:p>
        </w:tc>
      </w:tr>
    </w:tbl>
    <w:p w14:paraId="6A050000">
      <w:pPr>
        <w:pStyle w:val="Style_7"/>
        <w:spacing w:line="360" w:lineRule="auto"/>
        <w:ind/>
        <w:jc w:val="both"/>
        <w:rPr>
          <w:sz w:val="28"/>
        </w:rPr>
      </w:pPr>
    </w:p>
    <w:p w14:paraId="6B050000">
      <w:pPr>
        <w:pStyle w:val="Style_7"/>
        <w:spacing w:line="360" w:lineRule="auto"/>
        <w:ind w:firstLine="709" w:left="0"/>
        <w:jc w:val="both"/>
        <w:rPr>
          <w:sz w:val="28"/>
        </w:rPr>
      </w:pPr>
      <w:r>
        <w:rPr>
          <w:sz w:val="28"/>
        </w:rPr>
        <w:t>Критерии отнесения клиентов к категориям:</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5"/>
          <w:left w:type="dxa" w:w="15"/>
          <w:bottom w:type="dxa" w:w="15"/>
          <w:right w:type="dxa" w:w="15"/>
        </w:tblCellMar>
      </w:tblPr>
      <w:tblGrid>
        <w:gridCol w:w="1436"/>
        <w:gridCol w:w="3807"/>
        <w:gridCol w:w="4222"/>
      </w:tblGrid>
      <w:tr>
        <w:trPr>
          <w:tblHeader/>
        </w:trPr>
        <w:tc>
          <w:tcPr>
            <w:tcW w:type="dxa" w:w="14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C050000">
            <w:pPr>
              <w:widowControl w:val="1"/>
              <w:ind/>
              <w:jc w:val="center"/>
              <w:rPr>
                <w:sz w:val="24"/>
              </w:rPr>
            </w:pPr>
            <w:r>
              <w:rPr>
                <w:sz w:val="24"/>
              </w:rPr>
              <w:t>Категория клиента</w:t>
            </w:r>
          </w:p>
        </w:tc>
        <w:tc>
          <w:tcPr>
            <w:tcW w:type="dxa" w:w="380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D050000">
            <w:pPr>
              <w:widowControl w:val="1"/>
              <w:ind/>
              <w:jc w:val="center"/>
              <w:rPr>
                <w:sz w:val="24"/>
              </w:rPr>
            </w:pPr>
            <w:r>
              <w:rPr>
                <w:sz w:val="24"/>
              </w:rPr>
              <w:t>Критерий</w:t>
            </w:r>
          </w:p>
        </w:tc>
        <w:tc>
          <w:tcPr>
            <w:tcW w:type="dxa" w:w="42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E050000">
            <w:pPr>
              <w:widowControl w:val="1"/>
              <w:ind/>
              <w:jc w:val="center"/>
              <w:rPr>
                <w:sz w:val="24"/>
              </w:rPr>
            </w:pPr>
            <w:r>
              <w:rPr>
                <w:sz w:val="24"/>
              </w:rPr>
              <w:t>Финансовое решение</w:t>
            </w:r>
          </w:p>
        </w:tc>
      </w:tr>
      <w:tr>
        <w:tc>
          <w:tcPr>
            <w:tcW w:type="dxa" w:w="14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6F050000">
            <w:pPr>
              <w:widowControl w:val="1"/>
              <w:ind/>
              <w:rPr>
                <w:sz w:val="24"/>
              </w:rPr>
            </w:pPr>
            <w:r>
              <w:rPr>
                <w:sz w:val="24"/>
              </w:rPr>
              <w:t>A</w:t>
            </w:r>
          </w:p>
        </w:tc>
        <w:tc>
          <w:tcPr>
            <w:tcW w:type="dxa" w:w="380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0050000">
            <w:pPr>
              <w:widowControl w:val="1"/>
              <w:ind/>
              <w:rPr>
                <w:sz w:val="24"/>
              </w:rPr>
            </w:pPr>
            <w:r>
              <w:rPr>
                <w:sz w:val="24"/>
              </w:rPr>
              <w:t>Крупный оборот, стабильная оплата, отсутствие просрочки</w:t>
            </w:r>
          </w:p>
        </w:tc>
        <w:tc>
          <w:tcPr>
            <w:tcW w:type="dxa" w:w="42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1050000">
            <w:pPr>
              <w:widowControl w:val="1"/>
              <w:ind/>
              <w:rPr>
                <w:sz w:val="24"/>
              </w:rPr>
            </w:pPr>
            <w:r>
              <w:rPr>
                <w:sz w:val="24"/>
              </w:rPr>
              <w:t>Сохранение стандартной отсрочки платежа и индивидуальных условий обслуживания</w:t>
            </w:r>
          </w:p>
        </w:tc>
      </w:tr>
      <w:tr>
        <w:tc>
          <w:tcPr>
            <w:tcW w:type="dxa" w:w="14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2050000">
            <w:pPr>
              <w:widowControl w:val="1"/>
              <w:ind/>
              <w:rPr>
                <w:sz w:val="24"/>
              </w:rPr>
            </w:pPr>
            <w:r>
              <w:rPr>
                <w:sz w:val="24"/>
              </w:rPr>
              <w:t>B</w:t>
            </w:r>
          </w:p>
        </w:tc>
        <w:tc>
          <w:tcPr>
            <w:tcW w:type="dxa" w:w="380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3050000">
            <w:pPr>
              <w:widowControl w:val="1"/>
              <w:ind/>
              <w:rPr>
                <w:sz w:val="24"/>
              </w:rPr>
            </w:pPr>
            <w:r>
              <w:rPr>
                <w:sz w:val="24"/>
              </w:rPr>
              <w:t>Средний оборот, единичные задержки оплаты</w:t>
            </w:r>
          </w:p>
        </w:tc>
        <w:tc>
          <w:tcPr>
            <w:tcW w:type="dxa" w:w="42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4050000">
            <w:pPr>
              <w:widowControl w:val="1"/>
              <w:ind/>
              <w:rPr>
                <w:sz w:val="24"/>
              </w:rPr>
            </w:pPr>
            <w:r>
              <w:rPr>
                <w:sz w:val="24"/>
              </w:rPr>
              <w:t>Установление лимита задолженности и контроль оплаты до наступления срока платежа</w:t>
            </w:r>
          </w:p>
        </w:tc>
      </w:tr>
      <w:tr>
        <w:tc>
          <w:tcPr>
            <w:tcW w:type="dxa" w:w="14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5050000">
            <w:pPr>
              <w:widowControl w:val="1"/>
              <w:ind/>
              <w:rPr>
                <w:sz w:val="24"/>
              </w:rPr>
            </w:pPr>
            <w:r>
              <w:rPr>
                <w:sz w:val="24"/>
              </w:rPr>
              <w:t>C</w:t>
            </w:r>
          </w:p>
        </w:tc>
        <w:tc>
          <w:tcPr>
            <w:tcW w:type="dxa" w:w="380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6050000">
            <w:pPr>
              <w:widowControl w:val="1"/>
              <w:ind/>
              <w:rPr>
                <w:sz w:val="24"/>
              </w:rPr>
            </w:pPr>
            <w:r>
              <w:rPr>
                <w:sz w:val="24"/>
              </w:rPr>
              <w:t>Небольшой оборот или нестабильная платежная дисциплина</w:t>
            </w:r>
          </w:p>
        </w:tc>
        <w:tc>
          <w:tcPr>
            <w:tcW w:type="dxa" w:w="42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7050000">
            <w:pPr>
              <w:widowControl w:val="1"/>
              <w:ind/>
              <w:rPr>
                <w:sz w:val="24"/>
              </w:rPr>
            </w:pPr>
            <w:r>
              <w:rPr>
                <w:sz w:val="24"/>
              </w:rPr>
              <w:t>Сокращение отсрочки платежа, частичная предоплата, усиленный контроль документов</w:t>
            </w:r>
          </w:p>
        </w:tc>
      </w:tr>
      <w:tr>
        <w:tc>
          <w:tcPr>
            <w:tcW w:type="dxa" w:w="1436"/>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8050000">
            <w:pPr>
              <w:widowControl w:val="1"/>
              <w:ind/>
              <w:rPr>
                <w:sz w:val="24"/>
              </w:rPr>
            </w:pPr>
            <w:r>
              <w:rPr>
                <w:sz w:val="24"/>
              </w:rPr>
              <w:t>D</w:t>
            </w:r>
          </w:p>
        </w:tc>
        <w:tc>
          <w:tcPr>
            <w:tcW w:type="dxa" w:w="3807"/>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9050000">
            <w:pPr>
              <w:widowControl w:val="1"/>
              <w:ind/>
              <w:rPr>
                <w:sz w:val="24"/>
              </w:rPr>
            </w:pPr>
            <w:r>
              <w:rPr>
                <w:sz w:val="24"/>
              </w:rPr>
              <w:t>Повторная просрочка, спорные документы, превышение лимита задолженности</w:t>
            </w:r>
          </w:p>
        </w:tc>
        <w:tc>
          <w:tcPr>
            <w:tcW w:type="dxa" w:w="4222"/>
            <w:tcBorders>
              <w:top w:color="000000" w:sz="4" w:val="single"/>
              <w:left w:color="000000" w:sz="4" w:val="single"/>
              <w:bottom w:color="000000" w:sz="4" w:val="single"/>
              <w:right w:color="000000" w:sz="4" w:val="single"/>
            </w:tcBorders>
            <w:tcMar>
              <w:top w:type="dxa" w:w="15"/>
              <w:left w:type="dxa" w:w="15"/>
              <w:bottom w:type="dxa" w:w="15"/>
              <w:right w:type="dxa" w:w="15"/>
            </w:tcMar>
            <w:vAlign w:val="center"/>
          </w:tcPr>
          <w:p w14:paraId="7A050000">
            <w:pPr>
              <w:widowControl w:val="1"/>
              <w:ind/>
              <w:rPr>
                <w:sz w:val="24"/>
              </w:rPr>
            </w:pPr>
            <w:r>
              <w:rPr>
                <w:sz w:val="24"/>
              </w:rPr>
              <w:t>Работа по предоплате или продолжение обслуживания после погашения задолженности</w:t>
            </w:r>
          </w:p>
        </w:tc>
      </w:tr>
    </w:tbl>
    <w:p w14:paraId="7B050000">
      <w:pPr>
        <w:pStyle w:val="Style_7"/>
        <w:spacing w:line="360" w:lineRule="auto"/>
        <w:ind w:firstLine="709" w:left="0"/>
        <w:jc w:val="both"/>
        <w:rPr>
          <w:sz w:val="28"/>
        </w:rPr>
      </w:pPr>
    </w:p>
    <w:p w14:paraId="7C050000">
      <w:pPr>
        <w:pStyle w:val="Style_7"/>
        <w:spacing w:line="360" w:lineRule="auto"/>
        <w:ind w:firstLine="709" w:left="0"/>
        <w:jc w:val="both"/>
        <w:rPr>
          <w:sz w:val="28"/>
        </w:rPr>
      </w:pPr>
      <w:r>
        <w:rPr>
          <w:sz w:val="28"/>
        </w:rPr>
        <w:t>Расчетные показатели:</w:t>
      </w:r>
    </w:p>
    <w:p w14:paraId="7D050000">
      <w:pPr>
        <w:pStyle w:val="Style_7"/>
        <w:spacing w:line="360" w:lineRule="auto"/>
        <w:ind w:firstLine="709" w:left="0"/>
        <w:jc w:val="both"/>
        <w:rPr>
          <w:sz w:val="28"/>
        </w:rPr>
      </w:pPr>
      <w:r>
        <w:rPr>
          <w:sz w:val="28"/>
        </w:rPr>
        <w:t>1.Количество дней просрочки = дата фактической оплаты - срок оплаты по договору.</w:t>
      </w:r>
    </w:p>
    <w:p w14:paraId="7E050000">
      <w:pPr>
        <w:pStyle w:val="Style_7"/>
        <w:spacing w:line="360" w:lineRule="auto"/>
        <w:ind w:firstLine="709" w:left="0"/>
        <w:jc w:val="both"/>
        <w:rPr>
          <w:sz w:val="28"/>
        </w:rPr>
      </w:pPr>
      <w:r>
        <w:rPr>
          <w:sz w:val="28"/>
        </w:rPr>
        <w:t>2.Доля просроченной задолженности = просроченная задолженность / общая дебиторская задолженность х 100%.</w:t>
      </w:r>
    </w:p>
    <w:p w14:paraId="7F050000">
      <w:pPr>
        <w:pStyle w:val="Style_7"/>
        <w:spacing w:line="360" w:lineRule="auto"/>
        <w:ind w:firstLine="709" w:left="0"/>
        <w:jc w:val="both"/>
        <w:rPr>
          <w:sz w:val="28"/>
        </w:rPr>
      </w:pPr>
      <w:r>
        <w:rPr>
          <w:sz w:val="28"/>
        </w:rPr>
        <w:t>3.Использование лимита задолженности = сумма задолженности клиента / лимит задолженности клиента х 100%</w:t>
      </w:r>
    </w:p>
    <w:p w14:paraId="80050000">
      <w:pPr>
        <w:pStyle w:val="Style_7"/>
        <w:spacing w:line="360" w:lineRule="auto"/>
        <w:ind w:firstLine="709" w:left="0"/>
        <w:jc w:val="both"/>
        <w:rPr>
          <w:sz w:val="28"/>
        </w:rPr>
      </w:pPr>
      <w:r>
        <w:rPr>
          <w:sz w:val="28"/>
        </w:rPr>
        <w:t>4.Свободный лимит клиента = лимит задолженности клиента - сумма задолженности клиента.</w:t>
      </w:r>
    </w:p>
    <w:p w14:paraId="81050000">
      <w:pPr>
        <w:pStyle w:val="Style_7"/>
        <w:spacing w:line="360" w:lineRule="auto"/>
        <w:ind w:firstLine="709" w:left="0"/>
        <w:jc w:val="both"/>
        <w:rPr>
          <w:sz w:val="28"/>
        </w:rPr>
      </w:pPr>
      <w:r>
        <w:rPr>
          <w:sz w:val="28"/>
        </w:rPr>
        <w:t>5.Средний срок оплаты клиента = сумма дней от даты выставления счета до даты оплаты / количество оплаченных счетов.</w:t>
      </w:r>
    </w:p>
    <w:p w14:paraId="82050000">
      <w:pPr>
        <w:pStyle w:val="Style_7"/>
        <w:spacing w:line="360" w:lineRule="auto"/>
        <w:ind w:firstLine="709" w:left="0"/>
        <w:jc w:val="both"/>
        <w:rPr>
          <w:sz w:val="28"/>
        </w:rPr>
      </w:pPr>
      <w:r>
        <w:rPr>
          <w:sz w:val="28"/>
        </w:rPr>
        <w:t>Управленческие решения по результатам контроля:</w:t>
      </w:r>
    </w:p>
    <w:p w14:paraId="83050000">
      <w:pPr>
        <w:pStyle w:val="Style_7"/>
        <w:spacing w:line="360" w:lineRule="auto"/>
        <w:ind w:firstLine="709" w:left="0"/>
        <w:jc w:val="both"/>
        <w:rPr>
          <w:sz w:val="28"/>
        </w:rPr>
      </w:pPr>
      <w:r>
        <w:rPr>
          <w:sz w:val="28"/>
        </w:rPr>
        <w:t>1.При использовании лимита задолженности до 70% клиент обслуживается на действующих условиях.</w:t>
      </w:r>
    </w:p>
    <w:p w14:paraId="84050000">
      <w:pPr>
        <w:pStyle w:val="Style_7"/>
        <w:spacing w:line="360" w:lineRule="auto"/>
        <w:ind w:firstLine="709" w:left="0"/>
        <w:jc w:val="both"/>
        <w:rPr>
          <w:sz w:val="28"/>
        </w:rPr>
      </w:pPr>
      <w:r>
        <w:rPr>
          <w:sz w:val="28"/>
        </w:rPr>
        <w:t>2.При использовании лимита задолженности от 70% до 100% вводится предварительное согласование новых заказов с финансовой службой.</w:t>
      </w:r>
    </w:p>
    <w:p w14:paraId="85050000">
      <w:pPr>
        <w:pStyle w:val="Style_7"/>
        <w:spacing w:line="360" w:lineRule="auto"/>
        <w:ind w:firstLine="709" w:left="0"/>
        <w:jc w:val="both"/>
        <w:rPr>
          <w:sz w:val="28"/>
        </w:rPr>
      </w:pPr>
      <w:r>
        <w:rPr>
          <w:sz w:val="28"/>
        </w:rPr>
        <w:t>3.При превышении лимита задолженности новые заказы принимаются после частичного или полного погашения задолженности.</w:t>
      </w:r>
    </w:p>
    <w:p w14:paraId="86050000">
      <w:pPr>
        <w:pStyle w:val="Style_7"/>
        <w:spacing w:line="360" w:lineRule="auto"/>
        <w:ind w:firstLine="709" w:left="0"/>
        <w:jc w:val="both"/>
        <w:rPr>
          <w:sz w:val="28"/>
        </w:rPr>
      </w:pPr>
      <w:r>
        <w:rPr>
          <w:sz w:val="28"/>
        </w:rPr>
        <w:t>4.При просрочке свыше 15 дней клиент переводится на сокращенную отсрочку платежа.</w:t>
      </w:r>
    </w:p>
    <w:p w14:paraId="87050000">
      <w:pPr>
        <w:pStyle w:val="Style_7"/>
        <w:spacing w:line="360" w:lineRule="auto"/>
        <w:ind w:firstLine="709" w:left="0"/>
        <w:jc w:val="both"/>
        <w:rPr>
          <w:sz w:val="28"/>
        </w:rPr>
      </w:pPr>
      <w:r>
        <w:rPr>
          <w:sz w:val="28"/>
        </w:rPr>
        <w:t>5.При повторной просрочке клиент переводится на частичную предоплату или полную предоплату.</w:t>
      </w:r>
    </w:p>
    <w:p w14:paraId="88050000">
      <w:pPr>
        <w:pStyle w:val="Style_7"/>
        <w:spacing w:line="360" w:lineRule="auto"/>
        <w:ind w:firstLine="709" w:left="0"/>
        <w:jc w:val="center"/>
        <w:rPr>
          <w:sz w:val="28"/>
        </w:rPr>
      </w:pPr>
    </w:p>
    <w:sectPr>
      <w:footerReference r:id="rId2" w:type="default"/>
      <w:pgSz w:h="16838" w:orient="portrait" w:w="11906"/>
      <w:pgMar w:bottom="1134" w:footer="708" w:gutter="0" w:header="737" w:left="1701" w:right="850" w:top="1134"/>
      <w:pgNumType w:start="6"/>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spacing w:line="12" w:lineRule="auto"/>
      <w:ind w:firstLine="0" w:left="0"/>
      <w:rPr>
        <w:sz w:val="20"/>
      </w:rPr>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2000000">
    <w:pPr>
      <w:pStyle w:val="Style_1"/>
      <w:spacing w:line="12" w:lineRule="auto"/>
      <w:ind w:hanging="567" w:left="-567"/>
      <w:rPr>
        <w:sz w:val="20"/>
      </w:rP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114300" distR="114300" distT="0" layoutInCell="true" locked="false" relativeHeight="251658240" simplePos="false">
              <wp:simplePos x="0" y="0"/>
              <wp:positionH relativeFrom="page">
                <wp:posOffset>4250055</wp:posOffset>
              </wp:positionH>
              <wp:positionV relativeFrom="page">
                <wp:posOffset>10085070</wp:posOffset>
              </wp:positionV>
              <wp:extent cx="254000" cy="208280"/>
              <wp:wrapNone/>
              <wp:docPr hidden="false" id="1" name="Picture 1"/>
              <a:graphic>
                <a:graphicData uri="http://schemas.microsoft.com/office/word/2010/wordprocessingShape">
                  <wps:wsp>
                    <wps:cNvSpPr txBox="true"/>
                    <wps:spPr>
                      <a:xfrm flipH="false" flipV="false" rot="0">
                        <a:off x="0" y="0"/>
                        <a:ext cx="254000" cy="208280"/>
                      </a:xfrm>
                      <a:prstGeom prst="rect">
                        <a:avLst/>
                      </a:prstGeom>
                      <a:noFill/>
                      <a:ln>
                        <a:noFill/>
                      </a:ln>
                    </wps:spPr>
                    <wps:txbx>
                      <w:txbxContent>
                        <w:p w14:paraId="03000000">
                          <w:pPr>
                            <w:pStyle w:val="Style_2"/>
                            <w:spacing w:before="8"/>
                            <w:ind w:firstLine="5872" w:left="-5812"/>
                            <w:jc w:val="center"/>
                            <w:rPr>
                              <w:sz w:val="22"/>
                            </w:rPr>
                          </w:pPr>
                        </w:p>
                      </w:txbxContent>
                    </wps:txbx>
                    <wps:bodyPr anchor="t" bIns="0" lIns="0" rIns="0" tIns="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pPr>
      <w:pStyle w:val="Style_1"/>
      <w:spacing w:line="12" w:lineRule="auto"/>
      <w:ind w:firstLine="0" w:left="0"/>
      <w:rPr>
        <w:sz w:val="20"/>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pPr>
      <w:pStyle w:val="Style_1"/>
      <w:spacing w:line="12" w:lineRule="auto"/>
      <w:ind w:hanging="567" w:left="0"/>
      <w:rPr>
        <w:sz w:val="20"/>
      </w:rPr>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2563"/>
        <w:jc w:val="right"/>
      </w:pPr>
      <w:rPr>
        <w:spacing w:val="0"/>
      </w:rPr>
    </w:lvl>
    <w:lvl w:ilvl="1">
      <w:numFmt w:val="bullet"/>
      <w:lvlText w:val="•"/>
      <w:lvlJc w:val="left"/>
      <w:pPr>
        <w:ind w:hanging="360" w:left="3366"/>
      </w:pPr>
    </w:lvl>
    <w:lvl w:ilvl="2">
      <w:numFmt w:val="bullet"/>
      <w:lvlText w:val="•"/>
      <w:lvlJc w:val="left"/>
      <w:pPr>
        <w:ind w:hanging="360" w:left="4173"/>
      </w:pPr>
    </w:lvl>
    <w:lvl w:ilvl="3">
      <w:numFmt w:val="bullet"/>
      <w:lvlText w:val="•"/>
      <w:lvlJc w:val="left"/>
      <w:pPr>
        <w:ind w:hanging="360" w:left="4979"/>
      </w:pPr>
    </w:lvl>
    <w:lvl w:ilvl="4">
      <w:numFmt w:val="bullet"/>
      <w:lvlText w:val="•"/>
      <w:lvlJc w:val="left"/>
      <w:pPr>
        <w:ind w:hanging="360" w:left="5786"/>
      </w:pPr>
    </w:lvl>
    <w:lvl w:ilvl="5">
      <w:numFmt w:val="bullet"/>
      <w:lvlText w:val="•"/>
      <w:lvlJc w:val="left"/>
      <w:pPr>
        <w:ind w:hanging="360" w:left="6593"/>
      </w:pPr>
    </w:lvl>
    <w:lvl w:ilvl="6">
      <w:numFmt w:val="bullet"/>
      <w:lvlText w:val="•"/>
      <w:lvlJc w:val="left"/>
      <w:pPr>
        <w:ind w:hanging="360" w:left="7399"/>
      </w:pPr>
    </w:lvl>
    <w:lvl w:ilvl="7">
      <w:numFmt w:val="bullet"/>
      <w:lvlText w:val="•"/>
      <w:lvlJc w:val="left"/>
      <w:pPr>
        <w:ind w:hanging="360" w:left="8206"/>
      </w:pPr>
    </w:lvl>
    <w:lvl w:ilvl="8">
      <w:numFmt w:val="bullet"/>
      <w:lvlText w:val="•"/>
      <w:lvlJc w:val="left"/>
      <w:pPr>
        <w:ind w:hanging="360" w:left="9013"/>
      </w:pPr>
    </w:lvl>
  </w:abstractNum>
  <w:abstractNum w:abstractNumId="1">
    <w:lvl w:ilvl="0">
      <w:start w:val="1"/>
      <w:numFmt w:val="decimal"/>
      <w:lvlText w:val="%1."/>
      <w:lvlJc w:val="left"/>
      <w:pPr>
        <w:ind w:hanging="213" w:left="106"/>
      </w:pPr>
      <w:rPr>
        <w:rFonts w:ascii="Times New Roman" w:hAnsi="Times New Roman"/>
        <w:b w:val="0"/>
        <w:i w:val="0"/>
        <w:spacing w:val="-1"/>
        <w:sz w:val="26"/>
      </w:rPr>
    </w:lvl>
    <w:lvl w:ilvl="1">
      <w:numFmt w:val="bullet"/>
      <w:lvlText w:val="•"/>
      <w:lvlJc w:val="left"/>
      <w:pPr>
        <w:ind w:hanging="213" w:left="446"/>
      </w:pPr>
    </w:lvl>
    <w:lvl w:ilvl="2">
      <w:numFmt w:val="bullet"/>
      <w:lvlText w:val="•"/>
      <w:lvlJc w:val="left"/>
      <w:pPr>
        <w:ind w:hanging="213" w:left="793"/>
      </w:pPr>
    </w:lvl>
    <w:lvl w:ilvl="3">
      <w:numFmt w:val="bullet"/>
      <w:lvlText w:val="•"/>
      <w:lvlJc w:val="left"/>
      <w:pPr>
        <w:ind w:hanging="213" w:left="1139"/>
      </w:pPr>
    </w:lvl>
    <w:lvl w:ilvl="4">
      <w:numFmt w:val="bullet"/>
      <w:lvlText w:val="•"/>
      <w:lvlJc w:val="left"/>
      <w:pPr>
        <w:ind w:hanging="213" w:left="1486"/>
      </w:pPr>
    </w:lvl>
    <w:lvl w:ilvl="5">
      <w:numFmt w:val="bullet"/>
      <w:lvlText w:val="•"/>
      <w:lvlJc w:val="left"/>
      <w:pPr>
        <w:ind w:hanging="213" w:left="1832"/>
      </w:pPr>
    </w:lvl>
    <w:lvl w:ilvl="6">
      <w:numFmt w:val="bullet"/>
      <w:lvlText w:val="•"/>
      <w:lvlJc w:val="left"/>
      <w:pPr>
        <w:ind w:hanging="213" w:left="2179"/>
      </w:pPr>
    </w:lvl>
    <w:lvl w:ilvl="7">
      <w:numFmt w:val="bullet"/>
      <w:lvlText w:val="•"/>
      <w:lvlJc w:val="left"/>
      <w:pPr>
        <w:ind w:hanging="213" w:left="2525"/>
      </w:pPr>
    </w:lvl>
    <w:lvl w:ilvl="8">
      <w:numFmt w:val="bullet"/>
      <w:lvlText w:val="•"/>
      <w:lvlJc w:val="left"/>
      <w:pPr>
        <w:ind w:hanging="213" w:left="2872"/>
      </w:pPr>
    </w:lvl>
  </w:abstractNum>
  <w:abstractNum w:abstractNumId="2">
    <w:lvl w:ilvl="0">
      <w:start w:val="1"/>
      <w:numFmt w:val="decimal"/>
      <w:lvlText w:val="%1."/>
      <w:lvlJc w:val="left"/>
      <w:pPr>
        <w:ind w:hanging="281" w:left="387"/>
      </w:pPr>
      <w:rPr>
        <w:rFonts w:ascii="Times New Roman" w:hAnsi="Times New Roman"/>
        <w:b w:val="0"/>
        <w:i w:val="0"/>
        <w:spacing w:val="0"/>
        <w:sz w:val="28"/>
      </w:rPr>
    </w:lvl>
    <w:lvl w:ilvl="1">
      <w:numFmt w:val="bullet"/>
      <w:lvlText w:val="•"/>
      <w:lvlJc w:val="left"/>
      <w:pPr>
        <w:ind w:hanging="281" w:left="698"/>
      </w:pPr>
    </w:lvl>
    <w:lvl w:ilvl="2">
      <w:numFmt w:val="bullet"/>
      <w:lvlText w:val="•"/>
      <w:lvlJc w:val="left"/>
      <w:pPr>
        <w:ind w:hanging="281" w:left="1017"/>
      </w:pPr>
    </w:lvl>
    <w:lvl w:ilvl="3">
      <w:numFmt w:val="bullet"/>
      <w:lvlText w:val="•"/>
      <w:lvlJc w:val="left"/>
      <w:pPr>
        <w:ind w:hanging="281" w:left="1335"/>
      </w:pPr>
    </w:lvl>
    <w:lvl w:ilvl="4">
      <w:numFmt w:val="bullet"/>
      <w:lvlText w:val="•"/>
      <w:lvlJc w:val="left"/>
      <w:pPr>
        <w:ind w:hanging="281" w:left="1654"/>
      </w:pPr>
    </w:lvl>
    <w:lvl w:ilvl="5">
      <w:numFmt w:val="bullet"/>
      <w:lvlText w:val="•"/>
      <w:lvlJc w:val="left"/>
      <w:pPr>
        <w:ind w:hanging="281" w:left="1972"/>
      </w:pPr>
    </w:lvl>
    <w:lvl w:ilvl="6">
      <w:numFmt w:val="bullet"/>
      <w:lvlText w:val="•"/>
      <w:lvlJc w:val="left"/>
      <w:pPr>
        <w:ind w:hanging="281" w:left="2291"/>
      </w:pPr>
    </w:lvl>
    <w:lvl w:ilvl="7">
      <w:numFmt w:val="bullet"/>
      <w:lvlText w:val="•"/>
      <w:lvlJc w:val="left"/>
      <w:pPr>
        <w:ind w:hanging="281" w:left="2609"/>
      </w:pPr>
    </w:lvl>
    <w:lvl w:ilvl="8">
      <w:numFmt w:val="bullet"/>
      <w:lvlText w:val="•"/>
      <w:lvlJc w:val="left"/>
      <w:pPr>
        <w:ind w:hanging="281" w:left="2928"/>
      </w:pPr>
    </w:lvl>
  </w:abstractNum>
  <w:abstractNum w:abstractNumId="3">
    <w:lvl w:ilvl="0">
      <w:start w:val="1"/>
      <w:numFmt w:val="decimal"/>
      <w:lvlText w:val="%1."/>
      <w:lvlJc w:val="left"/>
      <w:pPr>
        <w:ind w:hanging="281" w:left="106"/>
      </w:pPr>
      <w:rPr>
        <w:rFonts w:ascii="Times New Roman" w:hAnsi="Times New Roman"/>
        <w:b w:val="0"/>
        <w:i w:val="0"/>
        <w:spacing w:val="0"/>
        <w:sz w:val="28"/>
      </w:rPr>
    </w:lvl>
    <w:lvl w:ilvl="1">
      <w:numFmt w:val="bullet"/>
      <w:lvlText w:val="•"/>
      <w:lvlJc w:val="left"/>
      <w:pPr>
        <w:ind w:hanging="281" w:left="446"/>
      </w:pPr>
    </w:lvl>
    <w:lvl w:ilvl="2">
      <w:numFmt w:val="bullet"/>
      <w:lvlText w:val="•"/>
      <w:lvlJc w:val="left"/>
      <w:pPr>
        <w:ind w:hanging="281" w:left="793"/>
      </w:pPr>
    </w:lvl>
    <w:lvl w:ilvl="3">
      <w:numFmt w:val="bullet"/>
      <w:lvlText w:val="•"/>
      <w:lvlJc w:val="left"/>
      <w:pPr>
        <w:ind w:hanging="281" w:left="1139"/>
      </w:pPr>
    </w:lvl>
    <w:lvl w:ilvl="4">
      <w:numFmt w:val="bullet"/>
      <w:lvlText w:val="•"/>
      <w:lvlJc w:val="left"/>
      <w:pPr>
        <w:ind w:hanging="281" w:left="1486"/>
      </w:pPr>
    </w:lvl>
    <w:lvl w:ilvl="5">
      <w:numFmt w:val="bullet"/>
      <w:lvlText w:val="•"/>
      <w:lvlJc w:val="left"/>
      <w:pPr>
        <w:ind w:hanging="281" w:left="1832"/>
      </w:pPr>
    </w:lvl>
    <w:lvl w:ilvl="6">
      <w:numFmt w:val="bullet"/>
      <w:lvlText w:val="•"/>
      <w:lvlJc w:val="left"/>
      <w:pPr>
        <w:ind w:hanging="281" w:left="2179"/>
      </w:pPr>
    </w:lvl>
    <w:lvl w:ilvl="7">
      <w:numFmt w:val="bullet"/>
      <w:lvlText w:val="•"/>
      <w:lvlJc w:val="left"/>
      <w:pPr>
        <w:ind w:hanging="281" w:left="2525"/>
      </w:pPr>
    </w:lvl>
    <w:lvl w:ilvl="8">
      <w:numFmt w:val="bullet"/>
      <w:lvlText w:val="•"/>
      <w:lvlJc w:val="left"/>
      <w:pPr>
        <w:ind w:hanging="281" w:left="2872"/>
      </w:pPr>
    </w:lvl>
  </w:abstractNum>
  <w:abstractNum w:abstractNumId="4">
    <w:lvl w:ilvl="0">
      <w:start w:val="1"/>
      <w:numFmt w:val="bullet"/>
      <w:lvlText w:val=""/>
      <w:lvlJc w:val="left"/>
      <w:pPr>
        <w:ind w:hanging="360" w:left="720"/>
      </w:pPr>
      <w:rPr>
        <w:rFonts w:ascii="Symbol" w:hAnsi="Symbol"/>
        <w:sz w:val="20"/>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spacing w:after="0" w:line="240" w:lineRule="auto"/>
      <w:ind/>
    </w:pPr>
    <w:rPr>
      <w:rFonts w:ascii="Times New Roman" w:hAnsi="Times New Roman"/>
    </w:rPr>
  </w:style>
  <w:style w:default="1" w:styleId="Style_2_ch" w:type="character">
    <w:name w:val="Normal"/>
    <w:link w:val="Style_2"/>
    <w:rPr>
      <w:rFonts w:ascii="Times New Roman" w:hAnsi="Times New Roman"/>
    </w:rPr>
  </w:style>
  <w:style w:styleId="Style_8" w:type="paragraph">
    <w:name w:val="toc 2"/>
    <w:next w:val="Style_2"/>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2"/>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2"/>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2"/>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heading 3"/>
    <w:next w:val="Style_2"/>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page number"/>
    <w:basedOn w:val="Style_14"/>
    <w:link w:val="Style_13_ch"/>
  </w:style>
  <w:style w:styleId="Style_13_ch" w:type="character">
    <w:name w:val="page number"/>
    <w:basedOn w:val="Style_14_ch"/>
    <w:link w:val="Style_13"/>
  </w:style>
  <w:style w:styleId="Style_1" w:type="paragraph">
    <w:name w:val="Body Text"/>
    <w:basedOn w:val="Style_2"/>
    <w:link w:val="Style_1_ch"/>
    <w:pPr>
      <w:ind w:firstLine="0" w:left="213"/>
    </w:pPr>
    <w:rPr>
      <w:sz w:val="28"/>
    </w:rPr>
  </w:style>
  <w:style w:styleId="Style_1_ch" w:type="character">
    <w:name w:val="Body Text"/>
    <w:basedOn w:val="Style_2_ch"/>
    <w:link w:val="Style_1"/>
    <w:rPr>
      <w:sz w:val="28"/>
    </w:rPr>
  </w:style>
  <w:style w:styleId="Style_7" w:type="paragraph">
    <w:name w:val="No Spacing"/>
    <w:link w:val="Style_7_ch"/>
    <w:pPr>
      <w:widowControl w:val="0"/>
      <w:spacing w:after="0" w:line="240" w:lineRule="auto"/>
      <w:ind/>
    </w:pPr>
    <w:rPr>
      <w:rFonts w:ascii="Times New Roman" w:hAnsi="Times New Roman"/>
    </w:rPr>
  </w:style>
  <w:style w:styleId="Style_7_ch" w:type="character">
    <w:name w:val="No Spacing"/>
    <w:link w:val="Style_7"/>
    <w:rPr>
      <w:rFonts w:ascii="Times New Roman" w:hAnsi="Times New Roman"/>
    </w:rPr>
  </w:style>
  <w:style w:styleId="Style_15" w:type="paragraph">
    <w:name w:val="header"/>
    <w:basedOn w:val="Style_2"/>
    <w:link w:val="Style_15_ch"/>
    <w:pPr>
      <w:tabs>
        <w:tab w:leader="none" w:pos="4513" w:val="center"/>
        <w:tab w:leader="none" w:pos="9026" w:val="right"/>
      </w:tabs>
      <w:ind/>
    </w:pPr>
  </w:style>
  <w:style w:styleId="Style_15_ch" w:type="character">
    <w:name w:val="header"/>
    <w:basedOn w:val="Style_2_ch"/>
    <w:link w:val="Style_15"/>
  </w:style>
  <w:style w:styleId="Style_5" w:type="paragraph">
    <w:name w:val="List Paragraph"/>
    <w:basedOn w:val="Style_2"/>
    <w:link w:val="Style_5_ch"/>
    <w:pPr>
      <w:ind w:firstLine="708" w:left="213"/>
      <w:jc w:val="both"/>
    </w:pPr>
  </w:style>
  <w:style w:styleId="Style_5_ch" w:type="character">
    <w:name w:val="List Paragraph"/>
    <w:basedOn w:val="Style_2_ch"/>
    <w:link w:val="Style_5"/>
  </w:style>
  <w:style w:styleId="Style_14" w:type="paragraph">
    <w:name w:val="Default Paragraph Font"/>
    <w:link w:val="Style_14_ch"/>
  </w:style>
  <w:style w:styleId="Style_14_ch" w:type="character">
    <w:name w:val="Default Paragraph Font"/>
    <w:link w:val="Style_14"/>
  </w:style>
  <w:style w:styleId="Style_16" w:type="paragraph">
    <w:name w:val="Balloon Text"/>
    <w:basedOn w:val="Style_2"/>
    <w:link w:val="Style_16_ch"/>
    <w:rPr>
      <w:rFonts w:ascii="Tahoma" w:hAnsi="Tahoma"/>
      <w:sz w:val="16"/>
    </w:rPr>
  </w:style>
  <w:style w:styleId="Style_16_ch" w:type="character">
    <w:name w:val="Balloon Text"/>
    <w:basedOn w:val="Style_2_ch"/>
    <w:link w:val="Style_16"/>
    <w:rPr>
      <w:rFonts w:ascii="Tahoma" w:hAnsi="Tahoma"/>
      <w:sz w:val="16"/>
    </w:rPr>
  </w:style>
  <w:style w:styleId="Style_4" w:type="paragraph">
    <w:name w:val="Table Paragraph"/>
    <w:basedOn w:val="Style_2"/>
    <w:link w:val="Style_4_ch"/>
  </w:style>
  <w:style w:styleId="Style_4_ch" w:type="character">
    <w:name w:val="Table Paragraph"/>
    <w:basedOn w:val="Style_2_ch"/>
    <w:link w:val="Style_4"/>
  </w:style>
  <w:style w:styleId="Style_17" w:type="paragraph">
    <w:name w:val="toc 3"/>
    <w:next w:val="Style_2"/>
    <w:link w:val="Style_17_ch"/>
    <w:uiPriority w:val="39"/>
    <w:pPr>
      <w:ind w:firstLine="0" w:left="400"/>
      <w:jc w:val="left"/>
    </w:pPr>
    <w:rPr>
      <w:rFonts w:ascii="XO Thames" w:hAnsi="XO Thames"/>
      <w:sz w:val="28"/>
    </w:rPr>
  </w:style>
  <w:style w:styleId="Style_17_ch" w:type="character">
    <w:name w:val="toc 3"/>
    <w:link w:val="Style_17"/>
    <w:rPr>
      <w:rFonts w:ascii="XO Thames" w:hAnsi="XO Thames"/>
      <w:sz w:val="28"/>
    </w:rPr>
  </w:style>
  <w:style w:styleId="Style_18" w:type="paragraph">
    <w:name w:val="heading 5"/>
    <w:next w:val="Style_2"/>
    <w:link w:val="Style_18_ch"/>
    <w:uiPriority w:val="9"/>
    <w:qFormat/>
    <w:pPr>
      <w:spacing w:after="120" w:before="120"/>
      <w:ind/>
      <w:jc w:val="both"/>
      <w:outlineLvl w:val="4"/>
    </w:pPr>
    <w:rPr>
      <w:rFonts w:ascii="XO Thames" w:hAnsi="XO Thames"/>
      <w:b w:val="1"/>
      <w:sz w:val="22"/>
    </w:rPr>
  </w:style>
  <w:style w:styleId="Style_18_ch" w:type="character">
    <w:name w:val="heading 5"/>
    <w:link w:val="Style_18"/>
    <w:rPr>
      <w:rFonts w:ascii="XO Thames" w:hAnsi="XO Thames"/>
      <w:b w:val="1"/>
      <w:sz w:val="22"/>
    </w:rPr>
  </w:style>
  <w:style w:styleId="Style_19" w:type="paragraph">
    <w:name w:val="heading 1"/>
    <w:next w:val="Style_2"/>
    <w:link w:val="Style_19_ch"/>
    <w:uiPriority w:val="9"/>
    <w:qFormat/>
    <w:pPr>
      <w:spacing w:after="120" w:before="120"/>
      <w:ind/>
      <w:jc w:val="both"/>
      <w:outlineLvl w:val="0"/>
    </w:pPr>
    <w:rPr>
      <w:rFonts w:ascii="XO Thames" w:hAnsi="XO Thames"/>
      <w:b w:val="1"/>
      <w:sz w:val="32"/>
    </w:rPr>
  </w:style>
  <w:style w:styleId="Style_19_ch" w:type="character">
    <w:name w:val="heading 1"/>
    <w:link w:val="Style_19"/>
    <w:rPr>
      <w:rFonts w:ascii="XO Thames" w:hAnsi="XO Thames"/>
      <w:b w:val="1"/>
      <w:sz w:val="32"/>
    </w:rPr>
  </w:style>
  <w:style w:styleId="Style_20" w:type="paragraph">
    <w:name w:val="Hyperlink"/>
    <w:basedOn w:val="Style_14"/>
    <w:link w:val="Style_20_ch"/>
    <w:rPr>
      <w:color w:themeColor="hyperlink" w:val="0563C1"/>
      <w:u w:val="single"/>
    </w:rPr>
  </w:style>
  <w:style w:styleId="Style_20_ch" w:type="character">
    <w:name w:val="Hyperlink"/>
    <w:basedOn w:val="Style_14_ch"/>
    <w:link w:val="Style_20"/>
    <w:rPr>
      <w:color w:themeColor="hyperlink" w:val="0563C1"/>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2"/>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0"/>
    </w:rPr>
  </w:style>
  <w:style w:styleId="Style_23_ch" w:type="character">
    <w:name w:val="Header and Footer"/>
    <w:link w:val="Style_23"/>
    <w:rPr>
      <w:rFonts w:ascii="XO Thames" w:hAnsi="XO Thames"/>
      <w:sz w:val="20"/>
    </w:rPr>
  </w:style>
  <w:style w:styleId="Style_24" w:type="paragraph">
    <w:name w:val="toc 9"/>
    <w:next w:val="Style_2"/>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2"/>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Unresolved Mention"/>
    <w:basedOn w:val="Style_14"/>
    <w:link w:val="Style_26_ch"/>
    <w:rPr>
      <w:color w:val="605E5C"/>
      <w:shd w:fill="E1DFDD" w:val="clear"/>
    </w:rPr>
  </w:style>
  <w:style w:styleId="Style_26_ch" w:type="character">
    <w:name w:val="Unresolved Mention"/>
    <w:basedOn w:val="Style_14_ch"/>
    <w:link w:val="Style_26"/>
    <w:rPr>
      <w:color w:val="605E5C"/>
      <w:shd w:fill="E1DFDD" w:val="clear"/>
    </w:rPr>
  </w:style>
  <w:style w:styleId="Style_27" w:type="paragraph">
    <w:name w:val="toc 5"/>
    <w:next w:val="Style_2"/>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Subtitle"/>
    <w:next w:val="Style_2"/>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footer"/>
    <w:basedOn w:val="Style_2"/>
    <w:link w:val="Style_29_ch"/>
    <w:pPr>
      <w:tabs>
        <w:tab w:leader="none" w:pos="4513" w:val="center"/>
        <w:tab w:leader="none" w:pos="9026" w:val="right"/>
      </w:tabs>
      <w:ind/>
    </w:pPr>
  </w:style>
  <w:style w:styleId="Style_29_ch" w:type="character">
    <w:name w:val="footer"/>
    <w:basedOn w:val="Style_2_ch"/>
    <w:link w:val="Style_29"/>
  </w:style>
  <w:style w:styleId="Style_30" w:type="paragraph">
    <w:name w:val="Title"/>
    <w:next w:val="Style_2"/>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2"/>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2"/>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default="1" w:styleId="Style_6" w:type="table">
    <w:name w:val="Normal Table"/>
    <w:tblPr>
      <w:tblInd w:type="dxa" w:w="0"/>
      <w:tblCellMar>
        <w:top w:type="dxa" w:w="0"/>
        <w:left w:type="dxa" w:w="108"/>
        <w:bottom w:type="dxa" w:w="0"/>
        <w:right w:type="dxa" w:w="108"/>
      </w:tblCellMar>
    </w:tblPr>
  </w:style>
  <w:style w:styleId="Style_3" w:type="table">
    <w:name w:val="Table Normal"/>
    <w:pPr>
      <w:widowControl w:val="0"/>
      <w:spacing w:after="0" w:line="240" w:lineRule="auto"/>
      <w:ind/>
    </w:pPr>
    <w:tblPr>
      <w:tblInd w:type="dxa" w:w="0"/>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ntTable.xml" Type="http://schemas.openxmlformats.org/officeDocument/2006/relationships/fontTable"/>
  <Relationship Id="rId11" Target="media/7.png" Type="http://schemas.openxmlformats.org/officeDocument/2006/relationships/image"/>
  <Relationship Id="rId18" Target="theme/theme1.xml" Type="http://schemas.openxmlformats.org/officeDocument/2006/relationships/theme"/>
  <Relationship Id="rId17" Target="webSettings.xml" Type="http://schemas.openxmlformats.org/officeDocument/2006/relationships/webSettings"/>
  <Relationship Id="rId10" Target="media/6.png" Type="http://schemas.openxmlformats.org/officeDocument/2006/relationships/image"/>
  <Relationship Id="rId15" Target="styles.xml" Type="http://schemas.openxmlformats.org/officeDocument/2006/relationships/styles"/>
  <Relationship Id="rId9" Target="media/5.png" Type="http://schemas.openxmlformats.org/officeDocument/2006/relationships/image"/>
  <Relationship Id="rId19" Target="numbering.xml" Type="http://schemas.openxmlformats.org/officeDocument/2006/relationships/numbering"/>
  <Relationship Id="rId8" Target="media/4.png" Type="http://schemas.openxmlformats.org/officeDocument/2006/relationships/image"/>
  <Relationship Id="rId7" Target="media/3.png" Type="http://schemas.openxmlformats.org/officeDocument/2006/relationships/image"/>
  <Relationship Id="rId14" Target="settings.xml" Type="http://schemas.openxmlformats.org/officeDocument/2006/relationships/settings"/>
  <Relationship Id="rId6" Target="media/2.png" Type="http://schemas.openxmlformats.org/officeDocument/2006/relationships/image"/>
  <Relationship Id="rId5" Target="media/1.png" Type="http://schemas.openxmlformats.org/officeDocument/2006/relationships/image"/>
  <Relationship Id="rId4" Target="footer4.xml" Type="http://schemas.openxmlformats.org/officeDocument/2006/relationships/footer"/>
  <Relationship Id="rId16" Target="stylesWithEffects.xml" Type="http://schemas.microsoft.com/office/2007/relationships/stylesWithEffects"/>
  <Relationship Id="rId12" Target="media/8.png" Type="http://schemas.openxmlformats.org/officeDocument/2006/relationships/image"/>
  <Relationship Id="rId3" Target="footer3.xml" Type="http://schemas.openxmlformats.org/officeDocument/2006/relationships/footer"/>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2026-09-01T10:09:47Z</dcterms:modified>
</cp:coreProperties>
</file>