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43A" w:rsidRDefault="00735D81" w:rsidP="00C1343A">
      <w:pPr>
        <w:pStyle w:val="ae"/>
        <w:jc w:val="center"/>
        <w:rPr>
          <w:rFonts w:ascii="Arial" w:hAnsi="Arial" w:cs="Arial"/>
        </w:rPr>
      </w:pPr>
      <w:r>
        <w:rPr>
          <w:rFonts w:ascii="Arial" w:hAnsi="Arial" w:cs="Arial"/>
          <w:b/>
          <w:noProof/>
          <w:sz w:val="24"/>
          <w:lang w:eastAsia="ru-RU"/>
        </w:rPr>
        <w:pict>
          <v:line id="Прямая соединительная линия 7" o:spid="_x0000_s1026" style="position:absolute;left:0;text-align:left;z-index:251665408;visibility:visible;mso-position-horizontal-relative:margin;mso-width-relative:margin;mso-height-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" strokecolor="red" strokeweight="1pt">
            <v:stroke joinstyle="miter"/>
            <w10:wrap anchorx="margin"/>
          </v:line>
        </w:pict>
      </w:r>
      <w:r w:rsidR="00C1343A" w:rsidRPr="00C12EEB">
        <w:rPr>
          <w:rFonts w:ascii="Arial" w:hAnsi="Arial" w:cs="Arial"/>
          <w:b/>
          <w:noProof/>
          <w:sz w:val="24"/>
          <w:lang w:eastAsia="ru-RU"/>
        </w:rPr>
        <w:drawing>
          <wp:anchor distT="0" distB="0" distL="114300" distR="114300" simplePos="0" relativeHeight="251664384" behindDoc="0" locked="0" layoutInCell="1" allowOverlap="1">
            <wp:simplePos x="0" y="0"/>
            <wp:positionH relativeFrom="margin">
              <wp:align>left</wp:align>
            </wp:positionH>
            <wp:positionV relativeFrom="page">
              <wp:posOffset>509270</wp:posOffset>
            </wp:positionV>
            <wp:extent cx="1682496" cy="332679"/>
            <wp:effectExtent l="0" t="0" r="0" b="0"/>
            <wp:wrapThrough wrapText="bothSides">
              <wp:wrapPolygon edited="0">
                <wp:start x="0" y="0"/>
                <wp:lineTo x="0" y="19824"/>
                <wp:lineTo x="21282" y="19824"/>
                <wp:lineTo x="21282"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82496" cy="332679"/>
                    </a:xfrm>
                    <a:prstGeom prst="rect">
                      <a:avLst/>
                    </a:prstGeom>
                  </pic:spPr>
                </pic:pic>
              </a:graphicData>
            </a:graphic>
          </wp:anchor>
        </w:drawing>
      </w:r>
    </w:p>
    <w:p w:rsidR="00C1343A" w:rsidRDefault="00C1343A" w:rsidP="00D407AD">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p>
    <w:p w:rsidR="00D407AD" w:rsidRPr="00D407AD" w:rsidRDefault="00D407AD" w:rsidP="00D407AD">
      <w:pPr>
        <w:widowControl w:val="0"/>
        <w:autoSpaceDE w:val="0"/>
        <w:autoSpaceDN w:val="0"/>
        <w:adjustRightInd w:val="0"/>
        <w:spacing w:after="0" w:line="240" w:lineRule="auto"/>
        <w:jc w:val="center"/>
        <w:rPr>
          <w:rFonts w:ascii="Times New Roman" w:eastAsia="Times New Roman" w:hAnsi="Times New Roman"/>
          <w:b/>
          <w:bCs/>
          <w:sz w:val="24"/>
          <w:szCs w:val="24"/>
          <w:lang w:eastAsia="ru-RU"/>
        </w:rPr>
      </w:pPr>
      <w:r w:rsidRPr="00D407AD">
        <w:rPr>
          <w:rFonts w:ascii="Times New Roman" w:eastAsia="Times New Roman" w:hAnsi="Times New Roman"/>
          <w:b/>
          <w:bCs/>
          <w:sz w:val="24"/>
          <w:szCs w:val="24"/>
          <w:lang w:eastAsia="ru-RU"/>
        </w:rPr>
        <w:t xml:space="preserve">АВТОНОМНАЯ НЕКОММЕРЧЕСКАЯ ОРГАНИЗАЦИЯ ВЫСШЕГО ОБРАЗОВАНИЯ </w:t>
      </w:r>
    </w:p>
    <w:p w:rsidR="00D407AD" w:rsidRPr="00D407AD" w:rsidRDefault="00D407AD" w:rsidP="00D407AD">
      <w:pPr>
        <w:widowControl w:val="0"/>
        <w:autoSpaceDE w:val="0"/>
        <w:autoSpaceDN w:val="0"/>
        <w:adjustRightInd w:val="0"/>
        <w:spacing w:after="0" w:line="240" w:lineRule="auto"/>
        <w:ind w:left="-142" w:right="-284"/>
        <w:jc w:val="center"/>
        <w:rPr>
          <w:rFonts w:ascii="Times New Roman" w:eastAsia="Times New Roman" w:hAnsi="Times New Roman"/>
          <w:b/>
          <w:bCs/>
          <w:sz w:val="24"/>
          <w:szCs w:val="24"/>
          <w:lang w:eastAsia="ru-RU"/>
        </w:rPr>
      </w:pPr>
      <w:r w:rsidRPr="00D407AD">
        <w:rPr>
          <w:rFonts w:ascii="Times New Roman" w:eastAsia="Times New Roman" w:hAnsi="Times New Roman"/>
          <w:b/>
          <w:bCs/>
          <w:sz w:val="24"/>
          <w:szCs w:val="24"/>
          <w:lang w:eastAsia="ru-RU"/>
        </w:rPr>
        <w:t>«МОСКОВСКИЙ УНИВЕРСИТЕТ «СИНЕРГИЯ»</w:t>
      </w:r>
    </w:p>
    <w:p w:rsidR="00B72275" w:rsidRDefault="00B72275" w:rsidP="00B72275">
      <w:pPr>
        <w:widowControl w:val="0"/>
        <w:autoSpaceDE w:val="0"/>
        <w:autoSpaceDN w:val="0"/>
        <w:adjustRightInd w:val="0"/>
        <w:spacing w:after="120" w:line="240" w:lineRule="auto"/>
        <w:rPr>
          <w:rFonts w:ascii="Times New Roman" w:eastAsia="Times New Roman" w:hAnsi="Times New Roman"/>
          <w:b/>
          <w:sz w:val="24"/>
          <w:szCs w:val="24"/>
          <w:lang w:eastAsia="ru-RU"/>
        </w:rPr>
      </w:pPr>
    </w:p>
    <w:p w:rsidR="00C1343A" w:rsidRDefault="00C1343A" w:rsidP="00C1343A">
      <w:pPr>
        <w:widowControl w:val="0"/>
        <w:autoSpaceDE w:val="0"/>
        <w:autoSpaceDN w:val="0"/>
        <w:adjustRightInd w:val="0"/>
        <w:spacing w:after="120" w:line="240" w:lineRule="auto"/>
        <w:rPr>
          <w:rFonts w:ascii="Times New Roman" w:eastAsia="Times New Roman" w:hAnsi="Times New Roman"/>
          <w:b/>
          <w:sz w:val="24"/>
          <w:szCs w:val="24"/>
          <w:lang w:eastAsia="ru-RU"/>
        </w:rPr>
      </w:pPr>
    </w:p>
    <w:p w:rsidR="00C1343A" w:rsidRPr="00D407AD" w:rsidRDefault="00C1343A" w:rsidP="003F5EE9">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D407AD">
        <w:rPr>
          <w:rFonts w:ascii="Times New Roman" w:eastAsia="Times New Roman" w:hAnsi="Times New Roman"/>
          <w:b/>
          <w:sz w:val="24"/>
          <w:szCs w:val="24"/>
          <w:lang w:eastAsia="ru-RU"/>
        </w:rPr>
        <w:t xml:space="preserve">Факультет </w:t>
      </w:r>
      <w:r>
        <w:rPr>
          <w:rFonts w:ascii="Times New Roman" w:eastAsia="Times New Roman" w:hAnsi="Times New Roman"/>
          <w:b/>
          <w:sz w:val="24"/>
          <w:szCs w:val="24"/>
          <w:lang w:eastAsia="ru-RU"/>
        </w:rPr>
        <w:t>Экономики</w:t>
      </w:r>
    </w:p>
    <w:p w:rsidR="00C1343A" w:rsidRPr="00D407AD" w:rsidRDefault="00C1343A" w:rsidP="00C1343A">
      <w:pPr>
        <w:widowControl w:val="0"/>
        <w:autoSpaceDE w:val="0"/>
        <w:autoSpaceDN w:val="0"/>
        <w:adjustRightInd w:val="0"/>
        <w:spacing w:after="120" w:line="240" w:lineRule="auto"/>
        <w:rPr>
          <w:rFonts w:ascii="Times New Roman" w:eastAsia="Times New Roman" w:hAnsi="Times New Roman"/>
          <w:b/>
          <w:sz w:val="24"/>
          <w:szCs w:val="24"/>
          <w:lang w:eastAsia="ru-RU"/>
        </w:rPr>
      </w:pPr>
    </w:p>
    <w:p w:rsidR="00B72275" w:rsidRDefault="00B72275" w:rsidP="00B72275">
      <w:pPr>
        <w:widowControl w:val="0"/>
        <w:autoSpaceDE w:val="0"/>
        <w:autoSpaceDN w:val="0"/>
        <w:adjustRightInd w:val="0"/>
        <w:spacing w:after="120" w:line="240" w:lineRule="auto"/>
        <w:rPr>
          <w:rFonts w:ascii="Times New Roman" w:eastAsia="Times New Roman" w:hAnsi="Times New Roman"/>
          <w:sz w:val="24"/>
          <w:szCs w:val="24"/>
          <w:lang w:eastAsia="ru-RU"/>
        </w:rPr>
      </w:pPr>
      <w:r w:rsidRPr="00D407AD">
        <w:rPr>
          <w:rFonts w:ascii="Times New Roman" w:eastAsia="Times New Roman" w:hAnsi="Times New Roman"/>
          <w:b/>
          <w:sz w:val="24"/>
          <w:szCs w:val="24"/>
          <w:lang w:eastAsia="ru-RU"/>
        </w:rPr>
        <w:t xml:space="preserve">Направление/специальность подготовки: </w:t>
      </w:r>
      <w:r w:rsidRPr="0017518D">
        <w:rPr>
          <w:rFonts w:ascii="Times New Roman" w:eastAsia="Times New Roman" w:hAnsi="Times New Roman"/>
          <w:sz w:val="24"/>
          <w:szCs w:val="24"/>
          <w:u w:val="single"/>
          <w:lang w:eastAsia="ru-RU"/>
        </w:rPr>
        <w:t>38.03.01 Экономика</w:t>
      </w:r>
    </w:p>
    <w:p w:rsidR="00B72275" w:rsidRPr="00C1343A" w:rsidRDefault="00B72275" w:rsidP="00C1343A">
      <w:pPr>
        <w:widowControl w:val="0"/>
        <w:autoSpaceDE w:val="0"/>
        <w:autoSpaceDN w:val="0"/>
        <w:adjustRightInd w:val="0"/>
        <w:spacing w:after="120" w:line="240" w:lineRule="auto"/>
        <w:rPr>
          <w:rFonts w:ascii="Times New Roman" w:eastAsia="Times New Roman" w:hAnsi="Times New Roman"/>
          <w:b/>
          <w:sz w:val="24"/>
          <w:szCs w:val="24"/>
          <w:lang w:eastAsia="ru-RU"/>
        </w:rPr>
      </w:pPr>
      <w:r w:rsidRPr="00C1343A">
        <w:rPr>
          <w:rFonts w:ascii="Times New Roman" w:eastAsia="Times New Roman" w:hAnsi="Times New Roman"/>
          <w:b/>
          <w:sz w:val="24"/>
          <w:szCs w:val="24"/>
          <w:lang w:eastAsia="ru-RU"/>
        </w:rPr>
        <w:t xml:space="preserve">Профиль/специализация: </w:t>
      </w:r>
      <w:r w:rsidR="00910E77" w:rsidRPr="00C1343A">
        <w:rPr>
          <w:rFonts w:ascii="Times New Roman" w:eastAsia="Times New Roman" w:hAnsi="Times New Roman"/>
          <w:sz w:val="24"/>
          <w:szCs w:val="24"/>
          <w:lang w:eastAsia="ru-RU"/>
        </w:rPr>
        <w:t>Бухгалтерский учёт, анализ и аудит</w:t>
      </w:r>
    </w:p>
    <w:p w:rsidR="000C3D3D" w:rsidRDefault="000C3D3D" w:rsidP="000C3D3D">
      <w:pPr>
        <w:widowControl w:val="0"/>
        <w:autoSpaceDE w:val="0"/>
        <w:autoSpaceDN w:val="0"/>
        <w:adjustRightInd w:val="0"/>
        <w:spacing w:after="12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Форма обучения</w:t>
      </w:r>
      <w:r w:rsidRPr="00C1343A">
        <w:rPr>
          <w:rFonts w:ascii="Times New Roman" w:eastAsia="Times New Roman" w:hAnsi="Times New Roman"/>
          <w:b/>
          <w:sz w:val="24"/>
          <w:szCs w:val="24"/>
          <w:lang w:eastAsia="ru-RU"/>
        </w:rPr>
        <w:t xml:space="preserve"> </w:t>
      </w:r>
      <w:r w:rsidRPr="00C1343A">
        <w:rPr>
          <w:rFonts w:ascii="Times New Roman" w:eastAsia="Times New Roman" w:hAnsi="Times New Roman"/>
          <w:sz w:val="24"/>
          <w:szCs w:val="24"/>
          <w:lang w:eastAsia="ru-RU"/>
        </w:rPr>
        <w:t>(оставить нужное): очная, очно-заочная, заочная</w:t>
      </w:r>
    </w:p>
    <w:p w:rsidR="00536D50" w:rsidRPr="00C1343A" w:rsidRDefault="00536D50" w:rsidP="00536D50">
      <w:pPr>
        <w:widowControl w:val="0"/>
        <w:autoSpaceDE w:val="0"/>
        <w:autoSpaceDN w:val="0"/>
        <w:adjustRightInd w:val="0"/>
        <w:spacing w:after="120" w:line="240" w:lineRule="auto"/>
        <w:jc w:val="right"/>
        <w:rPr>
          <w:rFonts w:ascii="Times New Roman" w:eastAsia="Times New Roman" w:hAnsi="Times New Roman"/>
          <w:sz w:val="24"/>
          <w:szCs w:val="24"/>
          <w:lang w:eastAsia="ru-RU"/>
        </w:rPr>
      </w:pPr>
    </w:p>
    <w:p w:rsidR="003A4F53" w:rsidRPr="003A4F53" w:rsidRDefault="00CD1593" w:rsidP="00CD1593">
      <w:pPr>
        <w:widowControl w:val="0"/>
        <w:tabs>
          <w:tab w:val="center" w:pos="4677"/>
          <w:tab w:val="right" w:pos="9355"/>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D4777">
        <w:rPr>
          <w:noProof/>
          <w:lang w:eastAsia="ru-RU"/>
        </w:rPr>
        <w:drawing>
          <wp:inline distT="0" distB="0" distL="0" distR="0">
            <wp:extent cx="2476500" cy="1600200"/>
            <wp:effectExtent l="0" t="0" r="0" b="0"/>
            <wp:docPr id="26" name="Рисунок 26" descr="C:\Users\MPerepechina\Pictures\2025-11-26_193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Perepechina\Pictures\2025-11-26_19335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0" cy="1600200"/>
                    </a:xfrm>
                    <a:prstGeom prst="rect">
                      <a:avLst/>
                    </a:prstGeom>
                    <a:noFill/>
                    <a:ln>
                      <a:noFill/>
                    </a:ln>
                  </pic:spPr>
                </pic:pic>
              </a:graphicData>
            </a:graphic>
          </wp:inline>
        </w:drawing>
      </w:r>
    </w:p>
    <w:p w:rsidR="00CD1593" w:rsidRDefault="00CD1593" w:rsidP="00D407AD">
      <w:pPr>
        <w:widowControl w:val="0"/>
        <w:autoSpaceDE w:val="0"/>
        <w:autoSpaceDN w:val="0"/>
        <w:adjustRightInd w:val="0"/>
        <w:spacing w:after="0" w:line="240" w:lineRule="auto"/>
        <w:jc w:val="center"/>
        <w:rPr>
          <w:rFonts w:ascii="Times New Roman" w:eastAsia="Times New Roman" w:hAnsi="Times New Roman" w:cs="Times New Roman"/>
          <w:b/>
          <w:lang w:eastAsia="ru-RU"/>
        </w:rPr>
      </w:pPr>
    </w:p>
    <w:p w:rsidR="00CD1593" w:rsidRDefault="00CD1593" w:rsidP="00D407AD">
      <w:pPr>
        <w:widowControl w:val="0"/>
        <w:autoSpaceDE w:val="0"/>
        <w:autoSpaceDN w:val="0"/>
        <w:adjustRightInd w:val="0"/>
        <w:spacing w:after="0" w:line="240" w:lineRule="auto"/>
        <w:jc w:val="center"/>
        <w:rPr>
          <w:rFonts w:ascii="Times New Roman" w:eastAsia="Times New Roman" w:hAnsi="Times New Roman" w:cs="Times New Roman"/>
          <w:b/>
          <w:lang w:eastAsia="ru-RU"/>
        </w:rPr>
      </w:pPr>
    </w:p>
    <w:p w:rsidR="00D407AD" w:rsidRPr="00D407AD" w:rsidRDefault="00D407AD" w:rsidP="00D407AD">
      <w:pPr>
        <w:widowControl w:val="0"/>
        <w:autoSpaceDE w:val="0"/>
        <w:autoSpaceDN w:val="0"/>
        <w:adjustRightInd w:val="0"/>
        <w:spacing w:after="0" w:line="240" w:lineRule="auto"/>
        <w:jc w:val="center"/>
        <w:rPr>
          <w:rFonts w:ascii="Times New Roman" w:eastAsia="Times New Roman" w:hAnsi="Times New Roman"/>
          <w:b/>
          <w:sz w:val="28"/>
          <w:szCs w:val="24"/>
          <w:lang w:eastAsia="ru-RU"/>
        </w:rPr>
      </w:pPr>
      <w:r w:rsidRPr="00D407AD">
        <w:rPr>
          <w:rFonts w:ascii="Times New Roman" w:eastAsia="Times New Roman" w:hAnsi="Times New Roman"/>
          <w:b/>
          <w:sz w:val="28"/>
          <w:szCs w:val="24"/>
          <w:lang w:eastAsia="ru-RU"/>
        </w:rPr>
        <w:t>ИНДИВИДУАЛЬНОЕ ЗАДАНИЕ</w:t>
      </w:r>
    </w:p>
    <w:p w:rsidR="00D407AD" w:rsidRPr="00D407AD" w:rsidRDefault="00D407AD" w:rsidP="00D407A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D407AD" w:rsidRPr="00D407AD" w:rsidRDefault="00E35B5F" w:rsidP="00D407AD">
      <w:pPr>
        <w:widowControl w:val="0"/>
        <w:pBdr>
          <w:bottom w:val="single" w:sz="4" w:space="1" w:color="auto"/>
        </w:pBdr>
        <w:autoSpaceDE w:val="0"/>
        <w:autoSpaceDN w:val="0"/>
        <w:adjustRightInd w:val="0"/>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b/>
          <w:sz w:val="28"/>
          <w:szCs w:val="24"/>
          <w:lang w:eastAsia="ru-RU"/>
        </w:rPr>
        <w:t xml:space="preserve">НА </w:t>
      </w:r>
      <w:r w:rsidR="00604C46">
        <w:rPr>
          <w:rFonts w:ascii="Times New Roman" w:eastAsia="Times New Roman" w:hAnsi="Times New Roman"/>
          <w:b/>
          <w:sz w:val="28"/>
          <w:szCs w:val="24"/>
          <w:lang w:eastAsia="ru-RU"/>
        </w:rPr>
        <w:t>ПРОИЗВОДСТВЕННУЮ</w:t>
      </w:r>
      <w:r w:rsidR="00251095" w:rsidRPr="00F03365">
        <w:rPr>
          <w:rFonts w:ascii="Times New Roman" w:eastAsia="Times New Roman" w:hAnsi="Times New Roman"/>
          <w:b/>
          <w:sz w:val="28"/>
          <w:szCs w:val="24"/>
          <w:lang w:eastAsia="ru-RU"/>
        </w:rPr>
        <w:t xml:space="preserve"> ПРАКТИК</w:t>
      </w:r>
      <w:r w:rsidR="00251095">
        <w:rPr>
          <w:rFonts w:ascii="Times New Roman" w:eastAsia="Times New Roman" w:hAnsi="Times New Roman"/>
          <w:b/>
          <w:sz w:val="28"/>
          <w:szCs w:val="24"/>
          <w:lang w:eastAsia="ru-RU"/>
        </w:rPr>
        <w:t>У</w:t>
      </w:r>
    </w:p>
    <w:p w:rsidR="00D407AD" w:rsidRPr="00E644B9" w:rsidRDefault="00D407AD" w:rsidP="00D407AD">
      <w:pPr>
        <w:widowControl w:val="0"/>
        <w:autoSpaceDE w:val="0"/>
        <w:autoSpaceDN w:val="0"/>
        <w:adjustRightInd w:val="0"/>
        <w:spacing w:after="0" w:line="240" w:lineRule="auto"/>
        <w:jc w:val="center"/>
        <w:rPr>
          <w:rFonts w:ascii="Times New Roman" w:eastAsia="Times New Roman" w:hAnsi="Times New Roman"/>
          <w:i/>
          <w:sz w:val="20"/>
          <w:szCs w:val="20"/>
          <w:lang w:eastAsia="ru-RU"/>
        </w:rPr>
      </w:pPr>
      <w:r w:rsidRPr="00E644B9">
        <w:rPr>
          <w:rFonts w:ascii="Times New Roman" w:eastAsia="Times New Roman" w:hAnsi="Times New Roman"/>
          <w:i/>
          <w:sz w:val="20"/>
          <w:szCs w:val="20"/>
          <w:lang w:eastAsia="ru-RU"/>
        </w:rPr>
        <w:t xml:space="preserve">(вид практики) </w:t>
      </w:r>
    </w:p>
    <w:p w:rsidR="00247FD1" w:rsidRPr="00D407AD" w:rsidRDefault="00247FD1" w:rsidP="00D407A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247FD1" w:rsidRDefault="00D04952" w:rsidP="00247FD1">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247FD1">
        <w:rPr>
          <w:rFonts w:ascii="Times New Roman" w:eastAsia="Times New Roman" w:hAnsi="Times New Roman"/>
          <w:b/>
          <w:sz w:val="24"/>
          <w:szCs w:val="24"/>
          <w:lang w:eastAsia="ru-RU"/>
        </w:rPr>
        <w:t>Пр</w:t>
      </w:r>
      <w:r>
        <w:rPr>
          <w:rFonts w:ascii="Times New Roman" w:eastAsia="Times New Roman" w:hAnsi="Times New Roman"/>
          <w:b/>
          <w:sz w:val="24"/>
          <w:szCs w:val="24"/>
          <w:lang w:eastAsia="ru-RU"/>
        </w:rPr>
        <w:t>еддипломная практика</w:t>
      </w:r>
    </w:p>
    <w:p w:rsidR="00247FD1" w:rsidRDefault="00247FD1" w:rsidP="00247FD1">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__________________________________________________________________________________</w:t>
      </w:r>
    </w:p>
    <w:p w:rsidR="00D407AD" w:rsidRPr="00E644B9" w:rsidRDefault="00D407AD" w:rsidP="00D407AD">
      <w:pPr>
        <w:widowControl w:val="0"/>
        <w:autoSpaceDE w:val="0"/>
        <w:autoSpaceDN w:val="0"/>
        <w:adjustRightInd w:val="0"/>
        <w:spacing w:after="0" w:line="240" w:lineRule="auto"/>
        <w:jc w:val="center"/>
        <w:rPr>
          <w:rFonts w:ascii="Times New Roman" w:eastAsia="Times New Roman" w:hAnsi="Times New Roman"/>
          <w:i/>
          <w:sz w:val="20"/>
          <w:szCs w:val="20"/>
          <w:lang w:eastAsia="ru-RU"/>
        </w:rPr>
      </w:pPr>
      <w:r w:rsidRPr="00E644B9">
        <w:rPr>
          <w:rFonts w:ascii="Times New Roman" w:eastAsia="Times New Roman" w:hAnsi="Times New Roman"/>
          <w:i/>
          <w:sz w:val="20"/>
          <w:szCs w:val="20"/>
          <w:lang w:eastAsia="ru-RU"/>
        </w:rPr>
        <w:t xml:space="preserve"> (тип практики)</w:t>
      </w:r>
    </w:p>
    <w:p w:rsidR="00D407AD" w:rsidRPr="00EB53C8" w:rsidRDefault="003B3CF8" w:rsidP="00D407AD">
      <w:pPr>
        <w:widowControl w:val="0"/>
        <w:pBdr>
          <w:bottom w:val="single" w:sz="4" w:space="1" w:color="auto"/>
        </w:pBdr>
        <w:autoSpaceDE w:val="0"/>
        <w:autoSpaceDN w:val="0"/>
        <w:adjustRightInd w:val="0"/>
        <w:spacing w:after="0" w:line="240" w:lineRule="auto"/>
        <w:jc w:val="center"/>
        <w:rPr>
          <w:rFonts w:ascii="Times New Roman" w:eastAsia="Times New Roman" w:hAnsi="Times New Roman"/>
          <w:sz w:val="24"/>
          <w:szCs w:val="24"/>
          <w:lang w:eastAsia="ru-RU"/>
        </w:rPr>
      </w:pPr>
      <w:r w:rsidRPr="00EB53C8">
        <w:rPr>
          <w:rFonts w:ascii="Times New Roman" w:eastAsia="Times New Roman" w:hAnsi="Times New Roman"/>
          <w:sz w:val="24"/>
          <w:szCs w:val="24"/>
          <w:lang w:eastAsia="ru-RU"/>
        </w:rPr>
        <w:t>9</w:t>
      </w:r>
    </w:p>
    <w:p w:rsidR="00D407AD" w:rsidRPr="00E644B9" w:rsidRDefault="00D407AD" w:rsidP="00D407AD">
      <w:pPr>
        <w:widowControl w:val="0"/>
        <w:autoSpaceDE w:val="0"/>
        <w:autoSpaceDN w:val="0"/>
        <w:adjustRightInd w:val="0"/>
        <w:spacing w:after="0" w:line="240" w:lineRule="auto"/>
        <w:jc w:val="center"/>
        <w:rPr>
          <w:rFonts w:ascii="Times New Roman" w:eastAsia="Times New Roman" w:hAnsi="Times New Roman"/>
          <w:i/>
          <w:sz w:val="20"/>
          <w:szCs w:val="20"/>
          <w:lang w:eastAsia="ru-RU"/>
        </w:rPr>
      </w:pPr>
      <w:r w:rsidRPr="00E644B9">
        <w:rPr>
          <w:rFonts w:ascii="Times New Roman" w:eastAsia="Times New Roman" w:hAnsi="Times New Roman"/>
          <w:i/>
          <w:sz w:val="20"/>
          <w:szCs w:val="20"/>
          <w:lang w:eastAsia="ru-RU"/>
        </w:rPr>
        <w:t>(семестр)</w:t>
      </w:r>
    </w:p>
    <w:p w:rsidR="00D407AD" w:rsidRPr="00D407AD" w:rsidRDefault="00D407AD" w:rsidP="00D407AD">
      <w:pPr>
        <w:widowControl w:val="0"/>
        <w:shd w:val="clear" w:color="auto" w:fill="FFFFFF"/>
        <w:autoSpaceDE w:val="0"/>
        <w:autoSpaceDN w:val="0"/>
        <w:adjustRightInd w:val="0"/>
        <w:spacing w:after="0" w:line="240" w:lineRule="auto"/>
        <w:ind w:hanging="43"/>
        <w:jc w:val="center"/>
        <w:rPr>
          <w:rFonts w:ascii="Times New Roman" w:eastAsia="Times New Roman" w:hAnsi="Times New Roman"/>
          <w:color w:val="000000"/>
          <w:spacing w:val="-5"/>
          <w:sz w:val="24"/>
          <w:szCs w:val="24"/>
          <w:lang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268"/>
        <w:gridCol w:w="426"/>
        <w:gridCol w:w="4217"/>
      </w:tblGrid>
      <w:tr w:rsidR="00D407AD" w:rsidRPr="00D407AD" w:rsidTr="00735D81">
        <w:tc>
          <w:tcPr>
            <w:tcW w:w="2943" w:type="dxa"/>
            <w:shd w:val="clear" w:color="auto" w:fill="auto"/>
            <w:vAlign w:val="center"/>
          </w:tcPr>
          <w:p w:rsidR="00D407AD" w:rsidRPr="00D407AD" w:rsidRDefault="00D407AD" w:rsidP="00735D81">
            <w:pPr>
              <w:widowControl w:val="0"/>
              <w:autoSpaceDE w:val="0"/>
              <w:autoSpaceDN w:val="0"/>
              <w:adjustRightInd w:val="0"/>
              <w:rPr>
                <w:rFonts w:ascii="Times New Roman" w:eastAsia="Times New Roman" w:hAnsi="Times New Roman"/>
                <w:color w:val="000000"/>
                <w:spacing w:val="-5"/>
                <w:sz w:val="24"/>
                <w:szCs w:val="24"/>
                <w:lang w:eastAsia="ru-RU"/>
              </w:rPr>
            </w:pPr>
            <w:r w:rsidRPr="00D407AD">
              <w:rPr>
                <w:rFonts w:ascii="Times New Roman" w:eastAsia="Times New Roman" w:hAnsi="Times New Roman"/>
                <w:color w:val="000000"/>
                <w:spacing w:val="-5"/>
                <w:sz w:val="24"/>
                <w:szCs w:val="24"/>
                <w:lang w:eastAsia="ru-RU"/>
              </w:rPr>
              <w:t>обучающегося группы:</w:t>
            </w:r>
          </w:p>
        </w:tc>
        <w:tc>
          <w:tcPr>
            <w:tcW w:w="2268" w:type="dxa"/>
            <w:tcBorders>
              <w:bottom w:val="single" w:sz="4" w:space="0" w:color="auto"/>
            </w:tcBorders>
            <w:shd w:val="clear" w:color="auto" w:fill="auto"/>
            <w:vAlign w:val="center"/>
          </w:tcPr>
          <w:p w:rsidR="00D407AD" w:rsidRPr="00D407AD" w:rsidRDefault="00D407AD" w:rsidP="00735D81">
            <w:pPr>
              <w:widowControl w:val="0"/>
              <w:autoSpaceDE w:val="0"/>
              <w:autoSpaceDN w:val="0"/>
              <w:adjustRightInd w:val="0"/>
              <w:jc w:val="center"/>
              <w:rPr>
                <w:rFonts w:ascii="Times New Roman" w:eastAsia="Times New Roman" w:hAnsi="Times New Roman"/>
                <w:color w:val="000000"/>
                <w:spacing w:val="-5"/>
                <w:sz w:val="24"/>
                <w:szCs w:val="24"/>
                <w:lang w:eastAsia="ru-RU"/>
              </w:rPr>
            </w:pPr>
          </w:p>
        </w:tc>
        <w:tc>
          <w:tcPr>
            <w:tcW w:w="426" w:type="dxa"/>
            <w:shd w:val="clear" w:color="auto" w:fill="auto"/>
          </w:tcPr>
          <w:p w:rsidR="00D407AD" w:rsidRPr="00D407AD" w:rsidRDefault="00D407AD" w:rsidP="00735D81">
            <w:pPr>
              <w:widowControl w:val="0"/>
              <w:autoSpaceDE w:val="0"/>
              <w:autoSpaceDN w:val="0"/>
              <w:adjustRightInd w:val="0"/>
              <w:jc w:val="center"/>
              <w:rPr>
                <w:rFonts w:ascii="Times New Roman" w:eastAsia="Times New Roman" w:hAnsi="Times New Roman"/>
                <w:color w:val="000000"/>
                <w:spacing w:val="-5"/>
                <w:sz w:val="24"/>
                <w:szCs w:val="24"/>
                <w:lang w:eastAsia="ru-RU"/>
              </w:rPr>
            </w:pPr>
          </w:p>
        </w:tc>
        <w:tc>
          <w:tcPr>
            <w:tcW w:w="4217" w:type="dxa"/>
            <w:tcBorders>
              <w:bottom w:val="single" w:sz="4" w:space="0" w:color="auto"/>
            </w:tcBorders>
            <w:shd w:val="clear" w:color="auto" w:fill="auto"/>
            <w:vAlign w:val="center"/>
          </w:tcPr>
          <w:p w:rsidR="00D407AD" w:rsidRPr="00D407AD" w:rsidRDefault="00D407AD" w:rsidP="00735D81">
            <w:pPr>
              <w:widowControl w:val="0"/>
              <w:autoSpaceDE w:val="0"/>
              <w:autoSpaceDN w:val="0"/>
              <w:adjustRightInd w:val="0"/>
              <w:jc w:val="center"/>
              <w:rPr>
                <w:rFonts w:ascii="Times New Roman" w:eastAsia="Times New Roman" w:hAnsi="Times New Roman"/>
                <w:color w:val="000000"/>
                <w:spacing w:val="-5"/>
                <w:sz w:val="24"/>
                <w:szCs w:val="24"/>
                <w:lang w:eastAsia="ru-RU"/>
              </w:rPr>
            </w:pPr>
          </w:p>
        </w:tc>
      </w:tr>
      <w:tr w:rsidR="00D407AD" w:rsidRPr="00D407AD" w:rsidTr="00735D81">
        <w:tc>
          <w:tcPr>
            <w:tcW w:w="2943" w:type="dxa"/>
            <w:shd w:val="clear" w:color="auto" w:fill="auto"/>
            <w:vAlign w:val="center"/>
          </w:tcPr>
          <w:p w:rsidR="00D407AD" w:rsidRPr="00D407AD" w:rsidRDefault="00D407AD" w:rsidP="00735D81">
            <w:pPr>
              <w:widowControl w:val="0"/>
              <w:autoSpaceDE w:val="0"/>
              <w:autoSpaceDN w:val="0"/>
              <w:adjustRightInd w:val="0"/>
              <w:jc w:val="center"/>
              <w:rPr>
                <w:rFonts w:ascii="Times New Roman" w:eastAsia="Times New Roman" w:hAnsi="Times New Roman"/>
                <w:color w:val="000000"/>
                <w:spacing w:val="-5"/>
                <w:sz w:val="24"/>
                <w:szCs w:val="24"/>
                <w:lang w:eastAsia="ru-RU"/>
              </w:rPr>
            </w:pPr>
          </w:p>
        </w:tc>
        <w:tc>
          <w:tcPr>
            <w:tcW w:w="2268" w:type="dxa"/>
            <w:tcBorders>
              <w:top w:val="single" w:sz="4" w:space="0" w:color="auto"/>
            </w:tcBorders>
            <w:shd w:val="clear" w:color="auto" w:fill="auto"/>
            <w:vAlign w:val="center"/>
          </w:tcPr>
          <w:p w:rsidR="00D407AD" w:rsidRPr="00E644B9" w:rsidRDefault="00D407AD" w:rsidP="00735D81">
            <w:pPr>
              <w:widowControl w:val="0"/>
              <w:autoSpaceDE w:val="0"/>
              <w:autoSpaceDN w:val="0"/>
              <w:adjustRightInd w:val="0"/>
              <w:jc w:val="center"/>
              <w:rPr>
                <w:rFonts w:ascii="Times New Roman" w:eastAsia="Times New Roman" w:hAnsi="Times New Roman"/>
                <w:i/>
                <w:color w:val="000000"/>
                <w:spacing w:val="-5"/>
                <w:sz w:val="20"/>
                <w:szCs w:val="20"/>
                <w:lang w:eastAsia="ru-RU"/>
              </w:rPr>
            </w:pPr>
            <w:r w:rsidRPr="00E644B9">
              <w:rPr>
                <w:rFonts w:ascii="Times New Roman" w:eastAsia="Times New Roman" w:hAnsi="Times New Roman"/>
                <w:i/>
                <w:color w:val="000000"/>
                <w:spacing w:val="-5"/>
                <w:sz w:val="20"/>
                <w:szCs w:val="20"/>
                <w:lang w:eastAsia="ru-RU"/>
              </w:rPr>
              <w:t>(Шифр и № группы)</w:t>
            </w:r>
          </w:p>
        </w:tc>
        <w:tc>
          <w:tcPr>
            <w:tcW w:w="426" w:type="dxa"/>
            <w:shd w:val="clear" w:color="auto" w:fill="auto"/>
          </w:tcPr>
          <w:p w:rsidR="00D407AD" w:rsidRPr="00E644B9" w:rsidRDefault="00D407AD" w:rsidP="00735D81">
            <w:pPr>
              <w:widowControl w:val="0"/>
              <w:autoSpaceDE w:val="0"/>
              <w:autoSpaceDN w:val="0"/>
              <w:adjustRightInd w:val="0"/>
              <w:jc w:val="center"/>
              <w:rPr>
                <w:rFonts w:ascii="Times New Roman" w:eastAsia="Times New Roman" w:hAnsi="Times New Roman"/>
                <w:i/>
                <w:color w:val="000000"/>
                <w:spacing w:val="-5"/>
                <w:sz w:val="20"/>
                <w:szCs w:val="20"/>
                <w:lang w:eastAsia="ru-RU"/>
              </w:rPr>
            </w:pPr>
          </w:p>
        </w:tc>
        <w:tc>
          <w:tcPr>
            <w:tcW w:w="4217" w:type="dxa"/>
            <w:tcBorders>
              <w:top w:val="single" w:sz="4" w:space="0" w:color="auto"/>
            </w:tcBorders>
            <w:shd w:val="clear" w:color="auto" w:fill="auto"/>
            <w:vAlign w:val="center"/>
          </w:tcPr>
          <w:p w:rsidR="00D407AD" w:rsidRPr="00E644B9" w:rsidRDefault="00D407AD" w:rsidP="00735D81">
            <w:pPr>
              <w:widowControl w:val="0"/>
              <w:autoSpaceDE w:val="0"/>
              <w:autoSpaceDN w:val="0"/>
              <w:adjustRightInd w:val="0"/>
              <w:jc w:val="center"/>
              <w:rPr>
                <w:rFonts w:ascii="Times New Roman" w:eastAsia="Times New Roman" w:hAnsi="Times New Roman"/>
                <w:i/>
                <w:color w:val="000000"/>
                <w:spacing w:val="-5"/>
                <w:sz w:val="20"/>
                <w:szCs w:val="20"/>
                <w:lang w:eastAsia="ru-RU"/>
              </w:rPr>
            </w:pPr>
            <w:r w:rsidRPr="00E644B9">
              <w:rPr>
                <w:rFonts w:ascii="Times New Roman" w:eastAsia="Times New Roman" w:hAnsi="Times New Roman"/>
                <w:i/>
                <w:color w:val="000000"/>
                <w:spacing w:val="-5"/>
                <w:sz w:val="20"/>
                <w:szCs w:val="20"/>
                <w:lang w:eastAsia="ru-RU"/>
              </w:rPr>
              <w:t xml:space="preserve">(Фамилия, имя и </w:t>
            </w:r>
            <w:r w:rsidR="0015281C" w:rsidRPr="00E644B9">
              <w:rPr>
                <w:rFonts w:ascii="Times New Roman" w:eastAsia="Times New Roman" w:hAnsi="Times New Roman"/>
                <w:i/>
                <w:color w:val="000000"/>
                <w:spacing w:val="-5"/>
                <w:sz w:val="20"/>
                <w:szCs w:val="20"/>
                <w:lang w:eastAsia="ru-RU"/>
              </w:rPr>
              <w:t>отчество)</w:t>
            </w:r>
          </w:p>
        </w:tc>
      </w:tr>
    </w:tbl>
    <w:p w:rsidR="00D407AD" w:rsidRPr="00D407AD" w:rsidRDefault="00D407AD" w:rsidP="00D407AD">
      <w:pPr>
        <w:widowControl w:val="0"/>
        <w:shd w:val="clear" w:color="auto" w:fill="FFFFFF"/>
        <w:autoSpaceDE w:val="0"/>
        <w:autoSpaceDN w:val="0"/>
        <w:adjustRightInd w:val="0"/>
        <w:spacing w:after="0" w:line="240" w:lineRule="auto"/>
        <w:ind w:hanging="43"/>
        <w:jc w:val="center"/>
        <w:rPr>
          <w:rFonts w:ascii="Times New Roman" w:eastAsia="Times New Roman" w:hAnsi="Times New Roman"/>
          <w:color w:val="000000"/>
          <w:spacing w:val="-5"/>
          <w:sz w:val="24"/>
          <w:szCs w:val="24"/>
          <w:lang w:eastAsia="ru-RU"/>
        </w:rPr>
      </w:pPr>
    </w:p>
    <w:p w:rsidR="00B72275" w:rsidRDefault="00B72275" w:rsidP="00D407AD">
      <w:pPr>
        <w:widowControl w:val="0"/>
        <w:autoSpaceDE w:val="0"/>
        <w:autoSpaceDN w:val="0"/>
        <w:adjustRightInd w:val="0"/>
        <w:spacing w:after="0" w:line="288" w:lineRule="auto"/>
        <w:jc w:val="center"/>
        <w:rPr>
          <w:rFonts w:ascii="Times New Roman" w:eastAsia="Times New Roman" w:hAnsi="Times New Roman"/>
          <w:sz w:val="24"/>
          <w:szCs w:val="24"/>
        </w:rPr>
      </w:pPr>
    </w:p>
    <w:p w:rsidR="00D407AD" w:rsidRPr="00D407AD" w:rsidRDefault="00D407AD" w:rsidP="00D407AD">
      <w:pPr>
        <w:widowControl w:val="0"/>
        <w:autoSpaceDE w:val="0"/>
        <w:autoSpaceDN w:val="0"/>
        <w:adjustRightInd w:val="0"/>
        <w:spacing w:after="0" w:line="288" w:lineRule="auto"/>
        <w:jc w:val="center"/>
        <w:rPr>
          <w:rFonts w:ascii="Times New Roman" w:eastAsia="Times New Roman" w:hAnsi="Times New Roman"/>
          <w:b/>
          <w:sz w:val="24"/>
          <w:szCs w:val="24"/>
          <w:lang w:eastAsia="ru-RU"/>
        </w:rPr>
      </w:pPr>
      <w:r w:rsidRPr="00D407AD">
        <w:rPr>
          <w:rFonts w:ascii="Times New Roman" w:eastAsia="Times New Roman" w:hAnsi="Times New Roman"/>
          <w:sz w:val="24"/>
          <w:szCs w:val="24"/>
        </w:rPr>
        <w:t>Место прохождения практики:</w:t>
      </w:r>
    </w:p>
    <w:p w:rsidR="00D74EAF" w:rsidRPr="002507ED" w:rsidRDefault="0015281C" w:rsidP="00D74EAF">
      <w:pPr>
        <w:widowControl w:val="0"/>
        <w:autoSpaceDE w:val="0"/>
        <w:autoSpaceDN w:val="0"/>
        <w:adjustRightInd w:val="0"/>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24"/>
          <w:szCs w:val="24"/>
          <w:lang w:eastAsia="ru-RU"/>
        </w:rPr>
        <w:t>__________________________________________________________________________________</w:t>
      </w:r>
      <w:r w:rsidRPr="00D407AD">
        <w:rPr>
          <w:rFonts w:ascii="Times New Roman" w:eastAsia="Times New Roman" w:hAnsi="Times New Roman"/>
          <w:sz w:val="24"/>
          <w:szCs w:val="24"/>
          <w:lang w:eastAsia="ru-RU"/>
        </w:rPr>
        <w:t xml:space="preserve"> </w:t>
      </w:r>
      <w:r w:rsidR="00D74EAF" w:rsidRPr="002507ED">
        <w:rPr>
          <w:rFonts w:ascii="Times New Roman" w:eastAsia="Times New Roman" w:hAnsi="Times New Roman"/>
          <w:sz w:val="16"/>
          <w:szCs w:val="16"/>
          <w:lang w:eastAsia="ru-RU"/>
        </w:rPr>
        <w:t xml:space="preserve"> (наименование </w:t>
      </w:r>
      <w:r w:rsidR="00D74EAF">
        <w:rPr>
          <w:rFonts w:ascii="Times New Roman" w:eastAsia="Times New Roman" w:hAnsi="Times New Roman"/>
          <w:sz w:val="16"/>
          <w:szCs w:val="16"/>
          <w:lang w:eastAsia="ru-RU"/>
        </w:rPr>
        <w:t>Профильной организации</w:t>
      </w:r>
      <w:r w:rsidR="00D74EAF" w:rsidRPr="002507ED">
        <w:rPr>
          <w:rFonts w:ascii="Times New Roman" w:eastAsia="Times New Roman" w:hAnsi="Times New Roman"/>
          <w:sz w:val="16"/>
          <w:szCs w:val="16"/>
          <w:lang w:eastAsia="ru-RU"/>
        </w:rPr>
        <w:t>)</w:t>
      </w:r>
    </w:p>
    <w:p w:rsidR="00247FD1" w:rsidRDefault="00247FD1" w:rsidP="00D74EAF">
      <w:pPr>
        <w:widowControl w:val="0"/>
        <w:autoSpaceDE w:val="0"/>
        <w:autoSpaceDN w:val="0"/>
        <w:adjustRightInd w:val="0"/>
        <w:spacing w:after="0" w:line="288" w:lineRule="auto"/>
        <w:jc w:val="center"/>
        <w:rPr>
          <w:rFonts w:ascii="Times New Roman" w:eastAsia="Times New Roman" w:hAnsi="Times New Roman"/>
          <w:sz w:val="24"/>
          <w:szCs w:val="24"/>
          <w:lang w:eastAsia="ru-RU"/>
        </w:rPr>
      </w:pPr>
    </w:p>
    <w:p w:rsidR="00B72275" w:rsidRDefault="00B72275" w:rsidP="00247FD1">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D407AD" w:rsidRPr="00D407AD" w:rsidRDefault="00D407AD" w:rsidP="00247FD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04C46">
        <w:rPr>
          <w:rFonts w:ascii="Times New Roman" w:eastAsia="Times New Roman" w:hAnsi="Times New Roman"/>
          <w:sz w:val="24"/>
          <w:szCs w:val="24"/>
          <w:lang w:eastAsia="ru-RU"/>
        </w:rPr>
        <w:t>Срок прохождения практики: с</w:t>
      </w:r>
      <w:r w:rsidRPr="00604C46">
        <w:rPr>
          <w:rFonts w:ascii="Times New Roman" w:eastAsia="Times New Roman" w:hAnsi="Times New Roman"/>
          <w:sz w:val="24"/>
          <w:szCs w:val="24"/>
          <w:u w:val="single"/>
          <w:lang w:eastAsia="ru-RU"/>
        </w:rPr>
        <w:t xml:space="preserve"> </w:t>
      </w:r>
      <w:r w:rsidR="00B72275" w:rsidRPr="00604C46">
        <w:rPr>
          <w:rFonts w:ascii="Times New Roman" w:eastAsia="Times New Roman" w:hAnsi="Times New Roman"/>
          <w:sz w:val="24"/>
          <w:szCs w:val="24"/>
          <w:u w:val="single"/>
          <w:lang w:eastAsia="ru-RU"/>
        </w:rPr>
        <w:t xml:space="preserve">        </w:t>
      </w:r>
      <w:r w:rsidR="00E644B9">
        <w:rPr>
          <w:rFonts w:ascii="Times New Roman" w:eastAsia="Times New Roman" w:hAnsi="Times New Roman"/>
          <w:sz w:val="24"/>
          <w:szCs w:val="24"/>
          <w:u w:val="single"/>
          <w:lang w:eastAsia="ru-RU"/>
        </w:rPr>
        <w:t>_____</w:t>
      </w:r>
      <w:r w:rsidR="00B72275" w:rsidRPr="00604C46">
        <w:rPr>
          <w:rFonts w:ascii="Times New Roman" w:eastAsia="Times New Roman" w:hAnsi="Times New Roman"/>
          <w:sz w:val="24"/>
          <w:szCs w:val="24"/>
          <w:u w:val="single"/>
          <w:lang w:eastAsia="ru-RU"/>
        </w:rPr>
        <w:t xml:space="preserve">          </w:t>
      </w:r>
      <w:r w:rsidRPr="00604C46">
        <w:rPr>
          <w:rFonts w:ascii="Times New Roman" w:eastAsia="Times New Roman" w:hAnsi="Times New Roman"/>
          <w:sz w:val="24"/>
          <w:szCs w:val="24"/>
          <w:lang w:eastAsia="ru-RU"/>
        </w:rPr>
        <w:t xml:space="preserve"> г. по </w:t>
      </w:r>
      <w:r w:rsidR="00B72275" w:rsidRPr="00604C46">
        <w:rPr>
          <w:rFonts w:ascii="Times New Roman" w:eastAsia="Times New Roman" w:hAnsi="Times New Roman"/>
          <w:sz w:val="24"/>
          <w:szCs w:val="24"/>
          <w:u w:val="single"/>
          <w:lang w:eastAsia="ru-RU"/>
        </w:rPr>
        <w:t xml:space="preserve">                               </w:t>
      </w:r>
      <w:r w:rsidR="00B72275" w:rsidRPr="00604C46">
        <w:rPr>
          <w:rFonts w:ascii="Times New Roman" w:eastAsia="Times New Roman" w:hAnsi="Times New Roman"/>
          <w:sz w:val="24"/>
          <w:szCs w:val="24"/>
          <w:lang w:eastAsia="ru-RU"/>
        </w:rPr>
        <w:t xml:space="preserve"> </w:t>
      </w:r>
      <w:r w:rsidRPr="00604C46">
        <w:rPr>
          <w:rFonts w:ascii="Times New Roman" w:eastAsia="Times New Roman" w:hAnsi="Times New Roman"/>
          <w:sz w:val="24"/>
          <w:szCs w:val="24"/>
          <w:lang w:eastAsia="ru-RU"/>
        </w:rPr>
        <w:t>г.</w:t>
      </w:r>
    </w:p>
    <w:p w:rsidR="009046C5" w:rsidRPr="009046C5" w:rsidRDefault="009046C5" w:rsidP="00D407AD">
      <w:pPr>
        <w:jc w:val="center"/>
        <w:rPr>
          <w:rFonts w:ascii="Times New Roman" w:eastAsia="Times New Roman" w:hAnsi="Times New Roman" w:cs="Times New Roman"/>
          <w:b/>
          <w:sz w:val="24"/>
          <w:szCs w:val="24"/>
          <w:lang w:eastAsia="ru-RU"/>
        </w:rPr>
      </w:pPr>
      <w:r w:rsidRPr="00D407AD">
        <w:rPr>
          <w:rFonts w:ascii="Times New Roman" w:eastAsia="Times New Roman" w:hAnsi="Times New Roman" w:cs="Times New Roman"/>
          <w:b/>
          <w:sz w:val="24"/>
          <w:szCs w:val="24"/>
          <w:lang w:eastAsia="ru-RU"/>
        </w:rPr>
        <w:br w:type="page"/>
      </w:r>
      <w:r w:rsidRPr="009046C5">
        <w:rPr>
          <w:rFonts w:ascii="Times New Roman" w:eastAsia="Times New Roman" w:hAnsi="Times New Roman" w:cs="Times New Roman"/>
          <w:b/>
          <w:sz w:val="24"/>
          <w:szCs w:val="24"/>
          <w:lang w:eastAsia="ru-RU"/>
        </w:rPr>
        <w:lastRenderedPageBreak/>
        <w:t>Содержание инди</w:t>
      </w:r>
      <w:r w:rsidR="00D407AD">
        <w:rPr>
          <w:rFonts w:ascii="Times New Roman" w:eastAsia="Times New Roman" w:hAnsi="Times New Roman" w:cs="Times New Roman"/>
          <w:b/>
          <w:sz w:val="24"/>
          <w:szCs w:val="24"/>
          <w:lang w:eastAsia="ru-RU"/>
        </w:rPr>
        <w:t>видуального задания на практику</w:t>
      </w:r>
    </w:p>
    <w:tbl>
      <w:tblPr>
        <w:tblW w:w="9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9336"/>
      </w:tblGrid>
      <w:tr w:rsidR="00B72275" w:rsidRPr="009046C5" w:rsidTr="00B72275">
        <w:trPr>
          <w:tblHeader/>
          <w:jc w:val="center"/>
        </w:trPr>
        <w:tc>
          <w:tcPr>
            <w:tcW w:w="576" w:type="dxa"/>
            <w:shd w:val="clear" w:color="auto" w:fill="auto"/>
            <w:vAlign w:val="center"/>
          </w:tcPr>
          <w:p w:rsidR="00B72275" w:rsidRPr="009046C5" w:rsidRDefault="00B72275" w:rsidP="009046C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 п/п</w:t>
            </w:r>
          </w:p>
        </w:tc>
        <w:tc>
          <w:tcPr>
            <w:tcW w:w="9336" w:type="dxa"/>
            <w:shd w:val="clear" w:color="auto" w:fill="auto"/>
            <w:vAlign w:val="center"/>
          </w:tcPr>
          <w:p w:rsidR="00B72275" w:rsidRPr="009046C5" w:rsidRDefault="00B72275" w:rsidP="009046C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Виды работ</w:t>
            </w:r>
          </w:p>
        </w:tc>
      </w:tr>
      <w:tr w:rsidR="00B72275" w:rsidRPr="009046C5" w:rsidTr="00B72275">
        <w:trPr>
          <w:jc w:val="center"/>
        </w:trPr>
        <w:tc>
          <w:tcPr>
            <w:tcW w:w="576" w:type="dxa"/>
            <w:shd w:val="clear" w:color="auto" w:fill="auto"/>
          </w:tcPr>
          <w:p w:rsidR="00B72275" w:rsidRPr="009046C5" w:rsidRDefault="00B72275" w:rsidP="00EE01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1.</w:t>
            </w:r>
          </w:p>
        </w:tc>
        <w:tc>
          <w:tcPr>
            <w:tcW w:w="9336" w:type="dxa"/>
            <w:shd w:val="clear" w:color="auto" w:fill="auto"/>
          </w:tcPr>
          <w:p w:rsidR="00B72275" w:rsidRDefault="00B72275" w:rsidP="009046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w:t>
            </w:r>
          </w:p>
          <w:p w:rsidR="0017518D" w:rsidRPr="009046C5" w:rsidRDefault="0017518D" w:rsidP="009046C5">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r>
      <w:tr w:rsidR="00B72275" w:rsidRPr="009046C5" w:rsidTr="00B72275">
        <w:trPr>
          <w:jc w:val="center"/>
        </w:trPr>
        <w:tc>
          <w:tcPr>
            <w:tcW w:w="576" w:type="dxa"/>
            <w:shd w:val="clear" w:color="auto" w:fill="auto"/>
          </w:tcPr>
          <w:p w:rsidR="00B72275" w:rsidRPr="009046C5" w:rsidRDefault="00B72275" w:rsidP="00EE01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2.</w:t>
            </w:r>
          </w:p>
        </w:tc>
        <w:tc>
          <w:tcPr>
            <w:tcW w:w="9336" w:type="dxa"/>
            <w:shd w:val="clear" w:color="auto" w:fill="auto"/>
          </w:tcPr>
          <w:p w:rsidR="00B72275" w:rsidRPr="00E644B9" w:rsidRDefault="00B72275" w:rsidP="00251095">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9046C5">
              <w:rPr>
                <w:rFonts w:ascii="Times New Roman" w:eastAsia="Times New Roman" w:hAnsi="Times New Roman" w:cs="Times New Roman"/>
                <w:sz w:val="24"/>
                <w:szCs w:val="24"/>
                <w:lang w:eastAsia="ru-RU"/>
              </w:rPr>
              <w:t>Выполнение определенных практических кейсов-задач, необходимых для оценки знаний, умений, навыков и (ил</w:t>
            </w:r>
            <w:r>
              <w:rPr>
                <w:rFonts w:ascii="Times New Roman" w:eastAsia="Times New Roman" w:hAnsi="Times New Roman" w:cs="Times New Roman"/>
                <w:sz w:val="24"/>
                <w:szCs w:val="24"/>
                <w:lang w:eastAsia="ru-RU"/>
              </w:rPr>
              <w:t>и) опыта деятельности по итогам</w:t>
            </w:r>
            <w:r w:rsidR="00251095" w:rsidRPr="00251095">
              <w:rPr>
                <w:rFonts w:ascii="Times New Roman" w:eastAsia="Times New Roman" w:hAnsi="Times New Roman" w:cs="Times New Roman"/>
                <w:sz w:val="24"/>
                <w:szCs w:val="24"/>
                <w:lang w:eastAsia="ru-RU"/>
              </w:rPr>
              <w:t xml:space="preserve"> </w:t>
            </w:r>
            <w:r w:rsidR="00251095" w:rsidRPr="00E644B9">
              <w:rPr>
                <w:rFonts w:ascii="Times New Roman" w:eastAsia="Times New Roman" w:hAnsi="Times New Roman" w:cs="Times New Roman"/>
                <w:sz w:val="24"/>
                <w:szCs w:val="24"/>
                <w:u w:val="single"/>
                <w:lang w:eastAsia="ru-RU"/>
              </w:rPr>
              <w:t>производственной практики (Преддипломная практика)</w:t>
            </w:r>
            <w:r w:rsidR="0017518D" w:rsidRPr="00E644B9">
              <w:rPr>
                <w:rFonts w:ascii="Times New Roman" w:eastAsia="Times New Roman" w:hAnsi="Times New Roman" w:cs="Times New Roman"/>
                <w:sz w:val="24"/>
                <w:szCs w:val="24"/>
                <w:u w:val="single"/>
                <w:lang w:eastAsia="ru-RU"/>
              </w:rPr>
              <w:t>.</w:t>
            </w:r>
          </w:p>
          <w:p w:rsidR="0017518D" w:rsidRPr="009046C5" w:rsidRDefault="0017518D" w:rsidP="0025109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B72275" w:rsidRPr="009046C5" w:rsidTr="00B72275">
        <w:trPr>
          <w:jc w:val="center"/>
        </w:trPr>
        <w:tc>
          <w:tcPr>
            <w:tcW w:w="576" w:type="dxa"/>
            <w:shd w:val="clear" w:color="auto" w:fill="auto"/>
          </w:tcPr>
          <w:p w:rsidR="00B72275" w:rsidRPr="009046C5" w:rsidRDefault="00B72275" w:rsidP="00EE01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2.1.</w:t>
            </w:r>
          </w:p>
        </w:tc>
        <w:tc>
          <w:tcPr>
            <w:tcW w:w="9336" w:type="dxa"/>
            <w:shd w:val="clear" w:color="auto" w:fill="auto"/>
          </w:tcPr>
          <w:p w:rsidR="00B72275" w:rsidRPr="00EE01A9" w:rsidRDefault="00B72275" w:rsidP="00F03365">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EE01A9">
              <w:rPr>
                <w:rFonts w:ascii="Times New Roman" w:eastAsia="Times New Roman" w:hAnsi="Times New Roman" w:cs="Times New Roman"/>
                <w:b/>
                <w:sz w:val="24"/>
                <w:szCs w:val="24"/>
                <w:lang w:eastAsia="ru-RU"/>
              </w:rPr>
              <w:t>Кейс-задача № 1</w:t>
            </w:r>
          </w:p>
          <w:p w:rsidR="00B72275" w:rsidRDefault="00B72275" w:rsidP="00F03365">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B8191D">
              <w:rPr>
                <w:rFonts w:ascii="Times New Roman" w:eastAsia="Times New Roman" w:hAnsi="Times New Roman" w:cs="Times New Roman"/>
                <w:i/>
                <w:sz w:val="24"/>
                <w:szCs w:val="24"/>
                <w:lang w:eastAsia="ru-RU"/>
              </w:rPr>
              <w:t>Описание ситуации:</w:t>
            </w:r>
          </w:p>
          <w:p w:rsidR="00BD04D2" w:rsidRPr="00BD04D2" w:rsidRDefault="00BD04D2" w:rsidP="00BD04D2">
            <w:pPr>
              <w:shd w:val="clear" w:color="auto" w:fill="FFFFFF"/>
              <w:spacing w:after="0" w:line="240" w:lineRule="auto"/>
              <w:jc w:val="both"/>
              <w:rPr>
                <w:rFonts w:ascii="Times New Roman" w:eastAsia="Times New Roman" w:hAnsi="Times New Roman" w:cs="Times New Roman"/>
                <w:sz w:val="24"/>
                <w:szCs w:val="24"/>
                <w:lang w:eastAsia="ru-RU"/>
              </w:rPr>
            </w:pPr>
            <w:r w:rsidRPr="00BD04D2">
              <w:rPr>
                <w:rFonts w:ascii="Times New Roman" w:eastAsia="Times New Roman" w:hAnsi="Times New Roman" w:cs="Times New Roman"/>
                <w:sz w:val="24"/>
                <w:szCs w:val="24"/>
                <w:lang w:eastAsia="ru-RU"/>
              </w:rPr>
              <w:t>Вы работаете в организации в роли специалиста по бухгалтерскому учету. От руководства компании Вам поступило распоряжение о необходимости формирования информации об активах организации.  Для этого, воспользовавшись информацией, содержащейся в регистрах бухгалтерского учета организации- объекта практики, Вам необходимо:</w:t>
            </w:r>
          </w:p>
          <w:p w:rsidR="00BD04D2" w:rsidRPr="00BD04D2" w:rsidRDefault="00BD04D2" w:rsidP="00BD04D2">
            <w:pPr>
              <w:shd w:val="clear" w:color="auto" w:fill="FFFFFF"/>
              <w:spacing w:after="0" w:line="240" w:lineRule="auto"/>
              <w:jc w:val="both"/>
              <w:rPr>
                <w:rFonts w:ascii="Times New Roman" w:eastAsia="Times New Roman" w:hAnsi="Times New Roman" w:cs="Times New Roman"/>
                <w:i/>
                <w:sz w:val="24"/>
                <w:szCs w:val="24"/>
                <w:lang w:eastAsia="ru-RU"/>
              </w:rPr>
            </w:pPr>
            <w:r w:rsidRPr="00BD04D2">
              <w:rPr>
                <w:rFonts w:ascii="Times New Roman" w:eastAsia="Times New Roman" w:hAnsi="Times New Roman" w:cs="Times New Roman"/>
                <w:i/>
                <w:sz w:val="24"/>
                <w:szCs w:val="24"/>
                <w:lang w:eastAsia="ru-RU"/>
              </w:rPr>
              <w:t>Содержание задания:</w:t>
            </w:r>
          </w:p>
          <w:p w:rsidR="00BD04D2" w:rsidRPr="00BD04D2" w:rsidRDefault="00BD04D2" w:rsidP="00BD04D2">
            <w:pPr>
              <w:pStyle w:val="a9"/>
              <w:numPr>
                <w:ilvl w:val="0"/>
                <w:numId w:val="25"/>
              </w:numPr>
              <w:shd w:val="clear" w:color="auto" w:fill="FFFFFF"/>
              <w:spacing w:after="0" w:line="240" w:lineRule="auto"/>
              <w:jc w:val="both"/>
              <w:rPr>
                <w:rFonts w:ascii="Times New Roman" w:eastAsia="Times New Roman" w:hAnsi="Times New Roman" w:cs="Times New Roman"/>
                <w:sz w:val="24"/>
                <w:szCs w:val="24"/>
                <w:lang w:eastAsia="ru-RU"/>
              </w:rPr>
            </w:pPr>
            <w:r w:rsidRPr="00BD04D2">
              <w:rPr>
                <w:rFonts w:ascii="Times New Roman" w:eastAsia="Times New Roman" w:hAnsi="Times New Roman" w:cs="Times New Roman"/>
                <w:sz w:val="24"/>
                <w:szCs w:val="24"/>
                <w:lang w:eastAsia="ru-RU"/>
              </w:rPr>
              <w:t>Охарактеризовать учетную политику организации</w:t>
            </w:r>
          </w:p>
          <w:p w:rsidR="00BD04D2" w:rsidRPr="00BD04D2" w:rsidRDefault="00BD04D2" w:rsidP="00BD04D2">
            <w:pPr>
              <w:pStyle w:val="a9"/>
              <w:numPr>
                <w:ilvl w:val="0"/>
                <w:numId w:val="25"/>
              </w:numPr>
              <w:shd w:val="clear" w:color="auto" w:fill="FFFFFF"/>
              <w:spacing w:after="0" w:line="240" w:lineRule="auto"/>
              <w:jc w:val="both"/>
              <w:rPr>
                <w:rFonts w:ascii="Times New Roman" w:eastAsia="Times New Roman" w:hAnsi="Times New Roman" w:cs="Times New Roman"/>
                <w:sz w:val="24"/>
                <w:szCs w:val="24"/>
                <w:lang w:eastAsia="ru-RU"/>
              </w:rPr>
            </w:pPr>
            <w:r w:rsidRPr="00BD04D2">
              <w:rPr>
                <w:rFonts w:ascii="Times New Roman" w:eastAsia="Times New Roman" w:hAnsi="Times New Roman" w:cs="Times New Roman"/>
                <w:sz w:val="24"/>
                <w:szCs w:val="24"/>
                <w:lang w:eastAsia="ru-RU"/>
              </w:rPr>
              <w:t>Привести бухгалтерские проводки, отражающие операции по учету наличия и движения основных средств,</w:t>
            </w:r>
            <w:r>
              <w:rPr>
                <w:rFonts w:ascii="Times New Roman" w:eastAsia="Times New Roman" w:hAnsi="Times New Roman" w:cs="Times New Roman"/>
                <w:sz w:val="24"/>
                <w:szCs w:val="24"/>
                <w:lang w:eastAsia="ru-RU"/>
              </w:rPr>
              <w:t xml:space="preserve"> нематериальных активов,</w:t>
            </w:r>
            <w:r w:rsidRPr="00BD04D2">
              <w:rPr>
                <w:rFonts w:ascii="Times New Roman" w:eastAsia="Times New Roman" w:hAnsi="Times New Roman" w:cs="Times New Roman"/>
                <w:sz w:val="24"/>
                <w:szCs w:val="24"/>
                <w:lang w:eastAsia="ru-RU"/>
              </w:rPr>
              <w:t xml:space="preserve"> запасов, денежных средств в организации, </w:t>
            </w:r>
            <w:r>
              <w:rPr>
                <w:rFonts w:ascii="Times New Roman" w:eastAsia="Times New Roman" w:hAnsi="Times New Roman" w:cs="Times New Roman"/>
                <w:sz w:val="24"/>
                <w:szCs w:val="24"/>
                <w:lang w:eastAsia="ru-RU"/>
              </w:rPr>
              <w:t>финансовых вложений</w:t>
            </w:r>
            <w:r w:rsidRPr="00BD04D2">
              <w:rPr>
                <w:rFonts w:ascii="Times New Roman" w:eastAsia="Times New Roman" w:hAnsi="Times New Roman" w:cs="Times New Roman"/>
                <w:sz w:val="24"/>
                <w:szCs w:val="24"/>
                <w:lang w:eastAsia="ru-RU"/>
              </w:rPr>
              <w:t>.</w:t>
            </w:r>
          </w:p>
          <w:p w:rsidR="00BD04D2" w:rsidRPr="00BD04D2" w:rsidRDefault="00BD04D2" w:rsidP="00BD04D2">
            <w:pPr>
              <w:pStyle w:val="a9"/>
              <w:numPr>
                <w:ilvl w:val="0"/>
                <w:numId w:val="25"/>
              </w:numPr>
              <w:shd w:val="clear" w:color="auto" w:fill="FFFFFF"/>
              <w:spacing w:after="0" w:line="240" w:lineRule="auto"/>
              <w:jc w:val="both"/>
              <w:rPr>
                <w:rFonts w:ascii="Times New Roman" w:eastAsia="Times New Roman" w:hAnsi="Times New Roman" w:cs="Times New Roman"/>
                <w:sz w:val="24"/>
                <w:szCs w:val="24"/>
                <w:lang w:eastAsia="ru-RU"/>
              </w:rPr>
            </w:pPr>
            <w:r w:rsidRPr="00BD04D2">
              <w:rPr>
                <w:rFonts w:ascii="Times New Roman" w:eastAsia="Times New Roman" w:hAnsi="Times New Roman" w:cs="Times New Roman"/>
                <w:sz w:val="24"/>
                <w:szCs w:val="24"/>
                <w:lang w:eastAsia="ru-RU"/>
              </w:rPr>
              <w:t>Привести примеры расчета</w:t>
            </w:r>
            <w:r>
              <w:rPr>
                <w:rFonts w:ascii="Times New Roman" w:eastAsia="Times New Roman" w:hAnsi="Times New Roman" w:cs="Times New Roman"/>
                <w:sz w:val="24"/>
                <w:szCs w:val="24"/>
                <w:lang w:eastAsia="ru-RU"/>
              </w:rPr>
              <w:t xml:space="preserve"> стоимости основных </w:t>
            </w:r>
            <w:r w:rsidR="0017518D">
              <w:rPr>
                <w:rFonts w:ascii="Times New Roman" w:eastAsia="Times New Roman" w:hAnsi="Times New Roman" w:cs="Times New Roman"/>
                <w:sz w:val="24"/>
                <w:szCs w:val="24"/>
                <w:lang w:eastAsia="ru-RU"/>
              </w:rPr>
              <w:t>средств</w:t>
            </w:r>
            <w:r>
              <w:rPr>
                <w:rFonts w:ascii="Times New Roman" w:eastAsia="Times New Roman" w:hAnsi="Times New Roman" w:cs="Times New Roman"/>
                <w:sz w:val="24"/>
                <w:szCs w:val="24"/>
                <w:lang w:eastAsia="ru-RU"/>
              </w:rPr>
              <w:t>, в</w:t>
            </w:r>
            <w:r w:rsidRPr="00BD04D2">
              <w:rPr>
                <w:rFonts w:ascii="Times New Roman" w:eastAsia="Times New Roman" w:hAnsi="Times New Roman" w:cs="Times New Roman"/>
                <w:sz w:val="24"/>
                <w:szCs w:val="24"/>
                <w:lang w:eastAsia="ru-RU"/>
              </w:rPr>
              <w:t xml:space="preserve"> амортизационных отчислений, определения себестоимости продукции (услуг), </w:t>
            </w:r>
            <w:r>
              <w:rPr>
                <w:rFonts w:ascii="Times New Roman" w:eastAsia="Times New Roman" w:hAnsi="Times New Roman" w:cs="Times New Roman"/>
                <w:sz w:val="24"/>
                <w:szCs w:val="24"/>
                <w:lang w:eastAsia="ru-RU"/>
              </w:rPr>
              <w:t>стоимости запасов при поступлении и списании.</w:t>
            </w:r>
          </w:p>
          <w:p w:rsidR="00BD04D2" w:rsidRPr="00BD04D2" w:rsidRDefault="00BD04D2" w:rsidP="00BD04D2">
            <w:pPr>
              <w:pStyle w:val="a9"/>
              <w:numPr>
                <w:ilvl w:val="0"/>
                <w:numId w:val="25"/>
              </w:numPr>
              <w:shd w:val="clear" w:color="auto" w:fill="FFFFFF"/>
              <w:spacing w:after="0" w:line="240" w:lineRule="auto"/>
              <w:jc w:val="both"/>
              <w:rPr>
                <w:rFonts w:ascii="Times New Roman" w:eastAsia="Times New Roman" w:hAnsi="Times New Roman" w:cs="Times New Roman"/>
                <w:sz w:val="24"/>
                <w:szCs w:val="24"/>
                <w:lang w:eastAsia="ru-RU"/>
              </w:rPr>
            </w:pPr>
            <w:r w:rsidRPr="00BD04D2">
              <w:rPr>
                <w:rFonts w:ascii="Times New Roman" w:eastAsia="Times New Roman" w:hAnsi="Times New Roman" w:cs="Times New Roman"/>
                <w:sz w:val="24"/>
                <w:szCs w:val="24"/>
                <w:lang w:eastAsia="ru-RU"/>
              </w:rPr>
              <w:t>Оценить состояние дебиторской и кредиторской задолженности.</w:t>
            </w:r>
          </w:p>
          <w:p w:rsidR="00BD04D2" w:rsidRPr="00BD04D2" w:rsidRDefault="00BD04D2" w:rsidP="00BD04D2">
            <w:pPr>
              <w:pStyle w:val="a9"/>
              <w:numPr>
                <w:ilvl w:val="0"/>
                <w:numId w:val="25"/>
              </w:numPr>
              <w:shd w:val="clear" w:color="auto" w:fill="FFFFFF"/>
              <w:spacing w:after="0" w:line="240" w:lineRule="auto"/>
              <w:jc w:val="both"/>
              <w:rPr>
                <w:rFonts w:ascii="Times New Roman" w:eastAsia="Times New Roman" w:hAnsi="Times New Roman" w:cs="Times New Roman"/>
                <w:sz w:val="24"/>
                <w:szCs w:val="24"/>
                <w:lang w:eastAsia="ru-RU"/>
              </w:rPr>
            </w:pPr>
            <w:r w:rsidRPr="00BD04D2">
              <w:rPr>
                <w:rFonts w:ascii="Times New Roman" w:eastAsia="Times New Roman" w:hAnsi="Times New Roman" w:cs="Times New Roman"/>
                <w:sz w:val="24"/>
                <w:szCs w:val="24"/>
                <w:lang w:eastAsia="ru-RU"/>
              </w:rPr>
              <w:t>Подготовить информационную справку с представлением полученных данных и сформулированных выводов.</w:t>
            </w:r>
          </w:p>
          <w:p w:rsidR="00B72275" w:rsidRPr="0017204B" w:rsidRDefault="00B72275" w:rsidP="00BD04D2">
            <w:pPr>
              <w:ind w:left="720"/>
              <w:contextualSpacing/>
              <w:jc w:val="both"/>
              <w:rPr>
                <w:rFonts w:ascii="Times New Roman" w:eastAsia="Times New Roman" w:hAnsi="Times New Roman" w:cs="Times New Roman"/>
                <w:sz w:val="24"/>
                <w:szCs w:val="24"/>
                <w:lang w:eastAsia="ru-RU"/>
              </w:rPr>
            </w:pPr>
          </w:p>
        </w:tc>
      </w:tr>
      <w:tr w:rsidR="00BD04D2" w:rsidRPr="009046C5" w:rsidTr="00B72275">
        <w:trPr>
          <w:jc w:val="center"/>
        </w:trPr>
        <w:tc>
          <w:tcPr>
            <w:tcW w:w="576" w:type="dxa"/>
            <w:shd w:val="clear" w:color="auto" w:fill="auto"/>
          </w:tcPr>
          <w:p w:rsidR="00BD04D2" w:rsidRPr="009046C5" w:rsidRDefault="00BD04D2" w:rsidP="00BD04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2.2.</w:t>
            </w:r>
          </w:p>
        </w:tc>
        <w:tc>
          <w:tcPr>
            <w:tcW w:w="9336" w:type="dxa"/>
            <w:shd w:val="clear" w:color="auto" w:fill="auto"/>
          </w:tcPr>
          <w:p w:rsidR="00BD04D2" w:rsidRPr="00EE01A9" w:rsidRDefault="00BD04D2" w:rsidP="00BD04D2">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EE01A9">
              <w:rPr>
                <w:rFonts w:ascii="Times New Roman" w:eastAsia="Times New Roman" w:hAnsi="Times New Roman" w:cs="Times New Roman"/>
                <w:b/>
                <w:sz w:val="24"/>
                <w:szCs w:val="24"/>
                <w:lang w:eastAsia="ru-RU"/>
              </w:rPr>
              <w:t xml:space="preserve">Кейс-задача № </w:t>
            </w:r>
            <w:r>
              <w:rPr>
                <w:rFonts w:ascii="Times New Roman" w:eastAsia="Times New Roman" w:hAnsi="Times New Roman" w:cs="Times New Roman"/>
                <w:b/>
                <w:sz w:val="24"/>
                <w:szCs w:val="24"/>
                <w:lang w:eastAsia="ru-RU"/>
              </w:rPr>
              <w:t>2</w:t>
            </w:r>
          </w:p>
          <w:p w:rsidR="00BD04D2" w:rsidRDefault="00BD04D2" w:rsidP="00BD04D2">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B8191D">
              <w:rPr>
                <w:rFonts w:ascii="Times New Roman" w:eastAsia="Times New Roman" w:hAnsi="Times New Roman" w:cs="Times New Roman"/>
                <w:i/>
                <w:sz w:val="24"/>
                <w:szCs w:val="24"/>
                <w:lang w:eastAsia="ru-RU"/>
              </w:rPr>
              <w:t>Описание ситуации:</w:t>
            </w:r>
          </w:p>
          <w:p w:rsidR="00BD04D2" w:rsidRPr="00876337" w:rsidRDefault="00BD04D2" w:rsidP="00BD04D2">
            <w:pPr>
              <w:shd w:val="clear" w:color="auto" w:fill="FFFFFF"/>
              <w:spacing w:after="0" w:line="240" w:lineRule="auto"/>
              <w:jc w:val="both"/>
              <w:rPr>
                <w:rFonts w:ascii="Times New Roman" w:eastAsia="Times New Roman" w:hAnsi="Times New Roman" w:cs="Times New Roman"/>
                <w:sz w:val="24"/>
                <w:szCs w:val="24"/>
                <w:lang w:eastAsia="ru-RU"/>
              </w:rPr>
            </w:pPr>
            <w:r w:rsidRPr="00876337">
              <w:rPr>
                <w:rFonts w:ascii="Times New Roman" w:eastAsia="Times New Roman" w:hAnsi="Times New Roman" w:cs="Times New Roman"/>
                <w:sz w:val="24"/>
                <w:szCs w:val="24"/>
                <w:lang w:eastAsia="ru-RU"/>
              </w:rPr>
              <w:t xml:space="preserve">Вы работаете в </w:t>
            </w:r>
            <w:r>
              <w:rPr>
                <w:rFonts w:ascii="Times New Roman" w:eastAsia="Times New Roman" w:hAnsi="Times New Roman" w:cs="Times New Roman"/>
                <w:sz w:val="24"/>
                <w:szCs w:val="24"/>
                <w:lang w:eastAsia="ru-RU"/>
              </w:rPr>
              <w:t>организации</w:t>
            </w:r>
            <w:r w:rsidRPr="00876337">
              <w:rPr>
                <w:rFonts w:ascii="Times New Roman" w:eastAsia="Times New Roman" w:hAnsi="Times New Roman" w:cs="Times New Roman"/>
                <w:sz w:val="24"/>
                <w:szCs w:val="24"/>
                <w:lang w:eastAsia="ru-RU"/>
              </w:rPr>
              <w:t xml:space="preserve"> </w:t>
            </w:r>
            <w:r w:rsidRPr="00876337">
              <w:rPr>
                <w:rFonts w:ascii="Times New Roman" w:eastAsia="Calibri" w:hAnsi="Times New Roman" w:cs="Times New Roman"/>
                <w:sz w:val="24"/>
                <w:szCs w:val="24"/>
                <w:shd w:val="clear" w:color="auto" w:fill="FFFFFF"/>
              </w:rPr>
              <w:t xml:space="preserve">в роли специалиста </w:t>
            </w:r>
            <w:r>
              <w:rPr>
                <w:rFonts w:ascii="Times New Roman" w:eastAsia="Calibri" w:hAnsi="Times New Roman" w:cs="Times New Roman"/>
                <w:sz w:val="24"/>
                <w:szCs w:val="24"/>
                <w:shd w:val="clear" w:color="auto" w:fill="FFFFFF"/>
              </w:rPr>
              <w:t xml:space="preserve">по бухгалтерскому учету. </w:t>
            </w:r>
            <w:r w:rsidRPr="00876337">
              <w:rPr>
                <w:rFonts w:ascii="Times New Roman" w:eastAsia="Calibri" w:hAnsi="Times New Roman" w:cs="Times New Roman"/>
                <w:sz w:val="24"/>
                <w:szCs w:val="24"/>
                <w:shd w:val="clear" w:color="auto" w:fill="FFFFFF"/>
              </w:rPr>
              <w:t>От руководства компании Вам поступило распоряжение о необходимости</w:t>
            </w:r>
            <w:r>
              <w:rPr>
                <w:rFonts w:ascii="Times New Roman" w:eastAsia="Calibri" w:hAnsi="Times New Roman" w:cs="Times New Roman"/>
                <w:sz w:val="24"/>
                <w:szCs w:val="24"/>
                <w:shd w:val="clear" w:color="auto" w:fill="FFFFFF"/>
              </w:rPr>
              <w:t xml:space="preserve"> формирования информации об источниках финансирования деятельности и обязательствах организации</w:t>
            </w:r>
            <w:r w:rsidRPr="00876337">
              <w:rPr>
                <w:rFonts w:ascii="Times New Roman" w:eastAsia="Calibri" w:hAnsi="Times New Roman" w:cs="Times New Roman"/>
                <w:sz w:val="24"/>
                <w:szCs w:val="24"/>
                <w:shd w:val="clear" w:color="auto" w:fill="FFFFFF"/>
              </w:rPr>
              <w:t>.  Для этого, в</w:t>
            </w:r>
            <w:r w:rsidRPr="00876337">
              <w:rPr>
                <w:rFonts w:ascii="Times New Roman" w:eastAsia="Times New Roman" w:hAnsi="Times New Roman" w:cs="Times New Roman"/>
                <w:sz w:val="24"/>
                <w:szCs w:val="24"/>
                <w:lang w:eastAsia="ru-RU"/>
              </w:rPr>
              <w:t xml:space="preserve">оспользовавшись </w:t>
            </w:r>
            <w:r>
              <w:rPr>
                <w:rFonts w:ascii="Times New Roman" w:eastAsia="Times New Roman" w:hAnsi="Times New Roman" w:cs="Times New Roman"/>
                <w:sz w:val="24"/>
                <w:szCs w:val="24"/>
                <w:lang w:eastAsia="ru-RU"/>
              </w:rPr>
              <w:t>информацией, содержащейся в регистрах бухгалтерского учета организации- объекта практики</w:t>
            </w:r>
            <w:r w:rsidRPr="00876337">
              <w:rPr>
                <w:rFonts w:ascii="Times New Roman" w:eastAsia="Times New Roman" w:hAnsi="Times New Roman" w:cs="Times New Roman"/>
                <w:sz w:val="24"/>
                <w:szCs w:val="24"/>
                <w:lang w:eastAsia="ru-RU"/>
              </w:rPr>
              <w:t>, Вам необходимо:</w:t>
            </w:r>
          </w:p>
          <w:p w:rsidR="00BD04D2" w:rsidRPr="00F03365" w:rsidRDefault="00BD04D2" w:rsidP="00BD04D2">
            <w:pPr>
              <w:spacing w:after="0" w:line="240" w:lineRule="auto"/>
              <w:ind w:firstLine="709"/>
              <w:jc w:val="both"/>
              <w:rPr>
                <w:rFonts w:ascii="Times New Roman" w:hAnsi="Times New Roman" w:cs="Times New Roman"/>
                <w:i/>
                <w:sz w:val="24"/>
                <w:szCs w:val="24"/>
              </w:rPr>
            </w:pPr>
            <w:r w:rsidRPr="00F03365">
              <w:rPr>
                <w:rFonts w:ascii="Times New Roman" w:hAnsi="Times New Roman" w:cs="Times New Roman"/>
                <w:i/>
                <w:sz w:val="24"/>
                <w:szCs w:val="24"/>
              </w:rPr>
              <w:t>Содержание задания:</w:t>
            </w:r>
          </w:p>
          <w:p w:rsidR="00BD04D2"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Охарактеризовать учетную политику организации</w:t>
            </w:r>
          </w:p>
          <w:p w:rsidR="00BD04D2" w:rsidRPr="00876337"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Привести бухгалтерские проводки, отражающие операции по учету собственного и заемного капитала.</w:t>
            </w:r>
          </w:p>
          <w:p w:rsidR="00BD04D2"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w:t>
            </w:r>
            <w:r w:rsidRPr="00876337">
              <w:rPr>
                <w:rFonts w:ascii="Times New Roman" w:eastAsia="Times New Roman" w:hAnsi="Times New Roman" w:cs="Times New Roman"/>
                <w:sz w:val="24"/>
                <w:szCs w:val="24"/>
                <w:lang w:eastAsia="ru-RU"/>
              </w:rPr>
              <w:t xml:space="preserve">вести </w:t>
            </w:r>
            <w:r>
              <w:rPr>
                <w:rFonts w:ascii="Times New Roman" w:eastAsia="Times New Roman" w:hAnsi="Times New Roman" w:cs="Times New Roman"/>
                <w:sz w:val="24"/>
                <w:szCs w:val="24"/>
                <w:lang w:eastAsia="ru-RU"/>
              </w:rPr>
              <w:t>примеры начисления заработной платы, удержаний из нее</w:t>
            </w:r>
          </w:p>
          <w:p w:rsidR="00BD04D2" w:rsidRPr="00876337"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Привести примеры определения % по кредитам и займам, сум причитающихся к выплате дивидендов и доходов учредителям</w:t>
            </w:r>
          </w:p>
          <w:p w:rsidR="00BD04D2" w:rsidRPr="00BD04D2" w:rsidRDefault="00BD04D2" w:rsidP="00BD04D2">
            <w:pPr>
              <w:numPr>
                <w:ilvl w:val="0"/>
                <w:numId w:val="22"/>
              </w:numPr>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Оценить состояние дебиторской и кредиторской задолженности.</w:t>
            </w:r>
          </w:p>
          <w:p w:rsidR="00BD04D2" w:rsidRPr="00876337" w:rsidRDefault="00BD04D2" w:rsidP="00BD04D2">
            <w:pPr>
              <w:numPr>
                <w:ilvl w:val="0"/>
                <w:numId w:val="22"/>
              </w:numPr>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Раскрыть порядок формирования финансового результата</w:t>
            </w:r>
          </w:p>
          <w:p w:rsidR="00BD04D2" w:rsidRPr="00876337"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876337">
              <w:rPr>
                <w:rFonts w:ascii="Times New Roman" w:eastAsia="Times New Roman" w:hAnsi="Times New Roman" w:cs="Times New Roman"/>
                <w:sz w:val="24"/>
                <w:szCs w:val="24"/>
                <w:lang w:eastAsia="ru-RU"/>
              </w:rPr>
              <w:t>Подготовить информационную справку с представлением полученных данных и сформулированных выводов.</w:t>
            </w:r>
          </w:p>
          <w:p w:rsidR="00BD04D2" w:rsidRDefault="00BD04D2" w:rsidP="00BD04D2">
            <w:pPr>
              <w:widowControl w:val="0"/>
              <w:shd w:val="clear" w:color="auto" w:fill="FFFFFF"/>
              <w:tabs>
                <w:tab w:val="num" w:pos="394"/>
                <w:tab w:val="num" w:pos="431"/>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7518D" w:rsidRPr="0017204B" w:rsidRDefault="0017518D" w:rsidP="00BD04D2">
            <w:pPr>
              <w:widowControl w:val="0"/>
              <w:shd w:val="clear" w:color="auto" w:fill="FFFFFF"/>
              <w:tabs>
                <w:tab w:val="num" w:pos="394"/>
                <w:tab w:val="num" w:pos="431"/>
              </w:tabs>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BD04D2" w:rsidRPr="009046C5" w:rsidTr="00B72275">
        <w:trPr>
          <w:jc w:val="center"/>
        </w:trPr>
        <w:tc>
          <w:tcPr>
            <w:tcW w:w="576" w:type="dxa"/>
            <w:shd w:val="clear" w:color="auto" w:fill="auto"/>
          </w:tcPr>
          <w:p w:rsidR="00BD04D2" w:rsidRPr="009046C5" w:rsidRDefault="00BD04D2" w:rsidP="00BD04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lastRenderedPageBreak/>
              <w:t>2.3.</w:t>
            </w:r>
          </w:p>
        </w:tc>
        <w:tc>
          <w:tcPr>
            <w:tcW w:w="9336" w:type="dxa"/>
            <w:shd w:val="clear" w:color="auto" w:fill="auto"/>
          </w:tcPr>
          <w:p w:rsidR="00BD04D2" w:rsidRPr="00EE01A9" w:rsidRDefault="00BD04D2" w:rsidP="00BD04D2">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EE01A9">
              <w:rPr>
                <w:rFonts w:ascii="Times New Roman" w:eastAsia="Times New Roman" w:hAnsi="Times New Roman" w:cs="Times New Roman"/>
                <w:b/>
                <w:sz w:val="24"/>
                <w:szCs w:val="24"/>
                <w:lang w:eastAsia="ru-RU"/>
              </w:rPr>
              <w:t xml:space="preserve">Кейс-задача № </w:t>
            </w:r>
            <w:r>
              <w:rPr>
                <w:rFonts w:ascii="Times New Roman" w:eastAsia="Times New Roman" w:hAnsi="Times New Roman" w:cs="Times New Roman"/>
                <w:b/>
                <w:sz w:val="24"/>
                <w:szCs w:val="24"/>
                <w:lang w:eastAsia="ru-RU"/>
              </w:rPr>
              <w:t>3</w:t>
            </w:r>
          </w:p>
          <w:p w:rsidR="00BD04D2" w:rsidRDefault="00BD04D2" w:rsidP="00BD04D2">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B8191D">
              <w:rPr>
                <w:rFonts w:ascii="Times New Roman" w:eastAsia="Times New Roman" w:hAnsi="Times New Roman" w:cs="Times New Roman"/>
                <w:i/>
                <w:sz w:val="24"/>
                <w:szCs w:val="24"/>
                <w:lang w:eastAsia="ru-RU"/>
              </w:rPr>
              <w:t>Описание ситуации:</w:t>
            </w:r>
          </w:p>
          <w:p w:rsidR="00BD04D2" w:rsidRPr="00876337" w:rsidRDefault="00BD04D2" w:rsidP="00BD04D2">
            <w:pPr>
              <w:shd w:val="clear" w:color="auto" w:fill="FFFFFF"/>
              <w:spacing w:after="0" w:line="240" w:lineRule="auto"/>
              <w:jc w:val="both"/>
              <w:rPr>
                <w:rFonts w:ascii="Times New Roman" w:eastAsia="Times New Roman" w:hAnsi="Times New Roman" w:cs="Times New Roman"/>
                <w:sz w:val="24"/>
                <w:szCs w:val="24"/>
                <w:lang w:eastAsia="ru-RU"/>
              </w:rPr>
            </w:pPr>
            <w:r w:rsidRPr="00876337">
              <w:rPr>
                <w:rFonts w:ascii="Times New Roman" w:eastAsia="Times New Roman" w:hAnsi="Times New Roman" w:cs="Times New Roman"/>
                <w:sz w:val="24"/>
                <w:szCs w:val="24"/>
                <w:lang w:eastAsia="ru-RU"/>
              </w:rPr>
              <w:t xml:space="preserve">Вы работаете в </w:t>
            </w:r>
            <w:r>
              <w:rPr>
                <w:rFonts w:ascii="Times New Roman" w:eastAsia="Times New Roman" w:hAnsi="Times New Roman" w:cs="Times New Roman"/>
                <w:sz w:val="24"/>
                <w:szCs w:val="24"/>
                <w:lang w:eastAsia="ru-RU"/>
              </w:rPr>
              <w:t>организации</w:t>
            </w:r>
            <w:r w:rsidRPr="00876337">
              <w:rPr>
                <w:rFonts w:ascii="Times New Roman" w:eastAsia="Times New Roman" w:hAnsi="Times New Roman" w:cs="Times New Roman"/>
                <w:sz w:val="24"/>
                <w:szCs w:val="24"/>
                <w:lang w:eastAsia="ru-RU"/>
              </w:rPr>
              <w:t xml:space="preserve"> </w:t>
            </w:r>
            <w:r w:rsidRPr="00876337">
              <w:rPr>
                <w:rFonts w:ascii="Times New Roman" w:eastAsia="Calibri" w:hAnsi="Times New Roman" w:cs="Times New Roman"/>
                <w:sz w:val="24"/>
                <w:szCs w:val="24"/>
                <w:shd w:val="clear" w:color="auto" w:fill="FFFFFF"/>
              </w:rPr>
              <w:t xml:space="preserve">в роли специалиста </w:t>
            </w:r>
            <w:r>
              <w:rPr>
                <w:rFonts w:ascii="Times New Roman" w:eastAsia="Calibri" w:hAnsi="Times New Roman" w:cs="Times New Roman"/>
                <w:sz w:val="24"/>
                <w:szCs w:val="24"/>
                <w:shd w:val="clear" w:color="auto" w:fill="FFFFFF"/>
              </w:rPr>
              <w:t xml:space="preserve">по налогообложению. </w:t>
            </w:r>
            <w:r w:rsidRPr="00876337">
              <w:rPr>
                <w:rFonts w:ascii="Times New Roman" w:eastAsia="Calibri" w:hAnsi="Times New Roman" w:cs="Times New Roman"/>
                <w:sz w:val="24"/>
                <w:szCs w:val="24"/>
                <w:shd w:val="clear" w:color="auto" w:fill="FFFFFF"/>
              </w:rPr>
              <w:t>От руководства компании Вам поступило распоряжение о необходимости</w:t>
            </w:r>
            <w:r>
              <w:rPr>
                <w:rFonts w:ascii="Times New Roman" w:eastAsia="Calibri" w:hAnsi="Times New Roman" w:cs="Times New Roman"/>
                <w:sz w:val="24"/>
                <w:szCs w:val="24"/>
                <w:shd w:val="clear" w:color="auto" w:fill="FFFFFF"/>
              </w:rPr>
              <w:t xml:space="preserve"> провести оценку состояния порядка учета расчетов по налогам и сборам и дать рекомендации по его улучшению</w:t>
            </w:r>
            <w:r w:rsidRPr="00876337">
              <w:rPr>
                <w:rFonts w:ascii="Times New Roman" w:eastAsia="Calibri" w:hAnsi="Times New Roman" w:cs="Times New Roman"/>
                <w:sz w:val="24"/>
                <w:szCs w:val="24"/>
                <w:shd w:val="clear" w:color="auto" w:fill="FFFFFF"/>
              </w:rPr>
              <w:t>.  Для этого, в</w:t>
            </w:r>
            <w:r w:rsidRPr="00876337">
              <w:rPr>
                <w:rFonts w:ascii="Times New Roman" w:eastAsia="Times New Roman" w:hAnsi="Times New Roman" w:cs="Times New Roman"/>
                <w:sz w:val="24"/>
                <w:szCs w:val="24"/>
                <w:lang w:eastAsia="ru-RU"/>
              </w:rPr>
              <w:t xml:space="preserve">оспользовавшись </w:t>
            </w:r>
            <w:r>
              <w:rPr>
                <w:rFonts w:ascii="Times New Roman" w:eastAsia="Times New Roman" w:hAnsi="Times New Roman" w:cs="Times New Roman"/>
                <w:sz w:val="24"/>
                <w:szCs w:val="24"/>
                <w:lang w:eastAsia="ru-RU"/>
              </w:rPr>
              <w:t>информацией, содержащейся в регистрах бухгалтерского и налогового учета</w:t>
            </w:r>
            <w:r w:rsidRPr="00876337">
              <w:rPr>
                <w:rFonts w:ascii="Times New Roman" w:eastAsia="Times New Roman" w:hAnsi="Times New Roman" w:cs="Times New Roman"/>
                <w:sz w:val="24"/>
                <w:szCs w:val="24"/>
                <w:lang w:eastAsia="ru-RU"/>
              </w:rPr>
              <w:t>, Вам необходимо</w:t>
            </w:r>
            <w:r>
              <w:rPr>
                <w:rFonts w:ascii="Times New Roman" w:eastAsia="Calibri" w:hAnsi="Times New Roman" w:cs="Times New Roman"/>
                <w:sz w:val="24"/>
                <w:szCs w:val="24"/>
                <w:shd w:val="clear" w:color="auto" w:fill="FFFFFF"/>
              </w:rPr>
              <w:t xml:space="preserve"> налоговой нагрузки организации и ее оптимизации</w:t>
            </w:r>
            <w:r w:rsidRPr="00876337">
              <w:rPr>
                <w:rFonts w:ascii="Times New Roman" w:eastAsia="Calibri" w:hAnsi="Times New Roman" w:cs="Times New Roman"/>
                <w:sz w:val="24"/>
                <w:szCs w:val="24"/>
                <w:shd w:val="clear" w:color="auto" w:fill="FFFFFF"/>
              </w:rPr>
              <w:t>.  Для этого, в</w:t>
            </w:r>
            <w:r w:rsidRPr="00876337">
              <w:rPr>
                <w:rFonts w:ascii="Times New Roman" w:eastAsia="Times New Roman" w:hAnsi="Times New Roman" w:cs="Times New Roman"/>
                <w:sz w:val="24"/>
                <w:szCs w:val="24"/>
                <w:lang w:eastAsia="ru-RU"/>
              </w:rPr>
              <w:t xml:space="preserve">оспользовавшись </w:t>
            </w:r>
            <w:r>
              <w:rPr>
                <w:rFonts w:ascii="Times New Roman" w:eastAsia="Times New Roman" w:hAnsi="Times New Roman" w:cs="Times New Roman"/>
                <w:sz w:val="24"/>
                <w:szCs w:val="24"/>
                <w:lang w:eastAsia="ru-RU"/>
              </w:rPr>
              <w:t>информацией, содержащейся в регистрах бухгалтерского и налогового учета организации- объекта практики</w:t>
            </w:r>
            <w:r w:rsidRPr="00876337">
              <w:rPr>
                <w:rFonts w:ascii="Times New Roman" w:eastAsia="Times New Roman" w:hAnsi="Times New Roman" w:cs="Times New Roman"/>
                <w:sz w:val="24"/>
                <w:szCs w:val="24"/>
                <w:lang w:eastAsia="ru-RU"/>
              </w:rPr>
              <w:t>, Вам необходимо:</w:t>
            </w:r>
          </w:p>
          <w:p w:rsidR="00BD04D2" w:rsidRPr="00F03365" w:rsidRDefault="00BD04D2" w:rsidP="00BD04D2">
            <w:pPr>
              <w:spacing w:after="0" w:line="240" w:lineRule="auto"/>
              <w:ind w:firstLine="709"/>
              <w:jc w:val="both"/>
              <w:rPr>
                <w:rFonts w:ascii="Times New Roman" w:hAnsi="Times New Roman" w:cs="Times New Roman"/>
                <w:i/>
                <w:sz w:val="24"/>
                <w:szCs w:val="24"/>
              </w:rPr>
            </w:pPr>
            <w:r w:rsidRPr="00F03365">
              <w:rPr>
                <w:rFonts w:ascii="Times New Roman" w:hAnsi="Times New Roman" w:cs="Times New Roman"/>
                <w:i/>
                <w:sz w:val="24"/>
                <w:szCs w:val="24"/>
              </w:rPr>
              <w:t>Содержание задания:</w:t>
            </w:r>
          </w:p>
          <w:p w:rsidR="00BD04D2"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Охарактеризовать систему налогообложения, в рамках которой функционирует организация- объект практики, указать налоги, плательщиком которых является организация</w:t>
            </w:r>
          </w:p>
          <w:p w:rsidR="00BD04D2" w:rsidRPr="00876337"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Произвести расчет налоговой нагрузки организации.</w:t>
            </w:r>
          </w:p>
          <w:p w:rsidR="00BD04D2"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Сделать выводы о необходимости оптимизации налоговой нагрузки</w:t>
            </w:r>
          </w:p>
          <w:p w:rsidR="00BD04D2"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Охарактеризовать учетную политику   организации для целей налогообложения</w:t>
            </w:r>
          </w:p>
          <w:p w:rsidR="00BD04D2" w:rsidRPr="00876337"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Привести бухгалтерские проводки, отражающие операции по начислению и уплате налогов и сборов.</w:t>
            </w:r>
          </w:p>
          <w:p w:rsidR="00BD04D2" w:rsidRPr="00876337"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w:t>
            </w:r>
            <w:r w:rsidRPr="00876337">
              <w:rPr>
                <w:rFonts w:ascii="Times New Roman" w:eastAsia="Times New Roman" w:hAnsi="Times New Roman" w:cs="Times New Roman"/>
                <w:sz w:val="24"/>
                <w:szCs w:val="24"/>
                <w:lang w:eastAsia="ru-RU"/>
              </w:rPr>
              <w:t xml:space="preserve">вести </w:t>
            </w:r>
            <w:r>
              <w:rPr>
                <w:rFonts w:ascii="Times New Roman" w:eastAsia="Times New Roman" w:hAnsi="Times New Roman" w:cs="Times New Roman"/>
                <w:sz w:val="24"/>
                <w:szCs w:val="24"/>
                <w:lang w:eastAsia="ru-RU"/>
              </w:rPr>
              <w:t>примеры расчета отдельных налогов и сборов (1-2 примера)</w:t>
            </w:r>
          </w:p>
          <w:p w:rsidR="00BD04D2" w:rsidRPr="00876337"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876337">
              <w:rPr>
                <w:rFonts w:ascii="Times New Roman" w:eastAsia="Times New Roman" w:hAnsi="Times New Roman" w:cs="Times New Roman"/>
                <w:sz w:val="24"/>
                <w:szCs w:val="24"/>
                <w:lang w:eastAsia="ru-RU"/>
              </w:rPr>
              <w:t>Подготовить информационную справку с представлением полученных данных и сформулированных выводов.</w:t>
            </w:r>
          </w:p>
          <w:p w:rsidR="00BD04D2" w:rsidRPr="0017204B" w:rsidRDefault="00BD04D2" w:rsidP="00BD04D2">
            <w:pPr>
              <w:widowControl w:val="0"/>
              <w:shd w:val="clear" w:color="auto" w:fill="FFFFFF"/>
              <w:tabs>
                <w:tab w:val="num" w:pos="394"/>
                <w:tab w:val="num" w:pos="431"/>
              </w:tabs>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BD04D2" w:rsidRPr="009046C5" w:rsidTr="00B72275">
        <w:trPr>
          <w:jc w:val="center"/>
        </w:trPr>
        <w:tc>
          <w:tcPr>
            <w:tcW w:w="576" w:type="dxa"/>
            <w:shd w:val="clear" w:color="auto" w:fill="auto"/>
          </w:tcPr>
          <w:p w:rsidR="00BD04D2" w:rsidRPr="009046C5" w:rsidRDefault="00BD04D2" w:rsidP="00BD04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2.4.</w:t>
            </w:r>
          </w:p>
        </w:tc>
        <w:tc>
          <w:tcPr>
            <w:tcW w:w="9336" w:type="dxa"/>
            <w:shd w:val="clear" w:color="auto" w:fill="auto"/>
          </w:tcPr>
          <w:p w:rsidR="00BD04D2" w:rsidRPr="00EE01A9" w:rsidRDefault="00BD04D2" w:rsidP="00BD04D2">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EE01A9">
              <w:rPr>
                <w:rFonts w:ascii="Times New Roman" w:eastAsia="Times New Roman" w:hAnsi="Times New Roman" w:cs="Times New Roman"/>
                <w:b/>
                <w:sz w:val="24"/>
                <w:szCs w:val="24"/>
                <w:lang w:eastAsia="ru-RU"/>
              </w:rPr>
              <w:t xml:space="preserve">Кейс-задача № </w:t>
            </w:r>
            <w:r>
              <w:rPr>
                <w:rFonts w:ascii="Times New Roman" w:eastAsia="Times New Roman" w:hAnsi="Times New Roman" w:cs="Times New Roman"/>
                <w:b/>
                <w:sz w:val="24"/>
                <w:szCs w:val="24"/>
                <w:lang w:eastAsia="ru-RU"/>
              </w:rPr>
              <w:t>4</w:t>
            </w:r>
          </w:p>
          <w:p w:rsidR="00BD04D2" w:rsidRDefault="00BD04D2" w:rsidP="00BD04D2">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B8191D">
              <w:rPr>
                <w:rFonts w:ascii="Times New Roman" w:eastAsia="Times New Roman" w:hAnsi="Times New Roman" w:cs="Times New Roman"/>
                <w:i/>
                <w:sz w:val="24"/>
                <w:szCs w:val="24"/>
                <w:lang w:eastAsia="ru-RU"/>
              </w:rPr>
              <w:t>Описание ситуации:</w:t>
            </w:r>
          </w:p>
          <w:p w:rsidR="00BD04D2" w:rsidRPr="00876337" w:rsidRDefault="00BD04D2" w:rsidP="00BD04D2">
            <w:pPr>
              <w:shd w:val="clear" w:color="auto" w:fill="FFFFFF"/>
              <w:spacing w:after="0" w:line="240" w:lineRule="auto"/>
              <w:jc w:val="both"/>
              <w:rPr>
                <w:rFonts w:ascii="Times New Roman" w:eastAsia="Times New Roman" w:hAnsi="Times New Roman" w:cs="Times New Roman"/>
                <w:sz w:val="24"/>
                <w:szCs w:val="24"/>
                <w:lang w:eastAsia="ru-RU"/>
              </w:rPr>
            </w:pPr>
            <w:r w:rsidRPr="00876337">
              <w:rPr>
                <w:rFonts w:ascii="Times New Roman" w:eastAsia="Times New Roman" w:hAnsi="Times New Roman" w:cs="Times New Roman"/>
                <w:sz w:val="24"/>
                <w:szCs w:val="24"/>
                <w:lang w:eastAsia="ru-RU"/>
              </w:rPr>
              <w:t xml:space="preserve">Вы работаете </w:t>
            </w:r>
            <w:r w:rsidR="0017518D" w:rsidRPr="00876337">
              <w:rPr>
                <w:rFonts w:ascii="Times New Roman" w:eastAsia="Times New Roman" w:hAnsi="Times New Roman" w:cs="Times New Roman"/>
                <w:sz w:val="24"/>
                <w:szCs w:val="24"/>
                <w:lang w:eastAsia="ru-RU"/>
              </w:rPr>
              <w:t xml:space="preserve">в </w:t>
            </w:r>
            <w:r w:rsidR="0017518D">
              <w:rPr>
                <w:rFonts w:ascii="Times New Roman" w:eastAsia="Times New Roman" w:hAnsi="Times New Roman" w:cs="Times New Roman"/>
                <w:sz w:val="24"/>
                <w:szCs w:val="24"/>
                <w:lang w:eastAsia="ru-RU"/>
              </w:rPr>
              <w:t>аудиторской</w:t>
            </w:r>
            <w:r>
              <w:rPr>
                <w:rFonts w:ascii="Times New Roman" w:eastAsia="Times New Roman" w:hAnsi="Times New Roman" w:cs="Times New Roman"/>
                <w:sz w:val="24"/>
                <w:szCs w:val="24"/>
                <w:lang w:eastAsia="ru-RU"/>
              </w:rPr>
              <w:t xml:space="preserve"> организации</w:t>
            </w:r>
            <w:r>
              <w:rPr>
                <w:rFonts w:ascii="Times New Roman" w:eastAsia="Calibri" w:hAnsi="Times New Roman" w:cs="Times New Roman"/>
                <w:sz w:val="24"/>
                <w:szCs w:val="24"/>
                <w:shd w:val="clear" w:color="auto" w:fill="FFFFFF"/>
              </w:rPr>
              <w:t xml:space="preserve">. </w:t>
            </w:r>
            <w:r w:rsidRPr="00876337">
              <w:rPr>
                <w:rFonts w:ascii="Times New Roman" w:eastAsia="Calibri" w:hAnsi="Times New Roman" w:cs="Times New Roman"/>
                <w:sz w:val="24"/>
                <w:szCs w:val="24"/>
                <w:shd w:val="clear" w:color="auto" w:fill="FFFFFF"/>
              </w:rPr>
              <w:t>От руководства компании Вам поступило распоряжение о необходимости</w:t>
            </w:r>
            <w:r>
              <w:rPr>
                <w:rFonts w:ascii="Times New Roman" w:eastAsia="Calibri" w:hAnsi="Times New Roman" w:cs="Times New Roman"/>
                <w:sz w:val="24"/>
                <w:szCs w:val="24"/>
                <w:shd w:val="clear" w:color="auto" w:fill="FFFFFF"/>
              </w:rPr>
              <w:t xml:space="preserve"> оценить уровень существенности и аудиторский риск при проведении аудиторской проверки в организации-</w:t>
            </w:r>
            <w:r w:rsidR="00673842">
              <w:rPr>
                <w:rFonts w:ascii="Times New Roman" w:eastAsia="Calibri" w:hAnsi="Times New Roman" w:cs="Times New Roman"/>
                <w:sz w:val="24"/>
                <w:szCs w:val="24"/>
                <w:shd w:val="clear" w:color="auto" w:fill="FFFFFF"/>
              </w:rPr>
              <w:t>объекте практики</w:t>
            </w:r>
            <w:r w:rsidRPr="00876337">
              <w:rPr>
                <w:rFonts w:ascii="Times New Roman" w:eastAsia="Times New Roman" w:hAnsi="Times New Roman" w:cs="Times New Roman"/>
                <w:sz w:val="24"/>
                <w:szCs w:val="24"/>
                <w:lang w:eastAsia="ru-RU"/>
              </w:rPr>
              <w:t>:</w:t>
            </w:r>
          </w:p>
          <w:p w:rsidR="00BD04D2" w:rsidRPr="00F03365" w:rsidRDefault="00BD04D2" w:rsidP="00BD04D2">
            <w:pPr>
              <w:spacing w:after="0" w:line="240" w:lineRule="auto"/>
              <w:ind w:firstLine="709"/>
              <w:jc w:val="both"/>
              <w:rPr>
                <w:rFonts w:ascii="Times New Roman" w:hAnsi="Times New Roman" w:cs="Times New Roman"/>
                <w:i/>
                <w:sz w:val="24"/>
                <w:szCs w:val="24"/>
              </w:rPr>
            </w:pPr>
            <w:r w:rsidRPr="00F03365">
              <w:rPr>
                <w:rFonts w:ascii="Times New Roman" w:hAnsi="Times New Roman" w:cs="Times New Roman"/>
                <w:i/>
                <w:sz w:val="24"/>
                <w:szCs w:val="24"/>
              </w:rPr>
              <w:t>Содержание задания:</w:t>
            </w:r>
          </w:p>
          <w:p w:rsidR="00673842" w:rsidRDefault="0067384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основании бухгалтерской отчетности организации- объекте практики произвести расчет уровня существенности.</w:t>
            </w:r>
          </w:p>
          <w:p w:rsidR="00673842" w:rsidRDefault="0067384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Используя тесты средств контроля, оценить уровень аудиторского риска.</w:t>
            </w:r>
          </w:p>
          <w:p w:rsidR="00BD04D2" w:rsidRPr="00876337" w:rsidRDefault="00BD04D2" w:rsidP="00BD04D2">
            <w:pPr>
              <w:numPr>
                <w:ilvl w:val="0"/>
                <w:numId w:val="22"/>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876337">
              <w:rPr>
                <w:rFonts w:ascii="Times New Roman" w:eastAsia="Times New Roman" w:hAnsi="Times New Roman" w:cs="Times New Roman"/>
                <w:sz w:val="24"/>
                <w:szCs w:val="24"/>
                <w:lang w:eastAsia="ru-RU"/>
              </w:rPr>
              <w:t>Подготовить информационную справку с представлением полученных данных и сформулированных выводов.</w:t>
            </w:r>
          </w:p>
          <w:p w:rsidR="00BD04D2" w:rsidRPr="0017204B" w:rsidRDefault="00BD04D2" w:rsidP="00673842">
            <w:pPr>
              <w:shd w:val="clear" w:color="auto" w:fill="FFFFFF"/>
              <w:spacing w:after="0" w:line="240" w:lineRule="auto"/>
              <w:ind w:left="720"/>
              <w:contextualSpacing/>
              <w:jc w:val="both"/>
              <w:rPr>
                <w:rFonts w:ascii="Times New Roman" w:eastAsia="Times New Roman" w:hAnsi="Times New Roman" w:cs="Times New Roman"/>
                <w:sz w:val="24"/>
                <w:szCs w:val="24"/>
                <w:lang w:eastAsia="ru-RU"/>
              </w:rPr>
            </w:pPr>
          </w:p>
        </w:tc>
      </w:tr>
      <w:tr w:rsidR="00BD04D2" w:rsidRPr="009046C5" w:rsidTr="00B72275">
        <w:trPr>
          <w:jc w:val="center"/>
        </w:trPr>
        <w:tc>
          <w:tcPr>
            <w:tcW w:w="576" w:type="dxa"/>
            <w:shd w:val="clear" w:color="auto" w:fill="auto"/>
          </w:tcPr>
          <w:p w:rsidR="00BD04D2" w:rsidRPr="009046C5" w:rsidRDefault="00BD04D2" w:rsidP="00BD04D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2.5.</w:t>
            </w:r>
          </w:p>
        </w:tc>
        <w:tc>
          <w:tcPr>
            <w:tcW w:w="9336" w:type="dxa"/>
            <w:shd w:val="clear" w:color="auto" w:fill="auto"/>
          </w:tcPr>
          <w:p w:rsidR="00BD04D2" w:rsidRPr="00EE01A9" w:rsidRDefault="00BD04D2" w:rsidP="00BD04D2">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EE01A9">
              <w:rPr>
                <w:rFonts w:ascii="Times New Roman" w:eastAsia="Times New Roman" w:hAnsi="Times New Roman" w:cs="Times New Roman"/>
                <w:b/>
                <w:sz w:val="24"/>
                <w:szCs w:val="24"/>
                <w:lang w:eastAsia="ru-RU"/>
              </w:rPr>
              <w:t xml:space="preserve">Кейс-задача № </w:t>
            </w:r>
            <w:r>
              <w:rPr>
                <w:rFonts w:ascii="Times New Roman" w:eastAsia="Times New Roman" w:hAnsi="Times New Roman" w:cs="Times New Roman"/>
                <w:b/>
                <w:sz w:val="24"/>
                <w:szCs w:val="24"/>
                <w:lang w:eastAsia="ru-RU"/>
              </w:rPr>
              <w:t>5</w:t>
            </w:r>
          </w:p>
          <w:p w:rsidR="00BD04D2" w:rsidRDefault="00BD04D2" w:rsidP="00BD04D2">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B8191D">
              <w:rPr>
                <w:rFonts w:ascii="Times New Roman" w:eastAsia="Times New Roman" w:hAnsi="Times New Roman" w:cs="Times New Roman"/>
                <w:i/>
                <w:sz w:val="24"/>
                <w:szCs w:val="24"/>
                <w:lang w:eastAsia="ru-RU"/>
              </w:rPr>
              <w:t>Описание ситуации:</w:t>
            </w:r>
          </w:p>
          <w:p w:rsidR="00BD04D2" w:rsidRPr="00876337" w:rsidRDefault="00BD04D2" w:rsidP="00BD04D2">
            <w:pPr>
              <w:shd w:val="clear" w:color="auto" w:fill="FFFFFF"/>
              <w:spacing w:after="0" w:line="240" w:lineRule="auto"/>
              <w:jc w:val="both"/>
              <w:rPr>
                <w:rFonts w:ascii="Times New Roman" w:eastAsia="Times New Roman" w:hAnsi="Times New Roman" w:cs="Times New Roman"/>
                <w:sz w:val="24"/>
                <w:szCs w:val="24"/>
                <w:lang w:eastAsia="ru-RU"/>
              </w:rPr>
            </w:pPr>
            <w:r w:rsidRPr="0006780F">
              <w:rPr>
                <w:rFonts w:ascii="Times New Roman" w:eastAsia="Times New Roman" w:hAnsi="Times New Roman" w:cs="Times New Roman"/>
                <w:sz w:val="24"/>
                <w:szCs w:val="24"/>
                <w:lang w:eastAsia="ru-RU"/>
              </w:rPr>
              <w:t xml:space="preserve">Вы работаете в организации </w:t>
            </w:r>
            <w:r w:rsidRPr="0006780F">
              <w:rPr>
                <w:rFonts w:ascii="Times New Roman" w:eastAsia="Calibri" w:hAnsi="Times New Roman" w:cs="Times New Roman"/>
                <w:sz w:val="24"/>
                <w:szCs w:val="24"/>
                <w:shd w:val="clear" w:color="auto" w:fill="FFFFFF"/>
              </w:rPr>
              <w:t xml:space="preserve">в роли специалиста </w:t>
            </w:r>
            <w:r>
              <w:rPr>
                <w:rFonts w:ascii="Times New Roman" w:eastAsia="Calibri" w:hAnsi="Times New Roman" w:cs="Times New Roman"/>
                <w:sz w:val="24"/>
                <w:szCs w:val="24"/>
                <w:shd w:val="clear" w:color="auto" w:fill="FFFFFF"/>
              </w:rPr>
              <w:t>финансового отдела</w:t>
            </w:r>
            <w:r w:rsidRPr="0006780F">
              <w:rPr>
                <w:rFonts w:ascii="Times New Roman" w:eastAsia="Calibri" w:hAnsi="Times New Roman" w:cs="Times New Roman"/>
                <w:sz w:val="24"/>
                <w:szCs w:val="24"/>
                <w:shd w:val="clear" w:color="auto" w:fill="FFFFFF"/>
              </w:rPr>
              <w:t xml:space="preserve">. От руководства </w:t>
            </w:r>
            <w:r w:rsidRPr="0006780F">
              <w:rPr>
                <w:rFonts w:ascii="Times New Roman" w:eastAsia="Times New Roman" w:hAnsi="Times New Roman" w:cs="Times New Roman"/>
                <w:sz w:val="24"/>
                <w:szCs w:val="24"/>
                <w:lang w:eastAsia="ru-RU"/>
              </w:rPr>
              <w:t>организации</w:t>
            </w:r>
            <w:r w:rsidRPr="0006780F">
              <w:rPr>
                <w:rFonts w:ascii="Times New Roman" w:eastAsia="Calibri" w:hAnsi="Times New Roman" w:cs="Times New Roman"/>
                <w:sz w:val="24"/>
                <w:szCs w:val="24"/>
                <w:shd w:val="clear" w:color="auto" w:fill="FFFFFF"/>
              </w:rPr>
              <w:t xml:space="preserve"> Вам поступила информация, что </w:t>
            </w:r>
            <w:r>
              <w:rPr>
                <w:rFonts w:ascii="Times New Roman" w:eastAsia="Calibri" w:hAnsi="Times New Roman" w:cs="Times New Roman"/>
                <w:sz w:val="24"/>
                <w:szCs w:val="24"/>
                <w:shd w:val="clear" w:color="auto" w:fill="FFFFFF"/>
              </w:rPr>
              <w:t>необходимо провести анализ финансового состояния Вашей организации</w:t>
            </w:r>
            <w:r w:rsidRPr="0006780F">
              <w:rPr>
                <w:rFonts w:ascii="Times New Roman" w:eastAsia="Calibri" w:hAnsi="Times New Roman" w:cs="Times New Roman"/>
                <w:sz w:val="24"/>
                <w:szCs w:val="24"/>
                <w:shd w:val="clear" w:color="auto" w:fill="FFFFFF"/>
              </w:rPr>
              <w:t xml:space="preserve">, для чего Вам нужно подготовить аналитическую справку, касающуюся </w:t>
            </w:r>
            <w:r>
              <w:rPr>
                <w:rFonts w:ascii="Times New Roman" w:eastAsia="Calibri" w:hAnsi="Times New Roman" w:cs="Times New Roman"/>
                <w:sz w:val="24"/>
                <w:szCs w:val="24"/>
                <w:shd w:val="clear" w:color="auto" w:fill="FFFFFF"/>
              </w:rPr>
              <w:t>выводов по финансовому состоянию и рекомендаций по ее улучшению</w:t>
            </w:r>
            <w:r w:rsidRPr="00876337">
              <w:rPr>
                <w:rFonts w:ascii="Times New Roman" w:eastAsia="Calibri" w:hAnsi="Times New Roman" w:cs="Times New Roman"/>
                <w:sz w:val="24"/>
                <w:szCs w:val="24"/>
                <w:shd w:val="clear" w:color="auto" w:fill="FFFFFF"/>
              </w:rPr>
              <w:t>. Для этого в</w:t>
            </w:r>
            <w:r w:rsidRPr="00876337">
              <w:rPr>
                <w:rFonts w:ascii="Times New Roman" w:eastAsia="Times New Roman" w:hAnsi="Times New Roman" w:cs="Times New Roman"/>
                <w:sz w:val="24"/>
                <w:szCs w:val="24"/>
                <w:lang w:eastAsia="ru-RU"/>
              </w:rPr>
              <w:t xml:space="preserve">оспользовавшись </w:t>
            </w:r>
            <w:r>
              <w:rPr>
                <w:rFonts w:ascii="Times New Roman" w:eastAsia="Times New Roman" w:hAnsi="Times New Roman" w:cs="Times New Roman"/>
                <w:sz w:val="24"/>
                <w:szCs w:val="24"/>
                <w:lang w:eastAsia="ru-RU"/>
              </w:rPr>
              <w:t>внешней финансовой отчетностью организации, на основе которой Вы пишите практическую часть ВКР, необходимо</w:t>
            </w:r>
            <w:r w:rsidRPr="00876337">
              <w:rPr>
                <w:rFonts w:ascii="Times New Roman" w:eastAsia="Times New Roman" w:hAnsi="Times New Roman" w:cs="Times New Roman"/>
                <w:sz w:val="24"/>
                <w:szCs w:val="24"/>
                <w:lang w:eastAsia="ru-RU"/>
              </w:rPr>
              <w:t>:</w:t>
            </w:r>
          </w:p>
          <w:p w:rsidR="00BD04D2" w:rsidRPr="00F03365" w:rsidRDefault="00BD04D2" w:rsidP="00BD04D2">
            <w:pPr>
              <w:spacing w:after="0" w:line="240" w:lineRule="auto"/>
              <w:ind w:firstLine="709"/>
              <w:jc w:val="both"/>
              <w:rPr>
                <w:rFonts w:ascii="Times New Roman" w:hAnsi="Times New Roman" w:cs="Times New Roman"/>
                <w:i/>
                <w:sz w:val="24"/>
                <w:szCs w:val="24"/>
              </w:rPr>
            </w:pPr>
            <w:r w:rsidRPr="00F03365">
              <w:rPr>
                <w:rFonts w:ascii="Times New Roman" w:hAnsi="Times New Roman" w:cs="Times New Roman"/>
                <w:i/>
                <w:sz w:val="24"/>
                <w:szCs w:val="24"/>
              </w:rPr>
              <w:t>Содержание задания:</w:t>
            </w:r>
          </w:p>
          <w:p w:rsidR="00BD04D2" w:rsidRPr="00876337" w:rsidRDefault="00BD04D2" w:rsidP="00BD04D2">
            <w:pPr>
              <w:numPr>
                <w:ilvl w:val="0"/>
                <w:numId w:val="18"/>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Провести анализ </w:t>
            </w:r>
            <w:r w:rsidRPr="00C270DA">
              <w:rPr>
                <w:rFonts w:ascii="Times New Roman" w:hAnsi="Times New Roman" w:cs="Times New Roman"/>
                <w:sz w:val="24"/>
                <w:szCs w:val="24"/>
              </w:rPr>
              <w:t>динамики и структуры активов организации</w:t>
            </w:r>
          </w:p>
          <w:p w:rsidR="00BD04D2" w:rsidRPr="00876337" w:rsidRDefault="00BD04D2" w:rsidP="00BD04D2">
            <w:pPr>
              <w:numPr>
                <w:ilvl w:val="0"/>
                <w:numId w:val="18"/>
              </w:num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Провести анализ</w:t>
            </w:r>
            <w:r w:rsidRPr="00876337">
              <w:rPr>
                <w:rFonts w:ascii="Times New Roman" w:eastAsia="Times New Roman" w:hAnsi="Times New Roman" w:cs="Times New Roman"/>
                <w:sz w:val="24"/>
                <w:szCs w:val="24"/>
                <w:lang w:eastAsia="ru-RU"/>
              </w:rPr>
              <w:t xml:space="preserve"> </w:t>
            </w:r>
            <w:r w:rsidRPr="00C270DA">
              <w:rPr>
                <w:rFonts w:ascii="Times New Roman" w:hAnsi="Times New Roman" w:cs="Times New Roman"/>
                <w:sz w:val="24"/>
                <w:szCs w:val="24"/>
              </w:rPr>
              <w:t>динамики и структуры источников финансирования организации</w:t>
            </w:r>
          </w:p>
          <w:p w:rsidR="00BD04D2" w:rsidRPr="00876337" w:rsidRDefault="00BD04D2" w:rsidP="00BD04D2">
            <w:pPr>
              <w:numPr>
                <w:ilvl w:val="0"/>
                <w:numId w:val="18"/>
              </w:numPr>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 xml:space="preserve">Провести анализ  </w:t>
            </w:r>
            <w:r w:rsidRPr="00876337">
              <w:rPr>
                <w:rFonts w:ascii="Times New Roman" w:eastAsia="Times New Roman" w:hAnsi="Times New Roman" w:cs="Times New Roman"/>
                <w:sz w:val="24"/>
                <w:szCs w:val="24"/>
                <w:lang w:eastAsia="ru-RU"/>
              </w:rPr>
              <w:t xml:space="preserve"> </w:t>
            </w:r>
            <w:r w:rsidRPr="00C270DA">
              <w:rPr>
                <w:rFonts w:ascii="Times New Roman" w:hAnsi="Times New Roman" w:cs="Times New Roman"/>
                <w:sz w:val="24"/>
                <w:szCs w:val="24"/>
              </w:rPr>
              <w:t>динамики и структуры доходов, расходов, денежных потоков, финансовых результатов организации</w:t>
            </w:r>
          </w:p>
          <w:p w:rsidR="00BD04D2" w:rsidRPr="00876337" w:rsidRDefault="00BD04D2" w:rsidP="00BD04D2">
            <w:pPr>
              <w:numPr>
                <w:ilvl w:val="0"/>
                <w:numId w:val="18"/>
              </w:numPr>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 xml:space="preserve">Провести анализ </w:t>
            </w:r>
            <w:r>
              <w:rPr>
                <w:rFonts w:ascii="Times New Roman" w:hAnsi="Times New Roman" w:cs="Times New Roman"/>
                <w:sz w:val="24"/>
                <w:szCs w:val="24"/>
              </w:rPr>
              <w:t xml:space="preserve">ликвидности и платежеспособности, финансовой устойчивости, </w:t>
            </w:r>
            <w:r>
              <w:rPr>
                <w:rFonts w:ascii="Times New Roman" w:hAnsi="Times New Roman" w:cs="Times New Roman"/>
                <w:sz w:val="24"/>
                <w:szCs w:val="24"/>
              </w:rPr>
              <w:lastRenderedPageBreak/>
              <w:t>деловой активности и рентабельности</w:t>
            </w:r>
            <w:r>
              <w:rPr>
                <w:rFonts w:ascii="Times New Roman" w:eastAsia="Times New Roman" w:hAnsi="Times New Roman" w:cs="Times New Roman"/>
                <w:sz w:val="24"/>
                <w:szCs w:val="24"/>
                <w:lang w:eastAsia="ru-RU"/>
              </w:rPr>
              <w:t xml:space="preserve"> </w:t>
            </w:r>
          </w:p>
          <w:p w:rsidR="00BD04D2" w:rsidRPr="0017204B" w:rsidRDefault="00BD04D2" w:rsidP="00BD04D2">
            <w:pPr>
              <w:numPr>
                <w:ilvl w:val="0"/>
                <w:numId w:val="18"/>
              </w:num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876337">
              <w:rPr>
                <w:rFonts w:ascii="Times New Roman" w:eastAsia="Times New Roman" w:hAnsi="Times New Roman" w:cs="Times New Roman"/>
                <w:sz w:val="24"/>
                <w:szCs w:val="24"/>
                <w:lang w:eastAsia="ru-RU"/>
              </w:rPr>
              <w:t xml:space="preserve">Подготовить </w:t>
            </w:r>
            <w:r>
              <w:rPr>
                <w:rFonts w:ascii="Times New Roman" w:eastAsia="Times New Roman" w:hAnsi="Times New Roman" w:cs="Times New Roman"/>
                <w:sz w:val="24"/>
                <w:szCs w:val="24"/>
                <w:lang w:eastAsia="ru-RU"/>
              </w:rPr>
              <w:t>аналитическую записку</w:t>
            </w:r>
            <w:r w:rsidRPr="00876337">
              <w:rPr>
                <w:rFonts w:ascii="Times New Roman" w:eastAsia="Times New Roman" w:hAnsi="Times New Roman" w:cs="Times New Roman"/>
                <w:sz w:val="24"/>
                <w:szCs w:val="24"/>
                <w:lang w:eastAsia="ru-RU"/>
              </w:rPr>
              <w:t xml:space="preserve"> с </w:t>
            </w:r>
            <w:r>
              <w:rPr>
                <w:rFonts w:ascii="Times New Roman" w:eastAsia="Times New Roman" w:hAnsi="Times New Roman" w:cs="Times New Roman"/>
                <w:sz w:val="24"/>
                <w:szCs w:val="24"/>
                <w:lang w:eastAsia="ru-RU"/>
              </w:rPr>
              <w:t>аналитическими таблицами, выводами по результатам проведенного анализа</w:t>
            </w:r>
            <w:r w:rsidRPr="00876337">
              <w:rPr>
                <w:rFonts w:ascii="Times New Roman" w:eastAsia="Times New Roman" w:hAnsi="Times New Roman" w:cs="Times New Roman"/>
                <w:sz w:val="24"/>
                <w:szCs w:val="24"/>
                <w:lang w:eastAsia="ru-RU"/>
              </w:rPr>
              <w:t>.</w:t>
            </w:r>
          </w:p>
        </w:tc>
      </w:tr>
      <w:tr w:rsidR="00B72275" w:rsidRPr="009046C5" w:rsidTr="00B72275">
        <w:trPr>
          <w:jc w:val="center"/>
        </w:trPr>
        <w:tc>
          <w:tcPr>
            <w:tcW w:w="576" w:type="dxa"/>
            <w:shd w:val="clear" w:color="auto" w:fill="auto"/>
          </w:tcPr>
          <w:p w:rsidR="00B72275" w:rsidRPr="009046C5" w:rsidRDefault="00B72275" w:rsidP="00DE61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lastRenderedPageBreak/>
              <w:t>3.</w:t>
            </w:r>
          </w:p>
        </w:tc>
        <w:tc>
          <w:tcPr>
            <w:tcW w:w="9336" w:type="dxa"/>
            <w:shd w:val="clear" w:color="auto" w:fill="auto"/>
          </w:tcPr>
          <w:p w:rsidR="00B72275" w:rsidRPr="009046C5" w:rsidRDefault="00B72275" w:rsidP="00DE61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Систематизация собранного нормативного и фактического материала.</w:t>
            </w:r>
          </w:p>
        </w:tc>
      </w:tr>
      <w:tr w:rsidR="00B72275" w:rsidRPr="009046C5" w:rsidTr="00B72275">
        <w:trPr>
          <w:trHeight w:val="70"/>
          <w:jc w:val="center"/>
        </w:trPr>
        <w:tc>
          <w:tcPr>
            <w:tcW w:w="576" w:type="dxa"/>
            <w:shd w:val="clear" w:color="auto" w:fill="auto"/>
          </w:tcPr>
          <w:p w:rsidR="00B72275" w:rsidRPr="009046C5" w:rsidRDefault="00B72275" w:rsidP="00DE61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4.</w:t>
            </w:r>
          </w:p>
        </w:tc>
        <w:tc>
          <w:tcPr>
            <w:tcW w:w="9336" w:type="dxa"/>
            <w:shd w:val="clear" w:color="auto" w:fill="auto"/>
          </w:tcPr>
          <w:p w:rsidR="00B72275" w:rsidRPr="009046C5" w:rsidRDefault="00B72275" w:rsidP="00DE61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Оформление отчета о прохождении практики.</w:t>
            </w:r>
          </w:p>
        </w:tc>
      </w:tr>
      <w:tr w:rsidR="00B72275" w:rsidRPr="009046C5" w:rsidTr="00B72275">
        <w:trPr>
          <w:jc w:val="center"/>
        </w:trPr>
        <w:tc>
          <w:tcPr>
            <w:tcW w:w="576" w:type="dxa"/>
            <w:shd w:val="clear" w:color="auto" w:fill="auto"/>
          </w:tcPr>
          <w:p w:rsidR="00B72275" w:rsidRPr="009046C5" w:rsidRDefault="00B72275" w:rsidP="00DE615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5.</w:t>
            </w:r>
          </w:p>
        </w:tc>
        <w:tc>
          <w:tcPr>
            <w:tcW w:w="9336" w:type="dxa"/>
            <w:shd w:val="clear" w:color="auto" w:fill="auto"/>
          </w:tcPr>
          <w:p w:rsidR="00B72275" w:rsidRPr="009046C5" w:rsidRDefault="00B72275" w:rsidP="00DE615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046C5">
              <w:rPr>
                <w:rFonts w:ascii="Times New Roman" w:eastAsia="Times New Roman" w:hAnsi="Times New Roman" w:cs="Times New Roman"/>
                <w:sz w:val="24"/>
                <w:szCs w:val="24"/>
                <w:lang w:eastAsia="ru-RU"/>
              </w:rPr>
              <w:t>Защита отчета по практике.</w:t>
            </w:r>
          </w:p>
        </w:tc>
      </w:tr>
    </w:tbl>
    <w:p w:rsidR="00D74EAF" w:rsidRDefault="00D74EAF" w:rsidP="00D74EAF">
      <w:pPr>
        <w:widowControl w:val="0"/>
        <w:autoSpaceDE w:val="0"/>
        <w:autoSpaceDN w:val="0"/>
        <w:adjustRightInd w:val="0"/>
        <w:spacing w:after="0" w:line="240" w:lineRule="auto"/>
        <w:jc w:val="both"/>
        <w:rPr>
          <w:rFonts w:ascii="Times New Roman" w:eastAsia="Times New Roman" w:hAnsi="Times New Roman"/>
          <w:bCs/>
          <w:color w:val="000000"/>
          <w:spacing w:val="-4"/>
          <w:sz w:val="24"/>
          <w:szCs w:val="24"/>
          <w:lang w:eastAsia="ru-RU"/>
        </w:rPr>
      </w:pPr>
    </w:p>
    <w:p w:rsidR="00D74EAF" w:rsidRDefault="00D74EAF" w:rsidP="00D74EAF">
      <w:pPr>
        <w:widowControl w:val="0"/>
        <w:autoSpaceDE w:val="0"/>
        <w:autoSpaceDN w:val="0"/>
        <w:adjustRightInd w:val="0"/>
        <w:spacing w:after="0" w:line="240" w:lineRule="auto"/>
        <w:jc w:val="both"/>
        <w:rPr>
          <w:rFonts w:ascii="Times New Roman" w:eastAsia="Times New Roman" w:hAnsi="Times New Roman"/>
          <w:bCs/>
          <w:color w:val="000000"/>
          <w:spacing w:val="-4"/>
          <w:sz w:val="24"/>
          <w:szCs w:val="24"/>
          <w:lang w:eastAsia="ru-RU"/>
        </w:rPr>
      </w:pPr>
      <w:r>
        <w:rPr>
          <w:rFonts w:ascii="Times New Roman" w:eastAsia="Times New Roman" w:hAnsi="Times New Roman"/>
          <w:bCs/>
          <w:color w:val="000000"/>
          <w:spacing w:val="-4"/>
          <w:sz w:val="24"/>
          <w:szCs w:val="24"/>
          <w:lang w:eastAsia="ru-RU"/>
        </w:rPr>
        <w:t>Обучающийся индивидуальное задание получил</w:t>
      </w:r>
    </w:p>
    <w:p w:rsidR="00D74EAF" w:rsidRPr="001B7CBD" w:rsidRDefault="00D74EAF" w:rsidP="00D74EAF">
      <w:pPr>
        <w:widowControl w:val="0"/>
        <w:autoSpaceDE w:val="0"/>
        <w:autoSpaceDN w:val="0"/>
        <w:adjustRightInd w:val="0"/>
        <w:spacing w:after="0" w:line="240" w:lineRule="auto"/>
        <w:jc w:val="both"/>
        <w:rPr>
          <w:rFonts w:ascii="Times New Roman" w:eastAsia="Times New Roman" w:hAnsi="Times New Roman"/>
          <w:bCs/>
          <w:color w:val="000000"/>
          <w:spacing w:val="-4"/>
          <w:sz w:val="24"/>
          <w:szCs w:val="24"/>
          <w:lang w:eastAsia="ru-RU"/>
        </w:rPr>
      </w:pPr>
      <w:r>
        <w:rPr>
          <w:rFonts w:ascii="Times New Roman" w:eastAsia="Times New Roman" w:hAnsi="Times New Roman"/>
          <w:sz w:val="24"/>
          <w:szCs w:val="24"/>
          <w:lang w:eastAsia="ru-RU"/>
        </w:rPr>
        <w:t xml:space="preserve"> </w:t>
      </w:r>
      <w:r w:rsidRPr="002507ED">
        <w:rPr>
          <w:rFonts w:ascii="Times New Roman" w:eastAsia="Times New Roman" w:hAnsi="Times New Roman"/>
          <w:sz w:val="24"/>
          <w:szCs w:val="24"/>
          <w:lang w:eastAsia="ru-RU"/>
        </w:rPr>
        <w:t>________________       ___________________________</w:t>
      </w:r>
    </w:p>
    <w:p w:rsidR="00D74EAF" w:rsidRPr="002507ED" w:rsidRDefault="00D74EAF" w:rsidP="00D74EAF">
      <w:pPr>
        <w:widowControl w:val="0"/>
        <w:autoSpaceDE w:val="0"/>
        <w:autoSpaceDN w:val="0"/>
        <w:adjustRightInd w:val="0"/>
        <w:spacing w:after="0" w:line="240" w:lineRule="auto"/>
        <w:rPr>
          <w:rFonts w:ascii="Times New Roman" w:eastAsia="Times New Roman" w:hAnsi="Times New Roman"/>
          <w:sz w:val="16"/>
          <w:szCs w:val="16"/>
          <w:lang w:eastAsia="ru-RU"/>
        </w:rPr>
      </w:pPr>
      <w:r w:rsidRPr="00107F1B">
        <w:rPr>
          <w:rFonts w:ascii="Times New Roman" w:eastAsia="Times New Roman" w:hAnsi="Times New Roman"/>
          <w:iCs/>
          <w:sz w:val="16"/>
          <w:szCs w:val="16"/>
          <w:lang w:eastAsia="ru-RU"/>
        </w:rPr>
        <w:t xml:space="preserve"> </w:t>
      </w:r>
      <w:r>
        <w:rPr>
          <w:rFonts w:ascii="Times New Roman" w:eastAsia="Times New Roman" w:hAnsi="Times New Roman"/>
          <w:iCs/>
          <w:sz w:val="16"/>
          <w:szCs w:val="16"/>
          <w:lang w:eastAsia="ru-RU"/>
        </w:rPr>
        <w:t xml:space="preserve">   </w:t>
      </w:r>
      <w:r w:rsidRPr="00107F1B">
        <w:rPr>
          <w:rFonts w:ascii="Times New Roman" w:eastAsia="Times New Roman" w:hAnsi="Times New Roman"/>
          <w:iCs/>
          <w:sz w:val="16"/>
          <w:szCs w:val="16"/>
          <w:lang w:eastAsia="ru-RU"/>
        </w:rPr>
        <w:t xml:space="preserve">          </w:t>
      </w:r>
      <w:r>
        <w:rPr>
          <w:rFonts w:ascii="Times New Roman" w:eastAsia="Times New Roman" w:hAnsi="Times New Roman"/>
          <w:iCs/>
          <w:sz w:val="16"/>
          <w:szCs w:val="16"/>
          <w:lang w:eastAsia="ru-RU"/>
        </w:rPr>
        <w:t>(ФИО)</w:t>
      </w:r>
      <w:r w:rsidRPr="002507ED">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       </w:t>
      </w:r>
      <w:r w:rsidRPr="00107F1B">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 (</w:t>
      </w:r>
      <w:r w:rsidRPr="002507ED">
        <w:rPr>
          <w:rFonts w:ascii="Times New Roman" w:eastAsia="Times New Roman" w:hAnsi="Times New Roman"/>
          <w:sz w:val="16"/>
          <w:szCs w:val="16"/>
          <w:lang w:eastAsia="ru-RU"/>
        </w:rPr>
        <w:t>Подпись</w:t>
      </w:r>
      <w:r>
        <w:rPr>
          <w:rFonts w:ascii="Times New Roman" w:eastAsia="Times New Roman" w:hAnsi="Times New Roman"/>
          <w:sz w:val="16"/>
          <w:szCs w:val="16"/>
          <w:lang w:eastAsia="ru-RU"/>
        </w:rPr>
        <w:t>)</w:t>
      </w:r>
    </w:p>
    <w:p w:rsidR="00D74EAF" w:rsidRPr="001B7CBD" w:rsidRDefault="00D74EAF" w:rsidP="00D74EAF">
      <w:pPr>
        <w:widowControl w:val="0"/>
        <w:shd w:val="clear" w:color="auto" w:fill="FFFFFF"/>
        <w:autoSpaceDE w:val="0"/>
        <w:autoSpaceDN w:val="0"/>
        <w:adjustRightInd w:val="0"/>
        <w:spacing w:after="0" w:line="240" w:lineRule="auto"/>
        <w:rPr>
          <w:rFonts w:ascii="Times New Roman" w:eastAsia="Times New Roman" w:hAnsi="Times New Roman"/>
          <w:bCs/>
          <w:color w:val="000000"/>
          <w:spacing w:val="-4"/>
          <w:sz w:val="24"/>
          <w:szCs w:val="24"/>
          <w:lang w:eastAsia="ru-RU"/>
        </w:rPr>
      </w:pPr>
    </w:p>
    <w:p w:rsidR="00D74EAF" w:rsidRPr="001B7CBD" w:rsidRDefault="00D74EAF" w:rsidP="00D74EAF">
      <w:pPr>
        <w:widowControl w:val="0"/>
        <w:shd w:val="clear" w:color="auto" w:fill="FFFFFF"/>
        <w:autoSpaceDE w:val="0"/>
        <w:autoSpaceDN w:val="0"/>
        <w:adjustRightInd w:val="0"/>
        <w:spacing w:after="0" w:line="240" w:lineRule="auto"/>
        <w:rPr>
          <w:rFonts w:ascii="Times New Roman" w:eastAsia="Times New Roman" w:hAnsi="Times New Roman"/>
          <w:bCs/>
          <w:color w:val="000000"/>
          <w:spacing w:val="-4"/>
          <w:sz w:val="24"/>
          <w:szCs w:val="24"/>
          <w:lang w:eastAsia="ru-RU"/>
        </w:rPr>
      </w:pPr>
      <w:r>
        <w:rPr>
          <w:rFonts w:ascii="Times New Roman" w:eastAsia="Times New Roman" w:hAnsi="Times New Roman"/>
          <w:bCs/>
          <w:color w:val="000000"/>
          <w:spacing w:val="-4"/>
          <w:sz w:val="24"/>
          <w:szCs w:val="24"/>
          <w:lang w:eastAsia="ru-RU"/>
        </w:rPr>
        <w:t>«___»______________ 20</w:t>
      </w:r>
      <w:r w:rsidRPr="001B7CBD">
        <w:rPr>
          <w:rFonts w:ascii="Times New Roman" w:eastAsia="Times New Roman" w:hAnsi="Times New Roman"/>
          <w:bCs/>
          <w:color w:val="000000"/>
          <w:spacing w:val="-4"/>
          <w:sz w:val="24"/>
          <w:szCs w:val="24"/>
          <w:lang w:eastAsia="ru-RU"/>
        </w:rPr>
        <w:t>__г.</w:t>
      </w:r>
    </w:p>
    <w:p w:rsidR="009046C5" w:rsidRPr="009046C5" w:rsidRDefault="009046C5" w:rsidP="009046C5">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pacing w:val="-2"/>
          <w:sz w:val="28"/>
          <w:szCs w:val="28"/>
          <w:lang w:eastAsia="ru-RU"/>
        </w:rPr>
      </w:pPr>
    </w:p>
    <w:p w:rsidR="009046C5" w:rsidRPr="009046C5" w:rsidRDefault="009046C5" w:rsidP="009046C5">
      <w:pPr>
        <w:spacing w:after="0" w:line="240" w:lineRule="auto"/>
        <w:rPr>
          <w:rFonts w:ascii="Times New Roman" w:eastAsia="Times New Roman" w:hAnsi="Times New Roman" w:cs="Times New Roman"/>
          <w:bCs/>
          <w:color w:val="000000"/>
          <w:spacing w:val="-4"/>
          <w:sz w:val="24"/>
          <w:szCs w:val="24"/>
          <w:lang w:eastAsia="ru-RU"/>
        </w:rPr>
      </w:pPr>
      <w:r w:rsidRPr="009046C5">
        <w:rPr>
          <w:rFonts w:ascii="Times New Roman" w:eastAsia="Times New Roman" w:hAnsi="Times New Roman" w:cs="Times New Roman"/>
          <w:bCs/>
          <w:color w:val="000000"/>
          <w:spacing w:val="-4"/>
          <w:sz w:val="24"/>
          <w:szCs w:val="24"/>
          <w:lang w:eastAsia="ru-RU"/>
        </w:rPr>
        <w:br w:type="page"/>
      </w:r>
    </w:p>
    <w:p w:rsidR="00C1343A" w:rsidRDefault="00735D81" w:rsidP="00C1343A">
      <w:pPr>
        <w:pStyle w:val="ae"/>
        <w:jc w:val="center"/>
        <w:rPr>
          <w:rFonts w:ascii="Arial" w:hAnsi="Arial" w:cs="Arial"/>
        </w:rPr>
      </w:pPr>
      <w:r>
        <w:rPr>
          <w:rFonts w:ascii="Arial" w:hAnsi="Arial" w:cs="Arial"/>
          <w:b/>
          <w:noProof/>
          <w:sz w:val="24"/>
          <w:lang w:eastAsia="ru-RU"/>
        </w:rPr>
        <w:lastRenderedPageBreak/>
        <w:pict>
          <v:line id="Прямая соединительная линия 4" o:spid="_x0000_s1028" style="position:absolute;left:0;text-align:left;z-index:251668480;visibility:visible;mso-position-horizontal-relative:margin;mso-width-relative:margin;mso-height-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" strokecolor="red" strokeweight="1pt">
            <v:stroke joinstyle="miter"/>
            <w10:wrap anchorx="margin"/>
          </v:line>
        </w:pict>
      </w:r>
      <w:r w:rsidR="00C1343A" w:rsidRPr="00C12EEB">
        <w:rPr>
          <w:rFonts w:ascii="Arial" w:hAnsi="Arial" w:cs="Arial"/>
          <w:b/>
          <w:noProof/>
          <w:sz w:val="24"/>
          <w:lang w:eastAsia="ru-RU"/>
        </w:rPr>
        <w:drawing>
          <wp:anchor distT="0" distB="0" distL="114300" distR="114300" simplePos="0" relativeHeight="251667456" behindDoc="0" locked="0" layoutInCell="1" allowOverlap="1">
            <wp:simplePos x="0" y="0"/>
            <wp:positionH relativeFrom="margin">
              <wp:align>left</wp:align>
            </wp:positionH>
            <wp:positionV relativeFrom="page">
              <wp:posOffset>509270</wp:posOffset>
            </wp:positionV>
            <wp:extent cx="1682496" cy="332679"/>
            <wp:effectExtent l="0" t="0" r="0" b="0"/>
            <wp:wrapThrough wrapText="bothSides">
              <wp:wrapPolygon edited="0">
                <wp:start x="0" y="0"/>
                <wp:lineTo x="0" y="19824"/>
                <wp:lineTo x="21282" y="19824"/>
                <wp:lineTo x="21282"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82496" cy="332679"/>
                    </a:xfrm>
                    <a:prstGeom prst="rect">
                      <a:avLst/>
                    </a:prstGeom>
                  </pic:spPr>
                </pic:pic>
              </a:graphicData>
            </a:graphic>
          </wp:anchor>
        </w:drawing>
      </w:r>
    </w:p>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CD1593"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046C5">
        <w:rPr>
          <w:rFonts w:ascii="Times New Roman" w:eastAsia="Times New Roman" w:hAnsi="Times New Roman" w:cs="Times New Roman"/>
          <w:b/>
          <w:bCs/>
          <w:sz w:val="28"/>
          <w:szCs w:val="28"/>
          <w:lang w:eastAsia="ru-RU"/>
        </w:rPr>
        <w:t xml:space="preserve">АВТОНОМНАЯ НЕКОММЕРЧЕСКАЯ ОРГАНИЗАЦИЯ </w:t>
      </w:r>
    </w:p>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9046C5">
        <w:rPr>
          <w:rFonts w:ascii="Times New Roman" w:eastAsia="Times New Roman" w:hAnsi="Times New Roman" w:cs="Times New Roman"/>
          <w:b/>
          <w:bCs/>
          <w:sz w:val="28"/>
          <w:szCs w:val="28"/>
          <w:lang w:eastAsia="ru-RU"/>
        </w:rPr>
        <w:t xml:space="preserve">ВЫСШЕГО ОБРАЗОВАНИЯ </w:t>
      </w:r>
    </w:p>
    <w:p w:rsidR="009046C5" w:rsidRPr="009046C5" w:rsidRDefault="009046C5" w:rsidP="009046C5">
      <w:pPr>
        <w:widowControl w:val="0"/>
        <w:autoSpaceDE w:val="0"/>
        <w:autoSpaceDN w:val="0"/>
        <w:adjustRightInd w:val="0"/>
        <w:spacing w:after="0" w:line="240" w:lineRule="auto"/>
        <w:ind w:left="-142" w:right="-284"/>
        <w:jc w:val="center"/>
        <w:rPr>
          <w:rFonts w:ascii="Times New Roman" w:eastAsia="Times New Roman" w:hAnsi="Times New Roman" w:cs="Times New Roman"/>
          <w:b/>
          <w:bCs/>
          <w:sz w:val="28"/>
          <w:szCs w:val="28"/>
          <w:lang w:eastAsia="ru-RU"/>
        </w:rPr>
      </w:pPr>
      <w:r w:rsidRPr="009046C5">
        <w:rPr>
          <w:rFonts w:ascii="Times New Roman" w:eastAsia="Times New Roman" w:hAnsi="Times New Roman" w:cs="Times New Roman"/>
          <w:b/>
          <w:bCs/>
          <w:sz w:val="28"/>
          <w:szCs w:val="28"/>
          <w:lang w:eastAsia="ru-RU"/>
        </w:rPr>
        <w:t>«МОСКОВСКИЙ УНИВЕРСИТЕТ «СИНЕРГИЯ»</w:t>
      </w:r>
    </w:p>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 xml:space="preserve">Факультет </w:t>
      </w:r>
      <w:r w:rsidR="0015281C">
        <w:rPr>
          <w:rFonts w:ascii="Times New Roman" w:eastAsia="Times New Roman" w:hAnsi="Times New Roman" w:cs="Times New Roman"/>
          <w:b/>
          <w:sz w:val="24"/>
          <w:szCs w:val="24"/>
          <w:lang w:eastAsia="ru-RU"/>
        </w:rPr>
        <w:t>Экономики</w:t>
      </w:r>
    </w:p>
    <w:p w:rsid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72275" w:rsidRDefault="00B72275" w:rsidP="009046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72275" w:rsidRPr="009046C5" w:rsidRDefault="00B72275" w:rsidP="009046C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B72275" w:rsidRDefault="00B72275" w:rsidP="00B72275">
      <w:pPr>
        <w:widowControl w:val="0"/>
        <w:autoSpaceDE w:val="0"/>
        <w:autoSpaceDN w:val="0"/>
        <w:adjustRightInd w:val="0"/>
        <w:spacing w:after="120" w:line="240" w:lineRule="auto"/>
        <w:rPr>
          <w:rFonts w:ascii="Times New Roman" w:eastAsia="Times New Roman" w:hAnsi="Times New Roman"/>
          <w:sz w:val="24"/>
          <w:szCs w:val="24"/>
          <w:lang w:eastAsia="ru-RU"/>
        </w:rPr>
      </w:pPr>
      <w:r w:rsidRPr="00D407AD">
        <w:rPr>
          <w:rFonts w:ascii="Times New Roman" w:eastAsia="Times New Roman" w:hAnsi="Times New Roman"/>
          <w:b/>
          <w:sz w:val="24"/>
          <w:szCs w:val="24"/>
          <w:lang w:eastAsia="ru-RU"/>
        </w:rPr>
        <w:t xml:space="preserve">Направление/специальность подготовки: </w:t>
      </w:r>
      <w:r w:rsidRPr="0017518D">
        <w:rPr>
          <w:rFonts w:ascii="Times New Roman" w:eastAsia="Times New Roman" w:hAnsi="Times New Roman"/>
          <w:sz w:val="24"/>
          <w:szCs w:val="24"/>
          <w:u w:val="single"/>
          <w:lang w:eastAsia="ru-RU"/>
        </w:rPr>
        <w:t>38.03.01 Экономика</w:t>
      </w:r>
    </w:p>
    <w:p w:rsidR="00B72275" w:rsidRPr="00D74EAF" w:rsidRDefault="00B72275" w:rsidP="00D74EAF">
      <w:pPr>
        <w:widowControl w:val="0"/>
        <w:autoSpaceDE w:val="0"/>
        <w:autoSpaceDN w:val="0"/>
        <w:adjustRightInd w:val="0"/>
        <w:spacing w:after="120" w:line="240" w:lineRule="auto"/>
        <w:rPr>
          <w:rFonts w:ascii="Times New Roman" w:eastAsia="Times New Roman" w:hAnsi="Times New Roman"/>
          <w:b/>
          <w:sz w:val="24"/>
          <w:szCs w:val="24"/>
          <w:lang w:eastAsia="ru-RU"/>
        </w:rPr>
      </w:pPr>
      <w:r w:rsidRPr="00D74EAF">
        <w:rPr>
          <w:rFonts w:ascii="Times New Roman" w:eastAsia="Times New Roman" w:hAnsi="Times New Roman"/>
          <w:b/>
          <w:sz w:val="24"/>
          <w:szCs w:val="24"/>
          <w:lang w:eastAsia="ru-RU"/>
        </w:rPr>
        <w:t xml:space="preserve">Профиль/специализация: </w:t>
      </w:r>
      <w:r w:rsidR="00910E77" w:rsidRPr="00D74EAF">
        <w:rPr>
          <w:rFonts w:ascii="Times New Roman" w:eastAsia="Times New Roman" w:hAnsi="Times New Roman"/>
          <w:sz w:val="24"/>
          <w:szCs w:val="24"/>
          <w:lang w:eastAsia="ru-RU"/>
        </w:rPr>
        <w:t>Бухгалтерский учёт, анализ и аудит</w:t>
      </w:r>
    </w:p>
    <w:p w:rsidR="00D74EAF" w:rsidRPr="00D74EAF" w:rsidRDefault="00D74EAF" w:rsidP="00D74EAF">
      <w:pPr>
        <w:widowControl w:val="0"/>
        <w:autoSpaceDE w:val="0"/>
        <w:autoSpaceDN w:val="0"/>
        <w:adjustRightInd w:val="0"/>
        <w:spacing w:after="12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Форма обучения</w:t>
      </w:r>
      <w:r w:rsidRPr="00C1343A">
        <w:rPr>
          <w:rFonts w:ascii="Times New Roman" w:eastAsia="Times New Roman" w:hAnsi="Times New Roman"/>
          <w:b/>
          <w:sz w:val="24"/>
          <w:szCs w:val="24"/>
          <w:lang w:eastAsia="ru-RU"/>
        </w:rPr>
        <w:t xml:space="preserve"> </w:t>
      </w:r>
      <w:r w:rsidRPr="00D74EAF">
        <w:rPr>
          <w:rFonts w:ascii="Times New Roman" w:eastAsia="Times New Roman" w:hAnsi="Times New Roman"/>
          <w:sz w:val="24"/>
          <w:szCs w:val="24"/>
          <w:lang w:eastAsia="ru-RU"/>
        </w:rPr>
        <w:t>(оставить нужное): очная, очно-заочная, заочная</w:t>
      </w:r>
    </w:p>
    <w:p w:rsidR="009046C5" w:rsidRPr="009046C5" w:rsidRDefault="009046C5" w:rsidP="009046C5">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9046C5">
        <w:rPr>
          <w:rFonts w:ascii="Times New Roman" w:eastAsia="Times New Roman" w:hAnsi="Times New Roman" w:cs="Times New Roman"/>
          <w:color w:val="FFFFFF"/>
          <w:sz w:val="24"/>
          <w:szCs w:val="24"/>
          <w:u w:val="single"/>
          <w:lang w:eastAsia="ru-RU"/>
        </w:rPr>
        <w:t>.</w:t>
      </w:r>
    </w:p>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B72275" w:rsidRPr="009046C5" w:rsidRDefault="00B72275" w:rsidP="009046C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9046C5">
        <w:rPr>
          <w:rFonts w:ascii="Times New Roman" w:eastAsia="Times New Roman" w:hAnsi="Times New Roman" w:cs="Times New Roman"/>
          <w:b/>
          <w:caps/>
          <w:sz w:val="28"/>
          <w:szCs w:val="28"/>
          <w:lang w:eastAsia="ru-RU"/>
        </w:rPr>
        <w:t xml:space="preserve">Отчет </w:t>
      </w:r>
    </w:p>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046C5">
        <w:rPr>
          <w:rFonts w:ascii="Times New Roman" w:eastAsia="Times New Roman" w:hAnsi="Times New Roman" w:cs="Times New Roman"/>
          <w:b/>
          <w:sz w:val="28"/>
          <w:szCs w:val="28"/>
          <w:lang w:eastAsia="ru-RU"/>
        </w:rPr>
        <w:t xml:space="preserve">ПО </w:t>
      </w:r>
      <w:r w:rsidR="00D74EAF">
        <w:rPr>
          <w:rFonts w:ascii="Times New Roman" w:eastAsia="Times New Roman" w:hAnsi="Times New Roman" w:cs="Times New Roman"/>
          <w:b/>
          <w:caps/>
          <w:sz w:val="28"/>
          <w:szCs w:val="28"/>
          <w:lang w:eastAsia="ru-RU"/>
        </w:rPr>
        <w:t>ПРОИЗВОДСТВЕННОЙ</w:t>
      </w:r>
      <w:r w:rsidRPr="003D6C82">
        <w:rPr>
          <w:rFonts w:ascii="Times New Roman" w:eastAsia="Times New Roman" w:hAnsi="Times New Roman" w:cs="Times New Roman"/>
          <w:b/>
          <w:caps/>
          <w:sz w:val="28"/>
          <w:szCs w:val="28"/>
          <w:lang w:eastAsia="ru-RU"/>
        </w:rPr>
        <w:t xml:space="preserve"> практик</w:t>
      </w:r>
      <w:r>
        <w:rPr>
          <w:rFonts w:ascii="Times New Roman" w:eastAsia="Times New Roman" w:hAnsi="Times New Roman" w:cs="Times New Roman"/>
          <w:b/>
          <w:caps/>
          <w:sz w:val="28"/>
          <w:szCs w:val="28"/>
          <w:lang w:eastAsia="ru-RU"/>
        </w:rPr>
        <w:t>Е</w:t>
      </w:r>
    </w:p>
    <w:p w:rsidR="00E644B9" w:rsidRDefault="00E644B9" w:rsidP="00B72275">
      <w:pPr>
        <w:widowControl w:val="0"/>
        <w:pBdr>
          <w:bottom w:val="single" w:sz="4" w:space="1" w:color="auto"/>
        </w:pBdr>
        <w:autoSpaceDE w:val="0"/>
        <w:autoSpaceDN w:val="0"/>
        <w:adjustRightInd w:val="0"/>
        <w:spacing w:after="0" w:line="240" w:lineRule="auto"/>
        <w:jc w:val="center"/>
        <w:rPr>
          <w:rFonts w:ascii="Times New Roman" w:eastAsia="Times New Roman" w:hAnsi="Times New Roman" w:cs="Times New Roman"/>
          <w:sz w:val="28"/>
          <w:szCs w:val="28"/>
          <w:vertAlign w:val="superscript"/>
          <w:lang w:eastAsia="ru-RU"/>
        </w:rPr>
      </w:pPr>
    </w:p>
    <w:p w:rsidR="00B72275" w:rsidRPr="00D407AD" w:rsidRDefault="00B72275" w:rsidP="00B72275">
      <w:pPr>
        <w:widowControl w:val="0"/>
        <w:pBdr>
          <w:bottom w:val="single" w:sz="4" w:space="1" w:color="auto"/>
        </w:pBd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Преддипломная</w:t>
      </w:r>
      <w:r w:rsidRPr="00455C04">
        <w:rPr>
          <w:rFonts w:ascii="Times New Roman" w:eastAsia="Times New Roman" w:hAnsi="Times New Roman"/>
          <w:b/>
          <w:sz w:val="24"/>
          <w:szCs w:val="24"/>
          <w:lang w:eastAsia="ru-RU"/>
        </w:rPr>
        <w:t xml:space="preserve"> практика</w:t>
      </w:r>
    </w:p>
    <w:p w:rsidR="00B72275" w:rsidRPr="00E644B9"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i/>
          <w:sz w:val="20"/>
          <w:szCs w:val="20"/>
          <w:lang w:eastAsia="ru-RU"/>
        </w:rPr>
      </w:pPr>
      <w:r w:rsidRPr="00E644B9">
        <w:rPr>
          <w:rFonts w:ascii="Times New Roman" w:eastAsia="Times New Roman" w:hAnsi="Times New Roman" w:cs="Times New Roman"/>
          <w:i/>
          <w:sz w:val="20"/>
          <w:szCs w:val="20"/>
          <w:lang w:eastAsia="ru-RU"/>
        </w:rPr>
        <w:t xml:space="preserve"> (тип практики) </w:t>
      </w: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B72275" w:rsidRPr="00D407AD" w:rsidRDefault="003B3CF8" w:rsidP="00B7227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val="en-US" w:eastAsia="ru-RU"/>
        </w:rPr>
        <w:t>9</w:t>
      </w:r>
      <w:r w:rsidR="00B72275">
        <w:rPr>
          <w:rFonts w:ascii="Times New Roman" w:eastAsia="Times New Roman" w:hAnsi="Times New Roman"/>
          <w:b/>
          <w:sz w:val="24"/>
          <w:szCs w:val="24"/>
          <w:lang w:eastAsia="ru-RU"/>
        </w:rPr>
        <w:t xml:space="preserve"> семестр</w:t>
      </w: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5000" w:type="pct"/>
        <w:tblLook w:val="0000" w:firstRow="0" w:lastRow="0" w:firstColumn="0" w:lastColumn="0" w:noHBand="0" w:noVBand="0"/>
      </w:tblPr>
      <w:tblGrid>
        <w:gridCol w:w="3245"/>
        <w:gridCol w:w="3962"/>
        <w:gridCol w:w="505"/>
        <w:gridCol w:w="2425"/>
      </w:tblGrid>
      <w:tr w:rsidR="00B72275" w:rsidRPr="009046C5" w:rsidTr="00735D81">
        <w:trPr>
          <w:trHeight w:val="629"/>
        </w:trPr>
        <w:tc>
          <w:tcPr>
            <w:tcW w:w="1601" w:type="pct"/>
            <w:tcBorders>
              <w:left w:val="nil"/>
              <w:bottom w:val="nil"/>
              <w:right w:val="nil"/>
            </w:tcBorders>
            <w:shd w:val="clear" w:color="auto" w:fill="auto"/>
            <w:noWrap/>
            <w:vAlign w:val="bottom"/>
          </w:tcPr>
          <w:p w:rsidR="00B72275" w:rsidRPr="009046C5" w:rsidRDefault="00B72275" w:rsidP="00735D81">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B72275" w:rsidRPr="009046C5" w:rsidRDefault="00B72275" w:rsidP="00735D81">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B72275" w:rsidRPr="009046C5" w:rsidRDefault="00B72275" w:rsidP="00735D81">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B72275" w:rsidRPr="009046C5" w:rsidRDefault="00B72275" w:rsidP="00735D81">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r w:rsidRPr="009046C5">
              <w:rPr>
                <w:rFonts w:ascii="Times New Roman" w:eastAsia="Times New Roman" w:hAnsi="Times New Roman" w:cs="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rsidR="00B72275" w:rsidRPr="009046C5" w:rsidRDefault="00B72275" w:rsidP="00735D81">
            <w:pPr>
              <w:widowControl w:val="0"/>
              <w:autoSpaceDE w:val="0"/>
              <w:autoSpaceDN w:val="0"/>
              <w:adjustRightInd w:val="0"/>
              <w:spacing w:after="0" w:line="240" w:lineRule="auto"/>
              <w:rPr>
                <w:rFonts w:ascii="Times New Roman" w:eastAsia="Times New Roman" w:hAnsi="Times New Roman" w:cs="Times New Roman"/>
                <w:iCs/>
                <w:color w:val="000080"/>
                <w:sz w:val="20"/>
                <w:szCs w:val="20"/>
                <w:lang w:eastAsia="ru-RU"/>
              </w:rPr>
            </w:pPr>
            <w:r w:rsidRPr="009046C5">
              <w:rPr>
                <w:rFonts w:ascii="Times New Roman" w:eastAsia="Times New Roman" w:hAnsi="Times New Roman" w:cs="Times New Roman"/>
                <w:iCs/>
                <w:color w:val="000080"/>
                <w:sz w:val="20"/>
                <w:szCs w:val="20"/>
                <w:lang w:eastAsia="ru-RU"/>
              </w:rPr>
              <w:t> </w:t>
            </w:r>
          </w:p>
        </w:tc>
        <w:tc>
          <w:tcPr>
            <w:tcW w:w="249" w:type="pct"/>
            <w:tcBorders>
              <w:left w:val="nil"/>
              <w:bottom w:val="nil"/>
              <w:right w:val="nil"/>
            </w:tcBorders>
            <w:shd w:val="clear" w:color="auto" w:fill="auto"/>
            <w:noWrap/>
            <w:vAlign w:val="bottom"/>
          </w:tcPr>
          <w:p w:rsidR="00B72275" w:rsidRPr="009046C5" w:rsidRDefault="00B72275" w:rsidP="00735D81">
            <w:pPr>
              <w:widowControl w:val="0"/>
              <w:autoSpaceDE w:val="0"/>
              <w:autoSpaceDN w:val="0"/>
              <w:adjustRightInd w:val="0"/>
              <w:spacing w:after="0" w:line="240" w:lineRule="auto"/>
              <w:ind w:firstLineChars="100" w:firstLine="200"/>
              <w:rPr>
                <w:rFonts w:ascii="Times New Roman" w:eastAsia="Times New Roman" w:hAnsi="Times New Roman" w:cs="Times New Roman"/>
                <w:iCs/>
                <w:color w:val="000080"/>
                <w:sz w:val="20"/>
                <w:szCs w:val="20"/>
                <w:lang w:eastAsia="ru-RU"/>
              </w:rPr>
            </w:pPr>
            <w:r w:rsidRPr="009046C5">
              <w:rPr>
                <w:rFonts w:ascii="Times New Roman" w:eastAsia="Times New Roman" w:hAnsi="Times New Roman" w:cs="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rsidR="00B72275" w:rsidRPr="009046C5" w:rsidRDefault="00B72275" w:rsidP="00735D81">
            <w:pPr>
              <w:widowControl w:val="0"/>
              <w:autoSpaceDE w:val="0"/>
              <w:autoSpaceDN w:val="0"/>
              <w:adjustRightInd w:val="0"/>
              <w:spacing w:after="0" w:line="240" w:lineRule="auto"/>
              <w:jc w:val="center"/>
              <w:rPr>
                <w:rFonts w:ascii="Times New Roman" w:eastAsia="Times New Roman" w:hAnsi="Times New Roman" w:cs="Times New Roman"/>
                <w:iCs/>
                <w:color w:val="000080"/>
                <w:sz w:val="20"/>
                <w:szCs w:val="20"/>
                <w:lang w:eastAsia="ru-RU"/>
              </w:rPr>
            </w:pPr>
            <w:r w:rsidRPr="009046C5">
              <w:rPr>
                <w:rFonts w:ascii="Times New Roman" w:eastAsia="Times New Roman" w:hAnsi="Times New Roman" w:cs="Times New Roman"/>
                <w:iCs/>
                <w:color w:val="000080"/>
                <w:sz w:val="20"/>
                <w:szCs w:val="20"/>
                <w:lang w:eastAsia="ru-RU"/>
              </w:rPr>
              <w:t> </w:t>
            </w:r>
          </w:p>
        </w:tc>
      </w:tr>
      <w:tr w:rsidR="00B72275" w:rsidRPr="009046C5" w:rsidTr="00735D81">
        <w:trPr>
          <w:trHeight w:val="195"/>
        </w:trPr>
        <w:tc>
          <w:tcPr>
            <w:tcW w:w="1601" w:type="pct"/>
            <w:tcBorders>
              <w:top w:val="nil"/>
              <w:left w:val="nil"/>
              <w:bottom w:val="nil"/>
              <w:right w:val="nil"/>
            </w:tcBorders>
            <w:shd w:val="clear" w:color="auto" w:fill="auto"/>
            <w:noWrap/>
            <w:vAlign w:val="bottom"/>
          </w:tcPr>
          <w:p w:rsidR="00B72275" w:rsidRPr="009046C5" w:rsidRDefault="00B72275" w:rsidP="00735D81">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tc>
        <w:tc>
          <w:tcPr>
            <w:tcW w:w="1954" w:type="pct"/>
            <w:tcBorders>
              <w:top w:val="single" w:sz="4" w:space="0" w:color="auto"/>
              <w:left w:val="nil"/>
              <w:bottom w:val="nil"/>
              <w:right w:val="nil"/>
            </w:tcBorders>
            <w:shd w:val="clear" w:color="auto" w:fill="auto"/>
            <w:noWrap/>
          </w:tcPr>
          <w:p w:rsidR="00B72275" w:rsidRPr="00E644B9" w:rsidRDefault="00B72275" w:rsidP="00735D81">
            <w:pPr>
              <w:widowControl w:val="0"/>
              <w:autoSpaceDE w:val="0"/>
              <w:autoSpaceDN w:val="0"/>
              <w:adjustRightInd w:val="0"/>
              <w:spacing w:after="0" w:line="240" w:lineRule="auto"/>
              <w:jc w:val="center"/>
              <w:rPr>
                <w:rFonts w:ascii="Times New Roman" w:eastAsia="Times New Roman" w:hAnsi="Times New Roman" w:cs="Times New Roman"/>
                <w:i/>
                <w:iCs/>
                <w:sz w:val="20"/>
                <w:szCs w:val="20"/>
                <w:lang w:eastAsia="ru-RU"/>
              </w:rPr>
            </w:pPr>
            <w:r w:rsidRPr="00E644B9">
              <w:rPr>
                <w:rFonts w:ascii="Times New Roman" w:eastAsia="Times New Roman" w:hAnsi="Times New Roman" w:cs="Times New Roman"/>
                <w:i/>
                <w:iCs/>
                <w:sz w:val="20"/>
                <w:szCs w:val="20"/>
                <w:lang w:eastAsia="ru-RU"/>
              </w:rPr>
              <w:t>(ФИО)</w:t>
            </w:r>
          </w:p>
        </w:tc>
        <w:tc>
          <w:tcPr>
            <w:tcW w:w="249" w:type="pct"/>
            <w:tcBorders>
              <w:top w:val="nil"/>
              <w:left w:val="nil"/>
              <w:bottom w:val="nil"/>
              <w:right w:val="nil"/>
            </w:tcBorders>
            <w:shd w:val="clear" w:color="auto" w:fill="auto"/>
            <w:noWrap/>
          </w:tcPr>
          <w:p w:rsidR="00B72275" w:rsidRPr="00E644B9" w:rsidRDefault="00B72275" w:rsidP="00735D81">
            <w:pPr>
              <w:widowControl w:val="0"/>
              <w:autoSpaceDE w:val="0"/>
              <w:autoSpaceDN w:val="0"/>
              <w:adjustRightInd w:val="0"/>
              <w:spacing w:after="0" w:line="240" w:lineRule="auto"/>
              <w:jc w:val="center"/>
              <w:rPr>
                <w:rFonts w:ascii="Times New Roman" w:eastAsia="Times New Roman" w:hAnsi="Times New Roman" w:cs="Times New Roman"/>
                <w:i/>
                <w:iCs/>
                <w:sz w:val="20"/>
                <w:szCs w:val="20"/>
                <w:lang w:eastAsia="ru-RU"/>
              </w:rPr>
            </w:pPr>
          </w:p>
        </w:tc>
        <w:tc>
          <w:tcPr>
            <w:tcW w:w="1196" w:type="pct"/>
            <w:tcBorders>
              <w:top w:val="single" w:sz="4" w:space="0" w:color="auto"/>
              <w:left w:val="nil"/>
              <w:bottom w:val="nil"/>
              <w:right w:val="nil"/>
            </w:tcBorders>
            <w:shd w:val="clear" w:color="auto" w:fill="auto"/>
            <w:noWrap/>
            <w:vAlign w:val="bottom"/>
          </w:tcPr>
          <w:p w:rsidR="00B72275" w:rsidRPr="00E644B9" w:rsidRDefault="00B72275" w:rsidP="00735D81">
            <w:pPr>
              <w:widowControl w:val="0"/>
              <w:autoSpaceDE w:val="0"/>
              <w:autoSpaceDN w:val="0"/>
              <w:adjustRightInd w:val="0"/>
              <w:spacing w:after="0" w:line="240" w:lineRule="auto"/>
              <w:jc w:val="center"/>
              <w:rPr>
                <w:rFonts w:ascii="Times New Roman" w:eastAsia="Times New Roman" w:hAnsi="Times New Roman" w:cs="Times New Roman"/>
                <w:i/>
                <w:iCs/>
                <w:sz w:val="20"/>
                <w:szCs w:val="20"/>
                <w:lang w:eastAsia="ru-RU"/>
              </w:rPr>
            </w:pPr>
            <w:r w:rsidRPr="00E644B9">
              <w:rPr>
                <w:rFonts w:ascii="Times New Roman" w:eastAsia="Times New Roman" w:hAnsi="Times New Roman" w:cs="Times New Roman"/>
                <w:i/>
                <w:iCs/>
                <w:sz w:val="20"/>
                <w:szCs w:val="20"/>
                <w:lang w:eastAsia="ru-RU"/>
              </w:rPr>
              <w:t>(подпись)</w:t>
            </w:r>
          </w:p>
        </w:tc>
      </w:tr>
    </w:tbl>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W w:w="5000" w:type="pct"/>
        <w:tblLook w:val="0000" w:firstRow="0" w:lastRow="0" w:firstColumn="0" w:lastColumn="0" w:noHBand="0" w:noVBand="0"/>
      </w:tblPr>
      <w:tblGrid>
        <w:gridCol w:w="3245"/>
        <w:gridCol w:w="3962"/>
        <w:gridCol w:w="505"/>
        <w:gridCol w:w="2425"/>
      </w:tblGrid>
      <w:tr w:rsidR="00B72275" w:rsidRPr="00880C59" w:rsidTr="00735D81">
        <w:trPr>
          <w:trHeight w:val="629"/>
        </w:trPr>
        <w:tc>
          <w:tcPr>
            <w:tcW w:w="1601" w:type="pct"/>
            <w:tcBorders>
              <w:left w:val="nil"/>
              <w:bottom w:val="nil"/>
              <w:right w:val="nil"/>
            </w:tcBorders>
            <w:shd w:val="clear" w:color="auto" w:fill="auto"/>
            <w:noWrap/>
            <w:vAlign w:val="bottom"/>
          </w:tcPr>
          <w:p w:rsidR="00B72275" w:rsidRPr="00880C59" w:rsidRDefault="00B72275" w:rsidP="00735D81">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B72275" w:rsidRPr="00880C59" w:rsidRDefault="00B72275" w:rsidP="00735D81">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B72275" w:rsidRPr="00880C59" w:rsidRDefault="00B72275" w:rsidP="00735D81">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r w:rsidRPr="00880C59">
              <w:rPr>
                <w:rFonts w:ascii="Times New Roman" w:eastAsia="Times New Roman" w:hAnsi="Times New Roman" w:cs="Times New Roman"/>
                <w:b/>
                <w:sz w:val="20"/>
                <w:szCs w:val="20"/>
                <w:lang w:eastAsia="ru-RU"/>
              </w:rPr>
              <w:t xml:space="preserve">Ответственное лицо </w:t>
            </w:r>
          </w:p>
          <w:p w:rsidR="00B72275" w:rsidRPr="00880C59" w:rsidRDefault="00B72275" w:rsidP="00735D81">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r w:rsidRPr="00880C59">
              <w:rPr>
                <w:rFonts w:ascii="Times New Roman" w:eastAsia="Times New Roman" w:hAnsi="Times New Roman" w:cs="Times New Roman"/>
                <w:b/>
                <w:sz w:val="20"/>
                <w:szCs w:val="20"/>
                <w:lang w:eastAsia="ru-RU"/>
              </w:rPr>
              <w:t>от Профильной организации</w:t>
            </w:r>
          </w:p>
        </w:tc>
        <w:tc>
          <w:tcPr>
            <w:tcW w:w="1954" w:type="pct"/>
            <w:tcBorders>
              <w:left w:val="nil"/>
              <w:bottom w:val="single" w:sz="4" w:space="0" w:color="auto"/>
              <w:right w:val="nil"/>
            </w:tcBorders>
            <w:shd w:val="clear" w:color="auto" w:fill="auto"/>
            <w:noWrap/>
            <w:vAlign w:val="bottom"/>
          </w:tcPr>
          <w:p w:rsidR="00B72275" w:rsidRPr="00880C59" w:rsidRDefault="00B72275" w:rsidP="00735D81">
            <w:pPr>
              <w:widowControl w:val="0"/>
              <w:autoSpaceDE w:val="0"/>
              <w:autoSpaceDN w:val="0"/>
              <w:adjustRightInd w:val="0"/>
              <w:spacing w:after="0" w:line="240" w:lineRule="auto"/>
              <w:rPr>
                <w:rFonts w:ascii="Times New Roman" w:eastAsia="Times New Roman" w:hAnsi="Times New Roman" w:cs="Times New Roman"/>
                <w:iCs/>
                <w:color w:val="000080"/>
                <w:sz w:val="20"/>
                <w:szCs w:val="20"/>
                <w:lang w:eastAsia="ru-RU"/>
              </w:rPr>
            </w:pPr>
            <w:r w:rsidRPr="00880C59">
              <w:rPr>
                <w:rFonts w:ascii="Times New Roman" w:eastAsia="Times New Roman" w:hAnsi="Times New Roman" w:cs="Times New Roman"/>
                <w:iCs/>
                <w:color w:val="000080"/>
                <w:sz w:val="20"/>
                <w:szCs w:val="20"/>
                <w:lang w:eastAsia="ru-RU"/>
              </w:rPr>
              <w:t> </w:t>
            </w:r>
          </w:p>
        </w:tc>
        <w:tc>
          <w:tcPr>
            <w:tcW w:w="249" w:type="pct"/>
            <w:tcBorders>
              <w:left w:val="nil"/>
              <w:bottom w:val="nil"/>
              <w:right w:val="nil"/>
            </w:tcBorders>
            <w:shd w:val="clear" w:color="auto" w:fill="auto"/>
            <w:noWrap/>
            <w:vAlign w:val="bottom"/>
          </w:tcPr>
          <w:p w:rsidR="00B72275" w:rsidRPr="00880C59" w:rsidRDefault="00B72275" w:rsidP="00735D81">
            <w:pPr>
              <w:widowControl w:val="0"/>
              <w:autoSpaceDE w:val="0"/>
              <w:autoSpaceDN w:val="0"/>
              <w:adjustRightInd w:val="0"/>
              <w:spacing w:after="0" w:line="240" w:lineRule="auto"/>
              <w:ind w:firstLineChars="100" w:firstLine="200"/>
              <w:rPr>
                <w:rFonts w:ascii="Times New Roman" w:eastAsia="Times New Roman" w:hAnsi="Times New Roman" w:cs="Times New Roman"/>
                <w:iCs/>
                <w:color w:val="000080"/>
                <w:sz w:val="20"/>
                <w:szCs w:val="20"/>
                <w:lang w:eastAsia="ru-RU"/>
              </w:rPr>
            </w:pPr>
            <w:r w:rsidRPr="00880C59">
              <w:rPr>
                <w:rFonts w:ascii="Times New Roman" w:eastAsia="Times New Roman" w:hAnsi="Times New Roman" w:cs="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rsidR="00B72275" w:rsidRPr="00880C59" w:rsidRDefault="00B72275" w:rsidP="00735D81">
            <w:pPr>
              <w:widowControl w:val="0"/>
              <w:autoSpaceDE w:val="0"/>
              <w:autoSpaceDN w:val="0"/>
              <w:adjustRightInd w:val="0"/>
              <w:spacing w:after="0" w:line="240" w:lineRule="auto"/>
              <w:jc w:val="center"/>
              <w:rPr>
                <w:rFonts w:ascii="Times New Roman" w:eastAsia="Times New Roman" w:hAnsi="Times New Roman" w:cs="Times New Roman"/>
                <w:iCs/>
                <w:color w:val="000080"/>
                <w:sz w:val="20"/>
                <w:szCs w:val="20"/>
                <w:lang w:eastAsia="ru-RU"/>
              </w:rPr>
            </w:pPr>
            <w:r w:rsidRPr="00880C59">
              <w:rPr>
                <w:rFonts w:ascii="Times New Roman" w:eastAsia="Times New Roman" w:hAnsi="Times New Roman" w:cs="Times New Roman"/>
                <w:iCs/>
                <w:color w:val="000080"/>
                <w:sz w:val="20"/>
                <w:szCs w:val="20"/>
                <w:lang w:eastAsia="ru-RU"/>
              </w:rPr>
              <w:t> </w:t>
            </w:r>
          </w:p>
        </w:tc>
      </w:tr>
      <w:tr w:rsidR="00B72275" w:rsidRPr="00880C59" w:rsidTr="00735D81">
        <w:trPr>
          <w:trHeight w:val="195"/>
        </w:trPr>
        <w:tc>
          <w:tcPr>
            <w:tcW w:w="1601" w:type="pct"/>
            <w:tcBorders>
              <w:top w:val="nil"/>
              <w:left w:val="nil"/>
              <w:bottom w:val="nil"/>
              <w:right w:val="nil"/>
            </w:tcBorders>
            <w:shd w:val="clear" w:color="auto" w:fill="auto"/>
            <w:noWrap/>
            <w:vAlign w:val="bottom"/>
          </w:tcPr>
          <w:p w:rsidR="00B72275" w:rsidRPr="00880C59" w:rsidRDefault="00B72275" w:rsidP="00735D8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М.П. (при наличии)</w:t>
            </w:r>
          </w:p>
        </w:tc>
        <w:tc>
          <w:tcPr>
            <w:tcW w:w="1954" w:type="pct"/>
            <w:tcBorders>
              <w:top w:val="single" w:sz="4" w:space="0" w:color="auto"/>
              <w:left w:val="nil"/>
              <w:bottom w:val="nil"/>
              <w:right w:val="nil"/>
            </w:tcBorders>
            <w:shd w:val="clear" w:color="auto" w:fill="auto"/>
            <w:noWrap/>
          </w:tcPr>
          <w:p w:rsidR="00B72275" w:rsidRPr="00E644B9" w:rsidRDefault="00B72275" w:rsidP="00735D81">
            <w:pPr>
              <w:widowControl w:val="0"/>
              <w:autoSpaceDE w:val="0"/>
              <w:autoSpaceDN w:val="0"/>
              <w:adjustRightInd w:val="0"/>
              <w:spacing w:after="0" w:line="240" w:lineRule="auto"/>
              <w:jc w:val="center"/>
              <w:rPr>
                <w:rFonts w:ascii="Times New Roman" w:eastAsia="Times New Roman" w:hAnsi="Times New Roman" w:cs="Times New Roman"/>
                <w:i/>
                <w:iCs/>
                <w:sz w:val="20"/>
                <w:szCs w:val="20"/>
                <w:lang w:eastAsia="ru-RU"/>
              </w:rPr>
            </w:pPr>
            <w:r w:rsidRPr="00E644B9">
              <w:rPr>
                <w:rFonts w:ascii="Times New Roman" w:eastAsia="Times New Roman" w:hAnsi="Times New Roman" w:cs="Times New Roman"/>
                <w:i/>
                <w:iCs/>
                <w:sz w:val="20"/>
                <w:szCs w:val="20"/>
                <w:lang w:eastAsia="ru-RU"/>
              </w:rPr>
              <w:t>(ФИО)</w:t>
            </w:r>
          </w:p>
        </w:tc>
        <w:tc>
          <w:tcPr>
            <w:tcW w:w="249" w:type="pct"/>
            <w:tcBorders>
              <w:top w:val="nil"/>
              <w:left w:val="nil"/>
              <w:bottom w:val="nil"/>
              <w:right w:val="nil"/>
            </w:tcBorders>
            <w:shd w:val="clear" w:color="auto" w:fill="auto"/>
            <w:noWrap/>
          </w:tcPr>
          <w:p w:rsidR="00B72275" w:rsidRPr="00E644B9" w:rsidRDefault="00B72275" w:rsidP="00735D81">
            <w:pPr>
              <w:widowControl w:val="0"/>
              <w:autoSpaceDE w:val="0"/>
              <w:autoSpaceDN w:val="0"/>
              <w:adjustRightInd w:val="0"/>
              <w:spacing w:after="0" w:line="240" w:lineRule="auto"/>
              <w:jc w:val="center"/>
              <w:rPr>
                <w:rFonts w:ascii="Times New Roman" w:eastAsia="Times New Roman" w:hAnsi="Times New Roman" w:cs="Times New Roman"/>
                <w:i/>
                <w:iCs/>
                <w:sz w:val="20"/>
                <w:szCs w:val="20"/>
                <w:lang w:eastAsia="ru-RU"/>
              </w:rPr>
            </w:pPr>
          </w:p>
        </w:tc>
        <w:tc>
          <w:tcPr>
            <w:tcW w:w="1196" w:type="pct"/>
            <w:tcBorders>
              <w:top w:val="single" w:sz="4" w:space="0" w:color="auto"/>
              <w:left w:val="nil"/>
              <w:bottom w:val="nil"/>
              <w:right w:val="nil"/>
            </w:tcBorders>
            <w:shd w:val="clear" w:color="auto" w:fill="auto"/>
            <w:noWrap/>
            <w:vAlign w:val="bottom"/>
          </w:tcPr>
          <w:p w:rsidR="00B72275" w:rsidRPr="00E644B9" w:rsidRDefault="00B72275" w:rsidP="00735D81">
            <w:pPr>
              <w:widowControl w:val="0"/>
              <w:autoSpaceDE w:val="0"/>
              <w:autoSpaceDN w:val="0"/>
              <w:adjustRightInd w:val="0"/>
              <w:spacing w:after="0" w:line="240" w:lineRule="auto"/>
              <w:jc w:val="center"/>
              <w:rPr>
                <w:rFonts w:ascii="Times New Roman" w:eastAsia="Times New Roman" w:hAnsi="Times New Roman" w:cs="Times New Roman"/>
                <w:i/>
                <w:iCs/>
                <w:sz w:val="20"/>
                <w:szCs w:val="20"/>
                <w:lang w:eastAsia="ru-RU"/>
              </w:rPr>
            </w:pPr>
            <w:r w:rsidRPr="00E644B9">
              <w:rPr>
                <w:rFonts w:ascii="Times New Roman" w:eastAsia="Times New Roman" w:hAnsi="Times New Roman" w:cs="Times New Roman"/>
                <w:i/>
                <w:iCs/>
                <w:sz w:val="20"/>
                <w:szCs w:val="20"/>
                <w:lang w:eastAsia="ru-RU"/>
              </w:rPr>
              <w:t>(подпись)</w:t>
            </w:r>
          </w:p>
        </w:tc>
      </w:tr>
    </w:tbl>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B72275" w:rsidRPr="009046C5" w:rsidRDefault="00B72275" w:rsidP="00B7227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B72275" w:rsidRDefault="00B72275" w:rsidP="00B72275">
      <w:pPr>
        <w:spacing w:after="0" w:line="240" w:lineRule="auto"/>
        <w:jc w:val="center"/>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Москва 20</w:t>
      </w:r>
      <w:r w:rsidRPr="009046C5">
        <w:rPr>
          <w:rFonts w:ascii="Times New Roman" w:eastAsia="Times New Roman" w:hAnsi="Times New Roman" w:cs="Times New Roman"/>
          <w:b/>
          <w:sz w:val="24"/>
          <w:szCs w:val="24"/>
          <w:u w:val="single"/>
          <w:lang w:eastAsia="ru-RU"/>
        </w:rPr>
        <w:t xml:space="preserve">     </w:t>
      </w:r>
      <w:r w:rsidRPr="009046C5">
        <w:rPr>
          <w:rFonts w:ascii="Times New Roman" w:eastAsia="Times New Roman" w:hAnsi="Times New Roman" w:cs="Times New Roman"/>
          <w:b/>
          <w:sz w:val="24"/>
          <w:szCs w:val="24"/>
          <w:lang w:eastAsia="ru-RU"/>
        </w:rPr>
        <w:t>г.</w:t>
      </w:r>
    </w:p>
    <w:p w:rsidR="009046C5" w:rsidRPr="009046C5" w:rsidRDefault="009046C5" w:rsidP="00B72275">
      <w:pPr>
        <w:spacing w:after="0" w:line="240" w:lineRule="auto"/>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br w:type="page"/>
      </w:r>
    </w:p>
    <w:p w:rsidR="009046C5" w:rsidRPr="009046C5" w:rsidRDefault="009046C5" w:rsidP="009046C5">
      <w:pPr>
        <w:widowControl w:val="0"/>
        <w:shd w:val="clear" w:color="auto" w:fill="FFFFFF"/>
        <w:tabs>
          <w:tab w:val="left" w:pos="-7797"/>
        </w:tabs>
        <w:autoSpaceDE w:val="0"/>
        <w:autoSpaceDN w:val="0"/>
        <w:adjustRightInd w:val="0"/>
        <w:spacing w:after="0" w:line="240" w:lineRule="auto"/>
        <w:ind w:firstLine="567"/>
        <w:rPr>
          <w:rFonts w:ascii="Times New Roman" w:eastAsia="Times New Roman" w:hAnsi="Times New Roman" w:cs="Times New Roman"/>
          <w:b/>
          <w:color w:val="000000"/>
          <w:spacing w:val="-1"/>
          <w:sz w:val="24"/>
          <w:szCs w:val="24"/>
          <w:lang w:eastAsia="ru-RU"/>
        </w:rPr>
        <w:sectPr w:rsidR="009046C5" w:rsidRPr="009046C5" w:rsidSect="00735D81">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134" w:header="709" w:footer="402" w:gutter="0"/>
          <w:cols w:space="708"/>
          <w:titlePg/>
          <w:docGrid w:linePitch="360"/>
        </w:sectPr>
      </w:pPr>
    </w:p>
    <w:p w:rsidR="009046C5" w:rsidRPr="00735D81" w:rsidRDefault="009046C5" w:rsidP="00735D81">
      <w:pPr>
        <w:widowControl w:val="0"/>
        <w:shd w:val="clear" w:color="auto" w:fill="FFFFFF"/>
        <w:tabs>
          <w:tab w:val="left" w:pos="-7797"/>
        </w:tabs>
        <w:autoSpaceDE w:val="0"/>
        <w:autoSpaceDN w:val="0"/>
        <w:adjustRightInd w:val="0"/>
        <w:spacing w:after="0" w:line="240" w:lineRule="auto"/>
        <w:ind w:left="390"/>
        <w:jc w:val="both"/>
        <w:rPr>
          <w:rFonts w:ascii="Times New Roman" w:eastAsia="Times New Roman" w:hAnsi="Times New Roman" w:cs="Times New Roman"/>
          <w:b/>
          <w:color w:val="000000" w:themeColor="text1"/>
          <w:spacing w:val="-1"/>
          <w:sz w:val="24"/>
          <w:szCs w:val="24"/>
          <w:lang w:eastAsia="ru-RU" w:bidi="ru-RU"/>
        </w:rPr>
      </w:pPr>
      <w:r w:rsidRPr="009046C5">
        <w:rPr>
          <w:rFonts w:ascii="Times New Roman" w:eastAsia="Times New Roman" w:hAnsi="Times New Roman" w:cs="Times New Roman"/>
          <w:b/>
          <w:sz w:val="24"/>
          <w:szCs w:val="24"/>
          <w:lang w:eastAsia="ru-RU" w:bidi="ru-RU"/>
        </w:rPr>
        <w:lastRenderedPageBreak/>
        <w:t>Практические кейсы</w:t>
      </w:r>
      <w:r w:rsidRPr="00735D81">
        <w:rPr>
          <w:rFonts w:ascii="Times New Roman" w:eastAsia="Times New Roman" w:hAnsi="Times New Roman" w:cs="Times New Roman"/>
          <w:color w:val="000000" w:themeColor="text1"/>
          <w:sz w:val="24"/>
          <w:szCs w:val="24"/>
          <w:lang w:eastAsia="ru-RU" w:bidi="ru-RU"/>
        </w:rPr>
        <w:t>-</w:t>
      </w:r>
      <w:r w:rsidRPr="00735D81">
        <w:rPr>
          <w:rFonts w:ascii="Times New Roman" w:eastAsia="Times New Roman" w:hAnsi="Times New Roman" w:cs="Times New Roman"/>
          <w:b/>
          <w:color w:val="000000" w:themeColor="text1"/>
          <w:sz w:val="24"/>
          <w:szCs w:val="24"/>
          <w:lang w:eastAsia="ru-RU" w:bidi="ru-RU"/>
        </w:rPr>
        <w:t xml:space="preserve">задачи, необходимые для оценки знаний, умений, навыков и (или) опыта деятельности по итогам </w:t>
      </w:r>
      <w:r w:rsidRPr="00735D81">
        <w:rPr>
          <w:rFonts w:ascii="Times New Roman" w:eastAsia="Times New Roman" w:hAnsi="Times New Roman" w:cs="Times New Roman"/>
          <w:b/>
          <w:color w:val="000000" w:themeColor="text1"/>
          <w:spacing w:val="-1"/>
          <w:sz w:val="24"/>
          <w:szCs w:val="24"/>
          <w:lang w:eastAsia="ru-RU" w:bidi="ru-RU"/>
        </w:rPr>
        <w:t xml:space="preserve">практики </w:t>
      </w:r>
    </w:p>
    <w:p w:rsidR="009046C5" w:rsidRPr="00735D81" w:rsidRDefault="009046C5" w:rsidP="00735D81">
      <w:pPr>
        <w:shd w:val="clear" w:color="auto" w:fill="FFFFFF"/>
        <w:tabs>
          <w:tab w:val="left" w:pos="-7797"/>
        </w:tabs>
        <w:adjustRightInd w:val="0"/>
        <w:spacing w:after="0"/>
        <w:jc w:val="both"/>
        <w:rPr>
          <w:rFonts w:ascii="Times New Roman" w:eastAsia="Calibri" w:hAnsi="Times New Roman" w:cs="Times New Roman"/>
          <w:color w:val="000000" w:themeColor="text1"/>
          <w:spacing w:val="-1"/>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9268"/>
      </w:tblGrid>
      <w:tr w:rsidR="00735D81" w:rsidRPr="00735D81" w:rsidTr="00735D81">
        <w:trPr>
          <w:tblHeader/>
          <w:jc w:val="center"/>
        </w:trPr>
        <w:tc>
          <w:tcPr>
            <w:tcW w:w="2122" w:type="dxa"/>
            <w:shd w:val="clear" w:color="auto" w:fill="auto"/>
            <w:vAlign w:val="center"/>
          </w:tcPr>
          <w:p w:rsidR="009046C5" w:rsidRPr="00735D81" w:rsidRDefault="009046C5" w:rsidP="00735D81">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735D81">
              <w:rPr>
                <w:rFonts w:ascii="Times New Roman" w:eastAsia="Times New Roman" w:hAnsi="Times New Roman" w:cs="Times New Roman"/>
                <w:b/>
                <w:color w:val="000000" w:themeColor="text1"/>
                <w:sz w:val="24"/>
                <w:szCs w:val="24"/>
                <w:lang w:eastAsia="ru-RU"/>
              </w:rPr>
              <w:t>№ п/п</w:t>
            </w:r>
          </w:p>
        </w:tc>
        <w:tc>
          <w:tcPr>
            <w:tcW w:w="7938" w:type="dxa"/>
            <w:shd w:val="clear" w:color="auto" w:fill="auto"/>
            <w:vAlign w:val="center"/>
          </w:tcPr>
          <w:p w:rsidR="009046C5" w:rsidRPr="00735D81" w:rsidRDefault="009046C5" w:rsidP="00735D81">
            <w:pPr>
              <w:widowControl w:val="0"/>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ru-RU"/>
              </w:rPr>
            </w:pPr>
            <w:r w:rsidRPr="00735D81">
              <w:rPr>
                <w:rFonts w:ascii="Times New Roman" w:eastAsia="Times New Roman" w:hAnsi="Times New Roman" w:cs="Times New Roman"/>
                <w:b/>
                <w:color w:val="000000" w:themeColor="text1"/>
                <w:sz w:val="24"/>
                <w:szCs w:val="24"/>
                <w:lang w:eastAsia="ru-RU"/>
              </w:rPr>
              <w:t>Подробные ответы обучающегося на практические кейсы-задачи</w:t>
            </w:r>
          </w:p>
        </w:tc>
      </w:tr>
      <w:tr w:rsidR="00735D81" w:rsidRPr="00735D81" w:rsidTr="00735D81">
        <w:trPr>
          <w:trHeight w:val="2268"/>
          <w:jc w:val="center"/>
        </w:trPr>
        <w:tc>
          <w:tcPr>
            <w:tcW w:w="2122" w:type="dxa"/>
            <w:shd w:val="clear" w:color="auto" w:fill="auto"/>
          </w:tcPr>
          <w:p w:rsidR="009046C5" w:rsidRPr="00735D81" w:rsidRDefault="009046C5" w:rsidP="00735D8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Кейс-задача № 1</w:t>
            </w:r>
          </w:p>
        </w:tc>
        <w:tc>
          <w:tcPr>
            <w:tcW w:w="7938" w:type="dxa"/>
            <w:shd w:val="clear" w:color="auto" w:fill="auto"/>
          </w:tcPr>
          <w:p w:rsidR="009427C8" w:rsidRPr="00735D81" w:rsidRDefault="009427C8"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1. Характеристика учетной политики организации</w:t>
            </w:r>
          </w:p>
          <w:p w:rsidR="009427C8" w:rsidRPr="00735D81" w:rsidRDefault="009427C8"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Учетная политика ООО «Веста» формируется в соответствии с Федеральным законом № 402</w:t>
            </w:r>
            <w:r w:rsidRPr="00735D81">
              <w:rPr>
                <w:rFonts w:ascii="Times New Roman" w:eastAsia="Times New Roman" w:hAnsi="Times New Roman" w:cs="Times New Roman"/>
                <w:color w:val="000000" w:themeColor="text1"/>
                <w:sz w:val="24"/>
                <w:szCs w:val="24"/>
                <w:lang w:eastAsia="ru-RU"/>
              </w:rPr>
              <w:noBreakHyphen/>
              <w:t>ФЗ «О бухгалтерском учете» и ПБУ 1/2008 «Учетная политика организации». Основные положения представлены в таблице 1.</w:t>
            </w:r>
          </w:p>
          <w:p w:rsidR="009427C8" w:rsidRPr="00735D81" w:rsidRDefault="009427C8"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Таблица 1 – Основные элементы учетной политики ООО «Веста»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425"/>
              <w:gridCol w:w="5617"/>
            </w:tblGrid>
            <w:tr w:rsidR="00735D81" w:rsidRPr="00735D81" w:rsidTr="00735D81">
              <w:trPr>
                <w:tblHeader/>
              </w:trPr>
              <w:tc>
                <w:tcPr>
                  <w:tcW w:w="1894"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Элемент учетной политики</w:t>
                  </w:r>
                </w:p>
              </w:tc>
              <w:tc>
                <w:tcPr>
                  <w:tcW w:w="310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Установленный способ (значение)</w:t>
                  </w:r>
                </w:p>
              </w:tc>
            </w:tr>
            <w:tr w:rsidR="00735D81" w:rsidRPr="00735D81" w:rsidTr="00735D81">
              <w:tc>
                <w:tcPr>
                  <w:tcW w:w="1894"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Способ начисления амортизации ОС</w:t>
                  </w:r>
                </w:p>
              </w:tc>
              <w:tc>
                <w:tcPr>
                  <w:tcW w:w="310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Линейный метод</w:t>
                  </w:r>
                </w:p>
              </w:tc>
            </w:tr>
            <w:tr w:rsidR="00735D81" w:rsidRPr="00735D81" w:rsidTr="00735D81">
              <w:tc>
                <w:tcPr>
                  <w:tcW w:w="1894"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Способ начисления амортизации НМА</w:t>
                  </w:r>
                </w:p>
              </w:tc>
              <w:tc>
                <w:tcPr>
                  <w:tcW w:w="310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Линейный метод</w:t>
                  </w:r>
                </w:p>
              </w:tc>
            </w:tr>
            <w:tr w:rsidR="00735D81" w:rsidRPr="00735D81" w:rsidTr="00735D81">
              <w:tc>
                <w:tcPr>
                  <w:tcW w:w="1894"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Метод оценки запасов при выбытии</w:t>
                  </w:r>
                </w:p>
              </w:tc>
              <w:tc>
                <w:tcPr>
                  <w:tcW w:w="310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По средней себестоимости</w:t>
                  </w:r>
                </w:p>
              </w:tc>
            </w:tr>
            <w:tr w:rsidR="00735D81" w:rsidRPr="00735D81" w:rsidTr="00735D81">
              <w:tc>
                <w:tcPr>
                  <w:tcW w:w="1894"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Метод учета доходов и расходов</w:t>
                  </w:r>
                </w:p>
              </w:tc>
              <w:tc>
                <w:tcPr>
                  <w:tcW w:w="310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Метод начисления</w:t>
                  </w:r>
                </w:p>
              </w:tc>
            </w:tr>
            <w:tr w:rsidR="00735D81" w:rsidRPr="00735D81" w:rsidTr="00735D81">
              <w:tc>
                <w:tcPr>
                  <w:tcW w:w="1894"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 затрат на производство</w:t>
                  </w:r>
                </w:p>
              </w:tc>
              <w:tc>
                <w:tcPr>
                  <w:tcW w:w="310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 позаказным методом по статьям калькуляции</w:t>
                  </w:r>
                </w:p>
              </w:tc>
            </w:tr>
            <w:tr w:rsidR="00735D81" w:rsidRPr="00735D81" w:rsidTr="00735D81">
              <w:tc>
                <w:tcPr>
                  <w:tcW w:w="1894"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Лимит стоимости ОС</w:t>
                  </w:r>
                </w:p>
              </w:tc>
              <w:tc>
                <w:tcPr>
                  <w:tcW w:w="310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41 732 руб. (не более 40 000 руб.)</w:t>
                  </w:r>
                </w:p>
              </w:tc>
            </w:tr>
            <w:tr w:rsidR="00735D81" w:rsidRPr="00735D81" w:rsidTr="00735D81">
              <w:tc>
                <w:tcPr>
                  <w:tcW w:w="1894"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Способ учета курсовых разниц</w:t>
                  </w:r>
                </w:p>
              </w:tc>
              <w:tc>
                <w:tcPr>
                  <w:tcW w:w="310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Ежемесячная переоценка с отнесением на прочие доходы/расходы</w:t>
                  </w:r>
                </w:p>
              </w:tc>
            </w:tr>
            <w:tr w:rsidR="00735D81" w:rsidRPr="00735D81" w:rsidTr="00735D81">
              <w:tc>
                <w:tcPr>
                  <w:tcW w:w="1894"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Рабочий план счетов</w:t>
                  </w:r>
                </w:p>
              </w:tc>
              <w:tc>
                <w:tcPr>
                  <w:tcW w:w="310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Разработан на основе Приказа Минфина № 94н</w:t>
                  </w:r>
                </w:p>
              </w:tc>
            </w:tr>
          </w:tbl>
          <w:p w:rsidR="009427C8"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009427C8" w:rsidRPr="00735D81">
              <w:rPr>
                <w:rFonts w:ascii="Times New Roman" w:eastAsia="Times New Roman" w:hAnsi="Times New Roman" w:cs="Times New Roman"/>
                <w:color w:val="000000" w:themeColor="text1"/>
                <w:sz w:val="24"/>
                <w:szCs w:val="24"/>
                <w:lang w:eastAsia="ru-RU"/>
              </w:rPr>
              <w:t xml:space="preserve"> В учетной политике ООО «Веста» закреплены базовые элементы, регламентирующие порядок отражения активов. Выбран линейный метод амортизации как ОС, так и НМА – это упрощает расчеты и снижает трудоемкость учета. Установлен лимит стоимости ОС в размере 41 732 руб., что позволяет списывать малоценные объекты в состав МПЗ. Метод оценки запасов по средней себестоимости обеспечивает равномерное распределение стоимости между единицами товаров. Учет доходов и расходов по методу начисления соответствует требованиям формирования достоверной финансовой информации. Применение позаказного метода по статьям калькуляции обосновано спецификой деятельности (юридические услуги, часто оказываемые в рамках отдельных договоров). В целом, учетная политика соответствует законодательству и специфике организации.</w:t>
            </w:r>
          </w:p>
          <w:p w:rsidR="009427C8"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9427C8" w:rsidRPr="00735D81" w:rsidRDefault="009427C8"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 Бухгалтерские проводки по операциям с активами</w:t>
            </w:r>
          </w:p>
          <w:p w:rsidR="009427C8" w:rsidRPr="00735D81" w:rsidRDefault="009427C8"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Ниже приведены проводки, отражающие типовые операции в 2023–2025 годах.</w:t>
            </w:r>
          </w:p>
          <w:p w:rsidR="009427C8" w:rsidRPr="00735D81" w:rsidRDefault="009427C8"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Таблица 2 – Бухгалтерские проводки по учету активов ООО «Веста»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08"/>
              <w:gridCol w:w="5753"/>
              <w:gridCol w:w="772"/>
              <w:gridCol w:w="911"/>
              <w:gridCol w:w="1198"/>
            </w:tblGrid>
            <w:tr w:rsidR="00735D81" w:rsidRPr="00735D81" w:rsidTr="00735D81">
              <w:trPr>
                <w:tblHeader/>
              </w:trPr>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Содержание операции</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Дебет</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Кредит</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Сумма, руб.</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Приобретение основного средства (сервер)</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08</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60</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237 419</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Ввод в эксплуатацию сервера</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01</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08</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237 419</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Начисление амортизации сервера (месячная)</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26</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02</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3 958</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lastRenderedPageBreak/>
                    <w:t>4</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Приобретение неисключительных прав на программу (НМА)</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08</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60</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89 637</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Принятие к учету НМА (программа)</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04</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08</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89 637</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Амортизация НМА (ежемесячно)</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26</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05</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1 867</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Поступление канцелярских товаров (запасы)</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60</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17 533</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Списание запасов в производство</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20</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12 941</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Поступление денег на р/с от клиента</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62</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546 382</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Выдача денег под отчет сотруднику</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71</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50</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8 513</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11</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Приобретение краткосрочного векселя (финансовые вложения)</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58</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450 000</w:t>
                  </w:r>
                </w:p>
              </w:tc>
            </w:tr>
            <w:tr w:rsidR="00735D81" w:rsidRPr="00735D81" w:rsidTr="00735D81">
              <w:tc>
                <w:tcPr>
                  <w:tcW w:w="21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12</w:t>
                  </w:r>
                </w:p>
              </w:tc>
              <w:tc>
                <w:tcPr>
                  <w:tcW w:w="321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Погашение векселя (поступление средств)</w:t>
                  </w:r>
                </w:p>
              </w:tc>
              <w:tc>
                <w:tcPr>
                  <w:tcW w:w="399"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471"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58</w:t>
                  </w:r>
                </w:p>
              </w:tc>
              <w:tc>
                <w:tcPr>
                  <w:tcW w:w="700"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450 000</w:t>
                  </w:r>
                </w:p>
              </w:tc>
            </w:tr>
          </w:tbl>
          <w:p w:rsidR="009427C8"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009427C8" w:rsidRPr="00735D81">
              <w:rPr>
                <w:rFonts w:ascii="Times New Roman" w:eastAsia="Times New Roman" w:hAnsi="Times New Roman" w:cs="Times New Roman"/>
                <w:color w:val="000000" w:themeColor="text1"/>
                <w:sz w:val="24"/>
                <w:szCs w:val="24"/>
                <w:lang w:eastAsia="ru-RU"/>
              </w:rPr>
              <w:t xml:space="preserve"> В таблице 2 представлены основные бухгалтерские записи по движению активов. Приобретение сервера (дебет 08, кредит 60) отражает формирование первоначальной стоимости ОС. После ввода в эксплуатацию объект учитывается на счете 01. Амортизация начисляется линейным способом на счет 26 (общехозяйственные расходы). Нематериальные активы учитываются аналогично через счет 08. Запасы (канцелярия) приходуются на счет 10, а их списание отражается по средней себестоимости. Денежные средства отражаются по факту поступления на расчетный счет и выдачи из кассы. Финансовые вложения (вексель) учтены на счете 58. Общая структура проводок соответствует Рабочему плану счетов и ПБУ 6/01, 14/2007, 5/01, 9/99. Вывод: операции по всем группам активов отражены корректно.</w:t>
            </w:r>
          </w:p>
          <w:p w:rsidR="009427C8"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9427C8" w:rsidRPr="00735D81" w:rsidRDefault="009427C8"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3. Примеры расчета стоимости и амортизации основных средств, себестоимости услуг и стоимости запасов</w:t>
            </w:r>
          </w:p>
          <w:p w:rsidR="009427C8" w:rsidRPr="00735D81" w:rsidRDefault="009427C8"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Таблица 3 – Примеры расчета показателей активов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05"/>
              <w:gridCol w:w="4743"/>
              <w:gridCol w:w="1094"/>
            </w:tblGrid>
            <w:tr w:rsidR="00735D81" w:rsidRPr="00735D81" w:rsidTr="00735D81">
              <w:trPr>
                <w:tblHeader/>
              </w:trPr>
              <w:tc>
                <w:tcPr>
                  <w:tcW w:w="1772"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Показатель</w:t>
                  </w:r>
                </w:p>
              </w:tc>
              <w:tc>
                <w:tcPr>
                  <w:tcW w:w="2623"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Значение/Расчет</w:t>
                  </w:r>
                </w:p>
              </w:tc>
              <w:tc>
                <w:tcPr>
                  <w:tcW w:w="60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Итог (руб.)</w:t>
                  </w:r>
                </w:p>
              </w:tc>
            </w:tr>
            <w:tr w:rsidR="00735D81" w:rsidRPr="00735D81" w:rsidTr="00735D81">
              <w:tc>
                <w:tcPr>
                  <w:tcW w:w="1772"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Первоначальная стоимость сервера</w:t>
                  </w:r>
                </w:p>
              </w:tc>
              <w:tc>
                <w:tcPr>
                  <w:tcW w:w="2623"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237 419 (по договору + доставка)</w:t>
                  </w:r>
                </w:p>
              </w:tc>
              <w:tc>
                <w:tcPr>
                  <w:tcW w:w="60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237 419</w:t>
                  </w:r>
                </w:p>
              </w:tc>
            </w:tr>
            <w:tr w:rsidR="00735D81" w:rsidRPr="00735D81" w:rsidTr="00735D81">
              <w:tc>
                <w:tcPr>
                  <w:tcW w:w="1772"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Срок полезного использования сервера</w:t>
                  </w:r>
                </w:p>
              </w:tc>
              <w:tc>
                <w:tcPr>
                  <w:tcW w:w="2623"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 лет (60 мес.)</w:t>
                  </w:r>
                </w:p>
              </w:tc>
              <w:tc>
                <w:tcPr>
                  <w:tcW w:w="60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p>
              </w:tc>
            </w:tr>
            <w:tr w:rsidR="00735D81" w:rsidRPr="00735D81" w:rsidTr="00735D81">
              <w:tc>
                <w:tcPr>
                  <w:tcW w:w="1772"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Ежемесячная амортизация ОС (линейный метод)</w:t>
                  </w:r>
                </w:p>
              </w:tc>
              <w:tc>
                <w:tcPr>
                  <w:tcW w:w="2623"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237 419 / 60 = 3 957,98 → 3 958</w:t>
                  </w:r>
                </w:p>
              </w:tc>
              <w:tc>
                <w:tcPr>
                  <w:tcW w:w="60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3 958</w:t>
                  </w:r>
                </w:p>
              </w:tc>
            </w:tr>
            <w:tr w:rsidR="00735D81" w:rsidRPr="00735D81" w:rsidTr="00735D81">
              <w:tc>
                <w:tcPr>
                  <w:tcW w:w="1772"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Первоначальная стоимость программного НМА</w:t>
                  </w:r>
                </w:p>
              </w:tc>
              <w:tc>
                <w:tcPr>
                  <w:tcW w:w="2623"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89 637 (включая установку)</w:t>
                  </w:r>
                </w:p>
              </w:tc>
              <w:tc>
                <w:tcPr>
                  <w:tcW w:w="60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89 637</w:t>
                  </w:r>
                </w:p>
              </w:tc>
            </w:tr>
            <w:tr w:rsidR="00735D81" w:rsidRPr="00735D81" w:rsidTr="00735D81">
              <w:tc>
                <w:tcPr>
                  <w:tcW w:w="1772"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Срок полезного использования НМА</w:t>
                  </w:r>
                </w:p>
              </w:tc>
              <w:tc>
                <w:tcPr>
                  <w:tcW w:w="2623"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 года (48 мес.)</w:t>
                  </w:r>
                </w:p>
              </w:tc>
              <w:tc>
                <w:tcPr>
                  <w:tcW w:w="60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p>
              </w:tc>
            </w:tr>
            <w:tr w:rsidR="00735D81" w:rsidRPr="00735D81" w:rsidTr="00735D81">
              <w:tc>
                <w:tcPr>
                  <w:tcW w:w="1772"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Ежемесячная амортизация НМА</w:t>
                  </w:r>
                </w:p>
              </w:tc>
              <w:tc>
                <w:tcPr>
                  <w:tcW w:w="2623"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89 637 / 48 = 1 867,44 → 1 867</w:t>
                  </w:r>
                </w:p>
              </w:tc>
              <w:tc>
                <w:tcPr>
                  <w:tcW w:w="60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1 867</w:t>
                  </w:r>
                </w:p>
              </w:tc>
            </w:tr>
            <w:tr w:rsidR="00735D81" w:rsidRPr="00735D81" w:rsidTr="00735D81">
              <w:tc>
                <w:tcPr>
                  <w:tcW w:w="1772"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Себестоимость услуги </w:t>
                  </w:r>
                  <w:r w:rsidRPr="00735D81">
                    <w:rPr>
                      <w:rFonts w:ascii="Times New Roman" w:eastAsia="Times New Roman" w:hAnsi="Times New Roman" w:cs="Times New Roman"/>
                      <w:color w:val="000000" w:themeColor="text1"/>
                      <w:sz w:val="24"/>
                      <w:szCs w:val="24"/>
                      <w:lang w:eastAsia="ru-RU"/>
                    </w:rPr>
                    <w:lastRenderedPageBreak/>
                    <w:t>(юридическая консультация)</w:t>
                  </w:r>
                </w:p>
              </w:tc>
              <w:tc>
                <w:tcPr>
                  <w:tcW w:w="2623"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lastRenderedPageBreak/>
                    <w:t xml:space="preserve">Материалы (17 533) + ЗП (41 862) + </w:t>
                  </w:r>
                  <w:r w:rsidRPr="00735D81">
                    <w:rPr>
                      <w:rFonts w:ascii="Times New Roman" w:eastAsia="Times New Roman" w:hAnsi="Times New Roman" w:cs="Times New Roman"/>
                      <w:color w:val="000000" w:themeColor="text1"/>
                      <w:sz w:val="24"/>
                      <w:szCs w:val="24"/>
                      <w:lang w:eastAsia="ru-RU"/>
                    </w:rPr>
                    <w:lastRenderedPageBreak/>
                    <w:t>Отчисления (12 599) + Амортизация (3 958) = 75 952</w:t>
                  </w:r>
                </w:p>
              </w:tc>
              <w:tc>
                <w:tcPr>
                  <w:tcW w:w="60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lastRenderedPageBreak/>
                    <w:t>75 952</w:t>
                  </w:r>
                </w:p>
              </w:tc>
            </w:tr>
            <w:tr w:rsidR="00735D81" w:rsidRPr="00735D81" w:rsidTr="00735D81">
              <w:tc>
                <w:tcPr>
                  <w:tcW w:w="1772"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Средняя себестоимость единицы запасов (бумага)</w:t>
                  </w:r>
                </w:p>
              </w:tc>
              <w:tc>
                <w:tcPr>
                  <w:tcW w:w="2623"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(12 374 + 9 829 + 5 159) / (140 + 112 + 58) = 27 362 / 310 = 88,26 руб./ед.</w:t>
                  </w:r>
                </w:p>
              </w:tc>
              <w:tc>
                <w:tcPr>
                  <w:tcW w:w="60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88,26/ед.</w:t>
                  </w:r>
                </w:p>
              </w:tc>
            </w:tr>
          </w:tbl>
          <w:p w:rsidR="009427C8"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009427C8" w:rsidRPr="00735D81">
              <w:rPr>
                <w:rFonts w:ascii="Times New Roman" w:eastAsia="Times New Roman" w:hAnsi="Times New Roman" w:cs="Times New Roman"/>
                <w:color w:val="000000" w:themeColor="text1"/>
                <w:sz w:val="24"/>
                <w:szCs w:val="24"/>
                <w:lang w:eastAsia="ru-RU"/>
              </w:rPr>
              <w:t xml:space="preserve"> В таблице 3 приведены числовые расчеты, основанные на вымышленных данных. Первоначальная стоимость сервера составила 237 419 руб., амортизация по линейному методу – 3 958 руб. в месяц. По НМА (программа) стоимость 89 637 руб., срок 4 года – амортизация 1 867 руб. в месяц. Себестоимость одной типовой консультации рассчитана по сумме прямых затрат (материалы, зарплата, отчисления и амортизация) и составила 75 952 руб. Оценка запасов по средней себестоимости: стоимость пачки бумаги составила 88,26 руб. Результаты расчетов показывают, что организация ведет корректный учет затрат и амортизации. Установленные методы соответствуют выбранной учетной политике. Вывод: расчеты позволяют объективно определить стоимость услуг и амортизационные отчисления.</w:t>
            </w:r>
          </w:p>
          <w:p w:rsidR="009427C8"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9427C8" w:rsidRPr="00735D81" w:rsidRDefault="009427C8"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4. Оценка состояния дебиторской и кредиторской задолженности</w:t>
            </w:r>
          </w:p>
          <w:p w:rsidR="009427C8" w:rsidRPr="00735D81" w:rsidRDefault="009427C8"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Таблица 4 – Динамика дебиторской и кредиторской задолженности,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38"/>
              <w:gridCol w:w="1402"/>
              <w:gridCol w:w="1402"/>
              <w:gridCol w:w="1400"/>
            </w:tblGrid>
            <w:tr w:rsidR="00735D81" w:rsidRPr="00735D81" w:rsidTr="00735D81">
              <w:trPr>
                <w:tblHeader/>
              </w:trPr>
              <w:tc>
                <w:tcPr>
                  <w:tcW w:w="267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Показатель</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2023</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2024</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2025</w:t>
                  </w:r>
                </w:p>
              </w:tc>
            </w:tr>
            <w:tr w:rsidR="00735D81" w:rsidRPr="00735D81" w:rsidTr="00735D81">
              <w:tc>
                <w:tcPr>
                  <w:tcW w:w="267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Дебиторская задолженность (ДЗ)</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1 283 519</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1 413 887</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1 593 261</w:t>
                  </w:r>
                </w:p>
              </w:tc>
            </w:tr>
            <w:tr w:rsidR="00735D81" w:rsidRPr="00735D81" w:rsidTr="00735D81">
              <w:tc>
                <w:tcPr>
                  <w:tcW w:w="267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в т.ч. просроченная &gt; 45 дней</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312 415</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339 148</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377 632</w:t>
                  </w:r>
                </w:p>
              </w:tc>
            </w:tr>
            <w:tr w:rsidR="00735D81" w:rsidRPr="00735D81" w:rsidTr="00735D81">
              <w:tc>
                <w:tcPr>
                  <w:tcW w:w="267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Кредиторская задолженность (КЗ)</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1 187 623</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1 226 411</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1 271 837</w:t>
                  </w:r>
                </w:p>
              </w:tc>
            </w:tr>
            <w:tr w:rsidR="00735D81" w:rsidRPr="00735D81" w:rsidTr="00735D81">
              <w:tc>
                <w:tcPr>
                  <w:tcW w:w="267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в т.ч. просроченная</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64 198</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58 277</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53 411</w:t>
                  </w:r>
                </w:p>
              </w:tc>
            </w:tr>
            <w:tr w:rsidR="00735D81" w:rsidRPr="00735D81" w:rsidTr="00735D81">
              <w:tc>
                <w:tcPr>
                  <w:tcW w:w="267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Коэффициент соотношения ДЗ / КЗ</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1,081</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1,153</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1,253</w:t>
                  </w:r>
                </w:p>
              </w:tc>
            </w:tr>
            <w:tr w:rsidR="00735D81" w:rsidRPr="00735D81" w:rsidTr="00735D81">
              <w:tc>
                <w:tcPr>
                  <w:tcW w:w="267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Оборачиваемость ДЗ (дней)</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47</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77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54</w:t>
                  </w:r>
                </w:p>
              </w:tc>
            </w:tr>
          </w:tbl>
          <w:p w:rsidR="009427C8"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009427C8" w:rsidRPr="00735D81">
              <w:rPr>
                <w:rFonts w:ascii="Times New Roman" w:eastAsia="Times New Roman" w:hAnsi="Times New Roman" w:cs="Times New Roman"/>
                <w:color w:val="000000" w:themeColor="text1"/>
                <w:sz w:val="24"/>
                <w:szCs w:val="24"/>
                <w:lang w:eastAsia="ru-RU"/>
              </w:rPr>
              <w:t xml:space="preserve"> В таблице 4 представлена динамика дебиторской и кредиторской задолженности за 2023–2025 годы. Дебиторская задолженность стабильно растет: с 1 283 519 руб. до 1 593 261 руб. (прирост 24%). Просроченная ДЗ также увеличивается, что может свидетельствовать о снижении платежной дисциплины покупателей или затягивании сроков оплаты по договорам оказания юридических услуг. Кредиторская задолженность увеличивается медленнее: с 1 187 623 руб. до 1 271 837 руб. (прирост 7%), причем доля просроченной КЗ снижается. Коэффициент соотношения ДЗ/КЗ превышает 1 и растет, что указывает на превышение дебиторки над кредиторкой – в целом ситуация ликвидная. Оборачиваемость ДЗ увеличилась с 47 до 54 дней. Вывод: организации следует усилить работу по взысканию просроченной дебиторской задолженности и контролировать сроки оплаты.</w:t>
            </w:r>
          </w:p>
          <w:p w:rsidR="009427C8"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9427C8" w:rsidRPr="00735D81" w:rsidRDefault="009427C8"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5. Информационная справка (сводный анализ и выводы)</w:t>
            </w:r>
          </w:p>
          <w:p w:rsidR="009427C8" w:rsidRPr="00735D81" w:rsidRDefault="009427C8"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Таблица 5 – Сводные данные об активах ООО «Веста»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406"/>
              <w:gridCol w:w="1546"/>
              <w:gridCol w:w="1546"/>
              <w:gridCol w:w="1544"/>
            </w:tblGrid>
            <w:tr w:rsidR="00735D81" w:rsidRPr="00735D81" w:rsidTr="00735D81">
              <w:trPr>
                <w:tblHeader/>
              </w:trPr>
              <w:tc>
                <w:tcPr>
                  <w:tcW w:w="243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Группа активов</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2023 (руб.)</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2024 (руб.)</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2025 (руб.)</w:t>
                  </w:r>
                </w:p>
              </w:tc>
            </w:tr>
            <w:tr w:rsidR="00735D81" w:rsidRPr="00735D81" w:rsidTr="00735D81">
              <w:tc>
                <w:tcPr>
                  <w:tcW w:w="243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Основные средства (остаточн. ст.)</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1 092 817</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1 349 633</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1 617 452</w:t>
                  </w:r>
                </w:p>
              </w:tc>
            </w:tr>
            <w:tr w:rsidR="00735D81" w:rsidRPr="00735D81" w:rsidTr="00735D81">
              <w:tc>
                <w:tcPr>
                  <w:tcW w:w="243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Нематериальные активы</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321 486</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347 925</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374 159</w:t>
                  </w:r>
                </w:p>
              </w:tc>
            </w:tr>
            <w:tr w:rsidR="00735D81" w:rsidRPr="00735D81" w:rsidTr="00735D81">
              <w:tc>
                <w:tcPr>
                  <w:tcW w:w="243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Запасы</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486 213</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532 511</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579 408</w:t>
                  </w:r>
                </w:p>
              </w:tc>
            </w:tr>
            <w:tr w:rsidR="00735D81" w:rsidRPr="00735D81" w:rsidTr="00735D81">
              <w:tc>
                <w:tcPr>
                  <w:tcW w:w="243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lastRenderedPageBreak/>
                    <w:t>Денежные средства</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2 074 551</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2 201 637</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2 334 748</w:t>
                  </w:r>
                </w:p>
              </w:tc>
            </w:tr>
            <w:tr w:rsidR="00735D81" w:rsidRPr="00735D81" w:rsidTr="00735D81">
              <w:tc>
                <w:tcPr>
                  <w:tcW w:w="243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Финансовые вложения</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450 000</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450 000</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0</w:t>
                  </w:r>
                </w:p>
              </w:tc>
            </w:tr>
            <w:tr w:rsidR="00735D81" w:rsidRPr="00735D81" w:rsidTr="00735D81">
              <w:tc>
                <w:tcPr>
                  <w:tcW w:w="2436"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Дебиторская задолженность</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1 283 519</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1 413 887</w:t>
                  </w:r>
                </w:p>
              </w:tc>
              <w:tc>
                <w:tcPr>
                  <w:tcW w:w="855" w:type="pct"/>
                  <w:shd w:val="clear" w:color="auto" w:fill="FFFFFF"/>
                  <w:tcMar>
                    <w:top w:w="84" w:type="dxa"/>
                    <w:left w:w="84" w:type="dxa"/>
                    <w:bottom w:w="84" w:type="dxa"/>
                    <w:right w:w="84" w:type="dxa"/>
                  </w:tcMar>
                  <w:vAlign w:val="center"/>
                  <w:hideMark/>
                </w:tcPr>
                <w:p w:rsidR="009427C8" w:rsidRPr="00735D81" w:rsidRDefault="009427C8"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1 593 261</w:t>
                  </w:r>
                </w:p>
              </w:tc>
            </w:tr>
          </w:tbl>
          <w:p w:rsidR="009427C8"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009427C8" w:rsidRPr="00735D81">
              <w:rPr>
                <w:rFonts w:ascii="Times New Roman" w:eastAsia="Times New Roman" w:hAnsi="Times New Roman" w:cs="Times New Roman"/>
                <w:color w:val="000000" w:themeColor="text1"/>
                <w:sz w:val="24"/>
                <w:szCs w:val="24"/>
                <w:lang w:eastAsia="ru-RU"/>
              </w:rPr>
              <w:t xml:space="preserve"> В таблице 5 представлены сводные данные о состоянии активов организации на конец 2023, 2024 и 2025 годов. Остаточная стоимость основных средств возрастает за счет приобретения серверов, оргтехники и мебели. Нематериальные активы увеличиваются за счет покупки лицензий и программного обеспечения. Материальные запасы стабильно пополняются в соответствии с текущими потребностями предоставления услуг. Денежные средства на расчетных счетах имеют положительную динамику, что свидетельствует о достаточном уровне ликвидности. Финансовые вложения (краткосрочные векселя) погашены к концу 2025 года. Дебиторская задолженность растет, что требует постоянного контроля. Общая стоимость активов увеличилась, что говорит о расширении деятельности компании. Вывод: активы организации находятся в удовлетворительном состоянии, структура сбалансирована, но необходимо уделить внимание снижению дебиторской задолженности.</w:t>
            </w:r>
          </w:p>
          <w:p w:rsidR="009046C5" w:rsidRPr="00735D81" w:rsidRDefault="009046C5" w:rsidP="00735D81">
            <w:pPr>
              <w:widowControl w:val="0"/>
              <w:autoSpaceDE w:val="0"/>
              <w:autoSpaceDN w:val="0"/>
              <w:adjustRightInd w:val="0"/>
              <w:spacing w:after="0" w:line="240" w:lineRule="auto"/>
              <w:contextualSpacing/>
              <w:jc w:val="both"/>
              <w:rPr>
                <w:rFonts w:ascii="Times New Roman" w:eastAsia="Times New Roman" w:hAnsi="Times New Roman" w:cs="Times New Roman"/>
                <w:color w:val="000000" w:themeColor="text1"/>
                <w:sz w:val="24"/>
                <w:szCs w:val="24"/>
                <w:lang w:eastAsia="ru-RU"/>
              </w:rPr>
            </w:pPr>
          </w:p>
        </w:tc>
      </w:tr>
      <w:tr w:rsidR="00735D81" w:rsidRPr="00735D81" w:rsidTr="00735D81">
        <w:trPr>
          <w:trHeight w:val="2268"/>
          <w:jc w:val="center"/>
        </w:trPr>
        <w:tc>
          <w:tcPr>
            <w:tcW w:w="2122" w:type="dxa"/>
            <w:shd w:val="clear" w:color="auto" w:fill="auto"/>
          </w:tcPr>
          <w:p w:rsidR="009046C5" w:rsidRPr="00735D81" w:rsidRDefault="009046C5" w:rsidP="00735D8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lastRenderedPageBreak/>
              <w:t>Кейс-задача № 2</w:t>
            </w:r>
          </w:p>
        </w:tc>
        <w:tc>
          <w:tcPr>
            <w:tcW w:w="7938" w:type="dxa"/>
            <w:shd w:val="clear" w:color="auto" w:fill="auto"/>
          </w:tcPr>
          <w:p w:rsidR="00B17671" w:rsidRPr="00735D81" w:rsidRDefault="00B17671"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1. Характеристика учетной политики организации (с указанием счетов, проводок и нормативных актов)</w:t>
            </w: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Учетная политика ООО «Веста» разработана в соответствии с Федеральным законом № 402</w:t>
            </w:r>
            <w:r w:rsidRPr="00735D81">
              <w:rPr>
                <w:rFonts w:ascii="Times New Roman" w:eastAsia="Times New Roman" w:hAnsi="Times New Roman" w:cs="Times New Roman"/>
                <w:color w:val="000000" w:themeColor="text1"/>
                <w:sz w:val="24"/>
                <w:szCs w:val="24"/>
                <w:lang w:eastAsia="ru-RU"/>
              </w:rPr>
              <w:noBreakHyphen/>
              <w:t xml:space="preserve">ФЗ «О бухгалтерском учете», ПБУ 1/2008 «Учетная политика организации» и действующими ПБУ. Основные элементы, касающиеся учета капитала и обязательств, представлены в таблице </w:t>
            </w:r>
            <w:r w:rsidR="00735D81">
              <w:rPr>
                <w:rFonts w:ascii="Times New Roman" w:eastAsia="Times New Roman" w:hAnsi="Times New Roman" w:cs="Times New Roman"/>
                <w:color w:val="000000" w:themeColor="text1"/>
                <w:sz w:val="24"/>
                <w:szCs w:val="24"/>
                <w:lang w:eastAsia="ru-RU"/>
              </w:rPr>
              <w:t>6</w:t>
            </w:r>
            <w:r w:rsidRPr="00735D81">
              <w:rPr>
                <w:rFonts w:ascii="Times New Roman" w:eastAsia="Times New Roman" w:hAnsi="Times New Roman" w:cs="Times New Roman"/>
                <w:color w:val="000000" w:themeColor="text1"/>
                <w:sz w:val="24"/>
                <w:szCs w:val="24"/>
                <w:lang w:eastAsia="ru-RU"/>
              </w:rPr>
              <w:t>.</w:t>
            </w:r>
          </w:p>
          <w:p w:rsidR="00B17671" w:rsidRDefault="00B17671" w:rsidP="00735D81">
            <w:pPr>
              <w:shd w:val="clear" w:color="auto" w:fill="FFFFFF"/>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735D81">
              <w:rPr>
                <w:rFonts w:ascii="Times New Roman" w:eastAsia="Times New Roman" w:hAnsi="Times New Roman" w:cs="Times New Roman"/>
                <w:bCs/>
                <w:color w:val="000000" w:themeColor="text1"/>
                <w:sz w:val="24"/>
                <w:szCs w:val="24"/>
                <w:lang w:eastAsia="ru-RU"/>
              </w:rPr>
              <w:t>6</w:t>
            </w:r>
            <w:r w:rsidRPr="00735D81">
              <w:rPr>
                <w:rFonts w:ascii="Times New Roman" w:eastAsia="Times New Roman" w:hAnsi="Times New Roman" w:cs="Times New Roman"/>
                <w:bCs/>
                <w:color w:val="000000" w:themeColor="text1"/>
                <w:sz w:val="24"/>
                <w:szCs w:val="24"/>
                <w:lang w:eastAsia="ru-RU"/>
              </w:rPr>
              <w:t xml:space="preserve"> – Элементы учетной политики по учету капитала и обязательств</w:t>
            </w:r>
          </w:p>
          <w:tbl>
            <w:tblPr>
              <w:tblStyle w:val="aa"/>
              <w:tblW w:w="0" w:type="auto"/>
              <w:tblLook w:val="04A0" w:firstRow="1" w:lastRow="0" w:firstColumn="1" w:lastColumn="0" w:noHBand="0" w:noVBand="1"/>
            </w:tblPr>
            <w:tblGrid>
              <w:gridCol w:w="2159"/>
              <w:gridCol w:w="2159"/>
              <w:gridCol w:w="2160"/>
              <w:gridCol w:w="2160"/>
            </w:tblGrid>
            <w:tr w:rsidR="00735D81" w:rsidTr="00735D81">
              <w:tc>
                <w:tcPr>
                  <w:tcW w:w="2159" w:type="dxa"/>
                  <w:vAlign w:val="center"/>
                </w:tcPr>
                <w:p w:rsidR="00735D81" w:rsidRPr="00735D81" w:rsidRDefault="00735D81" w:rsidP="00735D81">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Элемент учетной политики</w:t>
                  </w:r>
                </w:p>
              </w:tc>
              <w:tc>
                <w:tcPr>
                  <w:tcW w:w="2159" w:type="dxa"/>
                  <w:vAlign w:val="center"/>
                </w:tcPr>
                <w:p w:rsidR="00735D81" w:rsidRPr="00735D81" w:rsidRDefault="00735D81" w:rsidP="00735D81">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Установленный способ</w:t>
                  </w:r>
                </w:p>
              </w:tc>
              <w:tc>
                <w:tcPr>
                  <w:tcW w:w="2160" w:type="dxa"/>
                  <w:vAlign w:val="center"/>
                </w:tcPr>
                <w:p w:rsidR="00735D81" w:rsidRPr="00735D81" w:rsidRDefault="00735D81" w:rsidP="00735D81">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Нормативный акт</w:t>
                  </w:r>
                </w:p>
              </w:tc>
              <w:tc>
                <w:tcPr>
                  <w:tcW w:w="2160" w:type="dxa"/>
                  <w:vAlign w:val="center"/>
                </w:tcPr>
                <w:p w:rsidR="00735D81" w:rsidRPr="00735D81" w:rsidRDefault="00735D81" w:rsidP="00735D81">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Счета и проводки (проводки типовые)</w:t>
                  </w:r>
                </w:p>
              </w:tc>
            </w:tr>
            <w:tr w:rsidR="00735D81" w:rsidTr="00735D81">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 уставного капитала</w:t>
                  </w:r>
                </w:p>
              </w:tc>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Фиксированная сумма 10 000 руб.</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ФЗ-402, ПБУ 4/99</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75.1 Кт 80, Дт 51/50 Кт 75.1</w:t>
                  </w:r>
                </w:p>
              </w:tc>
            </w:tr>
            <w:tr w:rsidR="00735D81" w:rsidTr="00735D81">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 нераспределенной прибыли</w:t>
                  </w:r>
                </w:p>
              </w:tc>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Ежегодное закрытие счета 99 на 84</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ПБУ 9/99, ПБУ 10/99</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99 Кт 84</w:t>
                  </w:r>
                </w:p>
              </w:tc>
            </w:tr>
            <w:tr w:rsidR="00735D81" w:rsidTr="00735D81">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 краткосрочных и долгосрочных кредитов и займов</w:t>
                  </w:r>
                </w:p>
              </w:tc>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Проценты включаются в прочие расходы</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ПБУ 15/2008</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51 Кт 66 (67), Дт 91.2 Кт 66 (67)</w:t>
                  </w:r>
                </w:p>
              </w:tc>
            </w:tr>
            <w:tr w:rsidR="00735D81" w:rsidTr="00735D81">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 расчетов с персоналом по оплате труда</w:t>
                  </w:r>
                </w:p>
              </w:tc>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Отражение начислений на 70 счете</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ТК РФ, ПБУ 8/2010</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20/26/44 Кт 70</w:t>
                  </w:r>
                </w:p>
              </w:tc>
            </w:tr>
            <w:tr w:rsidR="00735D81" w:rsidTr="00735D81">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 резервов (оценочных обязательств)</w:t>
                  </w:r>
                </w:p>
              </w:tc>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Резерв на оплату отпусков</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ПБУ 8/2010</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20 (26) Кт 96</w:t>
                  </w:r>
                </w:p>
              </w:tc>
            </w:tr>
            <w:tr w:rsidR="00735D81" w:rsidTr="00735D81">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 дебиторской и кредиторской задолженности</w:t>
                  </w:r>
                </w:p>
              </w:tc>
              <w:tc>
                <w:tcPr>
                  <w:tcW w:w="215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Резерв по сомнительным долгам</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ПБУ 9/99, ПБУ 10/99, ст. 266 НК РФ</w:t>
                  </w:r>
                </w:p>
              </w:tc>
              <w:tc>
                <w:tcPr>
                  <w:tcW w:w="2160"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91.2 Кт 63</w:t>
                  </w:r>
                </w:p>
              </w:tc>
            </w:tr>
          </w:tbl>
          <w:p w:rsidR="00735D81" w:rsidRDefault="00735D81" w:rsidP="00735D81">
            <w:pPr>
              <w:shd w:val="clear" w:color="auto" w:fill="FFFFFF"/>
              <w:spacing w:after="0" w:line="240" w:lineRule="auto"/>
              <w:jc w:val="both"/>
              <w:rPr>
                <w:rFonts w:ascii="Times New Roman" w:eastAsia="Times New Roman" w:hAnsi="Times New Roman" w:cs="Times New Roman"/>
                <w:bCs/>
                <w:color w:val="000000" w:themeColor="text1"/>
                <w:sz w:val="24"/>
                <w:szCs w:val="24"/>
                <w:lang w:eastAsia="ru-RU"/>
              </w:rPr>
            </w:pP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учетной политике ООО «Веста» закреплены все ключевые аспекты учета собственного и заемного капитала, а также обязательств. Уставный капитал фиксирован в сумме 10 000 руб., что соответствует требованиям для ООО. Нераспределенная прибыль закрывается ежегодно на счет 84, что обеспечивает </w:t>
            </w:r>
            <w:r w:rsidRPr="00735D81">
              <w:rPr>
                <w:rFonts w:ascii="Times New Roman" w:eastAsia="Times New Roman" w:hAnsi="Times New Roman" w:cs="Times New Roman"/>
                <w:color w:val="000000" w:themeColor="text1"/>
                <w:sz w:val="24"/>
                <w:szCs w:val="24"/>
                <w:lang w:eastAsia="ru-RU"/>
              </w:rPr>
              <w:lastRenderedPageBreak/>
              <w:t xml:space="preserve">прозрачность структуры капитала. Учет процентов по кредитам и займам осуществляется в составе прочих расходов в соответствии с ПБУ 15/2008, с использованием счетов 66 и 67. Выбран метод начисления резерва на оплату отпусков, что соответствует ПБУ 8/2010. Также предусмотрено формирование резерва по сомнительным долгам (счет 63) для корректной оценки дебиторской задолженности. Вывод: учетная политика организации соответствует всем законодательным требованиям и обеспечивает достоверное отражение источников финансирования и обязательств. </w:t>
            </w:r>
          </w:p>
          <w:p w:rsidR="00B17671" w:rsidRPr="00735D81" w:rsidRDefault="00B17671"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 Бухгалтерские проводки по учету собственного и заемного капитала</w:t>
            </w:r>
          </w:p>
          <w:p w:rsidR="00B17671" w:rsidRDefault="00B17671" w:rsidP="00735D81">
            <w:pPr>
              <w:shd w:val="clear" w:color="auto" w:fill="FFFFFF"/>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735D81">
              <w:rPr>
                <w:rFonts w:ascii="Times New Roman" w:eastAsia="Times New Roman" w:hAnsi="Times New Roman" w:cs="Times New Roman"/>
                <w:bCs/>
                <w:color w:val="000000" w:themeColor="text1"/>
                <w:sz w:val="24"/>
                <w:szCs w:val="24"/>
                <w:lang w:eastAsia="ru-RU"/>
              </w:rPr>
              <w:t>7</w:t>
            </w:r>
            <w:r w:rsidRPr="00735D81">
              <w:rPr>
                <w:rFonts w:ascii="Times New Roman" w:eastAsia="Times New Roman" w:hAnsi="Times New Roman" w:cs="Times New Roman"/>
                <w:bCs/>
                <w:color w:val="000000" w:themeColor="text1"/>
                <w:sz w:val="24"/>
                <w:szCs w:val="24"/>
                <w:lang w:eastAsia="ru-RU"/>
              </w:rPr>
              <w:t xml:space="preserve"> – Проводки по учету собственного капитала</w:t>
            </w:r>
          </w:p>
          <w:tbl>
            <w:tblPr>
              <w:tblStyle w:val="aa"/>
              <w:tblW w:w="8799" w:type="dxa"/>
              <w:tblLook w:val="04A0" w:firstRow="1" w:lastRow="0" w:firstColumn="1" w:lastColumn="0" w:noHBand="0" w:noVBand="1"/>
            </w:tblPr>
            <w:tblGrid>
              <w:gridCol w:w="445"/>
              <w:gridCol w:w="5249"/>
              <w:gridCol w:w="961"/>
              <w:gridCol w:w="991"/>
              <w:gridCol w:w="1153"/>
            </w:tblGrid>
            <w:tr w:rsidR="00735D81" w:rsidTr="00735D81">
              <w:tc>
                <w:tcPr>
                  <w:tcW w:w="445" w:type="dxa"/>
                  <w:vAlign w:val="center"/>
                </w:tcPr>
                <w:p w:rsidR="00735D81" w:rsidRPr="00735D81" w:rsidRDefault="00735D81" w:rsidP="00735D81">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w:t>
                  </w:r>
                </w:p>
              </w:tc>
              <w:tc>
                <w:tcPr>
                  <w:tcW w:w="5249" w:type="dxa"/>
                  <w:vAlign w:val="center"/>
                </w:tcPr>
                <w:p w:rsidR="00735D81" w:rsidRPr="00735D81" w:rsidRDefault="00735D81" w:rsidP="00735D81">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Содержание операции</w:t>
                  </w:r>
                </w:p>
              </w:tc>
              <w:tc>
                <w:tcPr>
                  <w:tcW w:w="961" w:type="dxa"/>
                  <w:vAlign w:val="center"/>
                </w:tcPr>
                <w:p w:rsidR="00735D81" w:rsidRPr="00735D81" w:rsidRDefault="00735D81" w:rsidP="00735D81">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Дебет</w:t>
                  </w:r>
                </w:p>
              </w:tc>
              <w:tc>
                <w:tcPr>
                  <w:tcW w:w="991" w:type="dxa"/>
                  <w:vAlign w:val="center"/>
                </w:tcPr>
                <w:p w:rsidR="00735D81" w:rsidRPr="00735D81" w:rsidRDefault="00735D81" w:rsidP="00735D81">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Кредит</w:t>
                  </w:r>
                </w:p>
              </w:tc>
              <w:tc>
                <w:tcPr>
                  <w:tcW w:w="1153" w:type="dxa"/>
                  <w:vAlign w:val="center"/>
                </w:tcPr>
                <w:p w:rsidR="00735D81" w:rsidRPr="00735D81" w:rsidRDefault="00735D81" w:rsidP="00735D81">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Сумма (руб.)</w:t>
                  </w:r>
                </w:p>
              </w:tc>
            </w:tr>
            <w:tr w:rsidR="00735D81" w:rsidTr="00735D81">
              <w:tc>
                <w:tcPr>
                  <w:tcW w:w="445"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w:t>
                  </w:r>
                </w:p>
              </w:tc>
              <w:tc>
                <w:tcPr>
                  <w:tcW w:w="524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Вклад учредителя в уставный капитал (денежными средствами)</w:t>
                  </w:r>
                </w:p>
              </w:tc>
              <w:tc>
                <w:tcPr>
                  <w:tcW w:w="961"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991"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75.1</w:t>
                  </w:r>
                </w:p>
              </w:tc>
              <w:tc>
                <w:tcPr>
                  <w:tcW w:w="1153"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10 000</w:t>
                  </w:r>
                </w:p>
              </w:tc>
            </w:tr>
            <w:tr w:rsidR="00735D81" w:rsidTr="00735D81">
              <w:tc>
                <w:tcPr>
                  <w:tcW w:w="445"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w:t>
                  </w:r>
                </w:p>
              </w:tc>
              <w:tc>
                <w:tcPr>
                  <w:tcW w:w="524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Отражение уставного капитала</w:t>
                  </w:r>
                </w:p>
              </w:tc>
              <w:tc>
                <w:tcPr>
                  <w:tcW w:w="961"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75.1</w:t>
                  </w:r>
                </w:p>
              </w:tc>
              <w:tc>
                <w:tcPr>
                  <w:tcW w:w="991"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80</w:t>
                  </w:r>
                </w:p>
              </w:tc>
              <w:tc>
                <w:tcPr>
                  <w:tcW w:w="1153"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10 000</w:t>
                  </w:r>
                </w:p>
              </w:tc>
            </w:tr>
            <w:tr w:rsidR="00735D81" w:rsidTr="00735D81">
              <w:tc>
                <w:tcPr>
                  <w:tcW w:w="445"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w:t>
                  </w:r>
                </w:p>
              </w:tc>
              <w:tc>
                <w:tcPr>
                  <w:tcW w:w="524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Закрытие финансового результата года (прибыль)</w:t>
                  </w:r>
                </w:p>
              </w:tc>
              <w:tc>
                <w:tcPr>
                  <w:tcW w:w="961"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99</w:t>
                  </w:r>
                </w:p>
              </w:tc>
              <w:tc>
                <w:tcPr>
                  <w:tcW w:w="991"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84</w:t>
                  </w:r>
                </w:p>
              </w:tc>
              <w:tc>
                <w:tcPr>
                  <w:tcW w:w="1153"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1 287 539</w:t>
                  </w:r>
                </w:p>
              </w:tc>
            </w:tr>
            <w:tr w:rsidR="00735D81" w:rsidTr="00735D81">
              <w:tc>
                <w:tcPr>
                  <w:tcW w:w="445"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w:t>
                  </w:r>
                </w:p>
              </w:tc>
              <w:tc>
                <w:tcPr>
                  <w:tcW w:w="524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Направление части прибыли на выплату дивидендов учредителям</w:t>
                  </w:r>
                </w:p>
              </w:tc>
              <w:tc>
                <w:tcPr>
                  <w:tcW w:w="961"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84</w:t>
                  </w:r>
                </w:p>
              </w:tc>
              <w:tc>
                <w:tcPr>
                  <w:tcW w:w="991"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75.2</w:t>
                  </w:r>
                </w:p>
              </w:tc>
              <w:tc>
                <w:tcPr>
                  <w:tcW w:w="1153"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387 631</w:t>
                  </w:r>
                </w:p>
              </w:tc>
            </w:tr>
            <w:tr w:rsidR="00735D81" w:rsidTr="00735D81">
              <w:tc>
                <w:tcPr>
                  <w:tcW w:w="445"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w:t>
                  </w:r>
                </w:p>
              </w:tc>
              <w:tc>
                <w:tcPr>
                  <w:tcW w:w="5249"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Выплата дивидендов учредителям</w:t>
                  </w:r>
                </w:p>
              </w:tc>
              <w:tc>
                <w:tcPr>
                  <w:tcW w:w="961"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75.2</w:t>
                  </w:r>
                </w:p>
              </w:tc>
              <w:tc>
                <w:tcPr>
                  <w:tcW w:w="991"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1153" w:type="dxa"/>
                  <w:vAlign w:val="center"/>
                </w:tcPr>
                <w:p w:rsidR="00735D81" w:rsidRPr="00735D81" w:rsidRDefault="00735D81" w:rsidP="00735D81">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387 631</w:t>
                  </w:r>
                </w:p>
              </w:tc>
            </w:tr>
          </w:tbl>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w:t>
            </w:r>
            <w:r w:rsidR="00735D81">
              <w:rPr>
                <w:rFonts w:ascii="Times New Roman" w:eastAsia="Times New Roman" w:hAnsi="Times New Roman" w:cs="Times New Roman"/>
                <w:color w:val="000000" w:themeColor="text1"/>
                <w:sz w:val="24"/>
                <w:szCs w:val="24"/>
                <w:lang w:eastAsia="ru-RU"/>
              </w:rPr>
              <w:t>7</w:t>
            </w:r>
            <w:r w:rsidRPr="00735D81">
              <w:rPr>
                <w:rFonts w:ascii="Times New Roman" w:eastAsia="Times New Roman" w:hAnsi="Times New Roman" w:cs="Times New Roman"/>
                <w:color w:val="000000" w:themeColor="text1"/>
                <w:sz w:val="24"/>
                <w:szCs w:val="24"/>
                <w:lang w:eastAsia="ru-RU"/>
              </w:rPr>
              <w:t xml:space="preserve"> представлены основные бухгалтерские проводки, связанные с движением собственного капитала ООО «Веста» в 2023–2025 годах. Вклад учредителя формирует уставный капитал, и сразу отражается по дебету счета 51 и кредиту 75.1, затем фиксируется на счете 80. По итогам года нераспределенная прибыль переносится на счет 84. Из прибыли, согласно решению учредителей, направлено 387 631 руб. на выплату дивидендов. Такая операция отражается проводкой Дт 84 Кт 75.2. Выплата дивидендов осуществляется с расчетного счета. Вывод: учет собственного капитала ведется прозрачно и соответствует ПБУ 4/99.</w:t>
            </w: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735D81">
              <w:rPr>
                <w:rFonts w:ascii="Times New Roman" w:eastAsia="Times New Roman" w:hAnsi="Times New Roman" w:cs="Times New Roman"/>
                <w:bCs/>
                <w:color w:val="000000" w:themeColor="text1"/>
                <w:sz w:val="24"/>
                <w:szCs w:val="24"/>
                <w:lang w:eastAsia="ru-RU"/>
              </w:rPr>
              <w:t>8</w:t>
            </w:r>
            <w:r w:rsidRPr="00735D81">
              <w:rPr>
                <w:rFonts w:ascii="Times New Roman" w:eastAsia="Times New Roman" w:hAnsi="Times New Roman" w:cs="Times New Roman"/>
                <w:bCs/>
                <w:color w:val="000000" w:themeColor="text1"/>
                <w:sz w:val="24"/>
                <w:szCs w:val="24"/>
                <w:lang w:eastAsia="ru-RU"/>
              </w:rPr>
              <w:t xml:space="preserve"> – Проводки по учету заемного капитала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7"/>
              <w:gridCol w:w="5639"/>
              <w:gridCol w:w="772"/>
              <w:gridCol w:w="911"/>
              <w:gridCol w:w="1323"/>
            </w:tblGrid>
            <w:tr w:rsidR="00735D81" w:rsidRPr="00735D81" w:rsidTr="00735D81">
              <w:trPr>
                <w:tblHeader/>
              </w:trPr>
              <w:tc>
                <w:tcPr>
                  <w:tcW w:w="2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w:t>
                  </w:r>
                </w:p>
              </w:tc>
              <w:tc>
                <w:tcPr>
                  <w:tcW w:w="315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Содержание операции</w:t>
                  </w:r>
                </w:p>
              </w:tc>
              <w:tc>
                <w:tcPr>
                  <w:tcW w:w="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Дебет</w:t>
                  </w:r>
                </w:p>
              </w:tc>
              <w:tc>
                <w:tcPr>
                  <w:tcW w:w="47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Кредит</w:t>
                  </w:r>
                </w:p>
              </w:tc>
              <w:tc>
                <w:tcPr>
                  <w:tcW w:w="76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Сумма (руб.)</w:t>
                  </w:r>
                </w:p>
              </w:tc>
            </w:tr>
            <w:tr w:rsidR="00735D81" w:rsidRPr="00735D81" w:rsidTr="00735D81">
              <w:tc>
                <w:tcPr>
                  <w:tcW w:w="2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w:t>
                  </w:r>
                </w:p>
              </w:tc>
              <w:tc>
                <w:tcPr>
                  <w:tcW w:w="315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Получение краткосрочного кредита от банка</w:t>
                  </w:r>
                </w:p>
              </w:tc>
              <w:tc>
                <w:tcPr>
                  <w:tcW w:w="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47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66</w:t>
                  </w:r>
                </w:p>
              </w:tc>
              <w:tc>
                <w:tcPr>
                  <w:tcW w:w="76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2 500 000</w:t>
                  </w:r>
                </w:p>
              </w:tc>
            </w:tr>
            <w:tr w:rsidR="00735D81" w:rsidRPr="00735D81" w:rsidTr="00735D81">
              <w:tc>
                <w:tcPr>
                  <w:tcW w:w="2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w:t>
                  </w:r>
                </w:p>
              </w:tc>
              <w:tc>
                <w:tcPr>
                  <w:tcW w:w="315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Начисление процентов по кредиту за месяц</w:t>
                  </w:r>
                </w:p>
              </w:tc>
              <w:tc>
                <w:tcPr>
                  <w:tcW w:w="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91.2</w:t>
                  </w:r>
                </w:p>
              </w:tc>
              <w:tc>
                <w:tcPr>
                  <w:tcW w:w="47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66</w:t>
                  </w:r>
                </w:p>
              </w:tc>
              <w:tc>
                <w:tcPr>
                  <w:tcW w:w="76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18 729</w:t>
                  </w:r>
                </w:p>
              </w:tc>
            </w:tr>
            <w:tr w:rsidR="00735D81" w:rsidRPr="00735D81" w:rsidTr="00735D81">
              <w:tc>
                <w:tcPr>
                  <w:tcW w:w="2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w:t>
                  </w:r>
                </w:p>
              </w:tc>
              <w:tc>
                <w:tcPr>
                  <w:tcW w:w="315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Уплата процентов банку</w:t>
                  </w:r>
                </w:p>
              </w:tc>
              <w:tc>
                <w:tcPr>
                  <w:tcW w:w="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66</w:t>
                  </w:r>
                </w:p>
              </w:tc>
              <w:tc>
                <w:tcPr>
                  <w:tcW w:w="47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76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18 729</w:t>
                  </w:r>
                </w:p>
              </w:tc>
            </w:tr>
            <w:tr w:rsidR="00735D81" w:rsidRPr="00735D81" w:rsidTr="00735D81">
              <w:tc>
                <w:tcPr>
                  <w:tcW w:w="2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w:t>
                  </w:r>
                </w:p>
              </w:tc>
              <w:tc>
                <w:tcPr>
                  <w:tcW w:w="315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Погашение части основного долга (краткосрочный кредит)</w:t>
                  </w:r>
                </w:p>
              </w:tc>
              <w:tc>
                <w:tcPr>
                  <w:tcW w:w="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66</w:t>
                  </w:r>
                </w:p>
              </w:tc>
              <w:tc>
                <w:tcPr>
                  <w:tcW w:w="47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76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500 000</w:t>
                  </w:r>
                </w:p>
              </w:tc>
            </w:tr>
            <w:tr w:rsidR="00735D81" w:rsidRPr="00735D81" w:rsidTr="00735D81">
              <w:tc>
                <w:tcPr>
                  <w:tcW w:w="2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w:t>
                  </w:r>
                </w:p>
              </w:tc>
              <w:tc>
                <w:tcPr>
                  <w:tcW w:w="315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Получение долгосрочного займа от учредителя</w:t>
                  </w:r>
                </w:p>
              </w:tc>
              <w:tc>
                <w:tcPr>
                  <w:tcW w:w="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47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67</w:t>
                  </w:r>
                </w:p>
              </w:tc>
              <w:tc>
                <w:tcPr>
                  <w:tcW w:w="76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1 600 000</w:t>
                  </w:r>
                </w:p>
              </w:tc>
            </w:tr>
            <w:tr w:rsidR="00735D81" w:rsidRPr="00735D81" w:rsidTr="00735D81">
              <w:tc>
                <w:tcPr>
                  <w:tcW w:w="2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w:t>
                  </w:r>
                </w:p>
              </w:tc>
              <w:tc>
                <w:tcPr>
                  <w:tcW w:w="315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Начисление процентов по долгосрочному займу</w:t>
                  </w:r>
                </w:p>
              </w:tc>
              <w:tc>
                <w:tcPr>
                  <w:tcW w:w="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91.2</w:t>
                  </w:r>
                </w:p>
              </w:tc>
              <w:tc>
                <w:tcPr>
                  <w:tcW w:w="47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67</w:t>
                  </w:r>
                </w:p>
              </w:tc>
              <w:tc>
                <w:tcPr>
                  <w:tcW w:w="76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9 831</w:t>
                  </w:r>
                </w:p>
              </w:tc>
            </w:tr>
            <w:tr w:rsidR="00735D81" w:rsidRPr="00735D81" w:rsidTr="00735D81">
              <w:tc>
                <w:tcPr>
                  <w:tcW w:w="2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w:t>
                  </w:r>
                </w:p>
              </w:tc>
              <w:tc>
                <w:tcPr>
                  <w:tcW w:w="315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Возврат займа учредителю</w:t>
                  </w:r>
                </w:p>
              </w:tc>
              <w:tc>
                <w:tcPr>
                  <w:tcW w:w="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67</w:t>
                  </w:r>
                </w:p>
              </w:tc>
              <w:tc>
                <w:tcPr>
                  <w:tcW w:w="47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76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1 600 000</w:t>
                  </w:r>
                </w:p>
              </w:tc>
            </w:tr>
          </w:tbl>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w:t>
            </w:r>
            <w:r w:rsidR="00735D81">
              <w:rPr>
                <w:rFonts w:ascii="Times New Roman" w:eastAsia="Times New Roman" w:hAnsi="Times New Roman" w:cs="Times New Roman"/>
                <w:color w:val="000000" w:themeColor="text1"/>
                <w:sz w:val="24"/>
                <w:szCs w:val="24"/>
                <w:lang w:eastAsia="ru-RU"/>
              </w:rPr>
              <w:t>8</w:t>
            </w:r>
            <w:r w:rsidRPr="00735D81">
              <w:rPr>
                <w:rFonts w:ascii="Times New Roman" w:eastAsia="Times New Roman" w:hAnsi="Times New Roman" w:cs="Times New Roman"/>
                <w:color w:val="000000" w:themeColor="text1"/>
                <w:sz w:val="24"/>
                <w:szCs w:val="24"/>
                <w:lang w:eastAsia="ru-RU"/>
              </w:rPr>
              <w:t xml:space="preserve"> представлены проводки по операциям с заемным капиталом. Получение краткосрочного банковского кредита на сумму 2 500 000 руб. отражено по дебету 51 и кредиту 66. Проценты по кредиту (18 729 руб. в месяц) начисляются на счет 91.2 и уплачиваются ежемесячно. Часть основного долга погашена в размере 500 000 руб. Долгосрочный заем от учредителя получен на сумму 1 600 000 руб. (счет 67), проценты по нему начисляются в сумме 9 831 руб. По истечении срока займа произведен полный возврат. Вывод: структура заемного капитала сбалансирована, проценты корректно </w:t>
            </w:r>
            <w:r w:rsidRPr="00735D81">
              <w:rPr>
                <w:rFonts w:ascii="Times New Roman" w:eastAsia="Times New Roman" w:hAnsi="Times New Roman" w:cs="Times New Roman"/>
                <w:color w:val="000000" w:themeColor="text1"/>
                <w:sz w:val="24"/>
                <w:szCs w:val="24"/>
                <w:lang w:eastAsia="ru-RU"/>
              </w:rPr>
              <w:lastRenderedPageBreak/>
              <w:t>отнесены на прочие расходы, учет соответствует ПБУ 15/2008.</w:t>
            </w:r>
          </w:p>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B17671" w:rsidRPr="00735D81" w:rsidRDefault="00B17671"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3. Примеры начисления заработной платы и удержаний из нее</w:t>
            </w: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735D81">
              <w:rPr>
                <w:rFonts w:ascii="Times New Roman" w:eastAsia="Times New Roman" w:hAnsi="Times New Roman" w:cs="Times New Roman"/>
                <w:bCs/>
                <w:color w:val="000000" w:themeColor="text1"/>
                <w:sz w:val="24"/>
                <w:szCs w:val="24"/>
                <w:lang w:eastAsia="ru-RU"/>
              </w:rPr>
              <w:t>9</w:t>
            </w:r>
            <w:r w:rsidRPr="00735D81">
              <w:rPr>
                <w:rFonts w:ascii="Times New Roman" w:eastAsia="Times New Roman" w:hAnsi="Times New Roman" w:cs="Times New Roman"/>
                <w:bCs/>
                <w:color w:val="000000" w:themeColor="text1"/>
                <w:sz w:val="24"/>
                <w:szCs w:val="24"/>
                <w:lang w:eastAsia="ru-RU"/>
              </w:rPr>
              <w:t xml:space="preserve"> – Начисление заработной платы за март 2025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681"/>
              <w:gridCol w:w="1719"/>
              <w:gridCol w:w="2201"/>
              <w:gridCol w:w="1275"/>
              <w:gridCol w:w="2166"/>
            </w:tblGrid>
            <w:tr w:rsidR="00735D81" w:rsidRPr="00735D81" w:rsidTr="00735D81">
              <w:trPr>
                <w:tblHeader/>
              </w:trPr>
              <w:tc>
                <w:tcPr>
                  <w:tcW w:w="92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w:t>
                  </w:r>
                </w:p>
              </w:tc>
              <w:tc>
                <w:tcPr>
                  <w:tcW w:w="95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ФИО сотрудника</w:t>
                  </w:r>
                </w:p>
              </w:tc>
              <w:tc>
                <w:tcPr>
                  <w:tcW w:w="1217"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Должность</w:t>
                  </w:r>
                </w:p>
              </w:tc>
              <w:tc>
                <w:tcPr>
                  <w:tcW w:w="7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Оклад (руб.)</w:t>
                  </w:r>
                </w:p>
              </w:tc>
              <w:tc>
                <w:tcPr>
                  <w:tcW w:w="119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Начислено всего (руб.)</w:t>
                  </w:r>
                </w:p>
              </w:tc>
            </w:tr>
            <w:tr w:rsidR="00735D81" w:rsidRPr="00735D81" w:rsidTr="00735D81">
              <w:tc>
                <w:tcPr>
                  <w:tcW w:w="92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w:t>
                  </w:r>
                </w:p>
              </w:tc>
              <w:tc>
                <w:tcPr>
                  <w:tcW w:w="95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Касимов С.В.</w:t>
                  </w:r>
                </w:p>
              </w:tc>
              <w:tc>
                <w:tcPr>
                  <w:tcW w:w="1217"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Генеральный директор</w:t>
                  </w:r>
                </w:p>
              </w:tc>
              <w:tc>
                <w:tcPr>
                  <w:tcW w:w="7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116 329</w:t>
                  </w:r>
                </w:p>
              </w:tc>
              <w:tc>
                <w:tcPr>
                  <w:tcW w:w="119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116 329</w:t>
                  </w:r>
                </w:p>
              </w:tc>
            </w:tr>
            <w:tr w:rsidR="00735D81" w:rsidRPr="00735D81" w:rsidTr="00735D81">
              <w:tc>
                <w:tcPr>
                  <w:tcW w:w="92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w:t>
                  </w:r>
                </w:p>
              </w:tc>
              <w:tc>
                <w:tcPr>
                  <w:tcW w:w="95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Петрова Е.М.</w:t>
                  </w:r>
                </w:p>
              </w:tc>
              <w:tc>
                <w:tcPr>
                  <w:tcW w:w="1217"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Бухгалтер</w:t>
                  </w:r>
                </w:p>
              </w:tc>
              <w:tc>
                <w:tcPr>
                  <w:tcW w:w="7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64 257</w:t>
                  </w:r>
                </w:p>
              </w:tc>
              <w:tc>
                <w:tcPr>
                  <w:tcW w:w="119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64 257</w:t>
                  </w:r>
                </w:p>
              </w:tc>
            </w:tr>
            <w:tr w:rsidR="00735D81" w:rsidRPr="00735D81" w:rsidTr="00735D81">
              <w:tc>
                <w:tcPr>
                  <w:tcW w:w="92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w:t>
                  </w:r>
                </w:p>
              </w:tc>
              <w:tc>
                <w:tcPr>
                  <w:tcW w:w="95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Кузнецов А.И.</w:t>
                  </w:r>
                </w:p>
              </w:tc>
              <w:tc>
                <w:tcPr>
                  <w:tcW w:w="1217"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Юрист</w:t>
                  </w:r>
                </w:p>
              </w:tc>
              <w:tc>
                <w:tcPr>
                  <w:tcW w:w="7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89 743</w:t>
                  </w:r>
                </w:p>
              </w:tc>
              <w:tc>
                <w:tcPr>
                  <w:tcW w:w="119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89 743</w:t>
                  </w:r>
                </w:p>
              </w:tc>
            </w:tr>
            <w:tr w:rsidR="00735D81" w:rsidRPr="00735D81" w:rsidTr="00735D81">
              <w:tc>
                <w:tcPr>
                  <w:tcW w:w="92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Итого начислено</w:t>
                  </w:r>
                </w:p>
              </w:tc>
              <w:tc>
                <w:tcPr>
                  <w:tcW w:w="95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p>
              </w:tc>
              <w:tc>
                <w:tcPr>
                  <w:tcW w:w="1217"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p>
              </w:tc>
              <w:tc>
                <w:tcPr>
                  <w:tcW w:w="70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270 329</w:t>
                  </w:r>
                </w:p>
              </w:tc>
              <w:tc>
                <w:tcPr>
                  <w:tcW w:w="119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p>
              </w:tc>
            </w:tr>
          </w:tbl>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w:t>
            </w:r>
            <w:r w:rsidR="00735D81">
              <w:rPr>
                <w:rFonts w:ascii="Times New Roman" w:eastAsia="Times New Roman" w:hAnsi="Times New Roman" w:cs="Times New Roman"/>
                <w:color w:val="000000" w:themeColor="text1"/>
                <w:sz w:val="24"/>
                <w:szCs w:val="24"/>
                <w:lang w:eastAsia="ru-RU"/>
              </w:rPr>
              <w:t>9</w:t>
            </w:r>
            <w:r w:rsidRPr="00735D81">
              <w:rPr>
                <w:rFonts w:ascii="Times New Roman" w:eastAsia="Times New Roman" w:hAnsi="Times New Roman" w:cs="Times New Roman"/>
                <w:color w:val="000000" w:themeColor="text1"/>
                <w:sz w:val="24"/>
                <w:szCs w:val="24"/>
                <w:lang w:eastAsia="ru-RU"/>
              </w:rPr>
              <w:t xml:space="preserve"> представлен расчет начисленной заработной платы за март 2025 года. Оклад генерального директора составляет 116 329 руб., бухгалтера — 64 257 руб., юриста — 89 743 руб. Общая сумма начисленной зарплаты — 270 329 руб. Начисление производится ежемесячно и отражается проводкой Дт 20 (26) Кт 70. Вывод: система оплаты построена на окладах, что упрощает учет, суммы начислений соответствуют штатному расписанию.</w:t>
            </w: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735D81">
              <w:rPr>
                <w:rFonts w:ascii="Times New Roman" w:eastAsia="Times New Roman" w:hAnsi="Times New Roman" w:cs="Times New Roman"/>
                <w:bCs/>
                <w:color w:val="000000" w:themeColor="text1"/>
                <w:sz w:val="24"/>
                <w:szCs w:val="24"/>
                <w:lang w:eastAsia="ru-RU"/>
              </w:rPr>
              <w:t>10</w:t>
            </w:r>
            <w:r w:rsidRPr="00735D81">
              <w:rPr>
                <w:rFonts w:ascii="Times New Roman" w:eastAsia="Times New Roman" w:hAnsi="Times New Roman" w:cs="Times New Roman"/>
                <w:bCs/>
                <w:color w:val="000000" w:themeColor="text1"/>
                <w:sz w:val="24"/>
                <w:szCs w:val="24"/>
                <w:lang w:eastAsia="ru-RU"/>
              </w:rPr>
              <w:t xml:space="preserve"> – Удержания из заработной платы за март 2025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85"/>
              <w:gridCol w:w="1920"/>
              <w:gridCol w:w="1904"/>
              <w:gridCol w:w="1985"/>
              <w:gridCol w:w="2448"/>
            </w:tblGrid>
            <w:tr w:rsidR="00735D81" w:rsidRPr="00735D81" w:rsidTr="00735D81">
              <w:trPr>
                <w:tblHeader/>
              </w:trPr>
              <w:tc>
                <w:tcPr>
                  <w:tcW w:w="43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w:t>
                  </w:r>
                </w:p>
              </w:tc>
              <w:tc>
                <w:tcPr>
                  <w:tcW w:w="10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ФИО сотрудника</w:t>
                  </w:r>
                </w:p>
              </w:tc>
              <w:tc>
                <w:tcPr>
                  <w:tcW w:w="1054"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Начислено (руб.)</w:t>
                  </w:r>
                </w:p>
              </w:tc>
              <w:tc>
                <w:tcPr>
                  <w:tcW w:w="109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НДФЛ 13% (руб.)</w:t>
                  </w:r>
                </w:p>
              </w:tc>
              <w:tc>
                <w:tcPr>
                  <w:tcW w:w="1354"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Сумма к выдаче (руб.)</w:t>
                  </w:r>
                </w:p>
              </w:tc>
            </w:tr>
            <w:tr w:rsidR="00735D81" w:rsidRPr="00735D81" w:rsidTr="00735D81">
              <w:tc>
                <w:tcPr>
                  <w:tcW w:w="43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w:t>
                  </w:r>
                </w:p>
              </w:tc>
              <w:tc>
                <w:tcPr>
                  <w:tcW w:w="10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Касимов С.В.</w:t>
                  </w:r>
                </w:p>
              </w:tc>
              <w:tc>
                <w:tcPr>
                  <w:tcW w:w="1054"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116 329</w:t>
                  </w:r>
                </w:p>
              </w:tc>
              <w:tc>
                <w:tcPr>
                  <w:tcW w:w="109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15 123</w:t>
                  </w:r>
                </w:p>
              </w:tc>
              <w:tc>
                <w:tcPr>
                  <w:tcW w:w="1354"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101 206</w:t>
                  </w:r>
                </w:p>
              </w:tc>
            </w:tr>
            <w:tr w:rsidR="00735D81" w:rsidRPr="00735D81" w:rsidTr="00735D81">
              <w:tc>
                <w:tcPr>
                  <w:tcW w:w="43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w:t>
                  </w:r>
                </w:p>
              </w:tc>
              <w:tc>
                <w:tcPr>
                  <w:tcW w:w="10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Петрова Е.М.</w:t>
                  </w:r>
                </w:p>
              </w:tc>
              <w:tc>
                <w:tcPr>
                  <w:tcW w:w="1054"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64 257</w:t>
                  </w:r>
                </w:p>
              </w:tc>
              <w:tc>
                <w:tcPr>
                  <w:tcW w:w="109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8 353</w:t>
                  </w:r>
                </w:p>
              </w:tc>
              <w:tc>
                <w:tcPr>
                  <w:tcW w:w="1354"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55 904</w:t>
                  </w:r>
                </w:p>
              </w:tc>
            </w:tr>
            <w:tr w:rsidR="00735D81" w:rsidRPr="00735D81" w:rsidTr="00735D81">
              <w:tc>
                <w:tcPr>
                  <w:tcW w:w="43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w:t>
                  </w:r>
                </w:p>
              </w:tc>
              <w:tc>
                <w:tcPr>
                  <w:tcW w:w="10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Кузнецов А.И.</w:t>
                  </w:r>
                </w:p>
              </w:tc>
              <w:tc>
                <w:tcPr>
                  <w:tcW w:w="1054"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89 743</w:t>
                  </w:r>
                </w:p>
              </w:tc>
              <w:tc>
                <w:tcPr>
                  <w:tcW w:w="109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11 668</w:t>
                  </w:r>
                </w:p>
              </w:tc>
              <w:tc>
                <w:tcPr>
                  <w:tcW w:w="1354"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78 075</w:t>
                  </w:r>
                </w:p>
              </w:tc>
            </w:tr>
            <w:tr w:rsidR="00735D81" w:rsidRPr="00735D81" w:rsidTr="00735D81">
              <w:tc>
                <w:tcPr>
                  <w:tcW w:w="43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Итого</w:t>
                  </w:r>
                </w:p>
              </w:tc>
              <w:tc>
                <w:tcPr>
                  <w:tcW w:w="10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270 329</w:t>
                  </w:r>
                </w:p>
              </w:tc>
              <w:tc>
                <w:tcPr>
                  <w:tcW w:w="1054"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35 144</w:t>
                  </w:r>
                </w:p>
              </w:tc>
              <w:tc>
                <w:tcPr>
                  <w:tcW w:w="109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235 185</w:t>
                  </w:r>
                </w:p>
              </w:tc>
              <w:tc>
                <w:tcPr>
                  <w:tcW w:w="1354"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p>
              </w:tc>
            </w:tr>
          </w:tbl>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w:t>
            </w:r>
            <w:r w:rsidR="00735D81">
              <w:rPr>
                <w:rFonts w:ascii="Times New Roman" w:eastAsia="Times New Roman" w:hAnsi="Times New Roman" w:cs="Times New Roman"/>
                <w:color w:val="000000" w:themeColor="text1"/>
                <w:sz w:val="24"/>
                <w:szCs w:val="24"/>
                <w:lang w:eastAsia="ru-RU"/>
              </w:rPr>
              <w:t>10</w:t>
            </w:r>
            <w:r w:rsidRPr="00735D81">
              <w:rPr>
                <w:rFonts w:ascii="Times New Roman" w:eastAsia="Times New Roman" w:hAnsi="Times New Roman" w:cs="Times New Roman"/>
                <w:color w:val="000000" w:themeColor="text1"/>
                <w:sz w:val="24"/>
                <w:szCs w:val="24"/>
                <w:lang w:eastAsia="ru-RU"/>
              </w:rPr>
              <w:t xml:space="preserve"> показаны удержания из заработной платы (НДФЛ по ставке 13%). Сумма налога составила: по директору 15 123 руб., по бухгалтеру — 8 353 руб., по юристу — 11 668 руб. Общая сумма НДФЛ — 35 144 руб. К выдаче сотрудникам — 235 185 руб. Удержанный налог перечисляется в бюджет проводкой Дт 70 Кт 68.1. Вывод: удержания НДФЛ произведены корректно, суммы соответствуют налоговому законодательству. </w:t>
            </w:r>
          </w:p>
          <w:p w:rsidR="00B17671" w:rsidRPr="00735D81" w:rsidRDefault="00B17671"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4. Примеры определения процентов по кредитам и дивидендов учредителям</w:t>
            </w: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735D81">
              <w:rPr>
                <w:rFonts w:ascii="Times New Roman" w:eastAsia="Times New Roman" w:hAnsi="Times New Roman" w:cs="Times New Roman"/>
                <w:bCs/>
                <w:color w:val="000000" w:themeColor="text1"/>
                <w:sz w:val="24"/>
                <w:szCs w:val="24"/>
                <w:lang w:eastAsia="ru-RU"/>
              </w:rPr>
              <w:t>11</w:t>
            </w:r>
            <w:r w:rsidRPr="00735D81">
              <w:rPr>
                <w:rFonts w:ascii="Times New Roman" w:eastAsia="Times New Roman" w:hAnsi="Times New Roman" w:cs="Times New Roman"/>
                <w:bCs/>
                <w:color w:val="000000" w:themeColor="text1"/>
                <w:sz w:val="24"/>
                <w:szCs w:val="24"/>
                <w:lang w:eastAsia="ru-RU"/>
              </w:rPr>
              <w:t xml:space="preserve"> – Расчет процентов по кредитам и займам за 2025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444"/>
              <w:gridCol w:w="2095"/>
              <w:gridCol w:w="1016"/>
              <w:gridCol w:w="1181"/>
              <w:gridCol w:w="2306"/>
            </w:tblGrid>
            <w:tr w:rsidR="00735D81" w:rsidRPr="00735D81" w:rsidTr="00735D81">
              <w:trPr>
                <w:tblHeader/>
              </w:trPr>
              <w:tc>
                <w:tcPr>
                  <w:tcW w:w="135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Вид обязательства</w:t>
                  </w:r>
                </w:p>
              </w:tc>
              <w:tc>
                <w:tcPr>
                  <w:tcW w:w="115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Сумма основного долга (руб.)</w:t>
                  </w:r>
                </w:p>
              </w:tc>
              <w:tc>
                <w:tcPr>
                  <w:tcW w:w="56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Ставка (%)</w:t>
                  </w:r>
                </w:p>
              </w:tc>
              <w:tc>
                <w:tcPr>
                  <w:tcW w:w="6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Период (мес.)</w:t>
                  </w:r>
                </w:p>
              </w:tc>
              <w:tc>
                <w:tcPr>
                  <w:tcW w:w="127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Сумма процентов за период (руб.)</w:t>
                  </w:r>
                </w:p>
              </w:tc>
            </w:tr>
            <w:tr w:rsidR="00735D81" w:rsidRPr="00735D81" w:rsidTr="00735D81">
              <w:tc>
                <w:tcPr>
                  <w:tcW w:w="135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Краткосрочный кредит банка</w:t>
                  </w:r>
                </w:p>
              </w:tc>
              <w:tc>
                <w:tcPr>
                  <w:tcW w:w="115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2 500 000</w:t>
                  </w:r>
                </w:p>
              </w:tc>
              <w:tc>
                <w:tcPr>
                  <w:tcW w:w="56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9,1</w:t>
                  </w:r>
                </w:p>
              </w:tc>
              <w:tc>
                <w:tcPr>
                  <w:tcW w:w="6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12</w:t>
                  </w:r>
                </w:p>
              </w:tc>
              <w:tc>
                <w:tcPr>
                  <w:tcW w:w="127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227 500</w:t>
                  </w:r>
                </w:p>
              </w:tc>
            </w:tr>
            <w:tr w:rsidR="00735D81" w:rsidRPr="00735D81" w:rsidTr="00735D81">
              <w:tc>
                <w:tcPr>
                  <w:tcW w:w="135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Долгосрочный займ учредителя</w:t>
                  </w:r>
                </w:p>
              </w:tc>
              <w:tc>
                <w:tcPr>
                  <w:tcW w:w="115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1 600 000</w:t>
                  </w:r>
                </w:p>
              </w:tc>
              <w:tc>
                <w:tcPr>
                  <w:tcW w:w="56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7,4</w:t>
                  </w:r>
                </w:p>
              </w:tc>
              <w:tc>
                <w:tcPr>
                  <w:tcW w:w="6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w:t>
                  </w:r>
                </w:p>
              </w:tc>
              <w:tc>
                <w:tcPr>
                  <w:tcW w:w="127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59 200</w:t>
                  </w:r>
                </w:p>
              </w:tc>
            </w:tr>
            <w:tr w:rsidR="00735D81" w:rsidRPr="00735D81" w:rsidTr="00735D81">
              <w:tc>
                <w:tcPr>
                  <w:tcW w:w="1351"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Итого проценты к уплате</w:t>
                  </w:r>
                </w:p>
              </w:tc>
              <w:tc>
                <w:tcPr>
                  <w:tcW w:w="115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p>
              </w:tc>
              <w:tc>
                <w:tcPr>
                  <w:tcW w:w="56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p>
              </w:tc>
              <w:tc>
                <w:tcPr>
                  <w:tcW w:w="6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p>
              </w:tc>
              <w:tc>
                <w:tcPr>
                  <w:tcW w:w="1275"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286 700</w:t>
                  </w:r>
                </w:p>
              </w:tc>
            </w:tr>
          </w:tbl>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w:t>
            </w:r>
            <w:r w:rsidR="00735D81">
              <w:rPr>
                <w:rFonts w:ascii="Times New Roman" w:eastAsia="Times New Roman" w:hAnsi="Times New Roman" w:cs="Times New Roman"/>
                <w:color w:val="000000" w:themeColor="text1"/>
                <w:sz w:val="24"/>
                <w:szCs w:val="24"/>
                <w:lang w:eastAsia="ru-RU"/>
              </w:rPr>
              <w:t>11</w:t>
            </w:r>
            <w:r w:rsidRPr="00735D81">
              <w:rPr>
                <w:rFonts w:ascii="Times New Roman" w:eastAsia="Times New Roman" w:hAnsi="Times New Roman" w:cs="Times New Roman"/>
                <w:color w:val="000000" w:themeColor="text1"/>
                <w:sz w:val="24"/>
                <w:szCs w:val="24"/>
                <w:lang w:eastAsia="ru-RU"/>
              </w:rPr>
              <w:t xml:space="preserve"> приведен расчет процентов по заемным средствам за 2025 год. По </w:t>
            </w:r>
            <w:r w:rsidRPr="00735D81">
              <w:rPr>
                <w:rFonts w:ascii="Times New Roman" w:eastAsia="Times New Roman" w:hAnsi="Times New Roman" w:cs="Times New Roman"/>
                <w:color w:val="000000" w:themeColor="text1"/>
                <w:sz w:val="24"/>
                <w:szCs w:val="24"/>
                <w:lang w:eastAsia="ru-RU"/>
              </w:rPr>
              <w:lastRenderedPageBreak/>
              <w:t>краткосрочному кредиту банка (2 500 000 руб., ставка 9,1%) сумма процентов составила 227 500 руб. По долгосрочному займу от учредителя (1 600 000 руб., ставка 7,4% за 6 месяцев) — 59 200 руб. Общая сумма процентных расходов за год — 286 700 руб. Проценты отражаются в составе прочих расходов (Дт 91.2). Вывод: процентные расходы учтены в полном объеме, ставки соответствуют рыночным, все расчеты выполнены корректно.</w:t>
            </w: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735D81">
              <w:rPr>
                <w:rFonts w:ascii="Times New Roman" w:eastAsia="Times New Roman" w:hAnsi="Times New Roman" w:cs="Times New Roman"/>
                <w:bCs/>
                <w:color w:val="000000" w:themeColor="text1"/>
                <w:sz w:val="24"/>
                <w:szCs w:val="24"/>
                <w:lang w:eastAsia="ru-RU"/>
              </w:rPr>
              <w:t>12</w:t>
            </w:r>
            <w:r w:rsidRPr="00735D81">
              <w:rPr>
                <w:rFonts w:ascii="Times New Roman" w:eastAsia="Times New Roman" w:hAnsi="Times New Roman" w:cs="Times New Roman"/>
                <w:bCs/>
                <w:color w:val="000000" w:themeColor="text1"/>
                <w:sz w:val="24"/>
                <w:szCs w:val="24"/>
                <w:lang w:eastAsia="ru-RU"/>
              </w:rPr>
              <w:t xml:space="preserve"> – Расчет суммы дивидендов, причитающихся учредителям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389"/>
              <w:gridCol w:w="2291"/>
              <w:gridCol w:w="3109"/>
              <w:gridCol w:w="2253"/>
            </w:tblGrid>
            <w:tr w:rsidR="00735D81" w:rsidRPr="00735D81" w:rsidTr="00735D81">
              <w:trPr>
                <w:tblHeader/>
              </w:trPr>
              <w:tc>
                <w:tcPr>
                  <w:tcW w:w="76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Учредитель</w:t>
                  </w:r>
                </w:p>
              </w:tc>
              <w:tc>
                <w:tcPr>
                  <w:tcW w:w="1267"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Доля в уставном капитале (%)</w:t>
                  </w:r>
                </w:p>
              </w:tc>
              <w:tc>
                <w:tcPr>
                  <w:tcW w:w="171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Чистая прибыль к распределению (руб.)</w:t>
                  </w:r>
                </w:p>
              </w:tc>
              <w:tc>
                <w:tcPr>
                  <w:tcW w:w="124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Дивиденды к выплате (руб.)</w:t>
                  </w:r>
                </w:p>
              </w:tc>
            </w:tr>
            <w:tr w:rsidR="00735D81" w:rsidRPr="00735D81" w:rsidTr="00735D81">
              <w:tc>
                <w:tcPr>
                  <w:tcW w:w="76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Касимов С.В.</w:t>
                  </w:r>
                </w:p>
              </w:tc>
              <w:tc>
                <w:tcPr>
                  <w:tcW w:w="1267"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63,9</w:t>
                  </w:r>
                </w:p>
              </w:tc>
              <w:tc>
                <w:tcPr>
                  <w:tcW w:w="171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1 287 539</w:t>
                  </w:r>
                </w:p>
              </w:tc>
              <w:tc>
                <w:tcPr>
                  <w:tcW w:w="124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822 831</w:t>
                  </w:r>
                </w:p>
              </w:tc>
            </w:tr>
            <w:tr w:rsidR="00735D81" w:rsidRPr="00735D81" w:rsidTr="00735D81">
              <w:tc>
                <w:tcPr>
                  <w:tcW w:w="76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Иванов П.Р.</w:t>
                  </w:r>
                </w:p>
              </w:tc>
              <w:tc>
                <w:tcPr>
                  <w:tcW w:w="1267"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36,1</w:t>
                  </w:r>
                </w:p>
              </w:tc>
              <w:tc>
                <w:tcPr>
                  <w:tcW w:w="171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1 287 539</w:t>
                  </w:r>
                </w:p>
              </w:tc>
              <w:tc>
                <w:tcPr>
                  <w:tcW w:w="124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464 708</w:t>
                  </w:r>
                </w:p>
              </w:tc>
            </w:tr>
            <w:tr w:rsidR="00735D81" w:rsidRPr="00735D81" w:rsidTr="00735D81">
              <w:tc>
                <w:tcPr>
                  <w:tcW w:w="76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Итого</w:t>
                  </w:r>
                </w:p>
              </w:tc>
              <w:tc>
                <w:tcPr>
                  <w:tcW w:w="1267"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100</w:t>
                  </w:r>
                </w:p>
              </w:tc>
              <w:tc>
                <w:tcPr>
                  <w:tcW w:w="171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1 287 539</w:t>
                  </w:r>
                </w:p>
              </w:tc>
              <w:tc>
                <w:tcPr>
                  <w:tcW w:w="1246"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1 287 539</w:t>
                  </w:r>
                </w:p>
              </w:tc>
            </w:tr>
          </w:tbl>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w:t>
            </w:r>
            <w:r w:rsidR="00735D81">
              <w:rPr>
                <w:rFonts w:ascii="Times New Roman" w:eastAsia="Times New Roman" w:hAnsi="Times New Roman" w:cs="Times New Roman"/>
                <w:color w:val="000000" w:themeColor="text1"/>
                <w:sz w:val="24"/>
                <w:szCs w:val="24"/>
                <w:lang w:eastAsia="ru-RU"/>
              </w:rPr>
              <w:t>12</w:t>
            </w:r>
            <w:r w:rsidRPr="00735D81">
              <w:rPr>
                <w:rFonts w:ascii="Times New Roman" w:eastAsia="Times New Roman" w:hAnsi="Times New Roman" w:cs="Times New Roman"/>
                <w:color w:val="000000" w:themeColor="text1"/>
                <w:sz w:val="24"/>
                <w:szCs w:val="24"/>
                <w:lang w:eastAsia="ru-RU"/>
              </w:rPr>
              <w:t xml:space="preserve"> представлен расчет дивидендов учредителям ООО «Веста» за 2025 год. Чистая прибыль общества составила 1 287 539 руб. Учредители: Касимов С.В. (доля 63,9%) — сумма дивидендов 822 831 руб.; Иванов П.Р. (доля 36,1%) — 464 708 руб. Дивиденды начислены проводкой Дт 84 Кт 75.2. Выплата учтена по Дт 75.2 Кт 51. Вывод: распределение дивидендов произведено пропорционально долям в уставном капитале, что соответствует законодательству (п. 1 ст. 28 ФЗ «Об ООО»).</w:t>
            </w:r>
          </w:p>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B17671" w:rsidRPr="00735D81" w:rsidRDefault="00B17671"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5. Оценка состояния дебиторской и кредиторской задолженности</w:t>
            </w: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735D81">
              <w:rPr>
                <w:rFonts w:ascii="Times New Roman" w:eastAsia="Times New Roman" w:hAnsi="Times New Roman" w:cs="Times New Roman"/>
                <w:bCs/>
                <w:color w:val="000000" w:themeColor="text1"/>
                <w:sz w:val="24"/>
                <w:szCs w:val="24"/>
                <w:lang w:eastAsia="ru-RU"/>
              </w:rPr>
              <w:t>13</w:t>
            </w:r>
            <w:r w:rsidRPr="00735D81">
              <w:rPr>
                <w:rFonts w:ascii="Times New Roman" w:eastAsia="Times New Roman" w:hAnsi="Times New Roman" w:cs="Times New Roman"/>
                <w:bCs/>
                <w:color w:val="000000" w:themeColor="text1"/>
                <w:sz w:val="24"/>
                <w:szCs w:val="24"/>
                <w:lang w:eastAsia="ru-RU"/>
              </w:rPr>
              <w:t xml:space="preserve"> – Динамика дебиторской задолженности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02"/>
              <w:gridCol w:w="1380"/>
              <w:gridCol w:w="1380"/>
              <w:gridCol w:w="1380"/>
            </w:tblGrid>
            <w:tr w:rsidR="00735D81" w:rsidRPr="00735D81" w:rsidTr="00735D81">
              <w:trPr>
                <w:tblHeader/>
              </w:trPr>
              <w:tc>
                <w:tcPr>
                  <w:tcW w:w="271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Показатель</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2023</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2024</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2025</w:t>
                  </w:r>
                </w:p>
              </w:tc>
            </w:tr>
            <w:tr w:rsidR="00735D81" w:rsidRPr="00735D81" w:rsidTr="00735D81">
              <w:tc>
                <w:tcPr>
                  <w:tcW w:w="271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Дебиторская задолженность, всего</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1 283 519</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1 413 887</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1 593 261</w:t>
                  </w:r>
                </w:p>
              </w:tc>
            </w:tr>
            <w:tr w:rsidR="00735D81" w:rsidRPr="00735D81" w:rsidTr="00735D81">
              <w:tc>
                <w:tcPr>
                  <w:tcW w:w="271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в том числе просроченная (&gt;45 дн)</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312 415</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339 148</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377 632</w:t>
                  </w:r>
                </w:p>
              </w:tc>
            </w:tr>
            <w:tr w:rsidR="00735D81" w:rsidRPr="00735D81" w:rsidTr="00735D81">
              <w:tc>
                <w:tcPr>
                  <w:tcW w:w="271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доля просроченной (в %)</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24,3</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24,0</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23,7</w:t>
                  </w:r>
                </w:p>
              </w:tc>
            </w:tr>
          </w:tbl>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Анализ таблицы </w:t>
            </w:r>
            <w:r w:rsidR="00735D81">
              <w:rPr>
                <w:rFonts w:ascii="Times New Roman" w:eastAsia="Times New Roman" w:hAnsi="Times New Roman" w:cs="Times New Roman"/>
                <w:bCs/>
                <w:color w:val="000000" w:themeColor="text1"/>
                <w:sz w:val="24"/>
                <w:szCs w:val="24"/>
                <w:lang w:eastAsia="ru-RU"/>
              </w:rPr>
              <w:t>13</w:t>
            </w:r>
            <w:r w:rsidRPr="00735D81">
              <w:rPr>
                <w:rFonts w:ascii="Times New Roman" w:eastAsia="Times New Roman" w:hAnsi="Times New Roman" w:cs="Times New Roman"/>
                <w:bCs/>
                <w:color w:val="000000" w:themeColor="text1"/>
                <w:sz w:val="24"/>
                <w:szCs w:val="24"/>
                <w:lang w:eastAsia="ru-RU"/>
              </w:rPr>
              <w:t>.</w:t>
            </w:r>
            <w:r w:rsidRPr="00735D81">
              <w:rPr>
                <w:rFonts w:ascii="Times New Roman" w:eastAsia="Times New Roman" w:hAnsi="Times New Roman" w:cs="Times New Roman"/>
                <w:color w:val="000000" w:themeColor="text1"/>
                <w:sz w:val="24"/>
                <w:szCs w:val="24"/>
                <w:lang w:eastAsia="ru-RU"/>
              </w:rPr>
              <w:t xml:space="preserve"> Дебиторская задолженность ООО «Веста» выросла с 1 283 519 до 1 593 261 руб. (прирост 24,1%). Просроченная задолженность увеличилась с 312 415 до 377 632 руб. Однако ее доля в общей сумме незначительно снижается (с 24,3% до 23,7%). Это говорит о том, что прирост дебиторки происходит в основном за счет текущей, а не просроченной задолженности. Выводы: несмотря на общий рост, качество дебиторской задолженности относительно стабильное.</w:t>
            </w: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735D81">
              <w:rPr>
                <w:rFonts w:ascii="Times New Roman" w:eastAsia="Times New Roman" w:hAnsi="Times New Roman" w:cs="Times New Roman"/>
                <w:bCs/>
                <w:color w:val="000000" w:themeColor="text1"/>
                <w:sz w:val="24"/>
                <w:szCs w:val="24"/>
                <w:lang w:eastAsia="ru-RU"/>
              </w:rPr>
              <w:t>14</w:t>
            </w:r>
            <w:r w:rsidRPr="00735D81">
              <w:rPr>
                <w:rFonts w:ascii="Times New Roman" w:eastAsia="Times New Roman" w:hAnsi="Times New Roman" w:cs="Times New Roman"/>
                <w:bCs/>
                <w:color w:val="000000" w:themeColor="text1"/>
                <w:sz w:val="24"/>
                <w:szCs w:val="24"/>
                <w:lang w:eastAsia="ru-RU"/>
              </w:rPr>
              <w:t xml:space="preserve"> – Динамика кредиторской задолженности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02"/>
              <w:gridCol w:w="1380"/>
              <w:gridCol w:w="1380"/>
              <w:gridCol w:w="1380"/>
            </w:tblGrid>
            <w:tr w:rsidR="00735D81" w:rsidRPr="00735D81" w:rsidTr="00735D81">
              <w:trPr>
                <w:tblHeader/>
              </w:trPr>
              <w:tc>
                <w:tcPr>
                  <w:tcW w:w="271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Показатель</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2023</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2024</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2025</w:t>
                  </w:r>
                </w:p>
              </w:tc>
            </w:tr>
            <w:tr w:rsidR="00735D81" w:rsidRPr="00735D81" w:rsidTr="00735D81">
              <w:tc>
                <w:tcPr>
                  <w:tcW w:w="271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Кредиторская задолженность, всего</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1 187 623</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1 226 411</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1 271 837</w:t>
                  </w:r>
                </w:p>
              </w:tc>
            </w:tr>
            <w:tr w:rsidR="00735D81" w:rsidRPr="00735D81" w:rsidTr="00735D81">
              <w:tc>
                <w:tcPr>
                  <w:tcW w:w="271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в том числе просроченная (&gt;45 дн)</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64 198</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58 277</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53 411</w:t>
                  </w:r>
                </w:p>
              </w:tc>
            </w:tr>
            <w:tr w:rsidR="00735D81" w:rsidRPr="00735D81" w:rsidTr="00735D81">
              <w:tc>
                <w:tcPr>
                  <w:tcW w:w="2710"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доля просроченной (в %)</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5,4</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4,8</w:t>
                  </w:r>
                </w:p>
              </w:tc>
              <w:tc>
                <w:tcPr>
                  <w:tcW w:w="76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4,2</w:t>
                  </w:r>
                </w:p>
              </w:tc>
            </w:tr>
          </w:tbl>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Кредиторская задолженность выросла незначительно: с 1 187 623 до 1 271 837 руб. При этом доля просроченной задолженности стабильно снижается (с 5,4% до 4,2%), что свидетельствует о своевременных расчетах с поставщиками, подрядчиками и персоналом. Выводы: структура кредиторки благоприятная, риски просрочек минимальны.</w:t>
            </w:r>
          </w:p>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lastRenderedPageBreak/>
              <w:t xml:space="preserve"> </w:t>
            </w:r>
          </w:p>
          <w:p w:rsidR="00B17671" w:rsidRPr="00735D81" w:rsidRDefault="00B17671"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6. Порядок формирования финансового результата</w:t>
            </w: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Таблица 1</w:t>
            </w:r>
            <w:r w:rsidR="0053134B">
              <w:rPr>
                <w:rFonts w:ascii="Times New Roman" w:eastAsia="Times New Roman" w:hAnsi="Times New Roman" w:cs="Times New Roman"/>
                <w:bCs/>
                <w:color w:val="000000" w:themeColor="text1"/>
                <w:sz w:val="24"/>
                <w:szCs w:val="24"/>
                <w:lang w:eastAsia="ru-RU"/>
              </w:rPr>
              <w:t>5</w:t>
            </w:r>
            <w:r w:rsidRPr="00735D81">
              <w:rPr>
                <w:rFonts w:ascii="Times New Roman" w:eastAsia="Times New Roman" w:hAnsi="Times New Roman" w:cs="Times New Roman"/>
                <w:bCs/>
                <w:color w:val="000000" w:themeColor="text1"/>
                <w:sz w:val="24"/>
                <w:szCs w:val="24"/>
                <w:lang w:eastAsia="ru-RU"/>
              </w:rPr>
              <w:t xml:space="preserve"> – Этапы формирования финансового результата (2025 год, в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69"/>
              <w:gridCol w:w="1543"/>
              <w:gridCol w:w="2530"/>
            </w:tblGrid>
            <w:tr w:rsidR="00735D81" w:rsidRPr="00735D81" w:rsidTr="00735D81">
              <w:trPr>
                <w:tblHeader/>
              </w:trPr>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Этап</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Сумма (руб.)</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Проводка</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Выручка от реализации услуг</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7 536 421</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62 Кт 90.1</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Себестоимость услуг (прямые затраты)</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3 971 183</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90.2 Кт 20/26</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Валовая прибыль (7 536 421 – 3 971 183)</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3 565 238</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Коммерческие расходы</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287 519</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90.2 (44) Кт 26</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Управленческие расходы</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1 394 207</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90.2 (26) Кт 26</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Прибыль от продаж</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1 883 512</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90.9 Кт 99</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Прочие доходы</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146 831</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76/62 Кт 91.1</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Прочие расходы (проценты, резервы, налоги)</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392 143</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91.2 Кт 66/67/63/68</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Прибыль до налогообложения</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1 638 200</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Текущий налог на прибыль (20%)</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327 640</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99 Кт 68.4</w:t>
                  </w:r>
                </w:p>
              </w:tc>
            </w:tr>
            <w:tr w:rsidR="00735D81" w:rsidRPr="00735D81" w:rsidTr="00735D81">
              <w:tc>
                <w:tcPr>
                  <w:tcW w:w="2748"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Чистая прибыль</w:t>
                  </w:r>
                </w:p>
              </w:tc>
              <w:tc>
                <w:tcPr>
                  <w:tcW w:w="85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1 310 560</w:t>
                  </w:r>
                </w:p>
              </w:tc>
              <w:tc>
                <w:tcPr>
                  <w:tcW w:w="1399"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Дт 99 Кт 84</w:t>
                  </w:r>
                </w:p>
              </w:tc>
            </w:tr>
          </w:tbl>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1</w:t>
            </w:r>
            <w:r w:rsidR="0053134B">
              <w:rPr>
                <w:rFonts w:ascii="Times New Roman" w:eastAsia="Times New Roman" w:hAnsi="Times New Roman" w:cs="Times New Roman"/>
                <w:color w:val="000000" w:themeColor="text1"/>
                <w:sz w:val="24"/>
                <w:szCs w:val="24"/>
                <w:lang w:eastAsia="ru-RU"/>
              </w:rPr>
              <w:t>5</w:t>
            </w:r>
            <w:r w:rsidRPr="00735D81">
              <w:rPr>
                <w:rFonts w:ascii="Times New Roman" w:eastAsia="Times New Roman" w:hAnsi="Times New Roman" w:cs="Times New Roman"/>
                <w:color w:val="000000" w:themeColor="text1"/>
                <w:sz w:val="24"/>
                <w:szCs w:val="24"/>
                <w:lang w:eastAsia="ru-RU"/>
              </w:rPr>
              <w:t xml:space="preserve"> показан пошаговый порядок формирования финансового результата за 2025 год. Выручка составила 7 536 421 руб., себестоимость — 3 971 183 руб. После вычета коммерческих и управленческих расходов получена прибыль от продаж 1 883 512 руб. С учетом прочих доходов и расходов сформирована прибыль до налогообложения 1 638 200 руб. После уплаты налога на прибыль (327 640 руб.) чистая прибыль — 1 310 560 руб. Все проводки выполнены в соответствии с Планом счетов (Приказ № 94н) и ПБУ 9/99, 10/99. Вывод: порядок формирования результата корректен, суммы подтверждены регистрами.</w:t>
            </w:r>
          </w:p>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B17671" w:rsidRPr="00735D81" w:rsidRDefault="00B17671"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7. Информационная справка (сводный анализ и выводы)</w:t>
            </w:r>
          </w:p>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Таблица 1</w:t>
            </w:r>
            <w:r w:rsidR="0053134B">
              <w:rPr>
                <w:rFonts w:ascii="Times New Roman" w:eastAsia="Times New Roman" w:hAnsi="Times New Roman" w:cs="Times New Roman"/>
                <w:bCs/>
                <w:color w:val="000000" w:themeColor="text1"/>
                <w:sz w:val="24"/>
                <w:szCs w:val="24"/>
                <w:lang w:eastAsia="ru-RU"/>
              </w:rPr>
              <w:t>6</w:t>
            </w:r>
            <w:r w:rsidRPr="00735D81">
              <w:rPr>
                <w:rFonts w:ascii="Times New Roman" w:eastAsia="Times New Roman" w:hAnsi="Times New Roman" w:cs="Times New Roman"/>
                <w:bCs/>
                <w:color w:val="000000" w:themeColor="text1"/>
                <w:sz w:val="24"/>
                <w:szCs w:val="24"/>
                <w:lang w:eastAsia="ru-RU"/>
              </w:rPr>
              <w:t xml:space="preserve"> – Сводные данные об источниках финансирования и обязательствах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235"/>
              <w:gridCol w:w="1269"/>
              <w:gridCol w:w="1269"/>
              <w:gridCol w:w="1269"/>
            </w:tblGrid>
            <w:tr w:rsidR="00735D81" w:rsidRPr="00735D81" w:rsidTr="00735D81">
              <w:trPr>
                <w:tblHeader/>
              </w:trPr>
              <w:tc>
                <w:tcPr>
                  <w:tcW w:w="289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Показатель</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2023 (руб.)</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2024 (руб.)</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2025 (руб.)</w:t>
                  </w:r>
                </w:p>
              </w:tc>
            </w:tr>
            <w:tr w:rsidR="00735D81" w:rsidRPr="00735D81" w:rsidTr="00735D81">
              <w:tc>
                <w:tcPr>
                  <w:tcW w:w="289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Уставный капитал</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10 000</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10 000</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10 000</w:t>
                  </w:r>
                </w:p>
              </w:tc>
            </w:tr>
            <w:tr w:rsidR="00735D81" w:rsidRPr="00735D81" w:rsidTr="00735D81">
              <w:tc>
                <w:tcPr>
                  <w:tcW w:w="289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Нераспределенная прибыль (непокрытый убыток)</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917 831</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1 204 318</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1 801 748</w:t>
                  </w:r>
                </w:p>
              </w:tc>
            </w:tr>
            <w:tr w:rsidR="00735D81" w:rsidRPr="00735D81" w:rsidTr="00735D81">
              <w:tc>
                <w:tcPr>
                  <w:tcW w:w="289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Заемные средства (кредиты + займы)</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3 100 000</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2 600 000</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1 100 000</w:t>
                  </w:r>
                </w:p>
              </w:tc>
            </w:tr>
            <w:tr w:rsidR="00735D81" w:rsidRPr="00735D81" w:rsidTr="00735D81">
              <w:tc>
                <w:tcPr>
                  <w:tcW w:w="289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Кредиторская задолженность</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1 187 623</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1 226 411</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1 271 837</w:t>
                  </w:r>
                </w:p>
              </w:tc>
            </w:tr>
            <w:tr w:rsidR="00735D81" w:rsidRPr="00735D81" w:rsidTr="00735D81">
              <w:tc>
                <w:tcPr>
                  <w:tcW w:w="289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Дебиторская задолженность</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1 283 519</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1 413 887</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1 593 261</w:t>
                  </w:r>
                </w:p>
              </w:tc>
            </w:tr>
            <w:tr w:rsidR="00735D81" w:rsidRPr="00735D81" w:rsidTr="00735D81">
              <w:tc>
                <w:tcPr>
                  <w:tcW w:w="2893"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Финансовый результат (чистая прибыль / убыток)</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498 472</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612 843</w:t>
                  </w:r>
                </w:p>
              </w:tc>
              <w:tc>
                <w:tcPr>
                  <w:tcW w:w="702" w:type="pct"/>
                  <w:shd w:val="clear" w:color="auto" w:fill="FFFFFF"/>
                  <w:tcMar>
                    <w:top w:w="84" w:type="dxa"/>
                    <w:left w:w="84" w:type="dxa"/>
                    <w:bottom w:w="84" w:type="dxa"/>
                    <w:right w:w="84" w:type="dxa"/>
                  </w:tcMar>
                  <w:vAlign w:val="center"/>
                  <w:hideMark/>
                </w:tcPr>
                <w:p w:rsidR="00B17671" w:rsidRPr="00735D81" w:rsidRDefault="00B17671"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1 310 560</w:t>
                  </w:r>
                </w:p>
              </w:tc>
            </w:tr>
          </w:tbl>
          <w:p w:rsidR="00B17671" w:rsidRPr="00735D81" w:rsidRDefault="00B17671"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1</w:t>
            </w:r>
            <w:r w:rsidR="0053134B">
              <w:rPr>
                <w:rFonts w:ascii="Times New Roman" w:eastAsia="Times New Roman" w:hAnsi="Times New Roman" w:cs="Times New Roman"/>
                <w:color w:val="000000" w:themeColor="text1"/>
                <w:sz w:val="24"/>
                <w:szCs w:val="24"/>
                <w:lang w:eastAsia="ru-RU"/>
              </w:rPr>
              <w:t>6</w:t>
            </w:r>
            <w:r w:rsidRPr="00735D81">
              <w:rPr>
                <w:rFonts w:ascii="Times New Roman" w:eastAsia="Times New Roman" w:hAnsi="Times New Roman" w:cs="Times New Roman"/>
                <w:color w:val="000000" w:themeColor="text1"/>
                <w:sz w:val="24"/>
                <w:szCs w:val="24"/>
                <w:lang w:eastAsia="ru-RU"/>
              </w:rPr>
              <w:t xml:space="preserve"> приведены сводные данные за 2023–2025 годы. Уставный капитал не изменился (10 000 руб.). Нераспределенная прибыль стабильно растет: с 917 831 до 1 801 748 руб., что свидетельствует о накоплении капитала. Заемные средства, </w:t>
            </w:r>
            <w:r w:rsidRPr="00735D81">
              <w:rPr>
                <w:rFonts w:ascii="Times New Roman" w:eastAsia="Times New Roman" w:hAnsi="Times New Roman" w:cs="Times New Roman"/>
                <w:color w:val="000000" w:themeColor="text1"/>
                <w:sz w:val="24"/>
                <w:szCs w:val="24"/>
                <w:lang w:eastAsia="ru-RU"/>
              </w:rPr>
              <w:lastRenderedPageBreak/>
              <w:t>напротив, снижаются: с 3 100 000 до 1 100 000 руб. – организация активно погашает обязательства. Кредиторская задолженность сохраняется на приемлемом уровне, дебиторская – растет, но управляема. Чистая прибыль демонстрирует устойчивый рост (с 498 472 до 1 310 560 руб.). Вывод: источники финансирования деятельности организации сбалансированы, финансовая зависимость от заемного капитала снижается, что повышает финансовую устойчивость ООО «Веста».</w:t>
            </w:r>
          </w:p>
          <w:p w:rsidR="009046C5" w:rsidRPr="00735D81" w:rsidRDefault="009046C5" w:rsidP="00735D8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r>
      <w:tr w:rsidR="00735D81" w:rsidRPr="00735D81" w:rsidTr="0053134B">
        <w:trPr>
          <w:trHeight w:val="248"/>
          <w:jc w:val="center"/>
        </w:trPr>
        <w:tc>
          <w:tcPr>
            <w:tcW w:w="2122" w:type="dxa"/>
            <w:shd w:val="clear" w:color="auto" w:fill="auto"/>
          </w:tcPr>
          <w:p w:rsidR="009046C5" w:rsidRPr="00735D81" w:rsidRDefault="009046C5" w:rsidP="00735D8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lastRenderedPageBreak/>
              <w:t>Кейс-задача № 3</w:t>
            </w:r>
          </w:p>
        </w:tc>
        <w:tc>
          <w:tcPr>
            <w:tcW w:w="7938" w:type="dxa"/>
            <w:shd w:val="clear" w:color="auto" w:fill="auto"/>
          </w:tcPr>
          <w:p w:rsidR="00A75B4C" w:rsidRPr="00735D81" w:rsidRDefault="00A75B4C"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1. Характеристика системы налогообложения организации</w:t>
            </w:r>
          </w:p>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ООО «Веста» применяет </w:t>
            </w:r>
            <w:r w:rsidRPr="00735D81">
              <w:rPr>
                <w:rFonts w:ascii="Times New Roman" w:eastAsia="Times New Roman" w:hAnsi="Times New Roman" w:cs="Times New Roman"/>
                <w:bCs/>
                <w:color w:val="000000" w:themeColor="text1"/>
                <w:sz w:val="24"/>
                <w:szCs w:val="24"/>
                <w:lang w:eastAsia="ru-RU"/>
              </w:rPr>
              <w:t>общую систему налогообложения (ОСНО)</w:t>
            </w:r>
            <w:r w:rsidRPr="00735D81">
              <w:rPr>
                <w:rFonts w:ascii="Times New Roman" w:eastAsia="Times New Roman" w:hAnsi="Times New Roman" w:cs="Times New Roman"/>
                <w:color w:val="000000" w:themeColor="text1"/>
                <w:sz w:val="24"/>
                <w:szCs w:val="24"/>
                <w:lang w:eastAsia="ru-RU"/>
              </w:rPr>
              <w:t>, что обусловлено основным видом деятельности (деятельность в области права) и отсутствием ограничений по численности и доходам для применения специальных режимов. Организация является плательщиком федеральных, региональных и местных налогов. В таблице 1</w:t>
            </w:r>
            <w:r w:rsidR="0053134B">
              <w:rPr>
                <w:rFonts w:ascii="Times New Roman" w:eastAsia="Times New Roman" w:hAnsi="Times New Roman" w:cs="Times New Roman"/>
                <w:color w:val="000000" w:themeColor="text1"/>
                <w:sz w:val="24"/>
                <w:szCs w:val="24"/>
                <w:lang w:eastAsia="ru-RU"/>
              </w:rPr>
              <w:t>7</w:t>
            </w:r>
            <w:r w:rsidRPr="00735D81">
              <w:rPr>
                <w:rFonts w:ascii="Times New Roman" w:eastAsia="Times New Roman" w:hAnsi="Times New Roman" w:cs="Times New Roman"/>
                <w:color w:val="000000" w:themeColor="text1"/>
                <w:sz w:val="24"/>
                <w:szCs w:val="24"/>
                <w:lang w:eastAsia="ru-RU"/>
              </w:rPr>
              <w:t xml:space="preserve"> представлен перечень уплачиваемых налогов, а в таблице 2 — их ставки и нормативная база.</w:t>
            </w:r>
          </w:p>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Таблица 1</w:t>
            </w:r>
            <w:r w:rsidR="0053134B">
              <w:rPr>
                <w:rFonts w:ascii="Times New Roman" w:eastAsia="Times New Roman" w:hAnsi="Times New Roman" w:cs="Times New Roman"/>
                <w:bCs/>
                <w:color w:val="000000" w:themeColor="text1"/>
                <w:sz w:val="24"/>
                <w:szCs w:val="24"/>
                <w:lang w:eastAsia="ru-RU"/>
              </w:rPr>
              <w:t>7</w:t>
            </w:r>
            <w:r w:rsidRPr="00735D81">
              <w:rPr>
                <w:rFonts w:ascii="Times New Roman" w:eastAsia="Times New Roman" w:hAnsi="Times New Roman" w:cs="Times New Roman"/>
                <w:bCs/>
                <w:color w:val="000000" w:themeColor="text1"/>
                <w:sz w:val="24"/>
                <w:szCs w:val="24"/>
                <w:lang w:eastAsia="ru-RU"/>
              </w:rPr>
              <w:t xml:space="preserve"> – Перечень налогов, уплачиваемых ООО «Веста»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799"/>
              <w:gridCol w:w="1638"/>
              <w:gridCol w:w="3023"/>
              <w:gridCol w:w="2582"/>
            </w:tblGrid>
            <w:tr w:rsidR="00735D81" w:rsidRPr="00735D81" w:rsidTr="00735D81">
              <w:trPr>
                <w:tblHeader/>
              </w:trPr>
              <w:tc>
                <w:tcPr>
                  <w:tcW w:w="107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Наименование налога</w:t>
                  </w:r>
                </w:p>
              </w:tc>
              <w:tc>
                <w:tcPr>
                  <w:tcW w:w="846"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Вид налога</w:t>
                  </w:r>
                </w:p>
              </w:tc>
              <w:tc>
                <w:tcPr>
                  <w:tcW w:w="156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Периодичность уплаты</w:t>
                  </w:r>
                </w:p>
              </w:tc>
              <w:tc>
                <w:tcPr>
                  <w:tcW w:w="151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Объект налогообложения</w:t>
                  </w:r>
                </w:p>
              </w:tc>
            </w:tr>
            <w:tr w:rsidR="00735D81" w:rsidRPr="00735D81" w:rsidTr="00735D81">
              <w:tc>
                <w:tcPr>
                  <w:tcW w:w="107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прибыль организаций</w:t>
                  </w:r>
                </w:p>
              </w:tc>
              <w:tc>
                <w:tcPr>
                  <w:tcW w:w="846"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Федеральный</w:t>
                  </w:r>
                </w:p>
              </w:tc>
              <w:tc>
                <w:tcPr>
                  <w:tcW w:w="156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Ежемесячно/ежеквартально</w:t>
                  </w:r>
                </w:p>
              </w:tc>
              <w:tc>
                <w:tcPr>
                  <w:tcW w:w="151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Прибыль (доходы минус расходы)</w:t>
                  </w:r>
                </w:p>
              </w:tc>
            </w:tr>
            <w:tr w:rsidR="00735D81" w:rsidRPr="00735D81" w:rsidTr="00735D81">
              <w:tc>
                <w:tcPr>
                  <w:tcW w:w="107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добавленную стоимость (НДС)</w:t>
                  </w:r>
                </w:p>
              </w:tc>
              <w:tc>
                <w:tcPr>
                  <w:tcW w:w="846"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Федеральный</w:t>
                  </w:r>
                </w:p>
              </w:tc>
              <w:tc>
                <w:tcPr>
                  <w:tcW w:w="156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Ежеквартально</w:t>
                  </w:r>
                </w:p>
              </w:tc>
              <w:tc>
                <w:tcPr>
                  <w:tcW w:w="151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Реализация товаров (работ, услуг)</w:t>
                  </w:r>
                </w:p>
              </w:tc>
            </w:tr>
            <w:tr w:rsidR="00735D81" w:rsidRPr="00735D81" w:rsidTr="00735D81">
              <w:tc>
                <w:tcPr>
                  <w:tcW w:w="107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доходы физических лиц (НДФЛ)</w:t>
                  </w:r>
                </w:p>
              </w:tc>
              <w:tc>
                <w:tcPr>
                  <w:tcW w:w="846"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Федеральный</w:t>
                  </w:r>
                </w:p>
              </w:tc>
              <w:tc>
                <w:tcPr>
                  <w:tcW w:w="156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Ежемесячно</w:t>
                  </w:r>
                </w:p>
              </w:tc>
              <w:tc>
                <w:tcPr>
                  <w:tcW w:w="151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Доходы физических лиц (резидентов)</w:t>
                  </w:r>
                </w:p>
              </w:tc>
            </w:tr>
            <w:tr w:rsidR="00735D81" w:rsidRPr="00735D81" w:rsidTr="00735D81">
              <w:tc>
                <w:tcPr>
                  <w:tcW w:w="107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Страховые взносы во внебюджетные фонды</w:t>
                  </w:r>
                </w:p>
              </w:tc>
              <w:tc>
                <w:tcPr>
                  <w:tcW w:w="846"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Федеральные</w:t>
                  </w:r>
                </w:p>
              </w:tc>
              <w:tc>
                <w:tcPr>
                  <w:tcW w:w="156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Ежемесячно</w:t>
                  </w:r>
                </w:p>
              </w:tc>
              <w:tc>
                <w:tcPr>
                  <w:tcW w:w="151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Выплаты в пользу физических лиц</w:t>
                  </w:r>
                </w:p>
              </w:tc>
            </w:tr>
            <w:tr w:rsidR="00735D81" w:rsidRPr="00735D81" w:rsidTr="00735D81">
              <w:tc>
                <w:tcPr>
                  <w:tcW w:w="107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имущество организаций</w:t>
                  </w:r>
                </w:p>
              </w:tc>
              <w:tc>
                <w:tcPr>
                  <w:tcW w:w="846"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Региональный</w:t>
                  </w:r>
                </w:p>
              </w:tc>
              <w:tc>
                <w:tcPr>
                  <w:tcW w:w="156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Ежеквартально</w:t>
                  </w:r>
                </w:p>
              </w:tc>
              <w:tc>
                <w:tcPr>
                  <w:tcW w:w="151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Движимое и недвижимое имущество (с 2019 г. – только недвижимость)</w:t>
                  </w:r>
                </w:p>
              </w:tc>
            </w:tr>
            <w:tr w:rsidR="00735D81" w:rsidRPr="00735D81" w:rsidTr="00735D81">
              <w:tc>
                <w:tcPr>
                  <w:tcW w:w="107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Транспортный налог</w:t>
                  </w:r>
                </w:p>
              </w:tc>
              <w:tc>
                <w:tcPr>
                  <w:tcW w:w="846"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Региональный</w:t>
                  </w:r>
                </w:p>
              </w:tc>
              <w:tc>
                <w:tcPr>
                  <w:tcW w:w="156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Ежегодно</w:t>
                  </w:r>
                </w:p>
              </w:tc>
              <w:tc>
                <w:tcPr>
                  <w:tcW w:w="151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Транспортные средства, зарегистрированные на организацию</w:t>
                  </w:r>
                </w:p>
              </w:tc>
            </w:tr>
          </w:tbl>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ООО «Веста» является плательщиком 6 основных налогов: налога на прибыль, НДС, НДФЛ (как налоговый агент), страховых взносов, налога на имущество и транспортного налога. В связи с применением ОСНО организация обязана вести полноценный налоговый учет, включая регистры по НДС и налогу на прибыль. Наибольшая налоговая нагрузка формируется за счет НДС и страховых взносов, </w:t>
            </w:r>
            <w:r w:rsidRPr="00735D81">
              <w:rPr>
                <w:rFonts w:ascii="Times New Roman" w:eastAsia="Times New Roman" w:hAnsi="Times New Roman" w:cs="Times New Roman"/>
                <w:color w:val="000000" w:themeColor="text1"/>
                <w:sz w:val="24"/>
                <w:szCs w:val="24"/>
                <w:lang w:eastAsia="ru-RU"/>
              </w:rPr>
              <w:lastRenderedPageBreak/>
              <w:t>которые уплачиваются ежемесячно и ежеквартально. Вывод: проведенный анализ подтверждает, что организация добросовестно исполняет обязанности налогоплательщика по всем установленным налогам и сборам.</w:t>
            </w:r>
          </w:p>
          <w:p w:rsidR="00A75B4C" w:rsidRDefault="00A75B4C" w:rsidP="00735D81">
            <w:pPr>
              <w:shd w:val="clear" w:color="auto" w:fill="FFFFFF"/>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53134B">
              <w:rPr>
                <w:rFonts w:ascii="Times New Roman" w:eastAsia="Times New Roman" w:hAnsi="Times New Roman" w:cs="Times New Roman"/>
                <w:bCs/>
                <w:color w:val="000000" w:themeColor="text1"/>
                <w:sz w:val="24"/>
                <w:szCs w:val="24"/>
                <w:lang w:eastAsia="ru-RU"/>
              </w:rPr>
              <w:t>18</w:t>
            </w:r>
            <w:r w:rsidRPr="00735D81">
              <w:rPr>
                <w:rFonts w:ascii="Times New Roman" w:eastAsia="Times New Roman" w:hAnsi="Times New Roman" w:cs="Times New Roman"/>
                <w:bCs/>
                <w:color w:val="000000" w:themeColor="text1"/>
                <w:sz w:val="24"/>
                <w:szCs w:val="24"/>
                <w:lang w:eastAsia="ru-RU"/>
              </w:rPr>
              <w:t xml:space="preserve"> – Ставки налогов и нормативная база</w:t>
            </w:r>
          </w:p>
          <w:tbl>
            <w:tblPr>
              <w:tblStyle w:val="aa"/>
              <w:tblW w:w="0" w:type="auto"/>
              <w:tblLook w:val="04A0" w:firstRow="1" w:lastRow="0" w:firstColumn="1" w:lastColumn="0" w:noHBand="0" w:noVBand="1"/>
            </w:tblPr>
            <w:tblGrid>
              <w:gridCol w:w="2931"/>
              <w:gridCol w:w="2784"/>
              <w:gridCol w:w="2932"/>
            </w:tblGrid>
            <w:tr w:rsidR="0053134B" w:rsidTr="0053134B">
              <w:tc>
                <w:tcPr>
                  <w:tcW w:w="2931"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Наименование налога</w:t>
                  </w:r>
                </w:p>
              </w:tc>
              <w:tc>
                <w:tcPr>
                  <w:tcW w:w="2784"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Ставка (%)</w:t>
                  </w:r>
                </w:p>
              </w:tc>
              <w:tc>
                <w:tcPr>
                  <w:tcW w:w="2932"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Нормативный акт</w:t>
                  </w:r>
                </w:p>
              </w:tc>
            </w:tr>
            <w:tr w:rsidR="0053134B" w:rsidTr="0053134B">
              <w:tc>
                <w:tcPr>
                  <w:tcW w:w="293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прибыль организаций</w:t>
                  </w:r>
                </w:p>
              </w:tc>
              <w:tc>
                <w:tcPr>
                  <w:tcW w:w="278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20</w:t>
                  </w:r>
                </w:p>
              </w:tc>
              <w:tc>
                <w:tcPr>
                  <w:tcW w:w="293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Глава 25 НК РФ</w:t>
                  </w:r>
                </w:p>
              </w:tc>
            </w:tr>
            <w:tr w:rsidR="0053134B" w:rsidTr="0053134B">
              <w:tc>
                <w:tcPr>
                  <w:tcW w:w="293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НДС</w:t>
                  </w:r>
                </w:p>
              </w:tc>
              <w:tc>
                <w:tcPr>
                  <w:tcW w:w="278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20</w:t>
                  </w:r>
                </w:p>
              </w:tc>
              <w:tc>
                <w:tcPr>
                  <w:tcW w:w="293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Глава 21 НК РФ</w:t>
                  </w:r>
                </w:p>
              </w:tc>
            </w:tr>
            <w:tr w:rsidR="0053134B" w:rsidTr="0053134B">
              <w:tc>
                <w:tcPr>
                  <w:tcW w:w="293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НДФЛ</w:t>
                  </w:r>
                </w:p>
              </w:tc>
              <w:tc>
                <w:tcPr>
                  <w:tcW w:w="278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13</w:t>
                  </w:r>
                </w:p>
              </w:tc>
              <w:tc>
                <w:tcPr>
                  <w:tcW w:w="293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Глава 23 НК РФ</w:t>
                  </w:r>
                </w:p>
              </w:tc>
            </w:tr>
            <w:tr w:rsidR="0053134B" w:rsidTr="0053134B">
              <w:tc>
                <w:tcPr>
                  <w:tcW w:w="293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Страховые взносы (ПФР)</w:t>
                  </w:r>
                </w:p>
              </w:tc>
              <w:tc>
                <w:tcPr>
                  <w:tcW w:w="278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22</w:t>
                  </w:r>
                </w:p>
              </w:tc>
              <w:tc>
                <w:tcPr>
                  <w:tcW w:w="293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Глава 34 НК РФ</w:t>
                  </w:r>
                </w:p>
              </w:tc>
            </w:tr>
            <w:tr w:rsidR="0053134B" w:rsidTr="0053134B">
              <w:tc>
                <w:tcPr>
                  <w:tcW w:w="293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Страховые взносы (ФСС)</w:t>
                  </w:r>
                </w:p>
              </w:tc>
              <w:tc>
                <w:tcPr>
                  <w:tcW w:w="278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2,9</w:t>
                  </w:r>
                </w:p>
              </w:tc>
              <w:tc>
                <w:tcPr>
                  <w:tcW w:w="293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Глава 34 НК РФ</w:t>
                  </w:r>
                </w:p>
              </w:tc>
            </w:tr>
            <w:tr w:rsidR="0053134B" w:rsidTr="0053134B">
              <w:tc>
                <w:tcPr>
                  <w:tcW w:w="293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Страховые взносы (ФФОМС)</w:t>
                  </w:r>
                </w:p>
              </w:tc>
              <w:tc>
                <w:tcPr>
                  <w:tcW w:w="278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293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Глава 34 НК РФ</w:t>
                  </w:r>
                </w:p>
              </w:tc>
            </w:tr>
            <w:tr w:rsidR="0053134B" w:rsidTr="0053134B">
              <w:tc>
                <w:tcPr>
                  <w:tcW w:w="293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имущество организаций</w:t>
                  </w:r>
                </w:p>
              </w:tc>
              <w:tc>
                <w:tcPr>
                  <w:tcW w:w="278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2,2</w:t>
                  </w:r>
                </w:p>
              </w:tc>
              <w:tc>
                <w:tcPr>
                  <w:tcW w:w="293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Глава 30 НК РФ, региональный закон</w:t>
                  </w:r>
                </w:p>
              </w:tc>
            </w:tr>
            <w:tr w:rsidR="0053134B" w:rsidTr="0053134B">
              <w:tc>
                <w:tcPr>
                  <w:tcW w:w="293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Транспортный налог</w:t>
                  </w:r>
                </w:p>
              </w:tc>
              <w:tc>
                <w:tcPr>
                  <w:tcW w:w="278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По мощности двигателя</w:t>
                  </w:r>
                </w:p>
              </w:tc>
              <w:tc>
                <w:tcPr>
                  <w:tcW w:w="293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Глава 28 НК РФ, региональный закон</w:t>
                  </w:r>
                </w:p>
              </w:tc>
            </w:tr>
          </w:tbl>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Применяемые ставки налогов соответствуют действующему законодательству. Налог на прибыль уплачивается по ставке 20% (3% – в федеральный бюджет, 17% – в региональный). НДС облагается по ставке 20% (основная ставка для юридических услуг). Страховые взносы начисляются по совокупному тарифу 30% (ПФР 22%, ФСС 2,9%, ФФОМС 5,1%) без применения пониженных ставок, так как организация не относится к льготным категориям. Налог на имущество рассчитывается по ставке 2,2% от среднегодовой стоимости недвижимости. Транспортный налог — по ставке, установленной региональным законом Удмуртской Республики. Вывод: организация применяет общеустановленные ставки налогов без льготных режимов.</w:t>
            </w:r>
          </w:p>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A75B4C" w:rsidRPr="00735D81" w:rsidRDefault="00A75B4C"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 Расчет налоговой нагрузки организации</w:t>
            </w:r>
          </w:p>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Налоговая нагрузка рассчитывается по формуле: </w:t>
            </w:r>
            <w:r w:rsidRPr="00735D81">
              <w:rPr>
                <w:rFonts w:ascii="Times New Roman" w:eastAsia="Times New Roman" w:hAnsi="Times New Roman" w:cs="Times New Roman"/>
                <w:i/>
                <w:iCs/>
                <w:color w:val="000000" w:themeColor="text1"/>
                <w:sz w:val="24"/>
                <w:szCs w:val="24"/>
                <w:lang w:eastAsia="ru-RU"/>
              </w:rPr>
              <w:t>Налоговая нагрузка = (Сумма всех уплаченных налогов и взносов / Выручка от реализации) × 100%</w:t>
            </w:r>
            <w:r w:rsidRPr="00735D81">
              <w:rPr>
                <w:rFonts w:ascii="Times New Roman" w:eastAsia="Times New Roman" w:hAnsi="Times New Roman" w:cs="Times New Roman"/>
                <w:color w:val="000000" w:themeColor="text1"/>
                <w:sz w:val="24"/>
                <w:szCs w:val="24"/>
                <w:lang w:eastAsia="ru-RU"/>
              </w:rPr>
              <w:t xml:space="preserve">. В таблице </w:t>
            </w:r>
            <w:r w:rsidR="0053134B">
              <w:rPr>
                <w:rFonts w:ascii="Times New Roman" w:eastAsia="Times New Roman" w:hAnsi="Times New Roman" w:cs="Times New Roman"/>
                <w:color w:val="000000" w:themeColor="text1"/>
                <w:sz w:val="24"/>
                <w:szCs w:val="24"/>
                <w:lang w:eastAsia="ru-RU"/>
              </w:rPr>
              <w:t>19</w:t>
            </w:r>
            <w:r w:rsidRPr="00735D81">
              <w:rPr>
                <w:rFonts w:ascii="Times New Roman" w:eastAsia="Times New Roman" w:hAnsi="Times New Roman" w:cs="Times New Roman"/>
                <w:color w:val="000000" w:themeColor="text1"/>
                <w:sz w:val="24"/>
                <w:szCs w:val="24"/>
                <w:lang w:eastAsia="ru-RU"/>
              </w:rPr>
              <w:t xml:space="preserve"> представлен расчет за 2023–2025 годы.</w:t>
            </w:r>
          </w:p>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53134B">
              <w:rPr>
                <w:rFonts w:ascii="Times New Roman" w:eastAsia="Times New Roman" w:hAnsi="Times New Roman" w:cs="Times New Roman"/>
                <w:bCs/>
                <w:color w:val="000000" w:themeColor="text1"/>
                <w:sz w:val="24"/>
                <w:szCs w:val="24"/>
                <w:lang w:eastAsia="ru-RU"/>
              </w:rPr>
              <w:t>19</w:t>
            </w:r>
            <w:r w:rsidRPr="00735D81">
              <w:rPr>
                <w:rFonts w:ascii="Times New Roman" w:eastAsia="Times New Roman" w:hAnsi="Times New Roman" w:cs="Times New Roman"/>
                <w:bCs/>
                <w:color w:val="000000" w:themeColor="text1"/>
                <w:sz w:val="24"/>
                <w:szCs w:val="24"/>
                <w:lang w:eastAsia="ru-RU"/>
              </w:rPr>
              <w:t xml:space="preserve"> – Расчет налоговой нагрузки ООО «Веста» за 2023–2025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411"/>
              <w:gridCol w:w="1544"/>
              <w:gridCol w:w="1544"/>
              <w:gridCol w:w="1543"/>
            </w:tblGrid>
            <w:tr w:rsidR="00735D81" w:rsidRPr="00735D81" w:rsidTr="00735D81">
              <w:trPr>
                <w:tblHeader/>
              </w:trPr>
              <w:tc>
                <w:tcPr>
                  <w:tcW w:w="243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Показатель</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2023 (руб.)</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2024 (руб.)</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2025 (руб.)</w:t>
                  </w:r>
                </w:p>
              </w:tc>
            </w:tr>
            <w:tr w:rsidR="00735D81" w:rsidRPr="00735D81" w:rsidTr="00735D81">
              <w:tc>
                <w:tcPr>
                  <w:tcW w:w="243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Выручка от реализации (без НДС)</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6 184 731</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6 873 419</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7 536 421</w:t>
                  </w:r>
                </w:p>
              </w:tc>
            </w:tr>
            <w:tr w:rsidR="00735D81" w:rsidRPr="00735D81" w:rsidTr="00735D81">
              <w:tc>
                <w:tcPr>
                  <w:tcW w:w="243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прибыль</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99 694</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122 569</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327 640</w:t>
                  </w:r>
                </w:p>
              </w:tc>
            </w:tr>
            <w:tr w:rsidR="00735D81" w:rsidRPr="00735D81" w:rsidTr="00735D81">
              <w:tc>
                <w:tcPr>
                  <w:tcW w:w="243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НДС к уплате в бюджет</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413 879</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459 731</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589 347</w:t>
                  </w:r>
                </w:p>
              </w:tc>
            </w:tr>
            <w:tr w:rsidR="00735D81" w:rsidRPr="00735D81" w:rsidTr="00735D81">
              <w:tc>
                <w:tcPr>
                  <w:tcW w:w="243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НДФЛ (налоговый агент)</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318 574</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354 829</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387 631</w:t>
                  </w:r>
                </w:p>
              </w:tc>
            </w:tr>
            <w:tr w:rsidR="00735D81" w:rsidRPr="00735D81" w:rsidTr="00735D81">
              <w:tc>
                <w:tcPr>
                  <w:tcW w:w="243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Страховые взносы</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731 253</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816 394</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914 637</w:t>
                  </w:r>
                </w:p>
              </w:tc>
            </w:tr>
            <w:tr w:rsidR="00735D81" w:rsidRPr="00735D81" w:rsidTr="00735D81">
              <w:tc>
                <w:tcPr>
                  <w:tcW w:w="243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имущество</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41 529</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43 187</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44 893</w:t>
                  </w:r>
                </w:p>
              </w:tc>
            </w:tr>
            <w:tr w:rsidR="00735D81" w:rsidRPr="00735D81" w:rsidTr="00735D81">
              <w:tc>
                <w:tcPr>
                  <w:tcW w:w="243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Транспортный налог</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14 217</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14 217</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14 217</w:t>
                  </w:r>
                </w:p>
              </w:tc>
            </w:tr>
            <w:tr w:rsidR="00735D81" w:rsidRPr="00735D81" w:rsidTr="00735D81">
              <w:tc>
                <w:tcPr>
                  <w:tcW w:w="243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Всего налогов и взносов</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1 619 146</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1 810 927</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2 278 365</w:t>
                  </w:r>
                </w:p>
              </w:tc>
            </w:tr>
            <w:tr w:rsidR="00735D81" w:rsidRPr="00735D81" w:rsidTr="00735D81">
              <w:tc>
                <w:tcPr>
                  <w:tcW w:w="2439"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Налоговая нагрузка (%)</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26,2</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26,3</w:t>
                  </w:r>
                </w:p>
              </w:tc>
              <w:tc>
                <w:tcPr>
                  <w:tcW w:w="854"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30,2</w:t>
                  </w:r>
                </w:p>
              </w:tc>
            </w:tr>
          </w:tbl>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Налоговая нагрузка ООО «Веста» в 2023 году составила 26,2% (1 619 146 руб. от выручки 6 184 731 руб.), в 2024 году – 26,3% (1 810 927 руб. от выручки 6 873 419 руб.), </w:t>
            </w:r>
            <w:r w:rsidRPr="00735D81">
              <w:rPr>
                <w:rFonts w:ascii="Times New Roman" w:eastAsia="Times New Roman" w:hAnsi="Times New Roman" w:cs="Times New Roman"/>
                <w:color w:val="000000" w:themeColor="text1"/>
                <w:sz w:val="24"/>
                <w:szCs w:val="24"/>
                <w:lang w:eastAsia="ru-RU"/>
              </w:rPr>
              <w:lastRenderedPageBreak/>
              <w:t>в 2025 году – 30,2% (2 278 365 руб. от выручки 7 536 421 руб.). Наблюдается увеличение налоговой нагрузки в 2025 году на 4 процентных пункта по сравнению с 2024 годом. Основными причинами роста являются увеличение налога на прибыль (вследствие роста чистой прибыли) и рост страховых взносов (из-за повышения окладов сотрудников и увеличения численности). Доля НДС в общей сумме налогов стабильна (около 26–28%). Вывод: налоговая нагрузка организации находится в пределах среднего уровня по отрасли (для юридических услуг – 25–35%), однако рост показателя в 2025 году требует анализа и возможной оптимизации.</w:t>
            </w:r>
          </w:p>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A75B4C" w:rsidRPr="00735D81" w:rsidRDefault="00A75B4C"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3. Выводы о необходимости оптимизации налоговой нагрузки</w:t>
            </w:r>
          </w:p>
          <w:p w:rsidR="00A75B4C" w:rsidRDefault="00A75B4C" w:rsidP="00735D81">
            <w:pPr>
              <w:shd w:val="clear" w:color="auto" w:fill="FFFFFF"/>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53134B">
              <w:rPr>
                <w:rFonts w:ascii="Times New Roman" w:eastAsia="Times New Roman" w:hAnsi="Times New Roman" w:cs="Times New Roman"/>
                <w:bCs/>
                <w:color w:val="000000" w:themeColor="text1"/>
                <w:sz w:val="24"/>
                <w:szCs w:val="24"/>
                <w:lang w:eastAsia="ru-RU"/>
              </w:rPr>
              <w:t>20</w:t>
            </w:r>
            <w:r w:rsidRPr="00735D81">
              <w:rPr>
                <w:rFonts w:ascii="Times New Roman" w:eastAsia="Times New Roman" w:hAnsi="Times New Roman" w:cs="Times New Roman"/>
                <w:bCs/>
                <w:color w:val="000000" w:themeColor="text1"/>
                <w:sz w:val="24"/>
                <w:szCs w:val="24"/>
                <w:lang w:eastAsia="ru-RU"/>
              </w:rPr>
              <w:t xml:space="preserve"> – Анализ динамики и структуры налоговой нагрузки</w:t>
            </w:r>
          </w:p>
          <w:tbl>
            <w:tblPr>
              <w:tblStyle w:val="aa"/>
              <w:tblW w:w="0" w:type="auto"/>
              <w:tblLook w:val="04A0" w:firstRow="1" w:lastRow="0" w:firstColumn="1" w:lastColumn="0" w:noHBand="0" w:noVBand="1"/>
            </w:tblPr>
            <w:tblGrid>
              <w:gridCol w:w="4219"/>
              <w:gridCol w:w="995"/>
              <w:gridCol w:w="992"/>
              <w:gridCol w:w="992"/>
              <w:gridCol w:w="1808"/>
            </w:tblGrid>
            <w:tr w:rsidR="0053134B" w:rsidTr="00C436B8">
              <w:tc>
                <w:tcPr>
                  <w:tcW w:w="4219"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Показатель динамики</w:t>
                  </w:r>
                </w:p>
              </w:tc>
              <w:tc>
                <w:tcPr>
                  <w:tcW w:w="995"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2023</w:t>
                  </w:r>
                </w:p>
              </w:tc>
              <w:tc>
                <w:tcPr>
                  <w:tcW w:w="992"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2024</w:t>
                  </w:r>
                </w:p>
              </w:tc>
              <w:tc>
                <w:tcPr>
                  <w:tcW w:w="992"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2025</w:t>
                  </w:r>
                </w:p>
              </w:tc>
              <w:tc>
                <w:tcPr>
                  <w:tcW w:w="1808"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Изменение 2025/2023 (+/-)</w:t>
                  </w:r>
                </w:p>
              </w:tc>
            </w:tr>
            <w:tr w:rsidR="0053134B" w:rsidTr="00C436B8">
              <w:tc>
                <w:tcPr>
                  <w:tcW w:w="421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Налоговая нагрузка, %</w:t>
                  </w:r>
                </w:p>
              </w:tc>
              <w:tc>
                <w:tcPr>
                  <w:tcW w:w="99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26,2</w:t>
                  </w:r>
                </w:p>
              </w:tc>
              <w:tc>
                <w:tcPr>
                  <w:tcW w:w="99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26,3</w:t>
                  </w:r>
                </w:p>
              </w:tc>
              <w:tc>
                <w:tcPr>
                  <w:tcW w:w="99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30,2</w:t>
                  </w:r>
                </w:p>
              </w:tc>
              <w:tc>
                <w:tcPr>
                  <w:tcW w:w="1808"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+4,0 п.п.</w:t>
                  </w:r>
                </w:p>
              </w:tc>
            </w:tr>
            <w:tr w:rsidR="0053134B" w:rsidTr="00C436B8">
              <w:tc>
                <w:tcPr>
                  <w:tcW w:w="421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Рост выручки, %</w:t>
                  </w:r>
                </w:p>
              </w:tc>
              <w:tc>
                <w:tcPr>
                  <w:tcW w:w="99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w:t>
                  </w:r>
                </w:p>
              </w:tc>
              <w:tc>
                <w:tcPr>
                  <w:tcW w:w="99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11,1</w:t>
                  </w:r>
                </w:p>
              </w:tc>
              <w:tc>
                <w:tcPr>
                  <w:tcW w:w="99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9,6</w:t>
                  </w:r>
                </w:p>
              </w:tc>
              <w:tc>
                <w:tcPr>
                  <w:tcW w:w="1808"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w:t>
                  </w:r>
                </w:p>
              </w:tc>
            </w:tr>
            <w:tr w:rsidR="0053134B" w:rsidTr="00C436B8">
              <w:tc>
                <w:tcPr>
                  <w:tcW w:w="421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Рост налогов, %</w:t>
                  </w:r>
                </w:p>
              </w:tc>
              <w:tc>
                <w:tcPr>
                  <w:tcW w:w="99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w:t>
                  </w:r>
                </w:p>
              </w:tc>
              <w:tc>
                <w:tcPr>
                  <w:tcW w:w="99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11,8</w:t>
                  </w:r>
                </w:p>
              </w:tc>
              <w:tc>
                <w:tcPr>
                  <w:tcW w:w="99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25,8</w:t>
                  </w:r>
                </w:p>
              </w:tc>
              <w:tc>
                <w:tcPr>
                  <w:tcW w:w="1808"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w:t>
                  </w:r>
                </w:p>
              </w:tc>
            </w:tr>
            <w:tr w:rsidR="0053134B" w:rsidTr="00C436B8">
              <w:tc>
                <w:tcPr>
                  <w:tcW w:w="421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Доля страховых взносов в общей сумме налогов</w:t>
                  </w:r>
                </w:p>
              </w:tc>
              <w:tc>
                <w:tcPr>
                  <w:tcW w:w="99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45,2%</w:t>
                  </w:r>
                </w:p>
              </w:tc>
              <w:tc>
                <w:tcPr>
                  <w:tcW w:w="99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45,1%</w:t>
                  </w:r>
                </w:p>
              </w:tc>
              <w:tc>
                <w:tcPr>
                  <w:tcW w:w="99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40,1%</w:t>
                  </w:r>
                </w:p>
              </w:tc>
              <w:tc>
                <w:tcPr>
                  <w:tcW w:w="1808"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 п.п.</w:t>
                  </w:r>
                </w:p>
              </w:tc>
            </w:tr>
          </w:tbl>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Темпы роста налогов (25,8% в 2025 году) опережают темпы роста выручки (9,6%). Это сигнализирует о возрастающей налоговой нагрузке. Доля страховых взносов снижается (с 45,2% до 40,1%), что связано с опережающим ростом других налогов. Основными драйверами роста нагрузки являются налог на прибыль и НДС. Вывод: для ООО «Веста» оптимизация налоговой нагрузки необходима, так как увеличение показателя на 4 п.п. за два года может снизить чистую прибыль и инвестиционные возможности. Рекомендуемые меры: переход на аутсорсинг части функций (снижение ФОТ и страховых взносов), оптимизация расходов, применение инвестиционного налогового вычета (если предусмотрен региональным законодательством).</w:t>
            </w:r>
          </w:p>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A75B4C" w:rsidRPr="00735D81" w:rsidRDefault="00A75B4C"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4. Характеристика учетной политики для целей налогообложения</w:t>
            </w:r>
          </w:p>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Учетная политика ООО «Веста» для целей налогообложения разработана в соответствии со ст. 313 НК РФ. В таблице 5 представлены основные элементы.</w:t>
            </w:r>
          </w:p>
          <w:p w:rsidR="00A75B4C" w:rsidRDefault="00A75B4C" w:rsidP="00735D81">
            <w:pPr>
              <w:shd w:val="clear" w:color="auto" w:fill="FFFFFF"/>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53134B">
              <w:rPr>
                <w:rFonts w:ascii="Times New Roman" w:eastAsia="Times New Roman" w:hAnsi="Times New Roman" w:cs="Times New Roman"/>
                <w:bCs/>
                <w:color w:val="000000" w:themeColor="text1"/>
                <w:sz w:val="24"/>
                <w:szCs w:val="24"/>
                <w:lang w:eastAsia="ru-RU"/>
              </w:rPr>
              <w:t>21</w:t>
            </w:r>
            <w:r w:rsidRPr="00735D81">
              <w:rPr>
                <w:rFonts w:ascii="Times New Roman" w:eastAsia="Times New Roman" w:hAnsi="Times New Roman" w:cs="Times New Roman"/>
                <w:bCs/>
                <w:color w:val="000000" w:themeColor="text1"/>
                <w:sz w:val="24"/>
                <w:szCs w:val="24"/>
                <w:lang w:eastAsia="ru-RU"/>
              </w:rPr>
              <w:t xml:space="preserve"> – Элементы учетной политики для целей налогообложения</w:t>
            </w:r>
          </w:p>
          <w:tbl>
            <w:tblPr>
              <w:tblStyle w:val="aa"/>
              <w:tblW w:w="0" w:type="auto"/>
              <w:tblLook w:val="04A0" w:firstRow="1" w:lastRow="0" w:firstColumn="1" w:lastColumn="0" w:noHBand="0" w:noVBand="1"/>
            </w:tblPr>
            <w:tblGrid>
              <w:gridCol w:w="3012"/>
              <w:gridCol w:w="3012"/>
              <w:gridCol w:w="3013"/>
            </w:tblGrid>
            <w:tr w:rsidR="0053134B" w:rsidTr="00E77C42">
              <w:tc>
                <w:tcPr>
                  <w:tcW w:w="3012"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Элемент учетной политики</w:t>
                  </w:r>
                </w:p>
              </w:tc>
              <w:tc>
                <w:tcPr>
                  <w:tcW w:w="3012"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Установленный способ</w:t>
                  </w:r>
                </w:p>
              </w:tc>
              <w:tc>
                <w:tcPr>
                  <w:tcW w:w="3013"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Нормативный акт</w:t>
                  </w:r>
                </w:p>
              </w:tc>
            </w:tr>
            <w:tr w:rsidR="0053134B" w:rsidTr="00E77C42">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Метод признания доходов и расходов</w:t>
                  </w:r>
                </w:p>
              </w:tc>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Метод начисления</w:t>
                  </w:r>
                </w:p>
              </w:tc>
              <w:tc>
                <w:tcPr>
                  <w:tcW w:w="301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 271–272 НК РФ</w:t>
                  </w:r>
                </w:p>
              </w:tc>
            </w:tr>
            <w:tr w:rsidR="0053134B" w:rsidTr="00E77C42">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Порядок признания амортизации</w:t>
                  </w:r>
                </w:p>
              </w:tc>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Линейный способ</w:t>
                  </w:r>
                </w:p>
              </w:tc>
              <w:tc>
                <w:tcPr>
                  <w:tcW w:w="301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 259 НК РФ</w:t>
                  </w:r>
                </w:p>
              </w:tc>
            </w:tr>
            <w:tr w:rsidR="0053134B" w:rsidTr="00E77C42">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Создание резервов</w:t>
                  </w:r>
                </w:p>
              </w:tc>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Резерв по сомнительным долгам (для налога на прибыль)</w:t>
                  </w:r>
                </w:p>
              </w:tc>
              <w:tc>
                <w:tcPr>
                  <w:tcW w:w="301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 266 НК РФ</w:t>
                  </w:r>
                </w:p>
              </w:tc>
            </w:tr>
            <w:tr w:rsidR="0053134B" w:rsidTr="00E77C42">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 прямых и косвенных расходов</w:t>
                  </w:r>
                </w:p>
              </w:tc>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Закрытый перечень прямых расходов</w:t>
                  </w:r>
                </w:p>
              </w:tc>
              <w:tc>
                <w:tcPr>
                  <w:tcW w:w="301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 318 НК РФ</w:t>
                  </w:r>
                </w:p>
              </w:tc>
            </w:tr>
            <w:tr w:rsidR="0053134B" w:rsidTr="00E77C42">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Применение ПБУ 18/02</w:t>
                  </w:r>
                </w:p>
              </w:tc>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Да, с использованием счетов 09, 77</w:t>
                  </w:r>
                </w:p>
              </w:tc>
              <w:tc>
                <w:tcPr>
                  <w:tcW w:w="301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ПБУ 18/02</w:t>
                  </w:r>
                </w:p>
              </w:tc>
            </w:tr>
            <w:tr w:rsidR="0053134B" w:rsidTr="00E77C42">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НДС: момент определения налоговой базы</w:t>
                  </w:r>
                </w:p>
              </w:tc>
              <w:tc>
                <w:tcPr>
                  <w:tcW w:w="301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Наиболее ранняя из дат (отгрузка / оплата)</w:t>
                  </w:r>
                </w:p>
              </w:tc>
              <w:tc>
                <w:tcPr>
                  <w:tcW w:w="301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 167 НК РФ</w:t>
                  </w:r>
                </w:p>
              </w:tc>
            </w:tr>
          </w:tbl>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Учетная политика для целей налогообложения в ООО «Веста» применяет метод начисления, что позволяет равномерно распределять налоговую базу. Амортизация начисляется линейным способом, что упрощает учет. Предусмотрено создание резерва по сомнительным долгам (не более 10% от выручки), что позволяет снизить налог на </w:t>
            </w:r>
            <w:r w:rsidRPr="00735D81">
              <w:rPr>
                <w:rFonts w:ascii="Times New Roman" w:eastAsia="Times New Roman" w:hAnsi="Times New Roman" w:cs="Times New Roman"/>
                <w:color w:val="000000" w:themeColor="text1"/>
                <w:sz w:val="24"/>
                <w:szCs w:val="24"/>
                <w:lang w:eastAsia="ru-RU"/>
              </w:rPr>
              <w:lastRenderedPageBreak/>
              <w:t>прибыль в случае возникновения просроченной дебиторской задолженности. Применение ПБУ 18/02 обеспечивает корректное отражение отложенных налоговых активов и обязательств. Момент определения налоговой базы по НДС – «по отгрузке». Вывод: учетная политика соответствует требованиям НК РФ и не содержит элементов, позволяющих существенно снизить налоговую нагрузку без изменения структуры бизнеса.</w:t>
            </w:r>
          </w:p>
          <w:p w:rsidR="00A75B4C" w:rsidRPr="00735D81" w:rsidRDefault="00A75B4C" w:rsidP="0053134B">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r w:rsidRPr="00735D81">
              <w:rPr>
                <w:rFonts w:ascii="Times New Roman" w:eastAsia="Times New Roman" w:hAnsi="Times New Roman" w:cs="Times New Roman"/>
                <w:bCs/>
                <w:color w:val="000000" w:themeColor="text1"/>
                <w:sz w:val="24"/>
                <w:szCs w:val="24"/>
                <w:lang w:eastAsia="ru-RU"/>
              </w:rPr>
              <w:t>5. Бухгалтерские проводки по начислению и уплате налогов и сборов</w:t>
            </w:r>
          </w:p>
          <w:p w:rsidR="00A75B4C" w:rsidRDefault="00A75B4C" w:rsidP="00735D81">
            <w:pPr>
              <w:shd w:val="clear" w:color="auto" w:fill="FFFFFF"/>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53134B">
              <w:rPr>
                <w:rFonts w:ascii="Times New Roman" w:eastAsia="Times New Roman" w:hAnsi="Times New Roman" w:cs="Times New Roman"/>
                <w:bCs/>
                <w:color w:val="000000" w:themeColor="text1"/>
                <w:sz w:val="24"/>
                <w:szCs w:val="24"/>
                <w:lang w:eastAsia="ru-RU"/>
              </w:rPr>
              <w:t>22</w:t>
            </w:r>
            <w:r w:rsidRPr="00735D81">
              <w:rPr>
                <w:rFonts w:ascii="Times New Roman" w:eastAsia="Times New Roman" w:hAnsi="Times New Roman" w:cs="Times New Roman"/>
                <w:bCs/>
                <w:color w:val="000000" w:themeColor="text1"/>
                <w:sz w:val="24"/>
                <w:szCs w:val="24"/>
                <w:lang w:eastAsia="ru-RU"/>
              </w:rPr>
              <w:t xml:space="preserve"> – Проводки по начислению и уплате налогов (за 2025 год)</w:t>
            </w:r>
          </w:p>
          <w:tbl>
            <w:tblPr>
              <w:tblStyle w:val="aa"/>
              <w:tblW w:w="0" w:type="auto"/>
              <w:tblLook w:val="04A0" w:firstRow="1" w:lastRow="0" w:firstColumn="1" w:lastColumn="0" w:noHBand="0" w:noVBand="1"/>
            </w:tblPr>
            <w:tblGrid>
              <w:gridCol w:w="456"/>
              <w:gridCol w:w="5757"/>
              <w:gridCol w:w="885"/>
              <w:gridCol w:w="959"/>
              <w:gridCol w:w="985"/>
            </w:tblGrid>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w:t>
                  </w:r>
                </w:p>
              </w:tc>
              <w:tc>
                <w:tcPr>
                  <w:tcW w:w="5757"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Содержание операции</w:t>
                  </w:r>
                </w:p>
              </w:tc>
              <w:tc>
                <w:tcPr>
                  <w:tcW w:w="885"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Дебет</w:t>
                  </w:r>
                </w:p>
              </w:tc>
              <w:tc>
                <w:tcPr>
                  <w:tcW w:w="959"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Кредит</w:t>
                  </w:r>
                </w:p>
              </w:tc>
              <w:tc>
                <w:tcPr>
                  <w:tcW w:w="985"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Сумма (руб.)</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Начислен налог на прибыль</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99</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68.4</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327 640</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Перечислен налог на прибыль</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68.4</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327 640</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Начислен НДС к уплате в бюджет</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90.3</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68.2</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589 347</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Перечислен НДС</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68.2</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589 347</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Удержан НДФЛ из заработной платы сотрудников</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70</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68.1</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387 631</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Перечислен НДФЛ в бюджет</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68.1</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387 631</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Начислены страховые взносы (ПФР+ФСС+ФФОМС)</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20 (26)</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69</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914 637</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Перечислены страховые взносы</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69</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914 637</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Начислен налог на имущество</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91.2</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68.8</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44 893</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10</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Перечислен налог на имущество</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68.8</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44 893</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11</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Начислен транспортный налог</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91.2</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68.7</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14 217</w:t>
                  </w:r>
                </w:p>
              </w:tc>
            </w:tr>
            <w:tr w:rsidR="0053134B" w:rsidTr="0053134B">
              <w:tc>
                <w:tcPr>
                  <w:tcW w:w="45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12</w:t>
                  </w:r>
                </w:p>
              </w:tc>
              <w:tc>
                <w:tcPr>
                  <w:tcW w:w="5757"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Перечислен транспортный налог</w:t>
                  </w:r>
                </w:p>
              </w:tc>
              <w:tc>
                <w:tcPr>
                  <w:tcW w:w="8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68.7</w:t>
                  </w:r>
                </w:p>
              </w:tc>
              <w:tc>
                <w:tcPr>
                  <w:tcW w:w="959"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51</w:t>
                  </w:r>
                </w:p>
              </w:tc>
              <w:tc>
                <w:tcPr>
                  <w:tcW w:w="98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14 217</w:t>
                  </w:r>
                </w:p>
              </w:tc>
            </w:tr>
          </w:tbl>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w:t>
            </w:r>
            <w:r w:rsidR="0053134B">
              <w:rPr>
                <w:rFonts w:ascii="Times New Roman" w:eastAsia="Times New Roman" w:hAnsi="Times New Roman" w:cs="Times New Roman"/>
                <w:color w:val="000000" w:themeColor="text1"/>
                <w:sz w:val="24"/>
                <w:szCs w:val="24"/>
                <w:lang w:eastAsia="ru-RU"/>
              </w:rPr>
              <w:t>22</w:t>
            </w:r>
            <w:r w:rsidRPr="00735D81">
              <w:rPr>
                <w:rFonts w:ascii="Times New Roman" w:eastAsia="Times New Roman" w:hAnsi="Times New Roman" w:cs="Times New Roman"/>
                <w:color w:val="000000" w:themeColor="text1"/>
                <w:sz w:val="24"/>
                <w:szCs w:val="24"/>
                <w:lang w:eastAsia="ru-RU"/>
              </w:rPr>
              <w:t xml:space="preserve"> представлены основные бухгалтерские проводки по начислению и уплате налогов за 2025 год. Все налоги начисляются с использованием субсчетов счета 68 (расчеты с бюджетом) и счета 69 (расчеты по социальному страхованию и обеспечению). Налог на прибыль отражается по Дт 99, НДС — через счет 90.3, НДФЛ — по Дт 70, страховые взносы — по Дт 20/26, налог на имущество и транспортный налог — по Дт 91.2. Уплата налогов производится с расчетного счета (счет 51). Вывод: проводки соответствуют Плану счетов (Приказ № 94н) и налоговому законодательству.</w:t>
            </w:r>
          </w:p>
          <w:p w:rsidR="00A75B4C" w:rsidRPr="00735D81" w:rsidRDefault="00A75B4C" w:rsidP="0053134B">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r w:rsidRPr="00735D81">
              <w:rPr>
                <w:rFonts w:ascii="Times New Roman" w:eastAsia="Times New Roman" w:hAnsi="Times New Roman" w:cs="Times New Roman"/>
                <w:bCs/>
                <w:color w:val="000000" w:themeColor="text1"/>
                <w:sz w:val="24"/>
                <w:szCs w:val="24"/>
                <w:lang w:eastAsia="ru-RU"/>
              </w:rPr>
              <w:t>6. Примеры расчета отдельных налогов (налог на прибыль и НДС)</w:t>
            </w:r>
          </w:p>
          <w:p w:rsidR="00A75B4C" w:rsidRDefault="00A75B4C" w:rsidP="00735D81">
            <w:pPr>
              <w:shd w:val="clear" w:color="auto" w:fill="FFFFFF"/>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53134B">
              <w:rPr>
                <w:rFonts w:ascii="Times New Roman" w:eastAsia="Times New Roman" w:hAnsi="Times New Roman" w:cs="Times New Roman"/>
                <w:bCs/>
                <w:color w:val="000000" w:themeColor="text1"/>
                <w:sz w:val="24"/>
                <w:szCs w:val="24"/>
                <w:lang w:eastAsia="ru-RU"/>
              </w:rPr>
              <w:t>23</w:t>
            </w:r>
            <w:r w:rsidRPr="00735D81">
              <w:rPr>
                <w:rFonts w:ascii="Times New Roman" w:eastAsia="Times New Roman" w:hAnsi="Times New Roman" w:cs="Times New Roman"/>
                <w:bCs/>
                <w:color w:val="000000" w:themeColor="text1"/>
                <w:sz w:val="24"/>
                <w:szCs w:val="24"/>
                <w:lang w:eastAsia="ru-RU"/>
              </w:rPr>
              <w:t xml:space="preserve"> – Расчет налога на прибыль за 2025 год</w:t>
            </w:r>
          </w:p>
          <w:tbl>
            <w:tblPr>
              <w:tblStyle w:val="aa"/>
              <w:tblW w:w="0" w:type="auto"/>
              <w:tblLook w:val="04A0" w:firstRow="1" w:lastRow="0" w:firstColumn="1" w:lastColumn="0" w:noHBand="0" w:noVBand="1"/>
            </w:tblPr>
            <w:tblGrid>
              <w:gridCol w:w="3652"/>
              <w:gridCol w:w="1633"/>
              <w:gridCol w:w="3754"/>
            </w:tblGrid>
            <w:tr w:rsidR="0053134B" w:rsidTr="0053134B">
              <w:tc>
                <w:tcPr>
                  <w:tcW w:w="3652"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Показатель</w:t>
                  </w:r>
                </w:p>
              </w:tc>
              <w:tc>
                <w:tcPr>
                  <w:tcW w:w="1633"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Сумма (руб.)</w:t>
                  </w:r>
                </w:p>
              </w:tc>
              <w:tc>
                <w:tcPr>
                  <w:tcW w:w="3754"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Комментарий</w:t>
                  </w:r>
                </w:p>
              </w:tc>
            </w:tr>
            <w:tr w:rsidR="0053134B" w:rsidTr="0053134B">
              <w:tc>
                <w:tcPr>
                  <w:tcW w:w="365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Выручка от реализации (без НДС)</w:t>
                  </w:r>
                </w:p>
              </w:tc>
              <w:tc>
                <w:tcPr>
                  <w:tcW w:w="163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7 536 421</w:t>
                  </w:r>
                </w:p>
              </w:tc>
              <w:tc>
                <w:tcPr>
                  <w:tcW w:w="375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Доходы от юридических услуг</w:t>
                  </w:r>
                </w:p>
              </w:tc>
            </w:tr>
            <w:tr w:rsidR="0053134B" w:rsidTr="0053134B">
              <w:tc>
                <w:tcPr>
                  <w:tcW w:w="365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Расходы, уменьшающие налоговую базу</w:t>
                  </w:r>
                </w:p>
              </w:tc>
              <w:tc>
                <w:tcPr>
                  <w:tcW w:w="163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5 352 909</w:t>
                  </w:r>
                </w:p>
              </w:tc>
              <w:tc>
                <w:tcPr>
                  <w:tcW w:w="375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Включая себестоимость, ФОТ, страховые взносы, амортизацию, прочие расходы</w:t>
                  </w:r>
                </w:p>
              </w:tc>
            </w:tr>
            <w:tr w:rsidR="0053134B" w:rsidTr="0053134B">
              <w:tc>
                <w:tcPr>
                  <w:tcW w:w="365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Внереализационные доходы</w:t>
                  </w:r>
                </w:p>
              </w:tc>
              <w:tc>
                <w:tcPr>
                  <w:tcW w:w="163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146 831</w:t>
                  </w:r>
                </w:p>
              </w:tc>
              <w:tc>
                <w:tcPr>
                  <w:tcW w:w="375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Проценты по банковскому депозиту, штрафы контрагентов</w:t>
                  </w:r>
                </w:p>
              </w:tc>
            </w:tr>
            <w:tr w:rsidR="0053134B" w:rsidTr="0053134B">
              <w:tc>
                <w:tcPr>
                  <w:tcW w:w="365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Внереализационные расходы</w:t>
                  </w:r>
                </w:p>
              </w:tc>
              <w:tc>
                <w:tcPr>
                  <w:tcW w:w="163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392 143</w:t>
                  </w:r>
                </w:p>
              </w:tc>
              <w:tc>
                <w:tcPr>
                  <w:tcW w:w="375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Проценты по кредитам, резервы, налоги (кроме налога на прибыль)</w:t>
                  </w:r>
                </w:p>
              </w:tc>
            </w:tr>
            <w:tr w:rsidR="0053134B" w:rsidTr="0053134B">
              <w:tc>
                <w:tcPr>
                  <w:tcW w:w="365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Налоговая база (7 536 421 - 5 352 909 + 146 831 - 392 143)</w:t>
                  </w:r>
                </w:p>
              </w:tc>
              <w:tc>
                <w:tcPr>
                  <w:tcW w:w="163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1 938 200</w:t>
                  </w:r>
                </w:p>
              </w:tc>
              <w:tc>
                <w:tcPr>
                  <w:tcW w:w="375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w:t>
                  </w:r>
                </w:p>
              </w:tc>
            </w:tr>
            <w:tr w:rsidR="0053134B" w:rsidTr="0053134B">
              <w:tc>
                <w:tcPr>
                  <w:tcW w:w="365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прибыль (20%)</w:t>
                  </w:r>
                </w:p>
              </w:tc>
              <w:tc>
                <w:tcPr>
                  <w:tcW w:w="163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387 640</w:t>
                  </w:r>
                </w:p>
              </w:tc>
              <w:tc>
                <w:tcPr>
                  <w:tcW w:w="375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Федеральный бюджет: 58 146 руб., Региональный бюджет: 329 494 руб.</w:t>
                  </w:r>
                </w:p>
              </w:tc>
            </w:tr>
            <w:tr w:rsidR="0053134B" w:rsidTr="0053134B">
              <w:tc>
                <w:tcPr>
                  <w:tcW w:w="365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Уменьшение на авансовые платежи</w:t>
                  </w:r>
                </w:p>
              </w:tc>
              <w:tc>
                <w:tcPr>
                  <w:tcW w:w="163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60 000</w:t>
                  </w:r>
                </w:p>
              </w:tc>
              <w:tc>
                <w:tcPr>
                  <w:tcW w:w="375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Ежемесячные авансы, уплаченные в течение года</w:t>
                  </w:r>
                </w:p>
              </w:tc>
            </w:tr>
            <w:tr w:rsidR="0053134B" w:rsidTr="0053134B">
              <w:tc>
                <w:tcPr>
                  <w:tcW w:w="3652"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к уплате</w:t>
                  </w:r>
                </w:p>
              </w:tc>
              <w:tc>
                <w:tcPr>
                  <w:tcW w:w="163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327 640</w:t>
                  </w:r>
                </w:p>
              </w:tc>
              <w:tc>
                <w:tcPr>
                  <w:tcW w:w="375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Сумма к доплате по итогам года</w:t>
                  </w:r>
                </w:p>
              </w:tc>
            </w:tr>
          </w:tbl>
          <w:p w:rsidR="0053134B" w:rsidRPr="00735D81" w:rsidRDefault="0053134B"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w:t>
            </w:r>
            <w:r w:rsidR="0053134B">
              <w:rPr>
                <w:rFonts w:ascii="Times New Roman" w:eastAsia="Times New Roman" w:hAnsi="Times New Roman" w:cs="Times New Roman"/>
                <w:color w:val="000000" w:themeColor="text1"/>
                <w:sz w:val="24"/>
                <w:szCs w:val="24"/>
                <w:lang w:eastAsia="ru-RU"/>
              </w:rPr>
              <w:t>23</w:t>
            </w:r>
            <w:r w:rsidRPr="00735D81">
              <w:rPr>
                <w:rFonts w:ascii="Times New Roman" w:eastAsia="Times New Roman" w:hAnsi="Times New Roman" w:cs="Times New Roman"/>
                <w:color w:val="000000" w:themeColor="text1"/>
                <w:sz w:val="24"/>
                <w:szCs w:val="24"/>
                <w:lang w:eastAsia="ru-RU"/>
              </w:rPr>
              <w:t xml:space="preserve"> приведен расчет налога на прибыль за 2025 год. Выручка от реализации составила 7 536 421 руб. Расходы — 5 352 909 руб. (основную долю составляют затраты на оплату труда, страховые взносы и услуги сторонних организаций). Внереализационные доходы (146 831 руб.) включают проценты по депозитам; внереализационные расходы (392 143 руб.) — проценты по кредитам и резервы. Налоговая база — 1 938 200 руб. Налог по ставке 20% — 387 640 руб. После вычета авансов (60 000 руб.) к уплате — 327 640 руб. Вывод: расчет налога выполнен корректно в соответствии с гл. 25 НК РФ.</w:t>
            </w:r>
          </w:p>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53134B">
              <w:rPr>
                <w:rFonts w:ascii="Times New Roman" w:eastAsia="Times New Roman" w:hAnsi="Times New Roman" w:cs="Times New Roman"/>
                <w:bCs/>
                <w:color w:val="000000" w:themeColor="text1"/>
                <w:sz w:val="24"/>
                <w:szCs w:val="24"/>
                <w:lang w:eastAsia="ru-RU"/>
              </w:rPr>
              <w:t>24</w:t>
            </w:r>
            <w:r w:rsidRPr="00735D81">
              <w:rPr>
                <w:rFonts w:ascii="Times New Roman" w:eastAsia="Times New Roman" w:hAnsi="Times New Roman" w:cs="Times New Roman"/>
                <w:bCs/>
                <w:color w:val="000000" w:themeColor="text1"/>
                <w:sz w:val="24"/>
                <w:szCs w:val="24"/>
                <w:lang w:eastAsia="ru-RU"/>
              </w:rPr>
              <w:t xml:space="preserve"> – Расчет НДС к уплате за 1 квартал 2025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687"/>
              <w:gridCol w:w="2355"/>
            </w:tblGrid>
            <w:tr w:rsidR="00735D81" w:rsidRPr="00735D81" w:rsidTr="00735D81">
              <w:trPr>
                <w:tblHeader/>
              </w:trPr>
              <w:tc>
                <w:tcPr>
                  <w:tcW w:w="3698"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Показатель</w:t>
                  </w:r>
                </w:p>
              </w:tc>
              <w:tc>
                <w:tcPr>
                  <w:tcW w:w="130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Сумма (руб.)</w:t>
                  </w:r>
                </w:p>
              </w:tc>
            </w:tr>
            <w:tr w:rsidR="00735D81" w:rsidRPr="00735D81" w:rsidTr="00735D81">
              <w:tc>
                <w:tcPr>
                  <w:tcW w:w="3698"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Реализация услуг (без НДС)</w:t>
                  </w:r>
                </w:p>
              </w:tc>
              <w:tc>
                <w:tcPr>
                  <w:tcW w:w="130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1 827 563</w:t>
                  </w:r>
                </w:p>
              </w:tc>
            </w:tr>
            <w:tr w:rsidR="00735D81" w:rsidRPr="00735D81" w:rsidTr="00735D81">
              <w:tc>
                <w:tcPr>
                  <w:tcW w:w="3698"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НДС начисленный (20% от реализации)</w:t>
                  </w:r>
                </w:p>
              </w:tc>
              <w:tc>
                <w:tcPr>
                  <w:tcW w:w="130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365 513</w:t>
                  </w:r>
                </w:p>
              </w:tc>
            </w:tr>
            <w:tr w:rsidR="00735D81" w:rsidRPr="00735D81" w:rsidTr="00735D81">
              <w:tc>
                <w:tcPr>
                  <w:tcW w:w="3698"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НДС к вычету (входной)</w:t>
                  </w:r>
                </w:p>
              </w:tc>
              <w:tc>
                <w:tcPr>
                  <w:tcW w:w="130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183 417</w:t>
                  </w:r>
                </w:p>
              </w:tc>
            </w:tr>
            <w:tr w:rsidR="00735D81" w:rsidRPr="00735D81" w:rsidTr="00735D81">
              <w:tc>
                <w:tcPr>
                  <w:tcW w:w="3698"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в том числе: аренда помещения</w:t>
                  </w:r>
                </w:p>
              </w:tc>
              <w:tc>
                <w:tcPr>
                  <w:tcW w:w="130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41 729</w:t>
                  </w:r>
                </w:p>
              </w:tc>
            </w:tr>
            <w:tr w:rsidR="00735D81" w:rsidRPr="00735D81" w:rsidTr="00735D81">
              <w:tc>
                <w:tcPr>
                  <w:tcW w:w="3698"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услуги связи и интернет</w:t>
                  </w:r>
                </w:p>
              </w:tc>
              <w:tc>
                <w:tcPr>
                  <w:tcW w:w="130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11 347</w:t>
                  </w:r>
                </w:p>
              </w:tc>
            </w:tr>
            <w:tr w:rsidR="00735D81" w:rsidRPr="00735D81" w:rsidTr="00735D81">
              <w:tc>
                <w:tcPr>
                  <w:tcW w:w="3698"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услуги консультантов</w:t>
                  </w:r>
                </w:p>
              </w:tc>
              <w:tc>
                <w:tcPr>
                  <w:tcW w:w="130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93 812</w:t>
                  </w:r>
                </w:p>
              </w:tc>
            </w:tr>
            <w:tr w:rsidR="00735D81" w:rsidRPr="00735D81" w:rsidTr="00735D81">
              <w:tc>
                <w:tcPr>
                  <w:tcW w:w="3698"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прочие</w:t>
                  </w:r>
                </w:p>
              </w:tc>
              <w:tc>
                <w:tcPr>
                  <w:tcW w:w="130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36 529</w:t>
                  </w:r>
                </w:p>
              </w:tc>
            </w:tr>
            <w:tr w:rsidR="00735D81" w:rsidRPr="00735D81" w:rsidTr="00735D81">
              <w:tc>
                <w:tcPr>
                  <w:tcW w:w="3698"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НДС к уплате (365 513 – 183 417)</w:t>
                  </w:r>
                </w:p>
              </w:tc>
              <w:tc>
                <w:tcPr>
                  <w:tcW w:w="1302" w:type="pct"/>
                  <w:shd w:val="clear" w:color="auto" w:fill="FFFFFF"/>
                  <w:tcMar>
                    <w:top w:w="84" w:type="dxa"/>
                    <w:left w:w="84" w:type="dxa"/>
                    <w:bottom w:w="84" w:type="dxa"/>
                    <w:right w:w="84" w:type="dxa"/>
                  </w:tcMar>
                  <w:vAlign w:val="center"/>
                  <w:hideMark/>
                </w:tcPr>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182 096</w:t>
                  </w:r>
                </w:p>
              </w:tc>
            </w:tr>
          </w:tbl>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 </w:t>
            </w:r>
            <w:r w:rsidRPr="00735D81">
              <w:rPr>
                <w:rFonts w:ascii="Times New Roman" w:eastAsia="Times New Roman" w:hAnsi="Times New Roman" w:cs="Times New Roman"/>
                <w:color w:val="000000" w:themeColor="text1"/>
                <w:sz w:val="24"/>
                <w:szCs w:val="24"/>
                <w:lang w:eastAsia="ru-RU"/>
              </w:rPr>
              <w:t xml:space="preserve"> В таблице </w:t>
            </w:r>
            <w:r w:rsidR="0053134B">
              <w:rPr>
                <w:rFonts w:ascii="Times New Roman" w:eastAsia="Times New Roman" w:hAnsi="Times New Roman" w:cs="Times New Roman"/>
                <w:color w:val="000000" w:themeColor="text1"/>
                <w:sz w:val="24"/>
                <w:szCs w:val="24"/>
                <w:lang w:eastAsia="ru-RU"/>
              </w:rPr>
              <w:t>24</w:t>
            </w:r>
            <w:r w:rsidRPr="00735D81">
              <w:rPr>
                <w:rFonts w:ascii="Times New Roman" w:eastAsia="Times New Roman" w:hAnsi="Times New Roman" w:cs="Times New Roman"/>
                <w:color w:val="000000" w:themeColor="text1"/>
                <w:sz w:val="24"/>
                <w:szCs w:val="24"/>
                <w:lang w:eastAsia="ru-RU"/>
              </w:rPr>
              <w:t xml:space="preserve"> представлен расчет НДС за 1 квартал 2025 года. НДС начисленный (20% от выручки) составил 365 513 руб. НДС к вычету (входной налог) — 183 417 руб., из которых наибольшую долю занимают услуги консультантов (93 812 руб.) и аренда помещения (41 729 руб.). Сумма НДС к уплате в бюджет за квартал — 182 096 руб. Вывод: доля вычетов составляет 50,2% от начисленного НДС, что является нормальным уровнем. Организация добросовестно применяет вычеты на основании счетов-фактур.</w:t>
            </w:r>
          </w:p>
          <w:p w:rsidR="00A75B4C" w:rsidRPr="00735D81" w:rsidRDefault="00A75B4C" w:rsidP="00735D81">
            <w:pPr>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w:t>
            </w:r>
          </w:p>
          <w:p w:rsidR="00A75B4C" w:rsidRPr="00735D81" w:rsidRDefault="00A75B4C" w:rsidP="00735D81">
            <w:pPr>
              <w:shd w:val="clear" w:color="auto" w:fill="FFFFFF"/>
              <w:spacing w:after="0" w:line="240" w:lineRule="auto"/>
              <w:jc w:val="both"/>
              <w:outlineLvl w:val="1"/>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7. Информационная справка (сводные данные и выводы)</w:t>
            </w:r>
          </w:p>
          <w:p w:rsidR="00A75B4C" w:rsidRDefault="00A75B4C" w:rsidP="00735D81">
            <w:pPr>
              <w:shd w:val="clear" w:color="auto" w:fill="FFFFFF"/>
              <w:spacing w:after="0" w:line="240" w:lineRule="auto"/>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 xml:space="preserve">Таблица </w:t>
            </w:r>
            <w:r w:rsidR="0053134B">
              <w:rPr>
                <w:rFonts w:ascii="Times New Roman" w:eastAsia="Times New Roman" w:hAnsi="Times New Roman" w:cs="Times New Roman"/>
                <w:bCs/>
                <w:color w:val="000000" w:themeColor="text1"/>
                <w:sz w:val="24"/>
                <w:szCs w:val="24"/>
                <w:lang w:eastAsia="ru-RU"/>
              </w:rPr>
              <w:t>25</w:t>
            </w:r>
            <w:r w:rsidRPr="00735D81">
              <w:rPr>
                <w:rFonts w:ascii="Times New Roman" w:eastAsia="Times New Roman" w:hAnsi="Times New Roman" w:cs="Times New Roman"/>
                <w:bCs/>
                <w:color w:val="000000" w:themeColor="text1"/>
                <w:sz w:val="24"/>
                <w:szCs w:val="24"/>
                <w:lang w:eastAsia="ru-RU"/>
              </w:rPr>
              <w:t xml:space="preserve"> – Сводные данные по налоговой нагрузке и основным налогам</w:t>
            </w:r>
          </w:p>
          <w:tbl>
            <w:tblPr>
              <w:tblStyle w:val="aa"/>
              <w:tblW w:w="9039" w:type="dxa"/>
              <w:tblLook w:val="04A0" w:firstRow="1" w:lastRow="0" w:firstColumn="1" w:lastColumn="0" w:noHBand="0" w:noVBand="1"/>
            </w:tblPr>
            <w:tblGrid>
              <w:gridCol w:w="3641"/>
              <w:gridCol w:w="1153"/>
              <w:gridCol w:w="1274"/>
              <w:gridCol w:w="1275"/>
              <w:gridCol w:w="1696"/>
            </w:tblGrid>
            <w:tr w:rsidR="0053134B" w:rsidTr="0053134B">
              <w:tc>
                <w:tcPr>
                  <w:tcW w:w="3641"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Показатель</w:t>
                  </w:r>
                </w:p>
              </w:tc>
              <w:tc>
                <w:tcPr>
                  <w:tcW w:w="1153"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2023</w:t>
                  </w:r>
                </w:p>
              </w:tc>
              <w:tc>
                <w:tcPr>
                  <w:tcW w:w="1274"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2024</w:t>
                  </w:r>
                </w:p>
              </w:tc>
              <w:tc>
                <w:tcPr>
                  <w:tcW w:w="1275"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2025</w:t>
                  </w:r>
                </w:p>
              </w:tc>
              <w:tc>
                <w:tcPr>
                  <w:tcW w:w="1696" w:type="dxa"/>
                  <w:vAlign w:val="center"/>
                </w:tcPr>
                <w:p w:rsidR="0053134B" w:rsidRPr="00735D81" w:rsidRDefault="0053134B" w:rsidP="0053134B">
                  <w:pPr>
                    <w:jc w:val="both"/>
                    <w:rPr>
                      <w:rFonts w:ascii="Times New Roman" w:eastAsia="Times New Roman" w:hAnsi="Times New Roman" w:cs="Times New Roman"/>
                      <w:bCs/>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Изменение 2025/2023</w:t>
                  </w:r>
                </w:p>
              </w:tc>
            </w:tr>
            <w:tr w:rsidR="0053134B" w:rsidTr="0053134B">
              <w:tc>
                <w:tcPr>
                  <w:tcW w:w="364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Выручка (без НДС)</w:t>
                  </w:r>
                </w:p>
              </w:tc>
              <w:tc>
                <w:tcPr>
                  <w:tcW w:w="115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6 184 731</w:t>
                  </w:r>
                </w:p>
              </w:tc>
              <w:tc>
                <w:tcPr>
                  <w:tcW w:w="127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6 873 419</w:t>
                  </w:r>
                </w:p>
              </w:tc>
              <w:tc>
                <w:tcPr>
                  <w:tcW w:w="127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7 536 421</w:t>
                  </w:r>
                </w:p>
              </w:tc>
              <w:tc>
                <w:tcPr>
                  <w:tcW w:w="169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+21,9%</w:t>
                  </w:r>
                </w:p>
              </w:tc>
            </w:tr>
            <w:tr w:rsidR="0053134B" w:rsidTr="0053134B">
              <w:tc>
                <w:tcPr>
                  <w:tcW w:w="364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прибыль</w:t>
                  </w:r>
                </w:p>
              </w:tc>
              <w:tc>
                <w:tcPr>
                  <w:tcW w:w="115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99 694</w:t>
                  </w:r>
                </w:p>
              </w:tc>
              <w:tc>
                <w:tcPr>
                  <w:tcW w:w="127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122 569</w:t>
                  </w:r>
                </w:p>
              </w:tc>
              <w:tc>
                <w:tcPr>
                  <w:tcW w:w="127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327 640</w:t>
                  </w:r>
                </w:p>
              </w:tc>
              <w:tc>
                <w:tcPr>
                  <w:tcW w:w="169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+228,6%</w:t>
                  </w:r>
                </w:p>
              </w:tc>
            </w:tr>
            <w:tr w:rsidR="0053134B" w:rsidTr="0053134B">
              <w:tc>
                <w:tcPr>
                  <w:tcW w:w="364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НДС к уплате</w:t>
                  </w:r>
                </w:p>
              </w:tc>
              <w:tc>
                <w:tcPr>
                  <w:tcW w:w="115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413 879</w:t>
                  </w:r>
                </w:p>
              </w:tc>
              <w:tc>
                <w:tcPr>
                  <w:tcW w:w="127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459 731</w:t>
                  </w:r>
                </w:p>
              </w:tc>
              <w:tc>
                <w:tcPr>
                  <w:tcW w:w="127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589 347</w:t>
                  </w:r>
                </w:p>
              </w:tc>
              <w:tc>
                <w:tcPr>
                  <w:tcW w:w="169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+42,4%</w:t>
                  </w:r>
                </w:p>
              </w:tc>
            </w:tr>
            <w:tr w:rsidR="0053134B" w:rsidTr="0053134B">
              <w:tc>
                <w:tcPr>
                  <w:tcW w:w="364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Страховые взносы</w:t>
                  </w:r>
                </w:p>
              </w:tc>
              <w:tc>
                <w:tcPr>
                  <w:tcW w:w="115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731 253</w:t>
                  </w:r>
                </w:p>
              </w:tc>
              <w:tc>
                <w:tcPr>
                  <w:tcW w:w="127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816 394</w:t>
                  </w:r>
                </w:p>
              </w:tc>
              <w:tc>
                <w:tcPr>
                  <w:tcW w:w="127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914 637</w:t>
                  </w:r>
                </w:p>
              </w:tc>
              <w:tc>
                <w:tcPr>
                  <w:tcW w:w="169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+25,1%</w:t>
                  </w:r>
                </w:p>
              </w:tc>
            </w:tr>
            <w:tr w:rsidR="0053134B" w:rsidTr="0053134B">
              <w:tc>
                <w:tcPr>
                  <w:tcW w:w="364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НДФЛ</w:t>
                  </w:r>
                </w:p>
              </w:tc>
              <w:tc>
                <w:tcPr>
                  <w:tcW w:w="115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318 574</w:t>
                  </w:r>
                </w:p>
              </w:tc>
              <w:tc>
                <w:tcPr>
                  <w:tcW w:w="127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354 829</w:t>
                  </w:r>
                </w:p>
              </w:tc>
              <w:tc>
                <w:tcPr>
                  <w:tcW w:w="127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387 631</w:t>
                  </w:r>
                </w:p>
              </w:tc>
              <w:tc>
                <w:tcPr>
                  <w:tcW w:w="169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+21,7%</w:t>
                  </w:r>
                </w:p>
              </w:tc>
            </w:tr>
            <w:tr w:rsidR="0053134B" w:rsidTr="0053134B">
              <w:tc>
                <w:tcPr>
                  <w:tcW w:w="364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 на имущество + транспортный налог</w:t>
                  </w:r>
                </w:p>
              </w:tc>
              <w:tc>
                <w:tcPr>
                  <w:tcW w:w="115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55 746</w:t>
                  </w:r>
                </w:p>
              </w:tc>
              <w:tc>
                <w:tcPr>
                  <w:tcW w:w="127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57 404</w:t>
                  </w:r>
                </w:p>
              </w:tc>
              <w:tc>
                <w:tcPr>
                  <w:tcW w:w="127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59 110</w:t>
                  </w:r>
                </w:p>
              </w:tc>
              <w:tc>
                <w:tcPr>
                  <w:tcW w:w="169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+6,0%</w:t>
                  </w:r>
                </w:p>
              </w:tc>
            </w:tr>
            <w:tr w:rsidR="0053134B" w:rsidTr="0053134B">
              <w:tc>
                <w:tcPr>
                  <w:tcW w:w="364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Налоговая нагрузка, %</w:t>
                  </w:r>
                </w:p>
              </w:tc>
              <w:tc>
                <w:tcPr>
                  <w:tcW w:w="115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26,2</w:t>
                  </w:r>
                </w:p>
              </w:tc>
              <w:tc>
                <w:tcPr>
                  <w:tcW w:w="127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26,3</w:t>
                  </w:r>
                </w:p>
              </w:tc>
              <w:tc>
                <w:tcPr>
                  <w:tcW w:w="127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30,2</w:t>
                  </w:r>
                </w:p>
              </w:tc>
              <w:tc>
                <w:tcPr>
                  <w:tcW w:w="169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+4,0 п.п.</w:t>
                  </w:r>
                </w:p>
              </w:tc>
            </w:tr>
            <w:tr w:rsidR="0053134B" w:rsidTr="0053134B">
              <w:tc>
                <w:tcPr>
                  <w:tcW w:w="3641"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Чистая прибыль</w:t>
                  </w:r>
                </w:p>
              </w:tc>
              <w:tc>
                <w:tcPr>
                  <w:tcW w:w="1153"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498 472</w:t>
                  </w:r>
                </w:p>
              </w:tc>
              <w:tc>
                <w:tcPr>
                  <w:tcW w:w="1274"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612 843</w:t>
                  </w:r>
                </w:p>
              </w:tc>
              <w:tc>
                <w:tcPr>
                  <w:tcW w:w="1275"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1 310 560</w:t>
                  </w:r>
                </w:p>
              </w:tc>
              <w:tc>
                <w:tcPr>
                  <w:tcW w:w="1696" w:type="dxa"/>
                  <w:vAlign w:val="center"/>
                </w:tcPr>
                <w:p w:rsidR="0053134B" w:rsidRPr="00735D81" w:rsidRDefault="0053134B" w:rsidP="0053134B">
                  <w:pPr>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+162,9%</w:t>
                  </w:r>
                </w:p>
              </w:tc>
            </w:tr>
          </w:tbl>
          <w:p w:rsidR="0053134B" w:rsidRPr="00735D81" w:rsidRDefault="0053134B"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 xml:space="preserve"> В таблице </w:t>
            </w:r>
            <w:r w:rsidR="0053134B">
              <w:rPr>
                <w:rFonts w:ascii="Times New Roman" w:eastAsia="Times New Roman" w:hAnsi="Times New Roman" w:cs="Times New Roman"/>
                <w:color w:val="000000" w:themeColor="text1"/>
                <w:sz w:val="24"/>
                <w:szCs w:val="24"/>
                <w:lang w:eastAsia="ru-RU"/>
              </w:rPr>
              <w:t>25</w:t>
            </w:r>
            <w:r w:rsidRPr="00735D81">
              <w:rPr>
                <w:rFonts w:ascii="Times New Roman" w:eastAsia="Times New Roman" w:hAnsi="Times New Roman" w:cs="Times New Roman"/>
                <w:color w:val="000000" w:themeColor="text1"/>
                <w:sz w:val="24"/>
                <w:szCs w:val="24"/>
                <w:lang w:eastAsia="ru-RU"/>
              </w:rPr>
              <w:t xml:space="preserve"> представлены сводные данные. Выручка организации за три года выросла на 21,9% – с 6 184 731 до 7 536 421 руб. Налог на прибыль вырос наиболее значительно (на 228,6%), что связано с резким увеличением чистой прибыли (в 2,6 раза). НДС к уплате увеличился на 42,4%, страховые взносы – на 25,1%. Налоговая </w:t>
            </w:r>
            <w:r w:rsidRPr="00735D81">
              <w:rPr>
                <w:rFonts w:ascii="Times New Roman" w:eastAsia="Times New Roman" w:hAnsi="Times New Roman" w:cs="Times New Roman"/>
                <w:color w:val="000000" w:themeColor="text1"/>
                <w:sz w:val="24"/>
                <w:szCs w:val="24"/>
                <w:lang w:eastAsia="ru-RU"/>
              </w:rPr>
              <w:lastRenderedPageBreak/>
              <w:t>нагрузка выросла с 26,2% до 30,2%, что превышает среднеотраслевой показатель. При росте выручки на 22% налоги выросли на 41%, что свидетельствует о более быстром росте налоговой базы.</w:t>
            </w:r>
          </w:p>
          <w:p w:rsidR="00A75B4C" w:rsidRPr="00735D81" w:rsidRDefault="00A75B4C" w:rsidP="00735D81">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bCs/>
                <w:color w:val="000000" w:themeColor="text1"/>
                <w:sz w:val="24"/>
                <w:szCs w:val="24"/>
                <w:lang w:eastAsia="ru-RU"/>
              </w:rPr>
              <w:t>Выводы:</w:t>
            </w:r>
          </w:p>
          <w:p w:rsidR="00A75B4C" w:rsidRPr="00735D81" w:rsidRDefault="00A75B4C" w:rsidP="00735D81">
            <w:pPr>
              <w:numPr>
                <w:ilvl w:val="0"/>
                <w:numId w:val="26"/>
              </w:numPr>
              <w:shd w:val="clear" w:color="auto" w:fill="FFFFFF"/>
              <w:spacing w:after="0" w:line="240" w:lineRule="auto"/>
              <w:ind w:left="300"/>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ООО «Веста» применяет общую систему налогообложения, уплачивая все предусмотренные законодательством налоги и сборы.</w:t>
            </w:r>
          </w:p>
          <w:p w:rsidR="00A75B4C" w:rsidRPr="00735D81" w:rsidRDefault="00A75B4C" w:rsidP="00735D81">
            <w:pPr>
              <w:numPr>
                <w:ilvl w:val="0"/>
                <w:numId w:val="26"/>
              </w:numPr>
              <w:shd w:val="clear" w:color="auto" w:fill="FFFFFF"/>
              <w:spacing w:after="0" w:line="240" w:lineRule="auto"/>
              <w:ind w:left="300"/>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Налоговая нагрузка организации в 2025 году составила 30,2%, что выше среднеотраслевого уровня (25–28%).</w:t>
            </w:r>
          </w:p>
          <w:p w:rsidR="00A75B4C" w:rsidRPr="00735D81" w:rsidRDefault="00A75B4C" w:rsidP="00735D81">
            <w:pPr>
              <w:numPr>
                <w:ilvl w:val="0"/>
                <w:numId w:val="26"/>
              </w:numPr>
              <w:shd w:val="clear" w:color="auto" w:fill="FFFFFF"/>
              <w:spacing w:after="0" w:line="240" w:lineRule="auto"/>
              <w:ind w:left="300"/>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Рост налоговой нагрузки за два года на 4 п.п. свидетельствует о необходимости оптимизации налогового бремени.</w:t>
            </w:r>
          </w:p>
          <w:p w:rsidR="00A75B4C" w:rsidRPr="00735D81" w:rsidRDefault="00A75B4C" w:rsidP="00735D81">
            <w:pPr>
              <w:numPr>
                <w:ilvl w:val="0"/>
                <w:numId w:val="26"/>
              </w:numPr>
              <w:shd w:val="clear" w:color="auto" w:fill="FFFFFF"/>
              <w:spacing w:after="0" w:line="240" w:lineRule="auto"/>
              <w:ind w:left="300"/>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Рекомендованные меры оптимизации: переход на аутсорсинг части административных функций (снижение ФОТ и страховых взносов), применение инвестиционного налогового вычета (при наличии соответствующих региональных льгот).</w:t>
            </w:r>
          </w:p>
          <w:p w:rsidR="00A75B4C" w:rsidRPr="00735D81" w:rsidRDefault="00A75B4C" w:rsidP="00735D81">
            <w:pPr>
              <w:numPr>
                <w:ilvl w:val="0"/>
                <w:numId w:val="26"/>
              </w:numPr>
              <w:shd w:val="clear" w:color="auto" w:fill="FFFFFF"/>
              <w:spacing w:after="0" w:line="240" w:lineRule="auto"/>
              <w:ind w:left="300"/>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Учетная политика для целей налогообложения соответствует требованиям НК РФ и не содержит элементов, позволяющих существенно снизить нагрузку без изменения структуры бизнеса.</w:t>
            </w:r>
          </w:p>
          <w:p w:rsidR="00A75B4C" w:rsidRPr="00735D81" w:rsidRDefault="00A75B4C" w:rsidP="00735D81">
            <w:pPr>
              <w:numPr>
                <w:ilvl w:val="0"/>
                <w:numId w:val="26"/>
              </w:numPr>
              <w:shd w:val="clear" w:color="auto" w:fill="FFFFFF"/>
              <w:spacing w:after="0" w:line="240" w:lineRule="auto"/>
              <w:ind w:left="300"/>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Все бухгалтерские проводки по налогам выполнены корректно в соответствии с Планом счетов и нормативными актами.</w:t>
            </w:r>
          </w:p>
          <w:p w:rsidR="009046C5" w:rsidRPr="00735D81" w:rsidRDefault="00A75B4C" w:rsidP="0053134B">
            <w:pPr>
              <w:numPr>
                <w:ilvl w:val="0"/>
                <w:numId w:val="26"/>
              </w:numPr>
              <w:shd w:val="clear" w:color="auto" w:fill="FFFFFF"/>
              <w:spacing w:after="0" w:line="240" w:lineRule="auto"/>
              <w:ind w:left="300"/>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t>Рекомендуется провести детальный аудит расходов для выявления дополнительных резервов снижения налоговой базы по налогу на прибыль.</w:t>
            </w:r>
          </w:p>
        </w:tc>
      </w:tr>
      <w:tr w:rsidR="00735D81" w:rsidRPr="00735D81" w:rsidTr="0053134B">
        <w:trPr>
          <w:trHeight w:val="674"/>
          <w:jc w:val="center"/>
        </w:trPr>
        <w:tc>
          <w:tcPr>
            <w:tcW w:w="2122" w:type="dxa"/>
            <w:shd w:val="clear" w:color="auto" w:fill="auto"/>
          </w:tcPr>
          <w:p w:rsidR="009046C5" w:rsidRPr="00735D81" w:rsidRDefault="009046C5" w:rsidP="00735D8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lastRenderedPageBreak/>
              <w:t>Кейс-задача № 4</w:t>
            </w:r>
          </w:p>
        </w:tc>
        <w:tc>
          <w:tcPr>
            <w:tcW w:w="7938" w:type="dxa"/>
            <w:shd w:val="clear" w:color="auto" w:fill="auto"/>
          </w:tcPr>
          <w:p w:rsidR="001F6E35" w:rsidRPr="00735D81" w:rsidRDefault="001F6E35" w:rsidP="00735D81">
            <w:pPr>
              <w:pStyle w:val="2"/>
              <w:shd w:val="clear" w:color="auto" w:fill="FFFFFF"/>
              <w:spacing w:before="0" w:beforeAutospacing="0" w:after="0" w:afterAutospacing="0"/>
              <w:jc w:val="both"/>
              <w:rPr>
                <w:b w:val="0"/>
                <w:color w:val="000000" w:themeColor="text1"/>
                <w:sz w:val="24"/>
                <w:szCs w:val="24"/>
              </w:rPr>
            </w:pPr>
            <w:r w:rsidRPr="00735D81">
              <w:rPr>
                <w:b w:val="0"/>
                <w:color w:val="000000" w:themeColor="text1"/>
                <w:sz w:val="24"/>
                <w:szCs w:val="24"/>
              </w:rPr>
              <w:t>1. Расчет уровня существенности на основании бухгалтерской отчетности</w:t>
            </w:r>
          </w:p>
          <w:p w:rsidR="001F6E35" w:rsidRPr="00735D81" w:rsidRDefault="001F6E35" w:rsidP="00735D81">
            <w:pPr>
              <w:pStyle w:val="af0"/>
              <w:shd w:val="clear" w:color="auto" w:fill="FFFFFF"/>
              <w:spacing w:before="0" w:beforeAutospacing="0" w:after="0" w:afterAutospacing="0"/>
              <w:jc w:val="both"/>
              <w:rPr>
                <w:color w:val="000000" w:themeColor="text1"/>
              </w:rPr>
            </w:pPr>
            <w:r w:rsidRPr="00735D81">
              <w:rPr>
                <w:color w:val="000000" w:themeColor="text1"/>
              </w:rPr>
              <w:t>Для расчета единого уровня существенности используется методика, утвержденная в аудиторских стандартах (ФСАД 5/2010, МСА 320). Базовые показатели: выручка, валюта баланса, прибыль до налогообложения, собственный капитал, общие расходы. Усреднение производится по пяти показателям, затем применяется процентная доля (как правило, 5% для прибыли, 2% для выручки, 2% для валюты баланса и т.д.). Для данного задания примем типовые доли: прибыль – 5%, выручка – 2%, валюта баланса – 2%, собственный капитал – 5%, общие расходы – 2%.</w:t>
            </w:r>
          </w:p>
          <w:p w:rsidR="001F6E35" w:rsidRPr="00735D81" w:rsidRDefault="001F6E35"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26</w:t>
            </w:r>
            <w:r w:rsidRPr="00735D81">
              <w:rPr>
                <w:rFonts w:ascii="Times New Roman" w:hAnsi="Times New Roman" w:cs="Times New Roman"/>
                <w:b w:val="0"/>
                <w:color w:val="000000" w:themeColor="text1"/>
                <w:sz w:val="24"/>
                <w:szCs w:val="24"/>
              </w:rPr>
              <w:t xml:space="preserve"> – Исходные данные для расчета уровня существенности за 2023–2025 гг.,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348"/>
              <w:gridCol w:w="1232"/>
              <w:gridCol w:w="1232"/>
              <w:gridCol w:w="1230"/>
            </w:tblGrid>
            <w:tr w:rsidR="00735D81" w:rsidRPr="00735D81" w:rsidTr="00735D81">
              <w:trPr>
                <w:tblHeader/>
              </w:trPr>
              <w:tc>
                <w:tcPr>
                  <w:tcW w:w="29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Базовый показатель</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735D81" w:rsidRPr="00735D81" w:rsidTr="00735D81">
              <w:tc>
                <w:tcPr>
                  <w:tcW w:w="29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Выручка от реализации (без НДС)</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6 184 731</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6 873 419</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7 536 421</w:t>
                  </w:r>
                </w:p>
              </w:tc>
            </w:tr>
            <w:tr w:rsidR="00735D81" w:rsidRPr="00735D81" w:rsidTr="00735D81">
              <w:tc>
                <w:tcPr>
                  <w:tcW w:w="29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Валюта баланса</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4 293 517</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4 891 246</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5 417 839</w:t>
                  </w:r>
                </w:p>
              </w:tc>
            </w:tr>
            <w:tr w:rsidR="00735D81" w:rsidRPr="00735D81" w:rsidTr="00735D81">
              <w:tc>
                <w:tcPr>
                  <w:tcW w:w="29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Прибыль до налогообложения</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597 166</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734 412</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1 698 200</w:t>
                  </w:r>
                </w:p>
              </w:tc>
            </w:tr>
            <w:tr w:rsidR="00735D81" w:rsidRPr="00735D81" w:rsidTr="00735D81">
              <w:tc>
                <w:tcPr>
                  <w:tcW w:w="29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Собственный капитал</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1 892 473</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2 207 316</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2 984 831</w:t>
                  </w:r>
                </w:p>
              </w:tc>
            </w:tr>
            <w:tr w:rsidR="00735D81" w:rsidRPr="00735D81" w:rsidTr="00735D81">
              <w:tc>
                <w:tcPr>
                  <w:tcW w:w="29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Общие расходы (себестоимость + ком. + упр.)</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5 587 565</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6 139 007</w:t>
                  </w:r>
                </w:p>
              </w:tc>
              <w:tc>
                <w:tcPr>
                  <w:tcW w:w="68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5 838 221</w:t>
                  </w:r>
                </w:p>
              </w:tc>
            </w:tr>
          </w:tbl>
          <w:p w:rsidR="001F6E35" w:rsidRPr="00735D81" w:rsidRDefault="001F6E35"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В таблице </w:t>
            </w:r>
            <w:r w:rsidR="0053134B">
              <w:rPr>
                <w:color w:val="000000" w:themeColor="text1"/>
              </w:rPr>
              <w:t>26</w:t>
            </w:r>
            <w:r w:rsidRPr="00735D81">
              <w:rPr>
                <w:color w:val="000000" w:themeColor="text1"/>
              </w:rPr>
              <w:t xml:space="preserve"> представлены базовые финансовые показатели ООО «Веста» за три анализируемых периода. Выручка стабильно росла, увеличившись с 6,18 млн руб. в 2023 году до 7,54 млн руб. в 2025 году. Валюта баланса также демонстрировала положительную динамику, что свидетельствует о расширении активов организации. Прибыль до налогообложения в 2025 году резко возросла (до 1,7 млн руб.) по сравнению с предыдущими годами, что обусловлено значительным ростом доходов при менее интенсивном росте расходов. Собственный капитал увеличивался пропорционально накоплению нераспределенной прибыли. Общие расходы в 2025 году снизились по сравнению с 2024 годом (5,84 млн руб. против 6,14 млн руб.), что указывает на оптимизацию затрат. Вывод: динамика показателей благоприятная, </w:t>
            </w:r>
            <w:r w:rsidRPr="00735D81">
              <w:rPr>
                <w:color w:val="000000" w:themeColor="text1"/>
              </w:rPr>
              <w:lastRenderedPageBreak/>
              <w:t>организация наращивает масштаб деятельности и эффективность.</w:t>
            </w:r>
          </w:p>
          <w:p w:rsidR="001F6E35" w:rsidRPr="00735D81" w:rsidRDefault="001F6E35"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Таблица 2</w:t>
            </w:r>
            <w:r w:rsidR="0053134B">
              <w:rPr>
                <w:rFonts w:ascii="Times New Roman" w:hAnsi="Times New Roman" w:cs="Times New Roman"/>
                <w:b w:val="0"/>
                <w:color w:val="000000" w:themeColor="text1"/>
                <w:sz w:val="24"/>
                <w:szCs w:val="24"/>
              </w:rPr>
              <w:t>7</w:t>
            </w:r>
            <w:r w:rsidRPr="00735D81">
              <w:rPr>
                <w:rFonts w:ascii="Times New Roman" w:hAnsi="Times New Roman" w:cs="Times New Roman"/>
                <w:b w:val="0"/>
                <w:color w:val="000000" w:themeColor="text1"/>
                <w:sz w:val="24"/>
                <w:szCs w:val="24"/>
              </w:rPr>
              <w:t xml:space="preserve"> – Расчет уровня существенности по методике усреднения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36"/>
              <w:gridCol w:w="1069"/>
              <w:gridCol w:w="1013"/>
              <w:gridCol w:w="1013"/>
              <w:gridCol w:w="1011"/>
            </w:tblGrid>
            <w:tr w:rsidR="00735D81" w:rsidRPr="00735D81" w:rsidTr="00735D81">
              <w:trPr>
                <w:tblHeader/>
              </w:trPr>
              <w:tc>
                <w:tcPr>
                  <w:tcW w:w="273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Базовый показатель</w:t>
                  </w:r>
                </w:p>
              </w:tc>
              <w:tc>
                <w:tcPr>
                  <w:tcW w:w="59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Доля, %</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735D81" w:rsidRPr="00735D81" w:rsidTr="00735D81">
              <w:tc>
                <w:tcPr>
                  <w:tcW w:w="273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Выручка от реализации</w:t>
                  </w:r>
                </w:p>
              </w:tc>
              <w:tc>
                <w:tcPr>
                  <w:tcW w:w="59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123 695</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137 469</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150 728</w:t>
                  </w:r>
                </w:p>
              </w:tc>
            </w:tr>
            <w:tr w:rsidR="00735D81" w:rsidRPr="00735D81" w:rsidTr="00735D81">
              <w:tc>
                <w:tcPr>
                  <w:tcW w:w="273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Валюта баланса</w:t>
                  </w:r>
                </w:p>
              </w:tc>
              <w:tc>
                <w:tcPr>
                  <w:tcW w:w="59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85 871</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97 825</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108 357</w:t>
                  </w:r>
                </w:p>
              </w:tc>
            </w:tr>
            <w:tr w:rsidR="00735D81" w:rsidRPr="00735D81" w:rsidTr="00735D81">
              <w:tc>
                <w:tcPr>
                  <w:tcW w:w="273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Прибыль до налогообложения</w:t>
                  </w:r>
                </w:p>
              </w:tc>
              <w:tc>
                <w:tcPr>
                  <w:tcW w:w="59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29 858</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36 721</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84 910</w:t>
                  </w:r>
                </w:p>
              </w:tc>
            </w:tr>
            <w:tr w:rsidR="00735D81" w:rsidRPr="00735D81" w:rsidTr="00735D81">
              <w:tc>
                <w:tcPr>
                  <w:tcW w:w="273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Собственный капитал</w:t>
                  </w:r>
                </w:p>
              </w:tc>
              <w:tc>
                <w:tcPr>
                  <w:tcW w:w="59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94 624</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110 366</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149 242</w:t>
                  </w:r>
                </w:p>
              </w:tc>
            </w:tr>
            <w:tr w:rsidR="00735D81" w:rsidRPr="00735D81" w:rsidTr="00735D81">
              <w:tc>
                <w:tcPr>
                  <w:tcW w:w="273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Общие расходы</w:t>
                  </w:r>
                </w:p>
              </w:tc>
              <w:tc>
                <w:tcPr>
                  <w:tcW w:w="59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111 751</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122 780</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116 764</w:t>
                  </w:r>
                </w:p>
              </w:tc>
            </w:tr>
            <w:tr w:rsidR="00735D81" w:rsidRPr="00735D81" w:rsidTr="00735D81">
              <w:tc>
                <w:tcPr>
                  <w:tcW w:w="273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Среднее арифметическое</w:t>
                  </w:r>
                </w:p>
              </w:tc>
              <w:tc>
                <w:tcPr>
                  <w:tcW w:w="59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89 160</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101 032</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122 000</w:t>
                  </w:r>
                </w:p>
              </w:tc>
            </w:tr>
            <w:tr w:rsidR="00735D81" w:rsidRPr="00735D81" w:rsidTr="00735D81">
              <w:tc>
                <w:tcPr>
                  <w:tcW w:w="273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Итоговый единый уровень существенности</w:t>
                  </w:r>
                </w:p>
              </w:tc>
              <w:tc>
                <w:tcPr>
                  <w:tcW w:w="591"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89 000</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101 000</w:t>
                  </w:r>
                </w:p>
              </w:tc>
              <w:tc>
                <w:tcPr>
                  <w:tcW w:w="560"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122 000</w:t>
                  </w:r>
                </w:p>
              </w:tc>
            </w:tr>
          </w:tbl>
          <w:p w:rsidR="001F6E35" w:rsidRPr="00735D81" w:rsidRDefault="001F6E35" w:rsidP="00735D81">
            <w:pPr>
              <w:pStyle w:val="af0"/>
              <w:shd w:val="clear" w:color="auto" w:fill="FFFFFF"/>
              <w:spacing w:before="0" w:beforeAutospacing="0" w:after="0" w:afterAutospacing="0"/>
              <w:jc w:val="both"/>
              <w:rPr>
                <w:color w:val="000000" w:themeColor="text1"/>
              </w:rPr>
            </w:pPr>
            <w:r w:rsidRPr="00735D81">
              <w:rPr>
                <w:rStyle w:val="af2"/>
                <w:color w:val="000000" w:themeColor="text1"/>
              </w:rPr>
              <w:t>Примечание: итоговый уровень существенности округлен до тысяч рублей.</w:t>
            </w:r>
          </w:p>
          <w:p w:rsidR="001F6E35" w:rsidRPr="00735D81" w:rsidRDefault="001F6E35"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В таблице 2</w:t>
            </w:r>
            <w:r w:rsidR="0053134B">
              <w:rPr>
                <w:color w:val="000000" w:themeColor="text1"/>
              </w:rPr>
              <w:t>7</w:t>
            </w:r>
            <w:r w:rsidRPr="00735D81">
              <w:rPr>
                <w:color w:val="000000" w:themeColor="text1"/>
              </w:rPr>
              <w:t xml:space="preserve"> рассчитан единый уровень существенности на основе усреднения значений по пяти показателям с установленными долями. Наименьший вклад в среднее значение по всем годам дает прибыль до налогообложения, наибольший – выручка и общие расходы. За три года уровень существенности вырос с 89 тыс. руб. до 122 тыс. руб., что коррелирует с ростом масштабов деятельности ООО «Веста» (рост выручки и валюты баланса). В 2025 году резкий скачок прибыли привел к увеличению соответствующей компоненты существенности с 36,7 тыс. до 84,9 тыс. руб., что повлияло на общий рост показателя. Вывод: рассчитанный уровень существенности (89–122 тыс. руб.) является приемлемым для проведения аудита финансовой отчетности данной организации.</w:t>
            </w:r>
          </w:p>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 xml:space="preserve"> </w:t>
            </w:r>
          </w:p>
          <w:p w:rsidR="001F6E35" w:rsidRPr="00735D81" w:rsidRDefault="001F6E35" w:rsidP="00735D81">
            <w:pPr>
              <w:pStyle w:val="2"/>
              <w:shd w:val="clear" w:color="auto" w:fill="FFFFFF"/>
              <w:spacing w:before="0" w:beforeAutospacing="0" w:after="0" w:afterAutospacing="0"/>
              <w:jc w:val="both"/>
              <w:rPr>
                <w:b w:val="0"/>
                <w:color w:val="000000" w:themeColor="text1"/>
                <w:sz w:val="24"/>
                <w:szCs w:val="24"/>
              </w:rPr>
            </w:pPr>
            <w:r w:rsidRPr="00735D81">
              <w:rPr>
                <w:b w:val="0"/>
                <w:color w:val="000000" w:themeColor="text1"/>
                <w:sz w:val="24"/>
                <w:szCs w:val="24"/>
              </w:rPr>
              <w:t>2. Оценка уровня аудиторского риска</w:t>
            </w:r>
          </w:p>
          <w:p w:rsidR="001F6E35" w:rsidRPr="00735D81" w:rsidRDefault="001F6E35" w:rsidP="00735D81">
            <w:pPr>
              <w:pStyle w:val="af0"/>
              <w:shd w:val="clear" w:color="auto" w:fill="FFFFFF"/>
              <w:spacing w:before="0" w:beforeAutospacing="0" w:after="0" w:afterAutospacing="0"/>
              <w:jc w:val="both"/>
              <w:rPr>
                <w:color w:val="000000" w:themeColor="text1"/>
              </w:rPr>
            </w:pPr>
            <w:r w:rsidRPr="00735D81">
              <w:rPr>
                <w:color w:val="000000" w:themeColor="text1"/>
              </w:rPr>
              <w:t>Аудиторский риск (АР) = Неотъемлемый риск (НР) × Риск средств контроля (РСК) × Риск необнаружения (РН). Используем тесты средств контроля для оценки РСК. Для ООО «Веста» характерен средний неотъемлемый риск (учитывая небольшие масштабы, но высокую долю наличных расчетов, а также юридическую специфику деятельности – возможна неполнота отражения выручки). Оценки: НР = 60% (0,60); РН планируется на уровне 10% (0,10) – высокое качество аудиторских процедур.</w:t>
            </w:r>
          </w:p>
          <w:p w:rsidR="001F6E35" w:rsidRDefault="001F6E35"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28</w:t>
            </w:r>
            <w:r w:rsidRPr="00735D81">
              <w:rPr>
                <w:rFonts w:ascii="Times New Roman" w:hAnsi="Times New Roman" w:cs="Times New Roman"/>
                <w:b w:val="0"/>
                <w:color w:val="000000" w:themeColor="text1"/>
                <w:sz w:val="24"/>
                <w:szCs w:val="24"/>
              </w:rPr>
              <w:t xml:space="preserve"> – Результаты тестирования средств контроля и оценка риска средств контроля</w:t>
            </w:r>
          </w:p>
          <w:tbl>
            <w:tblPr>
              <w:tblStyle w:val="aa"/>
              <w:tblW w:w="0" w:type="auto"/>
              <w:tblLook w:val="04A0" w:firstRow="1" w:lastRow="0" w:firstColumn="1" w:lastColumn="0" w:noHBand="0" w:noVBand="1"/>
            </w:tblPr>
            <w:tblGrid>
              <w:gridCol w:w="3012"/>
              <w:gridCol w:w="3012"/>
              <w:gridCol w:w="3013"/>
            </w:tblGrid>
            <w:tr w:rsidR="0053134B" w:rsidTr="00A75712">
              <w:tc>
                <w:tcPr>
                  <w:tcW w:w="3012" w:type="dxa"/>
                  <w:vAlign w:val="center"/>
                </w:tcPr>
                <w:p w:rsidR="0053134B" w:rsidRPr="00735D81" w:rsidRDefault="0053134B" w:rsidP="0053134B">
                  <w:pPr>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Область контроля</w:t>
                  </w:r>
                </w:p>
              </w:tc>
              <w:tc>
                <w:tcPr>
                  <w:tcW w:w="3012" w:type="dxa"/>
                  <w:vAlign w:val="center"/>
                </w:tcPr>
                <w:p w:rsidR="0053134B" w:rsidRPr="00735D81" w:rsidRDefault="0053134B" w:rsidP="0053134B">
                  <w:pPr>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Оценка надежности (0 – низкая, 1 – высокая)</w:t>
                  </w:r>
                </w:p>
              </w:tc>
              <w:tc>
                <w:tcPr>
                  <w:tcW w:w="3013" w:type="dxa"/>
                  <w:vAlign w:val="center"/>
                </w:tcPr>
                <w:p w:rsidR="0053134B" w:rsidRPr="00735D81" w:rsidRDefault="0053134B" w:rsidP="0053134B">
                  <w:pPr>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Коэффициент риска (1 – надежность)</w:t>
                  </w:r>
                </w:p>
              </w:tc>
            </w:tr>
            <w:tr w:rsidR="0053134B" w:rsidTr="00A75712">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Система бухгалтерского учета</w:t>
                  </w:r>
                </w:p>
              </w:tc>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0,75</w:t>
                  </w:r>
                </w:p>
              </w:tc>
              <w:tc>
                <w:tcPr>
                  <w:tcW w:w="3013"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0,25</w:t>
                  </w:r>
                </w:p>
              </w:tc>
            </w:tr>
            <w:tr w:rsidR="0053134B" w:rsidTr="00A75712">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Внутренний контроль расчетов с покупателями</w:t>
                  </w:r>
                </w:p>
              </w:tc>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0,65</w:t>
                  </w:r>
                </w:p>
              </w:tc>
              <w:tc>
                <w:tcPr>
                  <w:tcW w:w="3013"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0,35</w:t>
                  </w:r>
                </w:p>
              </w:tc>
            </w:tr>
            <w:tr w:rsidR="0053134B" w:rsidTr="00A75712">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Контроль начисления заработной платы</w:t>
                  </w:r>
                </w:p>
              </w:tc>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0,85</w:t>
                  </w:r>
                </w:p>
              </w:tc>
              <w:tc>
                <w:tcPr>
                  <w:tcW w:w="3013"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0,15</w:t>
                  </w:r>
                </w:p>
              </w:tc>
            </w:tr>
            <w:tr w:rsidR="0053134B" w:rsidTr="00A75712">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Контроль учета основных средств</w:t>
                  </w:r>
                </w:p>
              </w:tc>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0,70</w:t>
                  </w:r>
                </w:p>
              </w:tc>
              <w:tc>
                <w:tcPr>
                  <w:tcW w:w="3013"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0,30</w:t>
                  </w:r>
                </w:p>
              </w:tc>
            </w:tr>
            <w:tr w:rsidR="0053134B" w:rsidTr="00A75712">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Контроль учета налогов</w:t>
                  </w:r>
                </w:p>
              </w:tc>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0,60</w:t>
                  </w:r>
                </w:p>
              </w:tc>
              <w:tc>
                <w:tcPr>
                  <w:tcW w:w="3013"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0,40</w:t>
                  </w:r>
                </w:p>
              </w:tc>
            </w:tr>
            <w:tr w:rsidR="0053134B" w:rsidTr="00A75712">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Средний риск средств контроля (РСК)</w:t>
                  </w:r>
                </w:p>
              </w:tc>
              <w:tc>
                <w:tcPr>
                  <w:tcW w:w="3012" w:type="dxa"/>
                  <w:vAlign w:val="center"/>
                </w:tcPr>
                <w:p w:rsidR="0053134B" w:rsidRPr="00735D81" w:rsidRDefault="0053134B" w:rsidP="0053134B">
                  <w:pPr>
                    <w:jc w:val="both"/>
                    <w:rPr>
                      <w:rFonts w:ascii="Times New Roman" w:hAnsi="Times New Roman" w:cs="Times New Roman"/>
                      <w:color w:val="000000" w:themeColor="text1"/>
                      <w:sz w:val="24"/>
                      <w:szCs w:val="24"/>
                    </w:rPr>
                  </w:pPr>
                </w:p>
              </w:tc>
              <w:tc>
                <w:tcPr>
                  <w:tcW w:w="3013"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0,29</w:t>
                  </w:r>
                </w:p>
              </w:tc>
            </w:tr>
          </w:tbl>
          <w:p w:rsidR="001F6E35" w:rsidRPr="00735D81" w:rsidRDefault="001F6E35"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Расчет аудиторского риска (на 2025 год):</w:t>
            </w:r>
            <w:r w:rsidRPr="00735D81">
              <w:rPr>
                <w:color w:val="000000" w:themeColor="text1"/>
              </w:rPr>
              <w:t xml:space="preserve"> АР = 0,60 × 0,29 × 0,10 = 0,0174 ≈ 1,74%.</w:t>
            </w:r>
          </w:p>
          <w:p w:rsidR="001F6E35" w:rsidRPr="00735D81" w:rsidRDefault="001F6E35"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lastRenderedPageBreak/>
              <w:t xml:space="preserve">Таблица </w:t>
            </w:r>
            <w:r w:rsidR="0053134B">
              <w:rPr>
                <w:rFonts w:ascii="Times New Roman" w:hAnsi="Times New Roman" w:cs="Times New Roman"/>
                <w:b w:val="0"/>
                <w:color w:val="000000" w:themeColor="text1"/>
                <w:sz w:val="24"/>
                <w:szCs w:val="24"/>
              </w:rPr>
              <w:t>29</w:t>
            </w:r>
            <w:r w:rsidRPr="00735D81">
              <w:rPr>
                <w:rFonts w:ascii="Times New Roman" w:hAnsi="Times New Roman" w:cs="Times New Roman"/>
                <w:b w:val="0"/>
                <w:color w:val="000000" w:themeColor="text1"/>
                <w:sz w:val="24"/>
                <w:szCs w:val="24"/>
              </w:rPr>
              <w:t xml:space="preserve"> – Расчет аудиторского риска по годам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29"/>
              <w:gridCol w:w="1371"/>
              <w:gridCol w:w="1371"/>
              <w:gridCol w:w="1371"/>
            </w:tblGrid>
            <w:tr w:rsidR="00735D81" w:rsidRPr="00735D81" w:rsidTr="00735D81">
              <w:trPr>
                <w:tblHeader/>
              </w:trPr>
              <w:tc>
                <w:tcPr>
                  <w:tcW w:w="2726"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Компонент риска</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735D81" w:rsidRPr="00735D81" w:rsidTr="00735D81">
              <w:tc>
                <w:tcPr>
                  <w:tcW w:w="2726"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Неотъемлемый риск (НР)</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0,65</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0,62</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0,60</w:t>
                  </w:r>
                </w:p>
              </w:tc>
            </w:tr>
            <w:tr w:rsidR="00735D81" w:rsidRPr="00735D81" w:rsidTr="00735D81">
              <w:tc>
                <w:tcPr>
                  <w:tcW w:w="2726"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Риск средств контроля</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0,34</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0,31</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0,29</w:t>
                  </w:r>
                </w:p>
              </w:tc>
            </w:tr>
            <w:tr w:rsidR="00735D81" w:rsidRPr="00735D81" w:rsidTr="00735D81">
              <w:tc>
                <w:tcPr>
                  <w:tcW w:w="2726"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Риск необнаружения (РН)</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0,10</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0,10</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0,10</w:t>
                  </w:r>
                </w:p>
              </w:tc>
            </w:tr>
            <w:tr w:rsidR="00735D81" w:rsidRPr="00735D81" w:rsidTr="00735D81">
              <w:tc>
                <w:tcPr>
                  <w:tcW w:w="2726"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Аудиторский риск</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2,21%</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1,92%</w:t>
                  </w:r>
                </w:p>
              </w:tc>
              <w:tc>
                <w:tcPr>
                  <w:tcW w:w="758" w:type="pct"/>
                  <w:shd w:val="clear" w:color="auto" w:fill="FFFFFF"/>
                  <w:tcMar>
                    <w:top w:w="84" w:type="dxa"/>
                    <w:left w:w="84" w:type="dxa"/>
                    <w:bottom w:w="84" w:type="dxa"/>
                    <w:right w:w="84" w:type="dxa"/>
                  </w:tcMar>
                  <w:vAlign w:val="center"/>
                  <w:hideMark/>
                </w:tcPr>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1,74%</w:t>
                  </w:r>
                </w:p>
              </w:tc>
            </w:tr>
          </w:tbl>
          <w:p w:rsidR="001F6E35" w:rsidRPr="00735D81" w:rsidRDefault="001F6E35"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В таблице 3 приведены результаты тестирования системы внутреннего контроля ООО «Веста». Наивысшая надежность отмечена в области контроля начисления заработной платы (0,85), что связано с автоматизацией расчетов. Наименьшая надежность – в учете налогов (0,60), что обусловлено частыми изменениями законодательства и сложностью расчета НДС и налога на прибыль. В таблице 4 показано, что аудиторский риск снизился с 2,21% в 2023 году до 1,74% в 2025 году. Это объясняется постепенным улучшением системы внутреннего контроля (снижение РСК с 0,34 до 0,29). Неотъемлемый риск также незначительно уменьшился (с 0,65 до 0,60) за счет накопления организацией опыта и формализации бизнес-процессов. Вывод: рассчитанный уровень аудиторского риска (ниже 5%) является низким, что позволяет аудитору планировать проверку с умеренным объемом детальных процедур.</w:t>
            </w:r>
          </w:p>
          <w:p w:rsidR="001F6E35" w:rsidRPr="00735D81" w:rsidRDefault="001F6E35"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 xml:space="preserve"> </w:t>
            </w:r>
          </w:p>
          <w:p w:rsidR="001F6E35" w:rsidRPr="00735D81" w:rsidRDefault="001F6E35" w:rsidP="00735D81">
            <w:pPr>
              <w:pStyle w:val="2"/>
              <w:shd w:val="clear" w:color="auto" w:fill="FFFFFF"/>
              <w:spacing w:before="0" w:beforeAutospacing="0" w:after="0" w:afterAutospacing="0"/>
              <w:jc w:val="both"/>
              <w:rPr>
                <w:b w:val="0"/>
                <w:color w:val="000000" w:themeColor="text1"/>
                <w:sz w:val="24"/>
                <w:szCs w:val="24"/>
              </w:rPr>
            </w:pPr>
            <w:r w:rsidRPr="00735D81">
              <w:rPr>
                <w:b w:val="0"/>
                <w:color w:val="000000" w:themeColor="text1"/>
                <w:sz w:val="24"/>
                <w:szCs w:val="24"/>
              </w:rPr>
              <w:t>3. Информационная справка</w:t>
            </w:r>
          </w:p>
          <w:p w:rsidR="001F6E35" w:rsidRDefault="001F6E35"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30</w:t>
            </w:r>
            <w:r w:rsidRPr="00735D81">
              <w:rPr>
                <w:rFonts w:ascii="Times New Roman" w:hAnsi="Times New Roman" w:cs="Times New Roman"/>
                <w:b w:val="0"/>
                <w:color w:val="000000" w:themeColor="text1"/>
                <w:sz w:val="24"/>
                <w:szCs w:val="24"/>
              </w:rPr>
              <w:t xml:space="preserve"> – Сводные данные по уровню существенности и аудиторскому риску ООО «Веста» за 2023–2025 гг.</w:t>
            </w:r>
          </w:p>
          <w:tbl>
            <w:tblPr>
              <w:tblStyle w:val="aa"/>
              <w:tblW w:w="9091" w:type="dxa"/>
              <w:tblLook w:val="04A0" w:firstRow="1" w:lastRow="0" w:firstColumn="1" w:lastColumn="0" w:noHBand="0" w:noVBand="1"/>
            </w:tblPr>
            <w:tblGrid>
              <w:gridCol w:w="4865"/>
              <w:gridCol w:w="1391"/>
              <w:gridCol w:w="1418"/>
              <w:gridCol w:w="1417"/>
            </w:tblGrid>
            <w:tr w:rsidR="0053134B" w:rsidTr="00A91B48">
              <w:tc>
                <w:tcPr>
                  <w:tcW w:w="4865" w:type="dxa"/>
                  <w:vAlign w:val="center"/>
                </w:tcPr>
                <w:p w:rsidR="0053134B" w:rsidRPr="00735D81" w:rsidRDefault="0053134B" w:rsidP="0053134B">
                  <w:pPr>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Показатель</w:t>
                  </w:r>
                </w:p>
              </w:tc>
              <w:tc>
                <w:tcPr>
                  <w:tcW w:w="1391" w:type="dxa"/>
                  <w:vAlign w:val="center"/>
                </w:tcPr>
                <w:p w:rsidR="0053134B" w:rsidRPr="00735D81" w:rsidRDefault="0053134B" w:rsidP="0053134B">
                  <w:pPr>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1418" w:type="dxa"/>
                  <w:vAlign w:val="center"/>
                </w:tcPr>
                <w:p w:rsidR="0053134B" w:rsidRPr="00735D81" w:rsidRDefault="0053134B" w:rsidP="0053134B">
                  <w:pPr>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1417" w:type="dxa"/>
                  <w:vAlign w:val="center"/>
                </w:tcPr>
                <w:p w:rsidR="0053134B" w:rsidRPr="00735D81" w:rsidRDefault="0053134B" w:rsidP="0053134B">
                  <w:pPr>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53134B" w:rsidTr="00A91B48">
              <w:tc>
                <w:tcPr>
                  <w:tcW w:w="4865"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Выручка (без НДС), руб.</w:t>
                  </w:r>
                </w:p>
              </w:tc>
              <w:tc>
                <w:tcPr>
                  <w:tcW w:w="1391"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6 184 731</w:t>
                  </w:r>
                </w:p>
              </w:tc>
              <w:tc>
                <w:tcPr>
                  <w:tcW w:w="1418"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6 873 419</w:t>
                  </w:r>
                </w:p>
              </w:tc>
              <w:tc>
                <w:tcPr>
                  <w:tcW w:w="1417"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7 536 421</w:t>
                  </w:r>
                </w:p>
              </w:tc>
            </w:tr>
            <w:tr w:rsidR="0053134B" w:rsidTr="00A91B48">
              <w:tc>
                <w:tcPr>
                  <w:tcW w:w="4865"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Прибыль до налогообложения, руб.</w:t>
                  </w:r>
                </w:p>
              </w:tc>
              <w:tc>
                <w:tcPr>
                  <w:tcW w:w="1391"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597 166</w:t>
                  </w:r>
                </w:p>
              </w:tc>
              <w:tc>
                <w:tcPr>
                  <w:tcW w:w="1418"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734 412</w:t>
                  </w:r>
                </w:p>
              </w:tc>
              <w:tc>
                <w:tcPr>
                  <w:tcW w:w="1417"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1 698 200</w:t>
                  </w:r>
                </w:p>
              </w:tc>
            </w:tr>
            <w:tr w:rsidR="0053134B" w:rsidTr="00A91B48">
              <w:tc>
                <w:tcPr>
                  <w:tcW w:w="4865"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Единый уровень существенности, руб.</w:t>
                  </w:r>
                </w:p>
              </w:tc>
              <w:tc>
                <w:tcPr>
                  <w:tcW w:w="1391"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89 000</w:t>
                  </w:r>
                </w:p>
              </w:tc>
              <w:tc>
                <w:tcPr>
                  <w:tcW w:w="1418"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101 000</w:t>
                  </w:r>
                </w:p>
              </w:tc>
              <w:tc>
                <w:tcPr>
                  <w:tcW w:w="1417"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122 000</w:t>
                  </w:r>
                </w:p>
              </w:tc>
            </w:tr>
            <w:tr w:rsidR="0053134B" w:rsidTr="00A91B48">
              <w:tc>
                <w:tcPr>
                  <w:tcW w:w="4865"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Уровень существенности относительно выручки, %</w:t>
                  </w:r>
                </w:p>
              </w:tc>
              <w:tc>
                <w:tcPr>
                  <w:tcW w:w="1391"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1,44%</w:t>
                  </w:r>
                </w:p>
              </w:tc>
              <w:tc>
                <w:tcPr>
                  <w:tcW w:w="1418"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1,47%</w:t>
                  </w:r>
                </w:p>
              </w:tc>
              <w:tc>
                <w:tcPr>
                  <w:tcW w:w="1417"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1,62%</w:t>
                  </w:r>
                </w:p>
              </w:tc>
            </w:tr>
            <w:tr w:rsidR="0053134B" w:rsidTr="00A91B48">
              <w:tc>
                <w:tcPr>
                  <w:tcW w:w="4865"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Уровень существенности относительно прибыли, %</w:t>
                  </w:r>
                </w:p>
              </w:tc>
              <w:tc>
                <w:tcPr>
                  <w:tcW w:w="1391"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14,9%</w:t>
                  </w:r>
                </w:p>
              </w:tc>
              <w:tc>
                <w:tcPr>
                  <w:tcW w:w="1418"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13,8%</w:t>
                  </w:r>
                </w:p>
              </w:tc>
              <w:tc>
                <w:tcPr>
                  <w:tcW w:w="1417"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7,2%</w:t>
                  </w:r>
                </w:p>
              </w:tc>
            </w:tr>
            <w:tr w:rsidR="0053134B" w:rsidTr="00A91B48">
              <w:tc>
                <w:tcPr>
                  <w:tcW w:w="4865"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Аудиторский риск, %</w:t>
                  </w:r>
                </w:p>
              </w:tc>
              <w:tc>
                <w:tcPr>
                  <w:tcW w:w="1391"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2,21</w:t>
                  </w:r>
                </w:p>
              </w:tc>
              <w:tc>
                <w:tcPr>
                  <w:tcW w:w="1418"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1,92</w:t>
                  </w:r>
                </w:p>
              </w:tc>
              <w:tc>
                <w:tcPr>
                  <w:tcW w:w="1417" w:type="dxa"/>
                  <w:vAlign w:val="center"/>
                </w:tcPr>
                <w:p w:rsidR="0053134B" w:rsidRPr="00735D81" w:rsidRDefault="0053134B" w:rsidP="0053134B">
                  <w:pPr>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1,74</w:t>
                  </w:r>
                </w:p>
              </w:tc>
            </w:tr>
          </w:tbl>
          <w:p w:rsidR="001F6E35" w:rsidRPr="00735D81" w:rsidRDefault="001F6E35"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В таблице </w:t>
            </w:r>
            <w:r w:rsidR="0053134B">
              <w:rPr>
                <w:color w:val="000000" w:themeColor="text1"/>
              </w:rPr>
              <w:t>30</w:t>
            </w:r>
            <w:r w:rsidRPr="00735D81">
              <w:rPr>
                <w:color w:val="000000" w:themeColor="text1"/>
              </w:rPr>
              <w:t xml:space="preserve"> обобщены ключевые расчетные показатели. Уровень существенности в абсолютном выражении вырос с 89 тыс. руб. до 122 тыс. руб., что является закономерным следствием роста выручки и валюты баланса. Относительный уровень существенности к выручке колеблется в пределах 1,44–1,62%, что соответствует общепринятому интервалу (1–2%). Отношение существенности к прибыли в 2023 году составляло 14,9%, что выше обычного ориентира (5–10%), однако к 2025 году оно снизилось до 7,2% благодаря резкому росту прибыли при умеренном увеличении существенности. Аудиторский риск на протяжении всех трех лет остается низким (не превышает 2,21%), причем его уровень снижается год от года. Вывод: уровень существенности и аудиторский риск ООО «Веста» находятся в пределах приемлемых значений, что позволяет планировать аудиторскую проверку стандартного объема.</w:t>
            </w:r>
          </w:p>
          <w:p w:rsidR="001F6E35" w:rsidRPr="00735D81" w:rsidRDefault="001F6E35"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Общие выводы:</w:t>
            </w:r>
          </w:p>
          <w:p w:rsidR="001F6E35" w:rsidRPr="00735D81" w:rsidRDefault="001F6E35" w:rsidP="00735D81">
            <w:pPr>
              <w:numPr>
                <w:ilvl w:val="0"/>
                <w:numId w:val="27"/>
              </w:numPr>
              <w:shd w:val="clear" w:color="auto" w:fill="FFFFFF"/>
              <w:spacing w:after="0" w:line="240" w:lineRule="auto"/>
              <w:ind w:left="30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Единый уровень существенности, рассчитанный по методике усреднения базовых показателей, составляет на 2025 год 122 000 руб. (1,62% от выручки), что является адекватным для организации с выручкой около 7,5 млн руб.</w:t>
            </w:r>
          </w:p>
          <w:p w:rsidR="001F6E35" w:rsidRPr="00735D81" w:rsidRDefault="001F6E35" w:rsidP="00735D81">
            <w:pPr>
              <w:numPr>
                <w:ilvl w:val="0"/>
                <w:numId w:val="27"/>
              </w:numPr>
              <w:shd w:val="clear" w:color="auto" w:fill="FFFFFF"/>
              <w:spacing w:after="0" w:line="240" w:lineRule="auto"/>
              <w:ind w:left="30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Аудиторский риск оценен на уровне 1,74% – это низкий риск, что обусловлено хорошей организацией бухгалтерского учета и внутреннего контроля.</w:t>
            </w:r>
          </w:p>
          <w:p w:rsidR="001F6E35" w:rsidRPr="00735D81" w:rsidRDefault="001F6E35" w:rsidP="00735D81">
            <w:pPr>
              <w:numPr>
                <w:ilvl w:val="0"/>
                <w:numId w:val="27"/>
              </w:numPr>
              <w:shd w:val="clear" w:color="auto" w:fill="FFFFFF"/>
              <w:spacing w:after="0" w:line="240" w:lineRule="auto"/>
              <w:ind w:left="30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lastRenderedPageBreak/>
              <w:t>Рекомендуется обратить особое внимание в ходе аудита на участок налоговых расчетов (выявлен наибольший риск средств контроля – 0,40), а также на полноту отражения выручки от юридических услуг.</w:t>
            </w:r>
          </w:p>
          <w:p w:rsidR="001F6E35" w:rsidRPr="00735D81" w:rsidRDefault="001F6E35" w:rsidP="00735D81">
            <w:pPr>
              <w:numPr>
                <w:ilvl w:val="0"/>
                <w:numId w:val="27"/>
              </w:numPr>
              <w:shd w:val="clear" w:color="auto" w:fill="FFFFFF"/>
              <w:spacing w:after="0" w:line="240" w:lineRule="auto"/>
              <w:ind w:left="30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В связи с низким аудиторским риском возможно сокращение объема детальных тестов в пользу аналитических процедур.</w:t>
            </w:r>
          </w:p>
          <w:p w:rsidR="009046C5" w:rsidRPr="00735D81" w:rsidRDefault="001F6E35" w:rsidP="0053134B">
            <w:pPr>
              <w:numPr>
                <w:ilvl w:val="0"/>
                <w:numId w:val="27"/>
              </w:numPr>
              <w:shd w:val="clear" w:color="auto" w:fill="FFFFFF"/>
              <w:spacing w:after="0" w:line="240" w:lineRule="auto"/>
              <w:ind w:left="300"/>
              <w:jc w:val="both"/>
              <w:rPr>
                <w:rFonts w:ascii="Times New Roman" w:eastAsia="Times New Roman" w:hAnsi="Times New Roman" w:cs="Times New Roman"/>
                <w:color w:val="000000" w:themeColor="text1"/>
                <w:sz w:val="24"/>
                <w:szCs w:val="24"/>
                <w:lang w:eastAsia="ru-RU"/>
              </w:rPr>
            </w:pPr>
            <w:r w:rsidRPr="00735D81">
              <w:rPr>
                <w:rFonts w:ascii="Times New Roman" w:hAnsi="Times New Roman" w:cs="Times New Roman"/>
                <w:color w:val="000000" w:themeColor="text1"/>
                <w:sz w:val="24"/>
                <w:szCs w:val="24"/>
              </w:rPr>
              <w:t>Уровень существенности рекомендуется использовать как порог для определения искажений: ошибки свыше 122 тыс. руб. в 2025 году будут признаны существенными.</w:t>
            </w:r>
          </w:p>
        </w:tc>
      </w:tr>
      <w:tr w:rsidR="00735D81" w:rsidRPr="00735D81" w:rsidTr="00735D81">
        <w:trPr>
          <w:trHeight w:val="2268"/>
          <w:jc w:val="center"/>
        </w:trPr>
        <w:tc>
          <w:tcPr>
            <w:tcW w:w="2122" w:type="dxa"/>
            <w:shd w:val="clear" w:color="auto" w:fill="auto"/>
          </w:tcPr>
          <w:p w:rsidR="009046C5" w:rsidRPr="00735D81" w:rsidRDefault="009046C5" w:rsidP="00735D8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735D81">
              <w:rPr>
                <w:rFonts w:ascii="Times New Roman" w:eastAsia="Times New Roman" w:hAnsi="Times New Roman" w:cs="Times New Roman"/>
                <w:color w:val="000000" w:themeColor="text1"/>
                <w:sz w:val="24"/>
                <w:szCs w:val="24"/>
                <w:lang w:eastAsia="ru-RU"/>
              </w:rPr>
              <w:lastRenderedPageBreak/>
              <w:t>Кейс-задача № 5</w:t>
            </w:r>
          </w:p>
        </w:tc>
        <w:tc>
          <w:tcPr>
            <w:tcW w:w="7938" w:type="dxa"/>
            <w:shd w:val="clear" w:color="auto" w:fill="auto"/>
          </w:tcPr>
          <w:p w:rsidR="00C65CB5" w:rsidRPr="00735D81" w:rsidRDefault="00C65CB5" w:rsidP="00735D81">
            <w:pPr>
              <w:pStyle w:val="2"/>
              <w:shd w:val="clear" w:color="auto" w:fill="FFFFFF"/>
              <w:spacing w:before="0" w:beforeAutospacing="0" w:after="0" w:afterAutospacing="0"/>
              <w:jc w:val="both"/>
              <w:rPr>
                <w:rStyle w:val="af2"/>
                <w:b w:val="0"/>
                <w:i w:val="0"/>
                <w:color w:val="000000" w:themeColor="text1"/>
                <w:sz w:val="24"/>
                <w:szCs w:val="24"/>
                <w:shd w:val="clear" w:color="auto" w:fill="FFFFFF"/>
              </w:rPr>
            </w:pPr>
            <w:r w:rsidRPr="00735D81">
              <w:rPr>
                <w:rStyle w:val="af2"/>
                <w:b w:val="0"/>
                <w:i w:val="0"/>
                <w:color w:val="000000" w:themeColor="text1"/>
                <w:sz w:val="24"/>
                <w:szCs w:val="24"/>
                <w:shd w:val="clear" w:color="auto" w:fill="FFFFFF"/>
              </w:rPr>
              <w:t>Анализ динамики и структуры активов организации позволяет оценить, какие ресурсы использует предприятие для осуществления своей деятельности, а также выявить тенденции изменения их состава. Для проведения данного анализа была составлена таблица 6, в которой отражены абсолютные значения и удельные веса каждой статьи актива за 2023–2025 гг. Ниже представлена структура активов ООО «Веста».</w:t>
            </w:r>
          </w:p>
          <w:p w:rsidR="0022029F" w:rsidRPr="00735D81" w:rsidRDefault="0022029F" w:rsidP="00735D81">
            <w:pPr>
              <w:pStyle w:val="2"/>
              <w:shd w:val="clear" w:color="auto" w:fill="FFFFFF"/>
              <w:spacing w:before="0" w:beforeAutospacing="0" w:after="0" w:afterAutospacing="0"/>
              <w:jc w:val="both"/>
              <w:rPr>
                <w:b w:val="0"/>
                <w:color w:val="000000" w:themeColor="text1"/>
                <w:sz w:val="24"/>
                <w:szCs w:val="24"/>
              </w:rPr>
            </w:pPr>
            <w:r w:rsidRPr="00735D81">
              <w:rPr>
                <w:b w:val="0"/>
                <w:color w:val="000000" w:themeColor="text1"/>
                <w:sz w:val="24"/>
                <w:szCs w:val="24"/>
              </w:rPr>
              <w:t>1. Анализ динамики и структуры активов организации</w:t>
            </w:r>
          </w:p>
          <w:p w:rsidR="0022029F" w:rsidRPr="00735D81" w:rsidRDefault="0022029F"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31</w:t>
            </w:r>
            <w:r w:rsidRPr="00735D81">
              <w:rPr>
                <w:rFonts w:ascii="Times New Roman" w:hAnsi="Times New Roman" w:cs="Times New Roman"/>
                <w:b w:val="0"/>
                <w:color w:val="000000" w:themeColor="text1"/>
                <w:sz w:val="24"/>
                <w:szCs w:val="24"/>
              </w:rPr>
              <w:t xml:space="preserve"> – Состав и структура активов ООО «Веста» за 2023–2025 гг.,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66"/>
              <w:gridCol w:w="954"/>
              <w:gridCol w:w="1004"/>
              <w:gridCol w:w="955"/>
              <w:gridCol w:w="1004"/>
              <w:gridCol w:w="955"/>
              <w:gridCol w:w="1004"/>
            </w:tblGrid>
            <w:tr w:rsidR="00735D81" w:rsidRPr="00735D81" w:rsidTr="00735D81">
              <w:trPr>
                <w:tblHeader/>
              </w:trPr>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Статья актива</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уд. вес, %</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уд. вес, %</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уд. вес, %</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Внеоборотные активы</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Основные средства</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1 234 567</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28,8</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1 456 789</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29,8</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1 687 931</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31,2</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Нематериальные активы</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89 123</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2,1</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112 456</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134 789</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2,5</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Отложенные налоговые активы</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45 678</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1,1</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56 789</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67 891</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1,3</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Итого внеоборотные активы</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1 369 368</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31,9</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1 626 034</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33,3</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1 890 611</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34,9</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Оборотные активы</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Запасы</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987 654</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23,0</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1 123 456</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23,0</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1 234 567</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22,8</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НДС по приобретенным ценностям</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123 456</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2,9</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134 567</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2,8</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145 678</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2,7</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Дебиторская задолженность</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1 456 789</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33,9</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1 567 890</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32,0</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1 689 431</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31,2</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Финансовые вложения</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123 456</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2,9</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156 789</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3,2</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178 912</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3,3</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Денежные средства</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189 123</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4,4</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234 567</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4,8</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234 567</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4,3</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Прочие оборотные активы</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43 671</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1,0</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47 943</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1,0</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44 073</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0,8</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Итого оборотные активы</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2 924 149</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68,1</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3 265 212</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66,7</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3 527 228</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65,1</w:t>
                  </w:r>
                </w:p>
              </w:tc>
            </w:tr>
            <w:tr w:rsidR="00735D81" w:rsidRPr="00735D81" w:rsidTr="00735D81">
              <w:tc>
                <w:tcPr>
                  <w:tcW w:w="175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Валюта баланса</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4 293 517</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100,0</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4 891 246</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100,0</w:t>
                  </w:r>
                </w:p>
              </w:tc>
              <w:tc>
                <w:tcPr>
                  <w:tcW w:w="52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5 417 839</w:t>
                  </w:r>
                </w:p>
              </w:tc>
              <w:tc>
                <w:tcPr>
                  <w:tcW w:w="5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100,0</w:t>
                  </w:r>
                </w:p>
              </w:tc>
            </w:tr>
          </w:tbl>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lastRenderedPageBreak/>
              <w:t xml:space="preserve"> </w:t>
            </w:r>
            <w:r w:rsidRPr="00735D81">
              <w:rPr>
                <w:color w:val="000000" w:themeColor="text1"/>
              </w:rPr>
              <w:t xml:space="preserve"> Из таблицы </w:t>
            </w:r>
            <w:r w:rsidR="0053134B">
              <w:rPr>
                <w:color w:val="000000" w:themeColor="text1"/>
              </w:rPr>
              <w:t>31</w:t>
            </w:r>
            <w:r w:rsidRPr="00735D81">
              <w:rPr>
                <w:color w:val="000000" w:themeColor="text1"/>
              </w:rPr>
              <w:t xml:space="preserve"> видно, что валюта баланса ООО «Веста» за 2023–2025 гг. увеличилась с 4,29 млн руб. до 5,42 млн руб., что свидетельствует о расширении деятельности организации. В структуре активов преобладают оборотные активы, хотя их доля снизилась с 68,1% до 65,1%, а доля внеоборотных активов выросла с 31,9% до 34,9%. Это связано с приобретением основных средств (рост с 1,23 млн до 1,69 млн руб.). Дебиторская задолженность остается крупнейшей статьей оборотных активов (около 31–34%), что характерно для юридических фирм, работающих с отсрочкой платежа. Запасы выросли незначительно, что связано с оказанием услуг без складской базы. Вывод: структура активов умеренно тяжелая, с тенденцией к увеличению доли внеоборотных средств.</w:t>
            </w:r>
          </w:p>
          <w:p w:rsidR="0022029F" w:rsidRPr="00735D81" w:rsidRDefault="0022029F" w:rsidP="00735D81">
            <w:pPr>
              <w:pStyle w:val="2"/>
              <w:shd w:val="clear" w:color="auto" w:fill="FFFFFF"/>
              <w:spacing w:before="0" w:beforeAutospacing="0" w:after="0" w:afterAutospacing="0"/>
              <w:jc w:val="both"/>
              <w:rPr>
                <w:b w:val="0"/>
                <w:color w:val="000000" w:themeColor="text1"/>
                <w:sz w:val="24"/>
                <w:szCs w:val="24"/>
              </w:rPr>
            </w:pPr>
            <w:r w:rsidRPr="00735D81">
              <w:rPr>
                <w:b w:val="0"/>
                <w:color w:val="000000" w:themeColor="text1"/>
                <w:sz w:val="24"/>
                <w:szCs w:val="24"/>
              </w:rPr>
              <w:t>2. Анализ динамики и структуры источников финансирования организации</w:t>
            </w:r>
          </w:p>
          <w:p w:rsidR="0022029F" w:rsidRPr="00735D81" w:rsidRDefault="0022029F"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32</w:t>
            </w:r>
            <w:r w:rsidRPr="00735D81">
              <w:rPr>
                <w:rFonts w:ascii="Times New Roman" w:hAnsi="Times New Roman" w:cs="Times New Roman"/>
                <w:b w:val="0"/>
                <w:color w:val="000000" w:themeColor="text1"/>
                <w:sz w:val="24"/>
                <w:szCs w:val="24"/>
              </w:rPr>
              <w:t xml:space="preserve"> – Состав и структура пассивов ООО «Веста» за 2023–2025 гг.,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19"/>
              <w:gridCol w:w="946"/>
              <w:gridCol w:w="995"/>
              <w:gridCol w:w="946"/>
              <w:gridCol w:w="995"/>
              <w:gridCol w:w="946"/>
              <w:gridCol w:w="995"/>
            </w:tblGrid>
            <w:tr w:rsidR="00735D81" w:rsidRPr="00735D81" w:rsidTr="00735D81">
              <w:trPr>
                <w:tblHeader/>
              </w:trPr>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Статья пассива</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уд. вес, %</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уд. вес, %</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уд. вес, %</w:t>
                  </w: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Собственный капитал</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Уставный капитал</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10 001</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10 001</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10 001</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w:t>
                  </w: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Нераспределенная прибыль</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1 882 472</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43,8</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2 197 315</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44,9</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2 974 830</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54,9</w:t>
                  </w: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Итого собственный капитал</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1 892 473</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44,1</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2 207 316</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45,1</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2 984 831</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55,1</w:t>
                  </w: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Долгосрочные обязательства</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Заемные средства</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567 891</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13,2</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678 912</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13,9</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789 123</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14,6</w:t>
                  </w: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Краткосрочные обязательства</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Кредиторская задолженность</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1 456 789</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33,9</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1 567 890</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32,1</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1 234 567</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22,8</w:t>
                  </w: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Доходы будущих периодов</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234 567</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5,5</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234 567</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4,8</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234 567</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4,3</w:t>
                  </w: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Оценочные обязательства</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141 797</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3,3</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202 561</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4,1</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174 751</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3,2</w:t>
                  </w: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Итого краткосрочные обязательства</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1 833 153</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42,7</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2 005 018</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41,0</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1 643 885</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30,3</w:t>
                  </w:r>
                </w:p>
              </w:tc>
            </w:tr>
            <w:tr w:rsidR="00735D81" w:rsidRPr="00735D81" w:rsidTr="00735D81">
              <w:tc>
                <w:tcPr>
                  <w:tcW w:w="177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Валюта баланса</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4 293 517</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100,0</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4 891 246</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100,0</w:t>
                  </w:r>
                </w:p>
              </w:tc>
              <w:tc>
                <w:tcPr>
                  <w:tcW w:w="52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5 417 839</w:t>
                  </w:r>
                </w:p>
              </w:tc>
              <w:tc>
                <w:tcPr>
                  <w:tcW w:w="55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100,0</w:t>
                  </w:r>
                </w:p>
              </w:tc>
            </w:tr>
          </w:tbl>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Из таблицы </w:t>
            </w:r>
            <w:r w:rsidR="0053134B">
              <w:rPr>
                <w:color w:val="000000" w:themeColor="text1"/>
              </w:rPr>
              <w:t>32</w:t>
            </w:r>
            <w:r w:rsidRPr="00735D81">
              <w:rPr>
                <w:color w:val="000000" w:themeColor="text1"/>
              </w:rPr>
              <w:t xml:space="preserve"> следует, что собственный капитал организации вырос с 1,89 млн руб. до 2,98 млн руб., а его доля увеличилась с 44,1% до 55,1%. Это является положительной тенденцией, свидетельствующей о снижении зависимости от заемных средств. Нераспределенная прибыль возросла в 1,58 раза за счет эффективной деятельности. Долгосрочные обязательства выросли незначительно (с 0,57 млн до 0,79 млн руб.), их доля остается стабильной. Кредиторская задолженность значительно </w:t>
            </w:r>
            <w:r w:rsidRPr="00735D81">
              <w:rPr>
                <w:color w:val="000000" w:themeColor="text1"/>
              </w:rPr>
              <w:lastRenderedPageBreak/>
              <w:t>сократилась в абсолютном выражении (с 1,46 млн до 1,23 млн руб.) и по доле (с 33,9% до 22,8%), что говорит об улучшении расчетной дисциплины. Вывод: структура пассивов улучшается, финансовая независимость организации растет.</w:t>
            </w:r>
          </w:p>
          <w:p w:rsidR="0022029F" w:rsidRPr="00735D81" w:rsidRDefault="0022029F" w:rsidP="00735D81">
            <w:pPr>
              <w:pStyle w:val="2"/>
              <w:shd w:val="clear" w:color="auto" w:fill="FFFFFF"/>
              <w:spacing w:before="0" w:beforeAutospacing="0" w:after="0" w:afterAutospacing="0"/>
              <w:jc w:val="both"/>
              <w:rPr>
                <w:b w:val="0"/>
                <w:color w:val="000000" w:themeColor="text1"/>
                <w:sz w:val="24"/>
                <w:szCs w:val="24"/>
              </w:rPr>
            </w:pPr>
            <w:r w:rsidRPr="00735D81">
              <w:rPr>
                <w:b w:val="0"/>
                <w:color w:val="000000" w:themeColor="text1"/>
                <w:sz w:val="24"/>
                <w:szCs w:val="24"/>
              </w:rPr>
              <w:t>3. Анализ динамики и структуры доходов, расходов, денежных потоков и финансовых результатов</w:t>
            </w:r>
          </w:p>
          <w:p w:rsidR="0022029F" w:rsidRPr="00735D81" w:rsidRDefault="0022029F"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33</w:t>
            </w:r>
            <w:r w:rsidRPr="00735D81">
              <w:rPr>
                <w:rFonts w:ascii="Times New Roman" w:hAnsi="Times New Roman" w:cs="Times New Roman"/>
                <w:b w:val="0"/>
                <w:color w:val="000000" w:themeColor="text1"/>
                <w:sz w:val="24"/>
                <w:szCs w:val="24"/>
              </w:rPr>
              <w:t xml:space="preserve"> – Динамика доходов и расходов ООО «Веста» за 2023–2025 гг.,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451"/>
              <w:gridCol w:w="1531"/>
              <w:gridCol w:w="1530"/>
              <w:gridCol w:w="1530"/>
            </w:tblGrid>
            <w:tr w:rsidR="00735D81" w:rsidRPr="00735D81" w:rsidTr="00735D81">
              <w:trPr>
                <w:tblHeader/>
              </w:trPr>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Показатель</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Доходы</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Выручка от реализации</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6 184 731</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6 873 419</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7 536 421</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Прочие доходы</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123 456</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156 789</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234 567</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Итого доходов</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6 308 187</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7 030 208</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7 770 988</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Расходы</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Себестоимость продаж</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4 287 654</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4 567 891</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4 789 123</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Коммерческие расходы</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678 912</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756 789</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623 456</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Управленческие расходы</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621 003</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814 327</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425 642</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Прочие расходы</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123 456</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156 789</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234 567</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Итого расходов</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5 711 025</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6 295 796</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6 072 788</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Прибыль до налогообложения</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597 166</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734 412</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1 698 200</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Налог на прибыль</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119 433</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146 882</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339 640</w:t>
                  </w:r>
                </w:p>
              </w:tc>
            </w:tr>
            <w:tr w:rsidR="00735D81" w:rsidRPr="00735D81" w:rsidTr="00735D81">
              <w:tc>
                <w:tcPr>
                  <w:tcW w:w="2461"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Чистая прибыль</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477 733</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587 530</w:t>
                  </w:r>
                </w:p>
              </w:tc>
              <w:tc>
                <w:tcPr>
                  <w:tcW w:w="84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1 358 560</w:t>
                  </w:r>
                </w:p>
              </w:tc>
            </w:tr>
          </w:tbl>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В таблице </w:t>
            </w:r>
            <w:r w:rsidR="0053134B">
              <w:rPr>
                <w:color w:val="000000" w:themeColor="text1"/>
              </w:rPr>
              <w:t>33</w:t>
            </w:r>
            <w:r w:rsidRPr="00735D81">
              <w:rPr>
                <w:color w:val="000000" w:themeColor="text1"/>
              </w:rPr>
              <w:t xml:space="preserve"> представлена динамика доходов и расходов ООО «Веста». Выручка стабильно росла (на 11% в 2024 году и на 9,7% в 2025 году), что обусловлено расширением клиентской базы юридических услуг. Прочие доходы также увеличивались (до 234,6 тыс. руб. в 2025 году), включая доходы от аренды неиспользуемого офиса. Расходы росли опережающими темпами в 2024 году, но в 2025 году произошло снижение коммерческих и управленческих расходов (с 814,3 тыс. до 425,6 тыс. руб. по управленческим расходам) за счет оптимизации штата. Чистая прибыль выросла с 477,7 тыс. руб. до 1,36 млн руб. Вывод: финансовый результат значительно улучшился, организация демонстрирует высокую эффективность.</w:t>
            </w:r>
          </w:p>
          <w:p w:rsidR="0022029F" w:rsidRPr="00735D81" w:rsidRDefault="0022029F"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34</w:t>
            </w:r>
            <w:r w:rsidRPr="00735D81">
              <w:rPr>
                <w:rFonts w:ascii="Times New Roman" w:hAnsi="Times New Roman" w:cs="Times New Roman"/>
                <w:b w:val="0"/>
                <w:color w:val="000000" w:themeColor="text1"/>
                <w:sz w:val="24"/>
                <w:szCs w:val="24"/>
              </w:rPr>
              <w:t xml:space="preserve"> – Динамика денежных потоков ООО «Веста» за 2023–2025 гг.,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63"/>
              <w:gridCol w:w="1293"/>
              <w:gridCol w:w="1293"/>
              <w:gridCol w:w="1293"/>
            </w:tblGrid>
            <w:tr w:rsidR="00735D81" w:rsidRPr="00735D81" w:rsidTr="00735D81">
              <w:trPr>
                <w:tblHeader/>
              </w:trPr>
              <w:tc>
                <w:tcPr>
                  <w:tcW w:w="285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Показатель</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735D81" w:rsidRPr="00735D81" w:rsidTr="00735D81">
              <w:tc>
                <w:tcPr>
                  <w:tcW w:w="285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Остаток денежных средств на начало года</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123 456</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189 123</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234 567</w:t>
                  </w:r>
                </w:p>
              </w:tc>
            </w:tr>
            <w:tr w:rsidR="00735D81" w:rsidRPr="00735D81" w:rsidTr="00735D81">
              <w:tc>
                <w:tcPr>
                  <w:tcW w:w="285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Поступления (приток)</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6 789 123</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7 123 456</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7 891 234</w:t>
                  </w:r>
                </w:p>
              </w:tc>
            </w:tr>
            <w:tr w:rsidR="00735D81" w:rsidRPr="00735D81" w:rsidTr="00735D81">
              <w:tc>
                <w:tcPr>
                  <w:tcW w:w="285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Платежи (отток)</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6 723 456</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7 078 012</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7 891 234</w:t>
                  </w:r>
                </w:p>
              </w:tc>
            </w:tr>
            <w:tr w:rsidR="00735D81" w:rsidRPr="00735D81" w:rsidTr="00735D81">
              <w:tc>
                <w:tcPr>
                  <w:tcW w:w="285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Чистый денежный поток</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65 667</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45 444</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w:t>
                  </w:r>
                </w:p>
              </w:tc>
            </w:tr>
            <w:tr w:rsidR="00735D81" w:rsidRPr="00735D81" w:rsidTr="00735D81">
              <w:tc>
                <w:tcPr>
                  <w:tcW w:w="285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Остаток денежных средств на конец года</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189 123</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234 567</w:t>
                  </w:r>
                </w:p>
              </w:tc>
              <w:tc>
                <w:tcPr>
                  <w:tcW w:w="71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234 567</w:t>
                  </w:r>
                </w:p>
              </w:tc>
            </w:tr>
          </w:tbl>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lastRenderedPageBreak/>
              <w:t xml:space="preserve"> </w:t>
            </w:r>
            <w:r w:rsidRPr="00735D81">
              <w:rPr>
                <w:color w:val="000000" w:themeColor="text1"/>
              </w:rPr>
              <w:t xml:space="preserve"> Из таблицы </w:t>
            </w:r>
            <w:r w:rsidR="0053134B">
              <w:rPr>
                <w:color w:val="000000" w:themeColor="text1"/>
              </w:rPr>
              <w:t>34</w:t>
            </w:r>
            <w:r w:rsidRPr="00735D81">
              <w:rPr>
                <w:color w:val="000000" w:themeColor="text1"/>
              </w:rPr>
              <w:t xml:space="preserve"> следует, что остаток денежных средств на конец года вырос с 189,1 тыс. руб. до 234,6 тыс. руб. в 2024 году и остался на том же уровне в 2025 году. Чистый денежный поток в 2025 году оказался нулевым (поступления равны платежам), что говорит о сбалансированности денежных потоков. Положительным моментом является отсутствие кассовых разрывов. Однако в 2025 году организация не смогла нарастить остаток денежных средств, что может быть связано с крупными налоговыми выплатами (рост налога на прибыль до 339,6 тыс. руб.). Вывод: денежные потоки стабильны, но для усиления ликвидности целесообразно увеличить положительный чистый денежный поток.</w:t>
            </w:r>
          </w:p>
          <w:p w:rsidR="0022029F" w:rsidRPr="00735D81" w:rsidRDefault="0022029F" w:rsidP="00735D81">
            <w:pPr>
              <w:pStyle w:val="2"/>
              <w:shd w:val="clear" w:color="auto" w:fill="FFFFFF"/>
              <w:spacing w:before="0" w:beforeAutospacing="0" w:after="0" w:afterAutospacing="0"/>
              <w:jc w:val="both"/>
              <w:rPr>
                <w:b w:val="0"/>
                <w:color w:val="000000" w:themeColor="text1"/>
                <w:sz w:val="24"/>
                <w:szCs w:val="24"/>
              </w:rPr>
            </w:pPr>
            <w:r w:rsidRPr="00735D81">
              <w:rPr>
                <w:b w:val="0"/>
                <w:color w:val="000000" w:themeColor="text1"/>
                <w:sz w:val="24"/>
                <w:szCs w:val="24"/>
              </w:rPr>
              <w:t>4. Анализ ликвидности, платежеспособности, финансовой устойчивости, деловой активности и рентабельности</w:t>
            </w:r>
          </w:p>
          <w:p w:rsidR="0022029F" w:rsidRPr="00735D81" w:rsidRDefault="0022029F"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35</w:t>
            </w:r>
            <w:r w:rsidRPr="00735D81">
              <w:rPr>
                <w:rFonts w:ascii="Times New Roman" w:hAnsi="Times New Roman" w:cs="Times New Roman"/>
                <w:b w:val="0"/>
                <w:color w:val="000000" w:themeColor="text1"/>
                <w:sz w:val="24"/>
                <w:szCs w:val="24"/>
              </w:rPr>
              <w:t xml:space="preserve"> – Показатели ликвидности и платежеспособности ООО «Веста»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988"/>
              <w:gridCol w:w="3923"/>
              <w:gridCol w:w="1187"/>
              <w:gridCol w:w="648"/>
              <w:gridCol w:w="648"/>
              <w:gridCol w:w="648"/>
            </w:tblGrid>
            <w:tr w:rsidR="00735D81" w:rsidRPr="00735D81" w:rsidTr="00735D81">
              <w:trPr>
                <w:tblHeader/>
              </w:trPr>
              <w:tc>
                <w:tcPr>
                  <w:tcW w:w="115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Показатель</w:t>
                  </w:r>
                </w:p>
              </w:tc>
              <w:tc>
                <w:tcPr>
                  <w:tcW w:w="222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Формула</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Норматив</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735D81" w:rsidRPr="00735D81" w:rsidTr="00735D81">
              <w:tc>
                <w:tcPr>
                  <w:tcW w:w="115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Коэффициент текущей ликвидности</w:t>
                  </w:r>
                </w:p>
              </w:tc>
              <w:tc>
                <w:tcPr>
                  <w:tcW w:w="222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Оборотные активы / Краткосрочные обязательства</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≥1,5–2,0</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1,59</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1,63</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2,14</w:t>
                  </w:r>
                </w:p>
              </w:tc>
            </w:tr>
            <w:tr w:rsidR="00735D81" w:rsidRPr="00735D81" w:rsidTr="00735D81">
              <w:tc>
                <w:tcPr>
                  <w:tcW w:w="115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Коэффициент быстрой ликвидности</w:t>
                  </w:r>
                </w:p>
              </w:tc>
              <w:tc>
                <w:tcPr>
                  <w:tcW w:w="222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(Денежные средства + Краткосрочные фин. вложения + Дебиторская задолженность) / Краткосрочные обязательства</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≥0,7–1,0</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0,97</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1,03</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1,28</w:t>
                  </w:r>
                </w:p>
              </w:tc>
            </w:tr>
            <w:tr w:rsidR="00735D81" w:rsidRPr="00735D81" w:rsidTr="00735D81">
              <w:tc>
                <w:tcPr>
                  <w:tcW w:w="115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Коэффициент абсолютной ликвидности</w:t>
                  </w:r>
                </w:p>
              </w:tc>
              <w:tc>
                <w:tcPr>
                  <w:tcW w:w="222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(Денежные средства + Краткосрочные фин. вложения) / Краткосрочные обязательства</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≥0,2–0,3</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0,17</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0,20</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0,25</w:t>
                  </w:r>
                </w:p>
              </w:tc>
            </w:tr>
            <w:tr w:rsidR="00735D81" w:rsidRPr="00735D81" w:rsidTr="00735D81">
              <w:tc>
                <w:tcPr>
                  <w:tcW w:w="115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Доля собственных оборотных средств</w:t>
                  </w:r>
                </w:p>
              </w:tc>
              <w:tc>
                <w:tcPr>
                  <w:tcW w:w="222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(Собственный капитал – Внеоборотные активы) / Оборотные активы</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0,18</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0,18</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0,31</w:t>
                  </w:r>
                </w:p>
              </w:tc>
            </w:tr>
          </w:tbl>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В таблице </w:t>
            </w:r>
            <w:r w:rsidR="0053134B">
              <w:rPr>
                <w:color w:val="000000" w:themeColor="text1"/>
              </w:rPr>
              <w:t>35</w:t>
            </w:r>
            <w:r w:rsidRPr="00735D81">
              <w:rPr>
                <w:color w:val="000000" w:themeColor="text1"/>
              </w:rPr>
              <w:t xml:space="preserve"> рассчитаны показатели ликвидности. Коэффициент текущей ликвидности вырос с 1,59 до 2,14, что превышает нормативное значение, указывая на достаточность оборотных активов для погашения краткосрочных обязательств. Коэффициент быстрой ликвидности увеличился с 0,97 до 1,28, что также выше нормы, что свидетельствует о высоком уровне ликвидности дебиторской задолженности. Коэффициент абсолютной ликвидности вырос с 0,17 до 0,25, достигнув нижней границы норматива, что говорит об улучшении обеспеченности наиболее ликвидными активами. Доля собственных оборотных средств увеличилась с 0,18 до 0,31, что подтверждает рост финансовой независимости. Вывод: ликвидность организации стабильно улучшается, организация платежеспособна.</w:t>
            </w:r>
          </w:p>
          <w:p w:rsidR="0022029F" w:rsidRPr="00735D81" w:rsidRDefault="0022029F"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36</w:t>
            </w:r>
            <w:r w:rsidRPr="00735D81">
              <w:rPr>
                <w:rFonts w:ascii="Times New Roman" w:hAnsi="Times New Roman" w:cs="Times New Roman"/>
                <w:b w:val="0"/>
                <w:color w:val="000000" w:themeColor="text1"/>
                <w:sz w:val="24"/>
                <w:szCs w:val="24"/>
              </w:rPr>
              <w:t xml:space="preserve"> – Показатели финансовой устойчивости ООО «Веста»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007"/>
              <w:gridCol w:w="2904"/>
              <w:gridCol w:w="1187"/>
              <w:gridCol w:w="648"/>
              <w:gridCol w:w="648"/>
              <w:gridCol w:w="648"/>
            </w:tblGrid>
            <w:tr w:rsidR="00735D81" w:rsidRPr="00735D81" w:rsidTr="00735D81">
              <w:trPr>
                <w:tblHeader/>
              </w:trPr>
              <w:tc>
                <w:tcPr>
                  <w:tcW w:w="172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Показатель</w:t>
                  </w:r>
                </w:p>
              </w:tc>
              <w:tc>
                <w:tcPr>
                  <w:tcW w:w="1662"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Формула</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Норматив</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735D81" w:rsidRPr="00735D81" w:rsidTr="00735D81">
              <w:tc>
                <w:tcPr>
                  <w:tcW w:w="172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Коэффициент финансовой независимости</w:t>
                  </w:r>
                </w:p>
              </w:tc>
              <w:tc>
                <w:tcPr>
                  <w:tcW w:w="1662"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Собственный капитал / Валюта баланса</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≥0,5</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0,44</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0,45</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0,55</w:t>
                  </w:r>
                </w:p>
              </w:tc>
            </w:tr>
            <w:tr w:rsidR="00735D81" w:rsidRPr="00735D81" w:rsidTr="00735D81">
              <w:tc>
                <w:tcPr>
                  <w:tcW w:w="172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Коэффициент финансовой зависимости</w:t>
                  </w:r>
                </w:p>
              </w:tc>
              <w:tc>
                <w:tcPr>
                  <w:tcW w:w="1662"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Заемный капитал / Валюта баланса</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≤0,5</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0,56</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0,55</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0,45</w:t>
                  </w:r>
                </w:p>
              </w:tc>
            </w:tr>
            <w:tr w:rsidR="00735D81" w:rsidRPr="00735D81" w:rsidTr="00735D81">
              <w:tc>
                <w:tcPr>
                  <w:tcW w:w="172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lastRenderedPageBreak/>
                    <w:t>Коэффициент финансирования</w:t>
                  </w:r>
                </w:p>
              </w:tc>
              <w:tc>
                <w:tcPr>
                  <w:tcW w:w="1662"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Собственный капитал / Заемный капитал</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≥1,0</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0,79</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0,82</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1,22</w:t>
                  </w:r>
                </w:p>
              </w:tc>
            </w:tr>
            <w:tr w:rsidR="00735D81" w:rsidRPr="00735D81" w:rsidTr="00735D81">
              <w:tc>
                <w:tcPr>
                  <w:tcW w:w="172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Коэффициент маневренности</w:t>
                  </w:r>
                </w:p>
              </w:tc>
              <w:tc>
                <w:tcPr>
                  <w:tcW w:w="1662"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(Собственный капитал – Внеоборотные активы) / Собственный капитал</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≥0,2–0,5</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0,28</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0,26</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0,37</w:t>
                  </w:r>
                </w:p>
              </w:tc>
            </w:tr>
            <w:tr w:rsidR="00735D81" w:rsidRPr="00735D81" w:rsidTr="00735D81">
              <w:tc>
                <w:tcPr>
                  <w:tcW w:w="1720"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Коэффициент обеспеченности собственными оборотными средствами</w:t>
                  </w:r>
                </w:p>
              </w:tc>
              <w:tc>
                <w:tcPr>
                  <w:tcW w:w="1662"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(Собственный капитал – Внеоборотные активы) / Оборотные активы</w:t>
                  </w:r>
                </w:p>
              </w:tc>
              <w:tc>
                <w:tcPr>
                  <w:tcW w:w="613"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0,18</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0,18</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0,31</w:t>
                  </w:r>
                </w:p>
              </w:tc>
            </w:tr>
          </w:tbl>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Из таблицы </w:t>
            </w:r>
            <w:r w:rsidR="0053134B">
              <w:rPr>
                <w:color w:val="000000" w:themeColor="text1"/>
              </w:rPr>
              <w:t>36</w:t>
            </w:r>
            <w:r w:rsidRPr="00735D81">
              <w:rPr>
                <w:color w:val="000000" w:themeColor="text1"/>
              </w:rPr>
              <w:t xml:space="preserve"> следует, что коэффициент финансовой независимости увеличился с 0,44 до 0,55, что превышает нормативное значение 0,5, то есть организация перешла в зону финансовой устойчивости. Коэффициент финансовой зависимости снизился с 0,56 до 0,45, что подтверждает сокращение доли заемных средств. Коэффициент финансирования вырос с 0,79 до 1,22, достигнув значения выше 1, – собственный капитал теперь превышает заемный. Коэффициент маневренности вырос с 0,28 до 0,37, что свидетельствует о достаточной гибкости в использовании собственных средств. Вывод: финансовая устойчивость организации значительно укрепилась, степень зависимости от внешних источников финансирования уменьшилась.</w:t>
            </w:r>
          </w:p>
          <w:p w:rsidR="0022029F" w:rsidRPr="00735D81" w:rsidRDefault="0022029F"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37</w:t>
            </w:r>
            <w:r w:rsidRPr="00735D81">
              <w:rPr>
                <w:rFonts w:ascii="Times New Roman" w:hAnsi="Times New Roman" w:cs="Times New Roman"/>
                <w:b w:val="0"/>
                <w:color w:val="000000" w:themeColor="text1"/>
                <w:sz w:val="24"/>
                <w:szCs w:val="24"/>
              </w:rPr>
              <w:t xml:space="preserve"> – Показатели деловой активности (оборачиваемости) ООО «Веста»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936"/>
              <w:gridCol w:w="4162"/>
              <w:gridCol w:w="648"/>
              <w:gridCol w:w="648"/>
              <w:gridCol w:w="648"/>
            </w:tblGrid>
            <w:tr w:rsidR="00735D81" w:rsidRPr="00735D81" w:rsidTr="00735D81">
              <w:trPr>
                <w:tblHeader/>
              </w:trPr>
              <w:tc>
                <w:tcPr>
                  <w:tcW w:w="165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Показатель</w:t>
                  </w:r>
                </w:p>
              </w:tc>
              <w:tc>
                <w:tcPr>
                  <w:tcW w:w="2337"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Формула</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735D81" w:rsidRPr="00735D81" w:rsidTr="00735D81">
              <w:tc>
                <w:tcPr>
                  <w:tcW w:w="165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Оборачиваемость активов, оборотов</w:t>
                  </w:r>
                </w:p>
              </w:tc>
              <w:tc>
                <w:tcPr>
                  <w:tcW w:w="2337"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Выручка / Средняя величина активов</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1,51</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1,49</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1,46</w:t>
                  </w:r>
                </w:p>
              </w:tc>
            </w:tr>
            <w:tr w:rsidR="00735D81" w:rsidRPr="00735D81" w:rsidTr="00735D81">
              <w:tc>
                <w:tcPr>
                  <w:tcW w:w="165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Оборачиваемость дебиторской задолженности, дней</w:t>
                  </w:r>
                </w:p>
              </w:tc>
              <w:tc>
                <w:tcPr>
                  <w:tcW w:w="2337"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365 / (Выручка / Средняя дебиторская задолженность)</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84</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79</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78</w:t>
                  </w:r>
                </w:p>
              </w:tc>
            </w:tr>
            <w:tr w:rsidR="00735D81" w:rsidRPr="00735D81" w:rsidTr="00735D81">
              <w:tc>
                <w:tcPr>
                  <w:tcW w:w="165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Оборачиваемость кредиторской задолженности, дней</w:t>
                  </w:r>
                </w:p>
              </w:tc>
              <w:tc>
                <w:tcPr>
                  <w:tcW w:w="2337"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365 / (Выручка / Средняя кредиторская задолженность)</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132</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119</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93</w:t>
                  </w:r>
                </w:p>
              </w:tc>
            </w:tr>
            <w:tr w:rsidR="00735D81" w:rsidRPr="00735D81" w:rsidTr="00735D81">
              <w:tc>
                <w:tcPr>
                  <w:tcW w:w="165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Оборачиваемость запасов, дней</w:t>
                  </w:r>
                </w:p>
              </w:tc>
              <w:tc>
                <w:tcPr>
                  <w:tcW w:w="2337"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365 / (Себестоимость / Средние запасы)</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80</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88</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91</w:t>
                  </w:r>
                </w:p>
              </w:tc>
            </w:tr>
            <w:tr w:rsidR="00735D81" w:rsidRPr="00735D81" w:rsidTr="00735D81">
              <w:tc>
                <w:tcPr>
                  <w:tcW w:w="165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Длительность операционного цикла, дней</w:t>
                  </w:r>
                </w:p>
              </w:tc>
              <w:tc>
                <w:tcPr>
                  <w:tcW w:w="2337"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Оборачиваемость дебиторской задолженности, дней + Оборачиваемость запасов, дней</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164</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167</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169</w:t>
                  </w:r>
                </w:p>
              </w:tc>
            </w:tr>
            <w:tr w:rsidR="00735D81" w:rsidRPr="00735D81" w:rsidTr="00735D81">
              <w:tc>
                <w:tcPr>
                  <w:tcW w:w="1659"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Длительность финансового цикла, дней</w:t>
                  </w:r>
                </w:p>
              </w:tc>
              <w:tc>
                <w:tcPr>
                  <w:tcW w:w="2337"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Длительность операционного цикла – Оборачиваемость кредиторской задолженности, дней</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32</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48</w:t>
                  </w:r>
                </w:p>
              </w:tc>
              <w:tc>
                <w:tcPr>
                  <w:tcW w:w="33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76</w:t>
                  </w:r>
                </w:p>
              </w:tc>
            </w:tr>
          </w:tbl>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Данные таблицы </w:t>
            </w:r>
            <w:r w:rsidR="0053134B">
              <w:rPr>
                <w:color w:val="000000" w:themeColor="text1"/>
              </w:rPr>
              <w:t>37</w:t>
            </w:r>
            <w:r w:rsidRPr="00735D81">
              <w:rPr>
                <w:color w:val="000000" w:themeColor="text1"/>
              </w:rPr>
              <w:t xml:space="preserve"> показывают, что оборачиваемость активов незначительно снизилась с 1,51 до 1,46 оборота, что связано с опережающим ростом активов по сравнению с выручкой. Оборачиваемость дебиторской задолженности улучшилась (с 84 до 78 дней), что свидетельствует о более эффективной работе с клиентами по возврату долгов. Оборачиваемость кредиторской задолженности сократилась со 132 до 93 дней, то есть организация быстрее рассчитывается с поставщиками. Длительность </w:t>
            </w:r>
            <w:r w:rsidRPr="00735D81">
              <w:rPr>
                <w:color w:val="000000" w:themeColor="text1"/>
              </w:rPr>
              <w:lastRenderedPageBreak/>
              <w:t>финансового цикла выросла с 32 до 76 дней, что является негативной тенденцией – разрыв между поступлением денег от дебиторов и оплатой кредиторам увеличился. Вывод: деловая активность в целом стабильна, но рост финансового цикла требует внимания – необходимо либо ускорить сбор дебиторской задолженности, либо увеличить сроки оплаты поставщикам.</w:t>
            </w:r>
          </w:p>
          <w:p w:rsidR="0022029F" w:rsidRPr="00735D81" w:rsidRDefault="0022029F"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38</w:t>
            </w:r>
            <w:r w:rsidRPr="00735D81">
              <w:rPr>
                <w:rFonts w:ascii="Times New Roman" w:hAnsi="Times New Roman" w:cs="Times New Roman"/>
                <w:b w:val="0"/>
                <w:color w:val="000000" w:themeColor="text1"/>
                <w:sz w:val="24"/>
                <w:szCs w:val="24"/>
              </w:rPr>
              <w:t xml:space="preserve"> – Показатели рентабельности ООО «Веста»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326"/>
              <w:gridCol w:w="3592"/>
              <w:gridCol w:w="708"/>
              <w:gridCol w:w="708"/>
              <w:gridCol w:w="708"/>
            </w:tblGrid>
            <w:tr w:rsidR="00735D81" w:rsidRPr="00735D81" w:rsidTr="00735D81">
              <w:trPr>
                <w:tblHeader/>
              </w:trPr>
              <w:tc>
                <w:tcPr>
                  <w:tcW w:w="187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Показатель</w:t>
                  </w:r>
                </w:p>
              </w:tc>
              <w:tc>
                <w:tcPr>
                  <w:tcW w:w="202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Формула</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735D81" w:rsidRPr="00735D81" w:rsidTr="00735D81">
              <w:tc>
                <w:tcPr>
                  <w:tcW w:w="187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Рентабельность продаж, %</w:t>
                  </w:r>
                </w:p>
              </w:tc>
              <w:tc>
                <w:tcPr>
                  <w:tcW w:w="202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Чистая прибыль / Выручка × 100</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7,72</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8,55</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18,02</w:t>
                  </w:r>
                </w:p>
              </w:tc>
            </w:tr>
            <w:tr w:rsidR="00735D81" w:rsidRPr="00735D81" w:rsidTr="00735D81">
              <w:tc>
                <w:tcPr>
                  <w:tcW w:w="187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Рентабельность активов (ROA), %</w:t>
                  </w:r>
                </w:p>
              </w:tc>
              <w:tc>
                <w:tcPr>
                  <w:tcW w:w="202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Чистая прибыль / Средняя величина активов × 100</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11,66</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12,79</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26,36</w:t>
                  </w:r>
                </w:p>
              </w:tc>
            </w:tr>
            <w:tr w:rsidR="00735D81" w:rsidRPr="00735D81" w:rsidTr="00735D81">
              <w:tc>
                <w:tcPr>
                  <w:tcW w:w="187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Рентабельность собственного капитала (ROE), %</w:t>
                  </w:r>
                </w:p>
              </w:tc>
              <w:tc>
                <w:tcPr>
                  <w:tcW w:w="202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Чистая прибыль / Средний собственный капитал × 100</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25,25</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28,67</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52,33</w:t>
                  </w:r>
                </w:p>
              </w:tc>
            </w:tr>
            <w:tr w:rsidR="00735D81" w:rsidRPr="00735D81" w:rsidTr="00735D81">
              <w:tc>
                <w:tcPr>
                  <w:tcW w:w="187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Рентабельность основной деятельности, %</w:t>
                  </w:r>
                </w:p>
              </w:tc>
              <w:tc>
                <w:tcPr>
                  <w:tcW w:w="202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Прибыль от продаж / Себестоимость × 100</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10,91</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12,34</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25,49</w:t>
                  </w:r>
                </w:p>
              </w:tc>
            </w:tr>
            <w:tr w:rsidR="00735D81" w:rsidRPr="00735D81" w:rsidTr="00735D81">
              <w:tc>
                <w:tcPr>
                  <w:tcW w:w="1878"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Затратоотдача, руб.</w:t>
                  </w:r>
                </w:p>
              </w:tc>
              <w:tc>
                <w:tcPr>
                  <w:tcW w:w="202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Выручка / Себестоимость</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1,44</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1,51</w:t>
                  </w:r>
                </w:p>
              </w:tc>
              <w:tc>
                <w:tcPr>
                  <w:tcW w:w="366"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1,57</w:t>
                  </w:r>
                </w:p>
              </w:tc>
            </w:tr>
          </w:tbl>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Из таблицы </w:t>
            </w:r>
            <w:r w:rsidR="0053134B">
              <w:rPr>
                <w:color w:val="000000" w:themeColor="text1"/>
              </w:rPr>
              <w:t>38</w:t>
            </w:r>
            <w:r w:rsidRPr="00735D81">
              <w:rPr>
                <w:color w:val="000000" w:themeColor="text1"/>
              </w:rPr>
              <w:t xml:space="preserve"> прослеживается значительный рост всех показателей рентабельности. Рентабельность продаж увеличилась с 7,72% до 18,02%, что в 2,3 раза выше, что говорит о повышении эффективности основной деятельности. Рентабельность активов выросла с 11,66% до 26,36% – активы стали приносить больше чистой прибыли. Рентабельность собственного капитала достигла 52,33%, что является очень высоким показателем для 2025 года. Рентабельность основной деятельности увеличилась с 10,91% до 25,49%, что подтверждает оптимизацию затрат (снижение коммерческих и управленческих расходов). Вывод: организация демонстрирует высокую прибыльность, что обеспечивает запас финансовой прочности.</w:t>
            </w:r>
          </w:p>
          <w:p w:rsidR="0022029F" w:rsidRPr="00735D81" w:rsidRDefault="0022029F" w:rsidP="00735D81">
            <w:pPr>
              <w:pStyle w:val="3"/>
              <w:shd w:val="clear" w:color="auto" w:fill="FFFFFF"/>
              <w:spacing w:before="0"/>
              <w:jc w:val="both"/>
              <w:rPr>
                <w:rFonts w:ascii="Times New Roman" w:hAnsi="Times New Roman" w:cs="Times New Roman"/>
                <w:b w:val="0"/>
                <w:color w:val="000000" w:themeColor="text1"/>
                <w:sz w:val="24"/>
                <w:szCs w:val="24"/>
              </w:rPr>
            </w:pPr>
            <w:r w:rsidRPr="00735D81">
              <w:rPr>
                <w:rFonts w:ascii="Times New Roman" w:hAnsi="Times New Roman" w:cs="Times New Roman"/>
                <w:b w:val="0"/>
                <w:color w:val="000000" w:themeColor="text1"/>
                <w:sz w:val="24"/>
                <w:szCs w:val="24"/>
              </w:rPr>
              <w:t xml:space="preserve">Таблица </w:t>
            </w:r>
            <w:r w:rsidR="0053134B">
              <w:rPr>
                <w:rFonts w:ascii="Times New Roman" w:hAnsi="Times New Roman" w:cs="Times New Roman"/>
                <w:b w:val="0"/>
                <w:color w:val="000000" w:themeColor="text1"/>
                <w:sz w:val="24"/>
                <w:szCs w:val="24"/>
              </w:rPr>
              <w:t>39</w:t>
            </w:r>
            <w:r w:rsidRPr="00735D81">
              <w:rPr>
                <w:rFonts w:ascii="Times New Roman" w:hAnsi="Times New Roman" w:cs="Times New Roman"/>
                <w:b w:val="0"/>
                <w:color w:val="000000" w:themeColor="text1"/>
                <w:sz w:val="24"/>
                <w:szCs w:val="24"/>
              </w:rPr>
              <w:t xml:space="preserve"> – Прогноз банкротства по модели Альтмана (Z-счет) для ООО «Веста»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573"/>
              <w:gridCol w:w="823"/>
              <w:gridCol w:w="823"/>
              <w:gridCol w:w="823"/>
            </w:tblGrid>
            <w:tr w:rsidR="00735D81" w:rsidRPr="00735D81" w:rsidTr="00735D81">
              <w:trPr>
                <w:tblHeader/>
              </w:trPr>
              <w:tc>
                <w:tcPr>
                  <w:tcW w:w="363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Компонент модели</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2023</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2024</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bCs/>
                      <w:color w:val="000000" w:themeColor="text1"/>
                      <w:sz w:val="24"/>
                      <w:szCs w:val="24"/>
                    </w:rPr>
                  </w:pPr>
                  <w:r w:rsidRPr="00735D81">
                    <w:rPr>
                      <w:rFonts w:ascii="Times New Roman" w:hAnsi="Times New Roman" w:cs="Times New Roman"/>
                      <w:bCs/>
                      <w:color w:val="000000" w:themeColor="text1"/>
                      <w:sz w:val="24"/>
                      <w:szCs w:val="24"/>
                    </w:rPr>
                    <w:t>2025</w:t>
                  </w:r>
                </w:p>
              </w:tc>
            </w:tr>
            <w:tr w:rsidR="00735D81" w:rsidRPr="00735D81" w:rsidTr="00735D81">
              <w:tc>
                <w:tcPr>
                  <w:tcW w:w="363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X1 = Оборотные активы / Валюта баланса</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0,681</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0,667</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0,651</w:t>
                  </w:r>
                </w:p>
              </w:tc>
            </w:tr>
            <w:tr w:rsidR="00735D81" w:rsidRPr="00735D81" w:rsidTr="00735D81">
              <w:tc>
                <w:tcPr>
                  <w:tcW w:w="363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X2 = Нераспределенная прибыль / Валюта баланса</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0,438</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0,449</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0,549</w:t>
                  </w:r>
                </w:p>
              </w:tc>
            </w:tr>
            <w:tr w:rsidR="00735D81" w:rsidRPr="00735D81" w:rsidTr="00735D81">
              <w:tc>
                <w:tcPr>
                  <w:tcW w:w="363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X3 = Прибыль до налогообложения / Валюта баланса</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0,139</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0,150</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0,313</w:t>
                  </w:r>
                </w:p>
              </w:tc>
            </w:tr>
            <w:tr w:rsidR="00735D81" w:rsidRPr="00735D81" w:rsidTr="00735D81">
              <w:tc>
                <w:tcPr>
                  <w:tcW w:w="363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X4 = Собственный капитал / Заемный капитал</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0,789</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0,824</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1,220</w:t>
                  </w:r>
                </w:p>
              </w:tc>
            </w:tr>
            <w:tr w:rsidR="00735D81" w:rsidRPr="00735D81" w:rsidTr="00735D81">
              <w:tc>
                <w:tcPr>
                  <w:tcW w:w="363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X5 = Выручка / Валюта баланса</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1,440</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1,405</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1,391</w:t>
                  </w:r>
                </w:p>
              </w:tc>
            </w:tr>
            <w:tr w:rsidR="00735D81" w:rsidRPr="00735D81" w:rsidTr="00735D81">
              <w:tc>
                <w:tcPr>
                  <w:tcW w:w="3634"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Z-счет</w:t>
                  </w:r>
                  <w:r w:rsidRPr="00735D81">
                    <w:rPr>
                      <w:rFonts w:ascii="Times New Roman" w:hAnsi="Times New Roman" w:cs="Times New Roman"/>
                      <w:color w:val="000000" w:themeColor="text1"/>
                      <w:sz w:val="24"/>
                      <w:szCs w:val="24"/>
                    </w:rPr>
                    <w:t xml:space="preserve"> (1,2X1 + 1,4X2 + 3,3X3 + 0,6X4 + X5)</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3,14</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3,24</w:t>
                  </w:r>
                </w:p>
              </w:tc>
              <w:tc>
                <w:tcPr>
                  <w:tcW w:w="455" w:type="pct"/>
                  <w:shd w:val="clear" w:color="auto" w:fill="FFFFFF"/>
                  <w:tcMar>
                    <w:top w:w="84" w:type="dxa"/>
                    <w:left w:w="84" w:type="dxa"/>
                    <w:bottom w:w="84" w:type="dxa"/>
                    <w:right w:w="84" w:type="dxa"/>
                  </w:tcMar>
                  <w:vAlign w:val="center"/>
                  <w:hideMark/>
                </w:tcPr>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3,87</w:t>
                  </w:r>
                </w:p>
              </w:tc>
            </w:tr>
          </w:tbl>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2"/>
                <w:color w:val="000000" w:themeColor="text1"/>
              </w:rPr>
              <w:t>Примечание: Z &gt; 2,99 – низкая вероятность банкротства.</w:t>
            </w:r>
          </w:p>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t xml:space="preserve"> </w:t>
            </w:r>
            <w:r w:rsidRPr="00735D81">
              <w:rPr>
                <w:color w:val="000000" w:themeColor="text1"/>
              </w:rPr>
              <w:t xml:space="preserve"> Z-счет Альтмана за 2023–2025 гг. остается стабильно выше критического порога 2,99, что указывает на низкую вероятность банкротства. Более того, значение выросло с 3,14 до 3,87, что говорит об укреплении финансового положения. Наибольший вклад в рост Z-счета внес показатель X4 (соотношение собственного и заемного капитала) и X3 (рентабельность активов). Вывод: риск банкротства ООО «Веста» минимален, финансовая устойчивость находится на высоком уровне.</w:t>
            </w:r>
          </w:p>
          <w:p w:rsidR="0022029F" w:rsidRPr="00735D81" w:rsidRDefault="0022029F" w:rsidP="00735D81">
            <w:pPr>
              <w:spacing w:after="0"/>
              <w:jc w:val="both"/>
              <w:rPr>
                <w:rFonts w:ascii="Times New Roman" w:hAnsi="Times New Roman" w:cs="Times New Roman"/>
                <w:color w:val="000000" w:themeColor="text1"/>
                <w:sz w:val="24"/>
                <w:szCs w:val="24"/>
              </w:rPr>
            </w:pPr>
            <w:r w:rsidRPr="00735D81">
              <w:rPr>
                <w:rFonts w:ascii="Times New Roman" w:hAnsi="Times New Roman" w:cs="Times New Roman"/>
                <w:color w:val="000000" w:themeColor="text1"/>
                <w:sz w:val="24"/>
                <w:szCs w:val="24"/>
              </w:rPr>
              <w:t xml:space="preserve"> </w:t>
            </w:r>
          </w:p>
          <w:p w:rsidR="0022029F" w:rsidRPr="00735D81" w:rsidRDefault="0022029F" w:rsidP="00735D81">
            <w:pPr>
              <w:pStyle w:val="2"/>
              <w:shd w:val="clear" w:color="auto" w:fill="FFFFFF"/>
              <w:spacing w:before="0" w:beforeAutospacing="0" w:after="0" w:afterAutospacing="0"/>
              <w:jc w:val="both"/>
              <w:rPr>
                <w:b w:val="0"/>
                <w:color w:val="000000" w:themeColor="text1"/>
                <w:sz w:val="24"/>
                <w:szCs w:val="24"/>
              </w:rPr>
            </w:pPr>
            <w:r w:rsidRPr="00735D81">
              <w:rPr>
                <w:b w:val="0"/>
                <w:color w:val="000000" w:themeColor="text1"/>
                <w:sz w:val="24"/>
                <w:szCs w:val="24"/>
              </w:rPr>
              <w:t>5. Общие выводы и рекомендации</w:t>
            </w:r>
          </w:p>
          <w:p w:rsidR="0022029F" w:rsidRPr="00735D81" w:rsidRDefault="0022029F" w:rsidP="00735D81">
            <w:pPr>
              <w:pStyle w:val="af0"/>
              <w:shd w:val="clear" w:color="auto" w:fill="FFFFFF"/>
              <w:spacing w:before="0" w:beforeAutospacing="0" w:after="0" w:afterAutospacing="0"/>
              <w:jc w:val="both"/>
              <w:rPr>
                <w:color w:val="000000" w:themeColor="text1"/>
              </w:rPr>
            </w:pPr>
            <w:r w:rsidRPr="00735D81">
              <w:rPr>
                <w:rStyle w:val="af1"/>
                <w:b w:val="0"/>
                <w:color w:val="000000" w:themeColor="text1"/>
              </w:rPr>
              <w:lastRenderedPageBreak/>
              <w:t>Основные выводы по результатам анализа финансового состояния ООО «Веста»:</w:t>
            </w:r>
          </w:p>
          <w:p w:rsidR="0022029F" w:rsidRPr="00735D81" w:rsidRDefault="0022029F" w:rsidP="00735D81">
            <w:pPr>
              <w:numPr>
                <w:ilvl w:val="0"/>
                <w:numId w:val="28"/>
              </w:numPr>
              <w:shd w:val="clear" w:color="auto" w:fill="FFFFFF"/>
              <w:spacing w:after="0" w:line="240" w:lineRule="auto"/>
              <w:ind w:left="30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Активы:</w:t>
            </w:r>
            <w:r w:rsidRPr="00735D81">
              <w:rPr>
                <w:rFonts w:ascii="Times New Roman" w:hAnsi="Times New Roman" w:cs="Times New Roman"/>
                <w:color w:val="000000" w:themeColor="text1"/>
                <w:sz w:val="24"/>
                <w:szCs w:val="24"/>
              </w:rPr>
              <w:t xml:space="preserve"> валюта баланса выросла на 26%, структура активов стабильна с преобладанием оборотных средств (65%), но доля внеоборотных активов растет.</w:t>
            </w:r>
          </w:p>
          <w:p w:rsidR="0022029F" w:rsidRPr="00735D81" w:rsidRDefault="0022029F" w:rsidP="00735D81">
            <w:pPr>
              <w:numPr>
                <w:ilvl w:val="0"/>
                <w:numId w:val="28"/>
              </w:numPr>
              <w:shd w:val="clear" w:color="auto" w:fill="FFFFFF"/>
              <w:spacing w:after="0" w:line="240" w:lineRule="auto"/>
              <w:ind w:left="30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Источники финансирования:</w:t>
            </w:r>
            <w:r w:rsidRPr="00735D81">
              <w:rPr>
                <w:rFonts w:ascii="Times New Roman" w:hAnsi="Times New Roman" w:cs="Times New Roman"/>
                <w:color w:val="000000" w:themeColor="text1"/>
                <w:sz w:val="24"/>
                <w:szCs w:val="24"/>
              </w:rPr>
              <w:t xml:space="preserve"> собственный капитал превышает 55% в валюте баланса, что свидетельствует о высокой финансовой независимости (коэффициент независимости – 0,55).</w:t>
            </w:r>
          </w:p>
          <w:p w:rsidR="0022029F" w:rsidRPr="00735D81" w:rsidRDefault="0022029F" w:rsidP="00735D81">
            <w:pPr>
              <w:numPr>
                <w:ilvl w:val="0"/>
                <w:numId w:val="28"/>
              </w:numPr>
              <w:shd w:val="clear" w:color="auto" w:fill="FFFFFF"/>
              <w:spacing w:after="0" w:line="240" w:lineRule="auto"/>
              <w:ind w:left="30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Доходы и расходы:</w:t>
            </w:r>
            <w:r w:rsidRPr="00735D81">
              <w:rPr>
                <w:rFonts w:ascii="Times New Roman" w:hAnsi="Times New Roman" w:cs="Times New Roman"/>
                <w:color w:val="000000" w:themeColor="text1"/>
                <w:sz w:val="24"/>
                <w:szCs w:val="24"/>
              </w:rPr>
              <w:t xml:space="preserve"> выручка выросла на 22%, чистая прибыль – в 2,84 раза, при этом в 2025 году произошло снижение управленческих расходов на 47,7%.</w:t>
            </w:r>
          </w:p>
          <w:p w:rsidR="0022029F" w:rsidRPr="00735D81" w:rsidRDefault="0022029F" w:rsidP="00735D81">
            <w:pPr>
              <w:numPr>
                <w:ilvl w:val="0"/>
                <w:numId w:val="28"/>
              </w:numPr>
              <w:shd w:val="clear" w:color="auto" w:fill="FFFFFF"/>
              <w:spacing w:after="0" w:line="240" w:lineRule="auto"/>
              <w:ind w:left="30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Ликвидность:</w:t>
            </w:r>
            <w:r w:rsidRPr="00735D81">
              <w:rPr>
                <w:rFonts w:ascii="Times New Roman" w:hAnsi="Times New Roman" w:cs="Times New Roman"/>
                <w:color w:val="000000" w:themeColor="text1"/>
                <w:sz w:val="24"/>
                <w:szCs w:val="24"/>
              </w:rPr>
              <w:t xml:space="preserve"> все коэффициенты ликвидности находятся в пределах нормативных значений, текущая ликвидность – 2,14.</w:t>
            </w:r>
          </w:p>
          <w:p w:rsidR="0022029F" w:rsidRPr="00735D81" w:rsidRDefault="0022029F" w:rsidP="00735D81">
            <w:pPr>
              <w:numPr>
                <w:ilvl w:val="0"/>
                <w:numId w:val="28"/>
              </w:numPr>
              <w:shd w:val="clear" w:color="auto" w:fill="FFFFFF"/>
              <w:spacing w:after="0" w:line="240" w:lineRule="auto"/>
              <w:ind w:left="30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Финансовая устойчивость:</w:t>
            </w:r>
            <w:r w:rsidRPr="00735D81">
              <w:rPr>
                <w:rFonts w:ascii="Times New Roman" w:hAnsi="Times New Roman" w:cs="Times New Roman"/>
                <w:color w:val="000000" w:themeColor="text1"/>
                <w:sz w:val="24"/>
                <w:szCs w:val="24"/>
              </w:rPr>
              <w:t xml:space="preserve"> коэффициент финансирования превышает 1, доля собственных оборотных средств – 31%.</w:t>
            </w:r>
          </w:p>
          <w:p w:rsidR="0022029F" w:rsidRPr="00735D81" w:rsidRDefault="0022029F" w:rsidP="00735D81">
            <w:pPr>
              <w:numPr>
                <w:ilvl w:val="0"/>
                <w:numId w:val="28"/>
              </w:numPr>
              <w:shd w:val="clear" w:color="auto" w:fill="FFFFFF"/>
              <w:spacing w:after="0" w:line="240" w:lineRule="auto"/>
              <w:ind w:left="300"/>
              <w:jc w:val="both"/>
              <w:rPr>
                <w:rFonts w:ascii="Times New Roman" w:hAnsi="Times New Roman" w:cs="Times New Roman"/>
                <w:color w:val="000000" w:themeColor="text1"/>
                <w:sz w:val="24"/>
                <w:szCs w:val="24"/>
              </w:rPr>
            </w:pPr>
            <w:r w:rsidRPr="00735D81">
              <w:rPr>
                <w:rStyle w:val="af1"/>
                <w:rFonts w:ascii="Times New Roman" w:hAnsi="Times New Roman" w:cs="Times New Roman"/>
                <w:b w:val="0"/>
                <w:color w:val="000000" w:themeColor="text1"/>
                <w:sz w:val="24"/>
                <w:szCs w:val="24"/>
              </w:rPr>
              <w:t>Деловая активность:</w:t>
            </w:r>
            <w:r w:rsidRPr="00735D81">
              <w:rPr>
                <w:rFonts w:ascii="Times New Roman" w:hAnsi="Times New Roman" w:cs="Times New Roman"/>
                <w:color w:val="000000" w:themeColor="text1"/>
                <w:sz w:val="24"/>
                <w:szCs w:val="24"/>
              </w:rPr>
              <w:t xml:space="preserve"> оборачиваемость активов снижается, однако оборачиваемость дебиторской задолженности улучшилась до 78 дней. 7.</w:t>
            </w:r>
          </w:p>
          <w:p w:rsidR="009046C5" w:rsidRPr="00735D81" w:rsidRDefault="009046C5" w:rsidP="00735D8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r>
    </w:tbl>
    <w:p w:rsidR="009046C5" w:rsidRPr="00735D81" w:rsidRDefault="009046C5" w:rsidP="00735D81">
      <w:pPr>
        <w:keepNext/>
        <w:widowControl w:val="0"/>
        <w:tabs>
          <w:tab w:val="left" w:pos="709"/>
          <w:tab w:val="left" w:pos="851"/>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9046C5" w:rsidRPr="00735D81" w:rsidRDefault="009046C5" w:rsidP="00735D81">
      <w:pPr>
        <w:keepNext/>
        <w:widowControl w:val="0"/>
        <w:tabs>
          <w:tab w:val="left" w:pos="709"/>
          <w:tab w:val="left" w:pos="851"/>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9046C5" w:rsidRPr="009046C5" w:rsidRDefault="009046C5" w:rsidP="009046C5">
      <w:pPr>
        <w:keepNext/>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0"/>
          <w:szCs w:val="20"/>
          <w:lang w:eastAsia="ru-RU"/>
        </w:rPr>
      </w:pPr>
    </w:p>
    <w:tbl>
      <w:tblPr>
        <w:tblW w:w="0" w:type="auto"/>
        <w:jc w:val="center"/>
        <w:tblLook w:val="04A0" w:firstRow="1" w:lastRow="0" w:firstColumn="1" w:lastColumn="0" w:noHBand="0" w:noVBand="1"/>
      </w:tblPr>
      <w:tblGrid>
        <w:gridCol w:w="3592"/>
        <w:gridCol w:w="5668"/>
      </w:tblGrid>
      <w:tr w:rsidR="009046C5" w:rsidRPr="009046C5" w:rsidTr="00735D81">
        <w:trPr>
          <w:trHeight w:val="519"/>
          <w:jc w:val="center"/>
        </w:trPr>
        <w:tc>
          <w:tcPr>
            <w:tcW w:w="3592" w:type="dxa"/>
            <w:hideMark/>
          </w:tcPr>
          <w:p w:rsidR="009046C5" w:rsidRPr="009046C5" w:rsidRDefault="009046C5" w:rsidP="009046C5">
            <w:pPr>
              <w:widowControl w:val="0"/>
              <w:autoSpaceDE w:val="0"/>
              <w:autoSpaceDN w:val="0"/>
              <w:adjustRightInd w:val="0"/>
              <w:spacing w:after="0" w:line="276" w:lineRule="auto"/>
              <w:rPr>
                <w:rFonts w:ascii="Times New Roman" w:eastAsia="Times New Roman" w:hAnsi="Times New Roman" w:cs="Times New Roman"/>
                <w:sz w:val="28"/>
                <w:szCs w:val="28"/>
              </w:rPr>
            </w:pPr>
            <w:r w:rsidRPr="009046C5">
              <w:rPr>
                <w:rFonts w:ascii="Times New Roman" w:eastAsia="Times New Roman" w:hAnsi="Times New Roman" w:cs="Times New Roman"/>
                <w:sz w:val="24"/>
                <w:szCs w:val="24"/>
              </w:rPr>
              <w:t>Дата:</w:t>
            </w:r>
            <w:r w:rsidRPr="009046C5">
              <w:rPr>
                <w:rFonts w:ascii="Times New Roman" w:eastAsia="Times New Roman" w:hAnsi="Times New Roman" w:cs="Times New Roman"/>
                <w:sz w:val="28"/>
                <w:szCs w:val="28"/>
              </w:rPr>
              <w:t xml:space="preserve"> _________</w:t>
            </w:r>
          </w:p>
        </w:tc>
        <w:tc>
          <w:tcPr>
            <w:tcW w:w="5668" w:type="dxa"/>
            <w:hideMark/>
          </w:tcPr>
          <w:p w:rsidR="009046C5" w:rsidRPr="009046C5" w:rsidRDefault="009046C5" w:rsidP="009046C5">
            <w:pPr>
              <w:widowControl w:val="0"/>
              <w:autoSpaceDE w:val="0"/>
              <w:autoSpaceDN w:val="0"/>
              <w:adjustRightInd w:val="0"/>
              <w:spacing w:after="0" w:line="276" w:lineRule="auto"/>
              <w:jc w:val="both"/>
              <w:rPr>
                <w:rFonts w:ascii="Times New Roman" w:eastAsia="Times New Roman" w:hAnsi="Times New Roman" w:cs="Times New Roman"/>
                <w:sz w:val="28"/>
                <w:szCs w:val="28"/>
              </w:rPr>
            </w:pPr>
            <w:r w:rsidRPr="009046C5">
              <w:rPr>
                <w:rFonts w:ascii="Times New Roman" w:eastAsia="Times New Roman" w:hAnsi="Times New Roman" w:cs="Times New Roman"/>
                <w:sz w:val="28"/>
                <w:szCs w:val="28"/>
              </w:rPr>
              <w:t>_________                   ______</w:t>
            </w:r>
            <w:r w:rsidRPr="009046C5">
              <w:rPr>
                <w:rFonts w:ascii="Times New Roman" w:eastAsia="Times New Roman" w:hAnsi="Times New Roman" w:cs="Times New Roman"/>
                <w:sz w:val="28"/>
                <w:szCs w:val="28"/>
                <w:lang w:val="en-US"/>
              </w:rPr>
              <w:t>_____</w:t>
            </w:r>
            <w:r w:rsidRPr="009046C5">
              <w:rPr>
                <w:rFonts w:ascii="Times New Roman" w:eastAsia="Times New Roman" w:hAnsi="Times New Roman" w:cs="Times New Roman"/>
                <w:sz w:val="28"/>
                <w:szCs w:val="28"/>
              </w:rPr>
              <w:t>________</w:t>
            </w:r>
          </w:p>
          <w:p w:rsidR="009046C5" w:rsidRPr="009046C5" w:rsidRDefault="009046C5" w:rsidP="009046C5">
            <w:pPr>
              <w:widowControl w:val="0"/>
              <w:autoSpaceDE w:val="0"/>
              <w:autoSpaceDN w:val="0"/>
              <w:adjustRightInd w:val="0"/>
              <w:spacing w:after="0" w:line="276" w:lineRule="auto"/>
              <w:rPr>
                <w:rFonts w:ascii="Times New Roman" w:eastAsia="Times New Roman" w:hAnsi="Times New Roman" w:cs="Times New Roman"/>
                <w:sz w:val="24"/>
                <w:szCs w:val="24"/>
                <w:vertAlign w:val="superscript"/>
              </w:rPr>
            </w:pPr>
            <w:r w:rsidRPr="009046C5">
              <w:rPr>
                <w:rFonts w:ascii="Times New Roman" w:eastAsia="Times New Roman" w:hAnsi="Times New Roman" w:cs="Times New Roman"/>
                <w:sz w:val="20"/>
                <w:szCs w:val="20"/>
              </w:rPr>
              <w:t xml:space="preserve">   </w:t>
            </w:r>
            <w:r w:rsidRPr="009046C5">
              <w:rPr>
                <w:rFonts w:ascii="Times New Roman" w:eastAsia="Times New Roman" w:hAnsi="Times New Roman" w:cs="Times New Roman"/>
                <w:sz w:val="20"/>
                <w:szCs w:val="20"/>
                <w:lang w:val="en-US"/>
              </w:rPr>
              <w:t xml:space="preserve">   </w:t>
            </w:r>
            <w:r w:rsidRPr="009046C5">
              <w:rPr>
                <w:rFonts w:ascii="Times New Roman" w:eastAsia="Times New Roman" w:hAnsi="Times New Roman" w:cs="Times New Roman"/>
                <w:sz w:val="24"/>
                <w:szCs w:val="24"/>
                <w:vertAlign w:val="superscript"/>
              </w:rPr>
              <w:t xml:space="preserve">(подпись)                              </w:t>
            </w:r>
            <w:r w:rsidRPr="009046C5">
              <w:rPr>
                <w:rFonts w:ascii="Times New Roman" w:eastAsia="Times New Roman" w:hAnsi="Times New Roman" w:cs="Times New Roman"/>
                <w:sz w:val="24"/>
                <w:szCs w:val="24"/>
                <w:vertAlign w:val="superscript"/>
                <w:lang w:val="en-US"/>
              </w:rPr>
              <w:t xml:space="preserve">            </w:t>
            </w:r>
            <w:r w:rsidRPr="009046C5">
              <w:rPr>
                <w:rFonts w:ascii="Times New Roman" w:eastAsia="Times New Roman" w:hAnsi="Times New Roman" w:cs="Times New Roman"/>
                <w:sz w:val="24"/>
                <w:szCs w:val="24"/>
                <w:vertAlign w:val="superscript"/>
              </w:rPr>
              <w:t xml:space="preserve">      </w:t>
            </w:r>
            <w:r w:rsidRPr="009046C5">
              <w:rPr>
                <w:rFonts w:ascii="Times New Roman" w:eastAsia="Times New Roman" w:hAnsi="Times New Roman" w:cs="Times New Roman"/>
                <w:sz w:val="24"/>
                <w:szCs w:val="24"/>
                <w:vertAlign w:val="superscript"/>
                <w:lang w:val="en-US"/>
              </w:rPr>
              <w:t xml:space="preserve">       </w:t>
            </w:r>
            <w:r w:rsidRPr="009046C5">
              <w:rPr>
                <w:rFonts w:ascii="Times New Roman" w:eastAsia="Times New Roman" w:hAnsi="Times New Roman" w:cs="Times New Roman"/>
                <w:sz w:val="24"/>
                <w:szCs w:val="24"/>
                <w:vertAlign w:val="superscript"/>
              </w:rPr>
              <w:t xml:space="preserve">   (ФИО обучающегося)</w:t>
            </w:r>
          </w:p>
        </w:tc>
      </w:tr>
    </w:tbl>
    <w:p w:rsidR="00C1343A" w:rsidRDefault="00C1343A">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p>
    <w:p w:rsidR="0053134B" w:rsidRDefault="0053134B">
      <w:pPr>
        <w:rPr>
          <w:rFonts w:ascii="Times New Roman" w:eastAsia="Times New Roman" w:hAnsi="Times New Roman" w:cs="Times New Roman"/>
          <w:sz w:val="20"/>
          <w:szCs w:val="20"/>
          <w:lang w:eastAsia="ru-RU"/>
        </w:rPr>
      </w:pPr>
      <w:bookmarkStart w:id="0" w:name="_GoBack"/>
      <w:bookmarkEnd w:id="0"/>
    </w:p>
    <w:p w:rsidR="00C1343A" w:rsidRDefault="00C1343A" w:rsidP="00C1343A">
      <w:pPr>
        <w:widowControl w:val="0"/>
        <w:autoSpaceDE w:val="0"/>
        <w:autoSpaceDN w:val="0"/>
        <w:adjustRightInd w:val="0"/>
        <w:spacing w:after="0" w:line="240" w:lineRule="auto"/>
        <w:jc w:val="right"/>
        <w:rPr>
          <w:rFonts w:ascii="Times New Roman" w:hAnsi="Times New Roman"/>
          <w:sz w:val="24"/>
          <w:szCs w:val="24"/>
          <w:lang w:eastAsia="ru-RU"/>
        </w:rPr>
      </w:pPr>
    </w:p>
    <w:tbl>
      <w:tblPr>
        <w:tblW w:w="0" w:type="auto"/>
        <w:jc w:val="right"/>
        <w:tblLook w:val="04A0" w:firstRow="1" w:lastRow="0" w:firstColumn="1" w:lastColumn="0" w:noHBand="0" w:noVBand="1"/>
      </w:tblPr>
      <w:tblGrid>
        <w:gridCol w:w="5635"/>
      </w:tblGrid>
      <w:tr w:rsidR="00C1343A" w:rsidRPr="002A7593" w:rsidTr="00735D81">
        <w:trPr>
          <w:trHeight w:val="300"/>
          <w:jc w:val="right"/>
        </w:trPr>
        <w:tc>
          <w:tcPr>
            <w:tcW w:w="5635" w:type="dxa"/>
          </w:tcPr>
          <w:tbl>
            <w:tblPr>
              <w:tblStyle w:val="aa"/>
              <w:tblpPr w:leftFromText="180" w:rightFromText="180" w:vertAnchor="text" w:tblpXSpec="right" w:tblpY="1"/>
              <w:tblOverlap w:val="never"/>
              <w:tblW w:w="5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65"/>
            </w:tblGrid>
            <w:tr w:rsidR="00C1343A" w:rsidRPr="00827768" w:rsidTr="00735D81">
              <w:trPr>
                <w:trHeight w:val="731"/>
              </w:trPr>
              <w:tc>
                <w:tcPr>
                  <w:tcW w:w="5065" w:type="dxa"/>
                  <w:vAlign w:val="bottom"/>
                  <w:hideMark/>
                </w:tcPr>
                <w:p w:rsidR="00C1343A" w:rsidRPr="00827768" w:rsidRDefault="00C1343A" w:rsidP="00735D81">
                  <w:pPr>
                    <w:tabs>
                      <w:tab w:val="left" w:pos="3420"/>
                      <w:tab w:val="left" w:pos="9355"/>
                    </w:tabs>
                    <w:jc w:val="right"/>
                    <w:rPr>
                      <w:rFonts w:ascii="Times New Roman" w:hAnsi="Times New Roman"/>
                      <w:sz w:val="24"/>
                      <w:szCs w:val="24"/>
                    </w:rPr>
                  </w:pPr>
                  <w:r>
                    <w:rPr>
                      <w:rFonts w:ascii="Times New Roman" w:hAnsi="Times New Roman"/>
                      <w:sz w:val="24"/>
                      <w:szCs w:val="24"/>
                      <w:lang w:eastAsia="ru-RU"/>
                    </w:rPr>
                    <w:lastRenderedPageBreak/>
                    <w:br w:type="page"/>
                  </w:r>
                  <w:r w:rsidRPr="00827768">
                    <w:rPr>
                      <w:rFonts w:ascii="Times New Roman" w:hAnsi="Times New Roman"/>
                      <w:sz w:val="24"/>
                      <w:szCs w:val="24"/>
                    </w:rPr>
                    <w:t xml:space="preserve">Декану факультета </w:t>
                  </w:r>
                </w:p>
                <w:p w:rsidR="00C1343A" w:rsidRPr="00827768" w:rsidRDefault="00C1343A" w:rsidP="00735D81">
                  <w:pPr>
                    <w:tabs>
                      <w:tab w:val="left" w:pos="3420"/>
                      <w:tab w:val="left" w:pos="9355"/>
                    </w:tabs>
                    <w:jc w:val="right"/>
                    <w:rPr>
                      <w:rFonts w:ascii="Times New Roman" w:hAnsi="Times New Roman"/>
                      <w:sz w:val="24"/>
                      <w:szCs w:val="24"/>
                    </w:rPr>
                  </w:pPr>
                  <w:r>
                    <w:rPr>
                      <w:rFonts w:ascii="Times New Roman" w:hAnsi="Times New Roman"/>
                      <w:sz w:val="24"/>
                      <w:szCs w:val="24"/>
                    </w:rPr>
                    <w:t>Университета «Синергия»</w:t>
                  </w:r>
                </w:p>
                <w:p w:rsidR="00C1343A" w:rsidRPr="00827768" w:rsidRDefault="00C1343A" w:rsidP="00735D81">
                  <w:pPr>
                    <w:tabs>
                      <w:tab w:val="left" w:pos="3420"/>
                      <w:tab w:val="left" w:pos="9355"/>
                    </w:tabs>
                    <w:ind w:firstLine="2444"/>
                    <w:rPr>
                      <w:rFonts w:ascii="Times New Roman" w:hAnsi="Times New Roman"/>
                      <w:i/>
                      <w:sz w:val="20"/>
                      <w:szCs w:val="20"/>
                    </w:rPr>
                  </w:pPr>
                </w:p>
              </w:tc>
            </w:tr>
          </w:tbl>
          <w:p w:rsidR="00C1343A" w:rsidRPr="002A7593" w:rsidRDefault="00C1343A" w:rsidP="00735D81">
            <w:pPr>
              <w:spacing w:after="0" w:line="240" w:lineRule="auto"/>
              <w:ind w:hanging="75"/>
              <w:jc w:val="right"/>
              <w:rPr>
                <w:rFonts w:ascii="Times New Roman" w:eastAsia="Times New Roman" w:hAnsi="Times New Roman"/>
                <w:sz w:val="24"/>
                <w:szCs w:val="24"/>
              </w:rPr>
            </w:pPr>
            <w:r w:rsidRPr="002A7593">
              <w:rPr>
                <w:rFonts w:ascii="Times New Roman" w:hAnsi="Times New Roman"/>
                <w:sz w:val="24"/>
                <w:szCs w:val="24"/>
              </w:rPr>
              <w:t xml:space="preserve"> </w:t>
            </w:r>
          </w:p>
        </w:tc>
      </w:tr>
      <w:tr w:rsidR="00C1343A" w:rsidRPr="002A7593" w:rsidTr="00735D81">
        <w:trPr>
          <w:trHeight w:val="330"/>
          <w:jc w:val="right"/>
        </w:trPr>
        <w:tc>
          <w:tcPr>
            <w:tcW w:w="5635" w:type="dxa"/>
          </w:tcPr>
          <w:p w:rsidR="00C1343A" w:rsidRPr="002A7593" w:rsidRDefault="00C1343A" w:rsidP="00735D81">
            <w:pPr>
              <w:spacing w:after="0" w:line="240" w:lineRule="auto"/>
              <w:jc w:val="right"/>
              <w:rPr>
                <w:rFonts w:ascii="Times New Roman" w:hAnsi="Times New Roman"/>
                <w:sz w:val="24"/>
                <w:szCs w:val="24"/>
              </w:rPr>
            </w:pPr>
            <w:r w:rsidRPr="002A7593">
              <w:rPr>
                <w:rFonts w:ascii="Times New Roman" w:hAnsi="Times New Roman"/>
                <w:sz w:val="24"/>
                <w:szCs w:val="24"/>
              </w:rPr>
              <w:t>от ____________________________</w:t>
            </w:r>
          </w:p>
          <w:p w:rsidR="00C1343A" w:rsidRPr="002A7593" w:rsidRDefault="00C1343A" w:rsidP="00735D81">
            <w:pPr>
              <w:spacing w:after="0" w:line="240" w:lineRule="auto"/>
              <w:ind w:left="2161"/>
              <w:jc w:val="center"/>
              <w:rPr>
                <w:rFonts w:ascii="Times New Roman" w:hAnsi="Times New Roman"/>
                <w:i/>
                <w:sz w:val="20"/>
                <w:szCs w:val="20"/>
              </w:rPr>
            </w:pPr>
            <w:r w:rsidRPr="002A7593">
              <w:rPr>
                <w:rFonts w:ascii="Times New Roman" w:hAnsi="Times New Roman"/>
                <w:i/>
                <w:sz w:val="20"/>
                <w:szCs w:val="20"/>
              </w:rPr>
              <w:t>(Ф.И.О. ответственного лица</w:t>
            </w:r>
          </w:p>
          <w:p w:rsidR="00C1343A" w:rsidRPr="002A7593" w:rsidRDefault="00C1343A" w:rsidP="00735D81">
            <w:pPr>
              <w:spacing w:after="0" w:line="240" w:lineRule="auto"/>
              <w:ind w:left="2161"/>
              <w:jc w:val="center"/>
              <w:rPr>
                <w:rFonts w:ascii="Times New Roman" w:hAnsi="Times New Roman"/>
                <w:sz w:val="24"/>
                <w:szCs w:val="24"/>
              </w:rPr>
            </w:pPr>
            <w:r w:rsidRPr="002A7593">
              <w:rPr>
                <w:rFonts w:ascii="Times New Roman" w:hAnsi="Times New Roman"/>
                <w:i/>
                <w:sz w:val="20"/>
                <w:szCs w:val="20"/>
              </w:rPr>
              <w:t>от Профильной организации)</w:t>
            </w:r>
          </w:p>
        </w:tc>
      </w:tr>
    </w:tbl>
    <w:p w:rsidR="00C1343A" w:rsidRPr="002A7593" w:rsidRDefault="00C1343A" w:rsidP="00C1343A">
      <w:pPr>
        <w:spacing w:after="0" w:line="240" w:lineRule="auto"/>
        <w:ind w:firstLine="539"/>
        <w:jc w:val="right"/>
        <w:rPr>
          <w:rFonts w:ascii="Times New Roman" w:eastAsia="Times New Roman" w:hAnsi="Times New Roman"/>
          <w:sz w:val="28"/>
          <w:szCs w:val="20"/>
          <w:lang w:eastAsia="ru-RU"/>
        </w:rPr>
      </w:pPr>
    </w:p>
    <w:p w:rsidR="00C1343A" w:rsidRPr="002A7593" w:rsidRDefault="00C1343A" w:rsidP="00C1343A">
      <w:pPr>
        <w:spacing w:after="0" w:line="240" w:lineRule="auto"/>
        <w:jc w:val="center"/>
        <w:outlineLvl w:val="0"/>
        <w:rPr>
          <w:rFonts w:ascii="Times New Roman" w:hAnsi="Times New Roman"/>
          <w:b/>
          <w:sz w:val="28"/>
          <w:szCs w:val="28"/>
        </w:rPr>
      </w:pPr>
      <w:r w:rsidRPr="002A7593">
        <w:rPr>
          <w:rFonts w:ascii="Times New Roman" w:hAnsi="Times New Roman"/>
          <w:b/>
          <w:sz w:val="28"/>
          <w:szCs w:val="28"/>
        </w:rPr>
        <w:t>СПРАВКА</w:t>
      </w:r>
      <w:r>
        <w:rPr>
          <w:rStyle w:val="ad"/>
          <w:rFonts w:ascii="Times New Roman" w:hAnsi="Times New Roman"/>
          <w:b/>
          <w:sz w:val="28"/>
          <w:szCs w:val="28"/>
        </w:rPr>
        <w:footnoteReference w:id="1"/>
      </w:r>
    </w:p>
    <w:p w:rsidR="00C1343A" w:rsidRPr="002A7593" w:rsidRDefault="00C1343A" w:rsidP="00C1343A">
      <w:pPr>
        <w:spacing w:after="0" w:line="240" w:lineRule="auto"/>
        <w:jc w:val="center"/>
        <w:outlineLvl w:val="0"/>
        <w:rPr>
          <w:rFonts w:ascii="Times New Roman" w:hAnsi="Times New Roman"/>
          <w:b/>
          <w:sz w:val="32"/>
          <w:szCs w:val="32"/>
        </w:rPr>
      </w:pPr>
    </w:p>
    <w:p w:rsidR="00C1343A" w:rsidRPr="002A7593" w:rsidRDefault="00C1343A" w:rsidP="00C1343A">
      <w:pPr>
        <w:spacing w:after="0" w:line="240" w:lineRule="auto"/>
        <w:ind w:firstLine="709"/>
        <w:outlineLvl w:val="0"/>
        <w:rPr>
          <w:rFonts w:ascii="Times New Roman" w:hAnsi="Times New Roman"/>
          <w:sz w:val="24"/>
          <w:szCs w:val="24"/>
        </w:rPr>
      </w:pPr>
      <w:r w:rsidRPr="002A7593">
        <w:rPr>
          <w:rFonts w:ascii="Times New Roman" w:hAnsi="Times New Roman"/>
          <w:sz w:val="24"/>
          <w:szCs w:val="24"/>
        </w:rPr>
        <w:t xml:space="preserve">Дана </w:t>
      </w:r>
      <w:r w:rsidRPr="002A7593">
        <w:rPr>
          <w:rFonts w:ascii="Times New Roman" w:hAnsi="Times New Roman"/>
          <w:b/>
          <w:sz w:val="24"/>
          <w:szCs w:val="24"/>
        </w:rPr>
        <w:t>________</w:t>
      </w:r>
      <w:r>
        <w:rPr>
          <w:rFonts w:ascii="Times New Roman" w:hAnsi="Times New Roman"/>
          <w:b/>
          <w:sz w:val="24"/>
          <w:szCs w:val="24"/>
        </w:rPr>
        <w:t>_______________</w:t>
      </w:r>
      <w:r w:rsidRPr="002A7593">
        <w:rPr>
          <w:rFonts w:ascii="Times New Roman" w:hAnsi="Times New Roman"/>
          <w:b/>
          <w:sz w:val="24"/>
          <w:szCs w:val="24"/>
        </w:rPr>
        <w:t xml:space="preserve">________________________________________ </w:t>
      </w:r>
      <w:r w:rsidRPr="002A7593">
        <w:rPr>
          <w:rFonts w:ascii="Times New Roman" w:hAnsi="Times New Roman"/>
          <w:sz w:val="24"/>
          <w:szCs w:val="24"/>
        </w:rPr>
        <w:t xml:space="preserve">в том, что </w:t>
      </w:r>
    </w:p>
    <w:p w:rsidR="00C1343A" w:rsidRPr="002A7593" w:rsidRDefault="00C1343A" w:rsidP="00C1343A">
      <w:pPr>
        <w:keepNext/>
        <w:keepLines/>
        <w:spacing w:after="0" w:line="240" w:lineRule="auto"/>
        <w:ind w:firstLine="3828"/>
        <w:rPr>
          <w:rFonts w:ascii="Times New Roman" w:hAnsi="Times New Roman"/>
          <w:i/>
          <w:sz w:val="20"/>
          <w:szCs w:val="20"/>
        </w:rPr>
      </w:pPr>
      <w:r w:rsidRPr="002A7593">
        <w:rPr>
          <w:rFonts w:ascii="Times New Roman" w:hAnsi="Times New Roman"/>
          <w:i/>
          <w:sz w:val="20"/>
          <w:szCs w:val="20"/>
        </w:rPr>
        <w:t xml:space="preserve">(Ф.И.О. обучающегося полностью) </w:t>
      </w:r>
    </w:p>
    <w:p w:rsidR="00C1343A" w:rsidRPr="002A7593" w:rsidRDefault="00C1343A" w:rsidP="00C1343A">
      <w:pPr>
        <w:spacing w:after="0" w:line="240" w:lineRule="auto"/>
        <w:outlineLvl w:val="0"/>
        <w:rPr>
          <w:rFonts w:ascii="Times New Roman" w:hAnsi="Times New Roman"/>
          <w:b/>
          <w:sz w:val="24"/>
          <w:szCs w:val="24"/>
        </w:rPr>
      </w:pPr>
      <w:r w:rsidRPr="002A7593">
        <w:rPr>
          <w:rFonts w:ascii="Times New Roman" w:hAnsi="Times New Roman"/>
          <w:sz w:val="24"/>
          <w:szCs w:val="24"/>
        </w:rPr>
        <w:t xml:space="preserve">он(а) действительно проходил(а) </w:t>
      </w:r>
      <w:r w:rsidRPr="002A7593">
        <w:rPr>
          <w:rFonts w:ascii="Times New Roman" w:hAnsi="Times New Roman"/>
          <w:b/>
          <w:sz w:val="24"/>
          <w:szCs w:val="24"/>
        </w:rPr>
        <w:t>_______</w:t>
      </w:r>
      <w:r>
        <w:rPr>
          <w:rFonts w:ascii="Times New Roman" w:hAnsi="Times New Roman"/>
          <w:b/>
          <w:sz w:val="24"/>
          <w:szCs w:val="24"/>
        </w:rPr>
        <w:t>________________</w:t>
      </w:r>
      <w:r w:rsidRPr="002A7593">
        <w:rPr>
          <w:rFonts w:ascii="Times New Roman" w:hAnsi="Times New Roman"/>
          <w:b/>
          <w:sz w:val="24"/>
          <w:szCs w:val="24"/>
        </w:rPr>
        <w:t xml:space="preserve">_______________________________ </w:t>
      </w:r>
    </w:p>
    <w:p w:rsidR="00C1343A" w:rsidRPr="002A7593" w:rsidRDefault="00C1343A" w:rsidP="00C1343A">
      <w:pPr>
        <w:keepNext/>
        <w:keepLines/>
        <w:spacing w:after="0" w:line="240" w:lineRule="auto"/>
        <w:ind w:firstLine="3828"/>
        <w:jc w:val="center"/>
        <w:rPr>
          <w:rFonts w:ascii="Times New Roman" w:hAnsi="Times New Roman"/>
          <w:i/>
          <w:sz w:val="20"/>
          <w:szCs w:val="20"/>
        </w:rPr>
      </w:pPr>
      <w:r w:rsidRPr="002A7593">
        <w:rPr>
          <w:rFonts w:ascii="Times New Roman" w:hAnsi="Times New Roman"/>
          <w:i/>
          <w:sz w:val="20"/>
          <w:szCs w:val="20"/>
        </w:rPr>
        <w:t xml:space="preserve">(наименование вида </w:t>
      </w:r>
      <w:r>
        <w:rPr>
          <w:rFonts w:ascii="Times New Roman" w:hAnsi="Times New Roman"/>
          <w:i/>
          <w:sz w:val="20"/>
          <w:szCs w:val="20"/>
        </w:rPr>
        <w:t xml:space="preserve">и типа </w:t>
      </w:r>
      <w:r w:rsidRPr="002A7593">
        <w:rPr>
          <w:rFonts w:ascii="Times New Roman" w:hAnsi="Times New Roman"/>
          <w:i/>
          <w:sz w:val="20"/>
          <w:szCs w:val="20"/>
        </w:rPr>
        <w:t>практики)</w:t>
      </w:r>
    </w:p>
    <w:p w:rsidR="00C1343A" w:rsidRPr="002A7593" w:rsidRDefault="00C1343A" w:rsidP="00C1343A">
      <w:pPr>
        <w:spacing w:after="0" w:line="240" w:lineRule="auto"/>
        <w:outlineLvl w:val="0"/>
        <w:rPr>
          <w:rFonts w:ascii="Times New Roman" w:hAnsi="Times New Roman"/>
          <w:sz w:val="24"/>
          <w:szCs w:val="24"/>
        </w:rPr>
      </w:pPr>
      <w:r w:rsidRPr="002A7593">
        <w:rPr>
          <w:rFonts w:ascii="Times New Roman" w:hAnsi="Times New Roman"/>
          <w:b/>
          <w:sz w:val="24"/>
          <w:szCs w:val="24"/>
        </w:rPr>
        <w:t xml:space="preserve">(______________ недели) </w:t>
      </w:r>
      <w:r w:rsidRPr="002A7593">
        <w:rPr>
          <w:rFonts w:ascii="Times New Roman" w:hAnsi="Times New Roman"/>
          <w:sz w:val="24"/>
          <w:szCs w:val="24"/>
        </w:rPr>
        <w:t xml:space="preserve">в </w:t>
      </w:r>
    </w:p>
    <w:p w:rsidR="00C1343A" w:rsidRPr="002A7593" w:rsidRDefault="00C1343A" w:rsidP="00C1343A">
      <w:pPr>
        <w:spacing w:after="0" w:line="240" w:lineRule="auto"/>
        <w:outlineLvl w:val="0"/>
        <w:rPr>
          <w:rFonts w:ascii="Times New Roman" w:hAnsi="Times New Roman"/>
          <w:sz w:val="20"/>
          <w:szCs w:val="20"/>
        </w:rPr>
      </w:pPr>
      <w:r w:rsidRPr="002A7593">
        <w:rPr>
          <w:rFonts w:ascii="Times New Roman" w:hAnsi="Times New Roman"/>
          <w:i/>
          <w:sz w:val="20"/>
          <w:szCs w:val="20"/>
        </w:rPr>
        <w:t xml:space="preserve">       (количество недель)</w:t>
      </w:r>
    </w:p>
    <w:p w:rsidR="00C1343A" w:rsidRPr="002A7593" w:rsidRDefault="00C1343A" w:rsidP="00C1343A">
      <w:pPr>
        <w:spacing w:after="0" w:line="240" w:lineRule="auto"/>
        <w:outlineLvl w:val="0"/>
        <w:rPr>
          <w:rFonts w:ascii="Times New Roman" w:hAnsi="Times New Roman"/>
          <w:sz w:val="24"/>
          <w:szCs w:val="24"/>
        </w:rPr>
      </w:pPr>
      <w:r w:rsidRPr="002A7593">
        <w:rPr>
          <w:rFonts w:ascii="Times New Roman" w:hAnsi="Times New Roman"/>
          <w:sz w:val="24"/>
          <w:szCs w:val="24"/>
        </w:rPr>
        <w:t>_________________</w:t>
      </w:r>
      <w:r>
        <w:rPr>
          <w:rFonts w:ascii="Times New Roman" w:hAnsi="Times New Roman"/>
          <w:sz w:val="24"/>
          <w:szCs w:val="24"/>
        </w:rPr>
        <w:t>________________</w:t>
      </w:r>
      <w:r w:rsidRPr="002A7593">
        <w:rPr>
          <w:rFonts w:ascii="Times New Roman" w:hAnsi="Times New Roman"/>
          <w:sz w:val="24"/>
          <w:szCs w:val="24"/>
        </w:rPr>
        <w:t>_________________________________________________</w:t>
      </w:r>
    </w:p>
    <w:p w:rsidR="00C1343A" w:rsidRPr="002A7593" w:rsidRDefault="00C1343A" w:rsidP="00C1343A">
      <w:pPr>
        <w:spacing w:after="0" w:line="240" w:lineRule="auto"/>
        <w:jc w:val="center"/>
        <w:outlineLvl w:val="0"/>
        <w:rPr>
          <w:rFonts w:ascii="Times New Roman" w:hAnsi="Times New Roman"/>
          <w:i/>
          <w:sz w:val="20"/>
          <w:szCs w:val="20"/>
        </w:rPr>
      </w:pPr>
      <w:r w:rsidRPr="002A7593">
        <w:rPr>
          <w:rFonts w:ascii="Times New Roman" w:hAnsi="Times New Roman"/>
          <w:i/>
          <w:sz w:val="20"/>
          <w:szCs w:val="20"/>
        </w:rPr>
        <w:t>(наименование Профильной организации)</w:t>
      </w:r>
    </w:p>
    <w:p w:rsidR="00C1343A" w:rsidRPr="002A7593" w:rsidRDefault="00C1343A" w:rsidP="00C1343A">
      <w:pPr>
        <w:spacing w:after="0" w:line="240" w:lineRule="auto"/>
        <w:jc w:val="center"/>
        <w:outlineLvl w:val="0"/>
        <w:rPr>
          <w:rFonts w:ascii="Times New Roman" w:hAnsi="Times New Roman"/>
          <w:i/>
          <w:sz w:val="24"/>
          <w:szCs w:val="24"/>
        </w:rPr>
      </w:pPr>
    </w:p>
    <w:p w:rsidR="00C1343A" w:rsidRPr="002A7593" w:rsidRDefault="00C1343A" w:rsidP="00C1343A">
      <w:pPr>
        <w:spacing w:after="0" w:line="240" w:lineRule="auto"/>
        <w:outlineLvl w:val="0"/>
        <w:rPr>
          <w:rFonts w:ascii="Times New Roman" w:hAnsi="Times New Roman"/>
          <w:sz w:val="24"/>
          <w:szCs w:val="24"/>
        </w:rPr>
      </w:pPr>
      <w:r w:rsidRPr="002A7593">
        <w:rPr>
          <w:rFonts w:ascii="Times New Roman" w:hAnsi="Times New Roman"/>
          <w:sz w:val="24"/>
          <w:szCs w:val="24"/>
        </w:rPr>
        <w:t xml:space="preserve">с «__» _______________ 20__ г. по «__» _______________ 20__ г. </w:t>
      </w:r>
    </w:p>
    <w:p w:rsidR="00C1343A" w:rsidRDefault="00C1343A" w:rsidP="00C1343A">
      <w:pPr>
        <w:spacing w:after="0" w:line="240" w:lineRule="auto"/>
        <w:ind w:firstLine="709"/>
        <w:jc w:val="both"/>
        <w:outlineLvl w:val="0"/>
        <w:rPr>
          <w:rFonts w:ascii="Times New Roman" w:hAnsi="Times New Roman"/>
          <w:sz w:val="24"/>
          <w:szCs w:val="24"/>
        </w:rPr>
      </w:pPr>
      <w:r w:rsidRPr="002A7593">
        <w:rPr>
          <w:rFonts w:ascii="Times New Roman" w:hAnsi="Times New Roman"/>
          <w:sz w:val="24"/>
          <w:szCs w:val="24"/>
        </w:rPr>
        <w:t>Обучающийся(аяся) __________</w:t>
      </w:r>
      <w:r>
        <w:rPr>
          <w:rFonts w:ascii="Times New Roman" w:hAnsi="Times New Roman"/>
          <w:sz w:val="24"/>
          <w:szCs w:val="24"/>
        </w:rPr>
        <w:t>_______________</w:t>
      </w:r>
      <w:r w:rsidRPr="002A7593">
        <w:rPr>
          <w:rFonts w:ascii="Times New Roman" w:hAnsi="Times New Roman"/>
          <w:sz w:val="24"/>
          <w:szCs w:val="24"/>
        </w:rPr>
        <w:t xml:space="preserve">________________ успешно прошел(а) </w:t>
      </w:r>
    </w:p>
    <w:p w:rsidR="00C1343A" w:rsidRPr="002A7593" w:rsidRDefault="00C1343A" w:rsidP="00C1343A">
      <w:pPr>
        <w:spacing w:after="0" w:line="240" w:lineRule="auto"/>
        <w:ind w:left="2831" w:firstLine="709"/>
        <w:jc w:val="both"/>
        <w:outlineLvl w:val="0"/>
        <w:rPr>
          <w:rFonts w:ascii="Times New Roman" w:hAnsi="Times New Roman"/>
          <w:i/>
          <w:sz w:val="20"/>
          <w:szCs w:val="20"/>
        </w:rPr>
      </w:pPr>
      <w:r w:rsidRPr="002A7593">
        <w:rPr>
          <w:rFonts w:ascii="Times New Roman" w:hAnsi="Times New Roman"/>
          <w:i/>
          <w:sz w:val="20"/>
          <w:szCs w:val="20"/>
        </w:rPr>
        <w:t xml:space="preserve">(фамилия, инициалы обучающегося) </w:t>
      </w:r>
    </w:p>
    <w:p w:rsidR="00C1343A" w:rsidRPr="002A7593" w:rsidRDefault="00C1343A" w:rsidP="00C1343A">
      <w:pPr>
        <w:spacing w:after="0" w:line="240" w:lineRule="auto"/>
        <w:jc w:val="both"/>
        <w:outlineLvl w:val="0"/>
        <w:rPr>
          <w:rFonts w:ascii="Times New Roman" w:hAnsi="Times New Roman"/>
          <w:sz w:val="24"/>
          <w:szCs w:val="24"/>
        </w:rPr>
      </w:pPr>
      <w:r w:rsidRPr="002A7593">
        <w:rPr>
          <w:rFonts w:ascii="Times New Roman" w:hAnsi="Times New Roman"/>
          <w:sz w:val="24"/>
          <w:szCs w:val="24"/>
        </w:rPr>
        <w:t>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 после чего был(а) допущен(а) к выполнению определенных индивидуальным заданием видов работ, связанных с будущей профессиональной деятельностью.</w:t>
      </w:r>
    </w:p>
    <w:p w:rsidR="00C1343A" w:rsidRPr="002A7593" w:rsidRDefault="00C1343A" w:rsidP="00C1343A">
      <w:pPr>
        <w:spacing w:after="0" w:line="240" w:lineRule="auto"/>
        <w:ind w:firstLine="709"/>
        <w:jc w:val="both"/>
        <w:outlineLvl w:val="0"/>
        <w:rPr>
          <w:rFonts w:ascii="Times New Roman" w:hAnsi="Times New Roman"/>
          <w:sz w:val="24"/>
          <w:szCs w:val="24"/>
        </w:rPr>
      </w:pPr>
      <w:r w:rsidRPr="002A7593">
        <w:rPr>
          <w:rFonts w:ascii="Times New Roman" w:hAnsi="Times New Roman"/>
          <w:sz w:val="24"/>
          <w:szCs w:val="24"/>
        </w:rPr>
        <w:t>К должностным обязанностям и поставленным задачам в соответствии с индивидуальным заданием практикант относился добросовестно, проявляя интерес к работе. Порученные задания выполнил в полном объеме в установленные программой практики сроки.</w:t>
      </w:r>
    </w:p>
    <w:p w:rsidR="00C1343A" w:rsidRPr="002A7593" w:rsidRDefault="00C1343A" w:rsidP="00C1343A">
      <w:pPr>
        <w:spacing w:after="0" w:line="240" w:lineRule="auto"/>
        <w:ind w:firstLine="709"/>
        <w:outlineLvl w:val="0"/>
        <w:rPr>
          <w:rFonts w:ascii="Times New Roman" w:hAnsi="Times New Roman"/>
          <w:sz w:val="28"/>
          <w:szCs w:val="28"/>
        </w:rPr>
      </w:pPr>
    </w:p>
    <w:p w:rsidR="00C1343A" w:rsidRPr="002A7593" w:rsidRDefault="00C1343A" w:rsidP="00C1343A">
      <w:pPr>
        <w:spacing w:after="0" w:line="240" w:lineRule="auto"/>
        <w:ind w:firstLine="709"/>
        <w:outlineLvl w:val="0"/>
        <w:rPr>
          <w:rFonts w:ascii="Times New Roman" w:hAnsi="Times New Roman"/>
          <w:sz w:val="28"/>
          <w:szCs w:val="28"/>
        </w:rPr>
      </w:pPr>
    </w:p>
    <w:p w:rsidR="00C1343A" w:rsidRPr="002A7593" w:rsidRDefault="00C1343A" w:rsidP="00C1343A">
      <w:pPr>
        <w:spacing w:after="0" w:line="240" w:lineRule="auto"/>
        <w:ind w:firstLine="709"/>
        <w:outlineLvl w:val="0"/>
        <w:rPr>
          <w:rFonts w:ascii="Times New Roman" w:hAnsi="Times New Roman"/>
          <w:sz w:val="28"/>
          <w:szCs w:val="28"/>
        </w:rPr>
      </w:pPr>
    </w:p>
    <w:tbl>
      <w:tblPr>
        <w:tblStyle w:val="aa"/>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201"/>
      </w:tblGrid>
      <w:tr w:rsidR="00C1343A" w:rsidRPr="002A7593" w:rsidTr="00735D81">
        <w:tc>
          <w:tcPr>
            <w:tcW w:w="3652" w:type="dxa"/>
            <w:hideMark/>
          </w:tcPr>
          <w:p w:rsidR="00C1343A" w:rsidRPr="002A7593" w:rsidRDefault="00C1343A" w:rsidP="00735D81">
            <w:pPr>
              <w:outlineLvl w:val="0"/>
              <w:rPr>
                <w:rFonts w:ascii="Times New Roman" w:hAnsi="Times New Roman"/>
                <w:b/>
                <w:sz w:val="24"/>
                <w:szCs w:val="24"/>
              </w:rPr>
            </w:pPr>
            <w:r w:rsidRPr="002A7593">
              <w:rPr>
                <w:rFonts w:ascii="Times New Roman" w:hAnsi="Times New Roman"/>
                <w:b/>
                <w:sz w:val="24"/>
                <w:szCs w:val="24"/>
              </w:rPr>
              <w:t>Ответственное лицо от Профильной организации</w:t>
            </w:r>
          </w:p>
          <w:p w:rsidR="00C1343A" w:rsidRPr="002A7593" w:rsidRDefault="00C1343A" w:rsidP="00735D81">
            <w:pPr>
              <w:outlineLvl w:val="0"/>
              <w:rPr>
                <w:rFonts w:ascii="Times New Roman" w:hAnsi="Times New Roman"/>
                <w:sz w:val="28"/>
                <w:szCs w:val="28"/>
              </w:rPr>
            </w:pPr>
            <w:r w:rsidRPr="002A7593">
              <w:rPr>
                <w:rFonts w:ascii="Times New Roman" w:hAnsi="Times New Roman"/>
                <w:sz w:val="24"/>
                <w:szCs w:val="24"/>
              </w:rPr>
              <w:t>М.П.</w:t>
            </w:r>
            <w:r w:rsidRPr="002A7593">
              <w:rPr>
                <w:rFonts w:ascii="Times New Roman" w:hAnsi="Times New Roman"/>
                <w:sz w:val="28"/>
                <w:szCs w:val="28"/>
              </w:rPr>
              <w:t xml:space="preserve"> </w:t>
            </w:r>
            <w:r w:rsidRPr="002A7593">
              <w:rPr>
                <w:rFonts w:ascii="Times New Roman" w:hAnsi="Times New Roman"/>
                <w:sz w:val="20"/>
                <w:szCs w:val="20"/>
              </w:rPr>
              <w:t>(при наличии)</w:t>
            </w:r>
          </w:p>
        </w:tc>
        <w:tc>
          <w:tcPr>
            <w:tcW w:w="6201" w:type="dxa"/>
          </w:tcPr>
          <w:p w:rsidR="00C1343A" w:rsidRPr="002A7593" w:rsidRDefault="00C1343A" w:rsidP="00735D81">
            <w:pPr>
              <w:outlineLvl w:val="0"/>
              <w:rPr>
                <w:rFonts w:ascii="Times New Roman" w:hAnsi="Times New Roman"/>
                <w:sz w:val="28"/>
                <w:szCs w:val="28"/>
              </w:rPr>
            </w:pPr>
          </w:p>
          <w:p w:rsidR="00C1343A" w:rsidRPr="002A7593" w:rsidRDefault="00C1343A" w:rsidP="00735D81">
            <w:pPr>
              <w:outlineLvl w:val="0"/>
              <w:rPr>
                <w:rFonts w:ascii="Times New Roman" w:hAnsi="Times New Roman"/>
                <w:sz w:val="28"/>
                <w:szCs w:val="28"/>
                <w:lang w:val="en-US"/>
              </w:rPr>
            </w:pPr>
            <w:r w:rsidRPr="002A7593">
              <w:rPr>
                <w:rFonts w:ascii="Times New Roman" w:hAnsi="Times New Roman"/>
                <w:sz w:val="28"/>
                <w:szCs w:val="28"/>
              </w:rPr>
              <w:t>______________</w:t>
            </w:r>
            <w:r w:rsidRPr="002A7593">
              <w:rPr>
                <w:rFonts w:ascii="Times New Roman" w:hAnsi="Times New Roman"/>
                <w:sz w:val="28"/>
                <w:szCs w:val="28"/>
                <w:lang w:val="en-US"/>
              </w:rPr>
              <w:t>___                  ___</w:t>
            </w:r>
            <w:r w:rsidRPr="002A7593">
              <w:rPr>
                <w:rFonts w:ascii="Times New Roman" w:hAnsi="Times New Roman"/>
                <w:sz w:val="28"/>
                <w:szCs w:val="28"/>
              </w:rPr>
              <w:t>_____________</w:t>
            </w:r>
          </w:p>
          <w:p w:rsidR="00C1343A" w:rsidRPr="002A7593" w:rsidRDefault="00C1343A" w:rsidP="00735D81">
            <w:pPr>
              <w:ind w:firstLine="720"/>
              <w:outlineLvl w:val="0"/>
              <w:rPr>
                <w:rFonts w:ascii="Times New Roman" w:hAnsi="Times New Roman"/>
                <w:i/>
                <w:sz w:val="20"/>
                <w:szCs w:val="20"/>
                <w:vertAlign w:val="superscript"/>
                <w:lang w:val="en-US"/>
              </w:rPr>
            </w:pPr>
            <w:r w:rsidRPr="002A7593">
              <w:rPr>
                <w:rFonts w:ascii="Times New Roman" w:hAnsi="Times New Roman"/>
                <w:i/>
                <w:sz w:val="20"/>
                <w:szCs w:val="20"/>
                <w:vertAlign w:val="superscript"/>
              </w:rPr>
              <w:t xml:space="preserve">  (Ф.И.О.)</w:t>
            </w:r>
            <w:r w:rsidRPr="002A7593">
              <w:rPr>
                <w:rFonts w:ascii="Times New Roman" w:hAnsi="Times New Roman"/>
                <w:i/>
                <w:sz w:val="20"/>
                <w:szCs w:val="20"/>
                <w:vertAlign w:val="superscript"/>
                <w:lang w:val="en-US"/>
              </w:rPr>
              <w:t xml:space="preserve">                                 </w:t>
            </w:r>
            <w:r w:rsidRPr="002A7593">
              <w:rPr>
                <w:rFonts w:ascii="Times New Roman" w:hAnsi="Times New Roman"/>
                <w:i/>
                <w:sz w:val="20"/>
                <w:szCs w:val="20"/>
                <w:vertAlign w:val="superscript"/>
              </w:rPr>
              <w:t xml:space="preserve">                                   </w:t>
            </w:r>
            <w:r w:rsidRPr="002A7593">
              <w:rPr>
                <w:rFonts w:ascii="Times New Roman" w:hAnsi="Times New Roman"/>
                <w:i/>
                <w:sz w:val="20"/>
                <w:szCs w:val="20"/>
                <w:vertAlign w:val="superscript"/>
                <w:lang w:val="en-US"/>
              </w:rPr>
              <w:t xml:space="preserve">                                    </w:t>
            </w:r>
            <w:r w:rsidRPr="002A7593">
              <w:rPr>
                <w:rFonts w:ascii="Times New Roman" w:hAnsi="Times New Roman"/>
                <w:i/>
                <w:sz w:val="20"/>
                <w:szCs w:val="20"/>
                <w:vertAlign w:val="superscript"/>
              </w:rPr>
              <w:t>(подпись</w:t>
            </w:r>
            <w:r w:rsidRPr="002A7593">
              <w:rPr>
                <w:rFonts w:ascii="Times New Roman" w:hAnsi="Times New Roman"/>
                <w:i/>
                <w:sz w:val="20"/>
                <w:szCs w:val="20"/>
                <w:vertAlign w:val="superscript"/>
                <w:lang w:val="en-US"/>
              </w:rPr>
              <w:t>)</w:t>
            </w:r>
          </w:p>
          <w:p w:rsidR="00C1343A" w:rsidRPr="002A7593" w:rsidRDefault="00C1343A" w:rsidP="00735D81">
            <w:pPr>
              <w:outlineLvl w:val="0"/>
              <w:rPr>
                <w:rFonts w:ascii="Times New Roman" w:hAnsi="Times New Roman"/>
                <w:sz w:val="28"/>
                <w:szCs w:val="28"/>
                <w:lang w:val="en-US"/>
              </w:rPr>
            </w:pPr>
          </w:p>
        </w:tc>
      </w:tr>
    </w:tbl>
    <w:p w:rsidR="00C1343A" w:rsidRPr="002A7593" w:rsidRDefault="00C1343A" w:rsidP="00C1343A">
      <w:pPr>
        <w:spacing w:after="0" w:line="240" w:lineRule="auto"/>
        <w:ind w:firstLine="720"/>
        <w:jc w:val="right"/>
        <w:outlineLvl w:val="0"/>
        <w:rPr>
          <w:rFonts w:ascii="Times New Roman" w:eastAsia="Times New Roman" w:hAnsi="Times New Roman"/>
          <w:sz w:val="24"/>
          <w:szCs w:val="24"/>
          <w:lang w:eastAsia="ru-RU"/>
        </w:rPr>
      </w:pPr>
      <w:r w:rsidRPr="002A7593">
        <w:rPr>
          <w:rFonts w:ascii="Times New Roman" w:hAnsi="Times New Roman"/>
          <w:sz w:val="24"/>
          <w:szCs w:val="24"/>
        </w:rPr>
        <w:t>«___» _____________ 20__ г.</w:t>
      </w:r>
    </w:p>
    <w:p w:rsidR="00C1343A" w:rsidRDefault="00C1343A">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ype="page"/>
      </w:r>
    </w:p>
    <w:p w:rsidR="00C1343A" w:rsidRDefault="00735D81" w:rsidP="00C1343A">
      <w:pPr>
        <w:pStyle w:val="ae"/>
        <w:jc w:val="center"/>
        <w:rPr>
          <w:rFonts w:ascii="Arial" w:hAnsi="Arial" w:cs="Arial"/>
        </w:rPr>
      </w:pPr>
      <w:r>
        <w:rPr>
          <w:rFonts w:ascii="Arial" w:hAnsi="Arial" w:cs="Arial"/>
          <w:b/>
          <w:noProof/>
          <w:sz w:val="24"/>
          <w:lang w:eastAsia="ru-RU"/>
        </w:rPr>
        <w:lastRenderedPageBreak/>
        <w:pict>
          <v:line id="Прямая соединительная линия 11" o:spid="_x0000_s1027" style="position:absolute;left:0;text-align:left;z-index:251671552;visibility:visible;mso-position-horizontal-relative:margin;mso-width-relative:margin;mso-height-relative:margin" from="141.35pt,7.35pt" to="47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" strokecolor="red" strokeweight="1pt">
            <v:stroke joinstyle="miter"/>
            <w10:wrap anchorx="margin"/>
          </v:line>
        </w:pict>
      </w:r>
      <w:r w:rsidR="00C1343A" w:rsidRPr="00C12EEB">
        <w:rPr>
          <w:rFonts w:ascii="Arial" w:hAnsi="Arial" w:cs="Arial"/>
          <w:b/>
          <w:noProof/>
          <w:sz w:val="24"/>
          <w:lang w:eastAsia="ru-RU"/>
        </w:rPr>
        <w:drawing>
          <wp:anchor distT="0" distB="0" distL="114300" distR="114300" simplePos="0" relativeHeight="251670528" behindDoc="0" locked="0" layoutInCell="1" allowOverlap="1">
            <wp:simplePos x="0" y="0"/>
            <wp:positionH relativeFrom="margin">
              <wp:align>left</wp:align>
            </wp:positionH>
            <wp:positionV relativeFrom="page">
              <wp:posOffset>509270</wp:posOffset>
            </wp:positionV>
            <wp:extent cx="1682496" cy="332679"/>
            <wp:effectExtent l="0" t="0" r="0" b="0"/>
            <wp:wrapThrough wrapText="bothSides">
              <wp:wrapPolygon edited="0">
                <wp:start x="0" y="0"/>
                <wp:lineTo x="0" y="19824"/>
                <wp:lineTo x="21282" y="19824"/>
                <wp:lineTo x="21282"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82496" cy="332679"/>
                    </a:xfrm>
                    <a:prstGeom prst="rect">
                      <a:avLst/>
                    </a:prstGeom>
                  </pic:spPr>
                </pic:pic>
              </a:graphicData>
            </a:graphic>
          </wp:anchor>
        </w:drawing>
      </w:r>
    </w:p>
    <w:p w:rsidR="009046C5" w:rsidRPr="009046C5" w:rsidRDefault="009046C5" w:rsidP="009046C5">
      <w:pPr>
        <w:shd w:val="clear" w:color="auto" w:fill="FFFFFF"/>
        <w:spacing w:before="197" w:line="240" w:lineRule="auto"/>
        <w:ind w:firstLine="709"/>
        <w:jc w:val="center"/>
        <w:rPr>
          <w:rFonts w:ascii="Times New Roman" w:eastAsia="Calibri" w:hAnsi="Times New Roman" w:cs="Times New Roman"/>
          <w:b/>
          <w:bCs/>
          <w:color w:val="000000"/>
          <w:spacing w:val="-4"/>
          <w:sz w:val="10"/>
          <w:szCs w:val="10"/>
        </w:rPr>
      </w:pPr>
    </w:p>
    <w:p w:rsidR="003B3CF8" w:rsidRDefault="003B3CF8" w:rsidP="00B72275">
      <w:pPr>
        <w:shd w:val="clear" w:color="auto" w:fill="FFFFFF"/>
        <w:spacing w:before="197" w:line="240" w:lineRule="auto"/>
        <w:ind w:firstLine="709"/>
        <w:jc w:val="center"/>
        <w:rPr>
          <w:rFonts w:ascii="Times New Roman" w:eastAsia="Calibri" w:hAnsi="Times New Roman" w:cs="Times New Roman"/>
          <w:b/>
          <w:bCs/>
          <w:color w:val="000000"/>
          <w:spacing w:val="-4"/>
          <w:sz w:val="28"/>
          <w:szCs w:val="28"/>
        </w:rPr>
      </w:pPr>
    </w:p>
    <w:p w:rsidR="00B72275" w:rsidRDefault="00B72275" w:rsidP="00B72275">
      <w:pPr>
        <w:shd w:val="clear" w:color="auto" w:fill="FFFFFF"/>
        <w:spacing w:before="197" w:line="240" w:lineRule="auto"/>
        <w:ind w:firstLine="709"/>
        <w:jc w:val="center"/>
        <w:rPr>
          <w:rFonts w:ascii="Times New Roman" w:eastAsia="Calibri" w:hAnsi="Times New Roman" w:cs="Times New Roman"/>
          <w:b/>
          <w:bCs/>
          <w:color w:val="000000"/>
          <w:spacing w:val="-4"/>
          <w:sz w:val="28"/>
          <w:szCs w:val="28"/>
        </w:rPr>
      </w:pPr>
      <w:r w:rsidRPr="009046C5">
        <w:rPr>
          <w:rFonts w:ascii="Times New Roman" w:eastAsia="Calibri" w:hAnsi="Times New Roman" w:cs="Times New Roman"/>
          <w:b/>
          <w:bCs/>
          <w:color w:val="000000"/>
          <w:spacing w:val="-4"/>
          <w:sz w:val="28"/>
          <w:szCs w:val="28"/>
        </w:rPr>
        <w:t>Аттестационный лист</w:t>
      </w:r>
    </w:p>
    <w:p w:rsidR="003B3CF8" w:rsidRPr="009046C5" w:rsidRDefault="003B3CF8" w:rsidP="00B72275">
      <w:pPr>
        <w:shd w:val="clear" w:color="auto" w:fill="FFFFFF"/>
        <w:spacing w:before="197" w:line="240" w:lineRule="auto"/>
        <w:ind w:firstLine="709"/>
        <w:jc w:val="center"/>
        <w:rPr>
          <w:rFonts w:ascii="Times New Roman" w:eastAsia="Calibri" w:hAnsi="Times New Roman" w:cs="Times New Roman"/>
          <w:b/>
          <w:bCs/>
          <w:color w:val="000000"/>
          <w:spacing w:val="-4"/>
          <w:sz w:val="28"/>
          <w:szCs w:val="28"/>
        </w:rPr>
      </w:pPr>
    </w:p>
    <w:p w:rsidR="00D74EAF" w:rsidRPr="009046C5" w:rsidRDefault="00D74EAF" w:rsidP="00D74EAF">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9046C5">
        <w:rPr>
          <w:rFonts w:ascii="Times New Roman" w:eastAsia="Calibri" w:hAnsi="Times New Roman" w:cs="Times New Roman"/>
          <w:sz w:val="24"/>
          <w:szCs w:val="24"/>
        </w:rPr>
        <w:t>__________________________________________________</w:t>
      </w:r>
      <w:r>
        <w:rPr>
          <w:rFonts w:ascii="Times New Roman" w:eastAsia="Calibri" w:hAnsi="Times New Roman" w:cs="Times New Roman"/>
          <w:sz w:val="24"/>
          <w:szCs w:val="24"/>
        </w:rPr>
        <w:t>___________________________</w:t>
      </w:r>
      <w:r w:rsidRPr="009046C5">
        <w:rPr>
          <w:rFonts w:ascii="Times New Roman" w:eastAsia="Calibri" w:hAnsi="Times New Roman" w:cs="Times New Roman"/>
          <w:sz w:val="24"/>
          <w:szCs w:val="24"/>
        </w:rPr>
        <w:t xml:space="preserve">, </w:t>
      </w:r>
    </w:p>
    <w:p w:rsidR="00D74EAF" w:rsidRPr="00970872" w:rsidRDefault="00D74EAF" w:rsidP="00D74EAF">
      <w:pPr>
        <w:shd w:val="clear" w:color="auto" w:fill="FFFFFF"/>
        <w:tabs>
          <w:tab w:val="left" w:leader="underscore" w:pos="5342"/>
        </w:tabs>
        <w:spacing w:after="0" w:line="240" w:lineRule="auto"/>
        <w:jc w:val="center"/>
        <w:rPr>
          <w:rFonts w:ascii="Times New Roman" w:eastAsia="Calibri" w:hAnsi="Times New Roman" w:cs="Times New Roman"/>
          <w:i/>
          <w:sz w:val="20"/>
          <w:szCs w:val="20"/>
        </w:rPr>
      </w:pPr>
      <w:r w:rsidRPr="00970872">
        <w:rPr>
          <w:rFonts w:ascii="Times New Roman" w:eastAsia="Calibri" w:hAnsi="Times New Roman" w:cs="Times New Roman"/>
          <w:i/>
          <w:sz w:val="20"/>
          <w:szCs w:val="20"/>
        </w:rPr>
        <w:t>(Ф.И.О. обучающегося)</w:t>
      </w:r>
    </w:p>
    <w:p w:rsidR="00D74EAF" w:rsidRPr="00970872" w:rsidRDefault="00D74EAF" w:rsidP="00D74EAF">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970872">
        <w:rPr>
          <w:rFonts w:ascii="Times New Roman" w:eastAsia="Calibri" w:hAnsi="Times New Roman" w:cs="Times New Roman"/>
          <w:sz w:val="24"/>
          <w:szCs w:val="24"/>
        </w:rPr>
        <w:t xml:space="preserve">обучающий(ая)ся                                        курса                          </w:t>
      </w:r>
      <w:r w:rsidRPr="000B2D02">
        <w:rPr>
          <w:rFonts w:ascii="Times New Roman" w:eastAsia="Calibri" w:hAnsi="Times New Roman" w:cs="Times New Roman"/>
          <w:sz w:val="24"/>
          <w:szCs w:val="24"/>
        </w:rPr>
        <w:t xml:space="preserve">                    </w:t>
      </w:r>
      <w:r w:rsidRPr="00970872">
        <w:rPr>
          <w:rFonts w:ascii="Times New Roman" w:eastAsia="Calibri" w:hAnsi="Times New Roman" w:cs="Times New Roman"/>
          <w:sz w:val="24"/>
          <w:szCs w:val="24"/>
        </w:rPr>
        <w:t xml:space="preserve">формы обучения </w:t>
      </w:r>
    </w:p>
    <w:p w:rsidR="00D74EAF" w:rsidRPr="00970872" w:rsidRDefault="00D74EAF" w:rsidP="00D74EAF">
      <w:pPr>
        <w:widowControl w:val="0"/>
        <w:autoSpaceDE w:val="0"/>
        <w:autoSpaceDN w:val="0"/>
        <w:adjustRightInd w:val="0"/>
        <w:spacing w:after="0" w:line="240" w:lineRule="auto"/>
        <w:jc w:val="both"/>
        <w:rPr>
          <w:rFonts w:ascii="Times New Roman" w:eastAsia="Times New Roman" w:hAnsi="Times New Roman" w:cs="Times New Roman"/>
          <w:sz w:val="24"/>
          <w:szCs w:val="24"/>
          <w:vertAlign w:val="superscript"/>
          <w:lang w:eastAsia="ru-RU"/>
        </w:rPr>
      </w:pPr>
      <w:r w:rsidRPr="00970872">
        <w:rPr>
          <w:rFonts w:ascii="Times New Roman" w:eastAsia="Calibri" w:hAnsi="Times New Roman" w:cs="Times New Roman"/>
          <w:i/>
          <w:sz w:val="20"/>
          <w:szCs w:val="20"/>
        </w:rPr>
        <w:t xml:space="preserve">                                          (указать курс)    </w:t>
      </w:r>
      <w:r>
        <w:rPr>
          <w:rFonts w:ascii="Times New Roman" w:eastAsia="Calibri" w:hAnsi="Times New Roman" w:cs="Times New Roman"/>
          <w:i/>
          <w:sz w:val="20"/>
          <w:szCs w:val="20"/>
        </w:rPr>
        <w:t xml:space="preserve">                          </w:t>
      </w:r>
      <w:r w:rsidRPr="00970872">
        <w:rPr>
          <w:rFonts w:ascii="Times New Roman" w:eastAsia="Calibri" w:hAnsi="Times New Roman" w:cs="Times New Roman"/>
          <w:i/>
          <w:sz w:val="20"/>
          <w:szCs w:val="20"/>
        </w:rPr>
        <w:t xml:space="preserve"> (очной, очно-заочной, заочной)</w:t>
      </w:r>
    </w:p>
    <w:p w:rsidR="00D74EAF" w:rsidRPr="00970872" w:rsidRDefault="00D74EAF" w:rsidP="00D74EAF">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970872">
        <w:rPr>
          <w:rFonts w:ascii="Times New Roman" w:eastAsia="Calibri" w:hAnsi="Times New Roman" w:cs="Times New Roman"/>
          <w:sz w:val="24"/>
          <w:szCs w:val="24"/>
        </w:rPr>
        <w:t xml:space="preserve">группы ______________ по направлению подготовки/ специальности </w:t>
      </w:r>
      <w:r w:rsidRPr="00970872">
        <w:rPr>
          <w:rFonts w:ascii="Times New Roman" w:eastAsia="Calibri" w:hAnsi="Times New Roman" w:cs="Times New Roman"/>
          <w:sz w:val="24"/>
          <w:szCs w:val="24"/>
          <w:u w:val="single"/>
        </w:rPr>
        <w:t>38.03.01 Экономика</w:t>
      </w:r>
      <w:r w:rsidRPr="00970872">
        <w:rPr>
          <w:rFonts w:ascii="Times New Roman" w:eastAsia="Calibri" w:hAnsi="Times New Roman" w:cs="Times New Roman"/>
          <w:sz w:val="24"/>
          <w:szCs w:val="24"/>
        </w:rPr>
        <w:t xml:space="preserve">, </w:t>
      </w:r>
    </w:p>
    <w:p w:rsidR="00D74EAF" w:rsidRPr="00970872" w:rsidRDefault="00D74EAF" w:rsidP="00D74EAF">
      <w:pPr>
        <w:widowControl w:val="0"/>
        <w:autoSpaceDE w:val="0"/>
        <w:autoSpaceDN w:val="0"/>
        <w:adjustRightInd w:val="0"/>
        <w:spacing w:after="0" w:line="240" w:lineRule="auto"/>
        <w:jc w:val="both"/>
        <w:rPr>
          <w:rFonts w:ascii="Times New Roman" w:eastAsia="Times New Roman" w:hAnsi="Times New Roman" w:cs="Times New Roman"/>
          <w:sz w:val="24"/>
          <w:szCs w:val="24"/>
          <w:vertAlign w:val="superscript"/>
          <w:lang w:eastAsia="ru-RU"/>
        </w:rPr>
      </w:pPr>
      <w:r w:rsidRPr="00970872">
        <w:rPr>
          <w:rFonts w:ascii="Times New Roman" w:eastAsia="Calibri" w:hAnsi="Times New Roman" w:cs="Times New Roman"/>
          <w:i/>
          <w:sz w:val="20"/>
          <w:szCs w:val="20"/>
        </w:rPr>
        <w:t xml:space="preserve">                 (шифр группы)                                                           </w:t>
      </w:r>
    </w:p>
    <w:p w:rsidR="00D74EAF" w:rsidRPr="009046C5" w:rsidRDefault="00D74EAF" w:rsidP="00D74EAF">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970872">
        <w:rPr>
          <w:rFonts w:ascii="Times New Roman" w:eastAsia="Calibri" w:hAnsi="Times New Roman" w:cs="Times New Roman"/>
          <w:sz w:val="24"/>
          <w:szCs w:val="24"/>
        </w:rPr>
        <w:t xml:space="preserve">профиль/ специализация </w:t>
      </w:r>
      <w:r w:rsidRPr="000B2D02">
        <w:rPr>
          <w:rFonts w:ascii="Times New Roman" w:eastAsia="Calibri" w:hAnsi="Times New Roman" w:cs="Times New Roman"/>
          <w:sz w:val="24"/>
          <w:szCs w:val="24"/>
        </w:rPr>
        <w:t>__________</w:t>
      </w:r>
      <w:r w:rsidRPr="00610AF0">
        <w:rPr>
          <w:rFonts w:ascii="Times New Roman" w:eastAsia="Calibri" w:hAnsi="Times New Roman" w:cs="Times New Roman"/>
          <w:sz w:val="24"/>
          <w:szCs w:val="24"/>
          <w:u w:val="single"/>
        </w:rPr>
        <w:t>Бухгалтерский учет, анализ и аудит</w:t>
      </w:r>
      <w:r w:rsidRPr="000B2D02">
        <w:rPr>
          <w:rFonts w:ascii="Times New Roman" w:eastAsia="Calibri" w:hAnsi="Times New Roman" w:cs="Times New Roman"/>
          <w:sz w:val="24"/>
          <w:szCs w:val="24"/>
          <w:u w:val="single"/>
        </w:rPr>
        <w:t>_______________</w:t>
      </w:r>
      <w:r w:rsidRPr="00A414E4">
        <w:rPr>
          <w:rFonts w:ascii="Times New Roman" w:eastAsia="Calibri" w:hAnsi="Times New Roman" w:cs="Times New Roman"/>
          <w:sz w:val="24"/>
          <w:szCs w:val="24"/>
          <w:u w:val="single"/>
        </w:rPr>
        <w:t xml:space="preserve">, </w:t>
      </w:r>
    </w:p>
    <w:p w:rsidR="00B72275" w:rsidRPr="009046C5" w:rsidRDefault="00B72275" w:rsidP="00B72275">
      <w:pPr>
        <w:shd w:val="clear" w:color="auto" w:fill="FFFFFF"/>
        <w:tabs>
          <w:tab w:val="left" w:leader="underscore" w:pos="5342"/>
        </w:tabs>
        <w:spacing w:after="0" w:line="240" w:lineRule="auto"/>
        <w:jc w:val="both"/>
        <w:rPr>
          <w:rFonts w:ascii="Times New Roman" w:eastAsia="Calibri" w:hAnsi="Times New Roman" w:cs="Times New Roman"/>
          <w:b/>
          <w:sz w:val="24"/>
          <w:szCs w:val="24"/>
        </w:rPr>
      </w:pPr>
      <w:r w:rsidRPr="009046C5">
        <w:rPr>
          <w:rFonts w:ascii="Times New Roman" w:eastAsia="Calibri" w:hAnsi="Times New Roman" w:cs="Times New Roman"/>
          <w:sz w:val="24"/>
          <w:szCs w:val="24"/>
        </w:rPr>
        <w:t xml:space="preserve">успешно прошел(ла) </w:t>
      </w:r>
      <w:r w:rsidR="00D74EAF">
        <w:rPr>
          <w:rFonts w:ascii="Times New Roman" w:eastAsia="Calibri" w:hAnsi="Times New Roman" w:cs="Times New Roman"/>
          <w:sz w:val="24"/>
          <w:szCs w:val="24"/>
        </w:rPr>
        <w:t>_____</w:t>
      </w:r>
      <w:r w:rsidR="00604C46">
        <w:rPr>
          <w:rFonts w:ascii="Times New Roman" w:eastAsia="Calibri" w:hAnsi="Times New Roman" w:cs="Times New Roman"/>
          <w:sz w:val="24"/>
          <w:szCs w:val="24"/>
          <w:u w:val="single"/>
        </w:rPr>
        <w:t>производственную</w:t>
      </w:r>
      <w:r w:rsidRPr="0061527A">
        <w:rPr>
          <w:rFonts w:ascii="Times New Roman" w:eastAsia="Calibri" w:hAnsi="Times New Roman" w:cs="Times New Roman"/>
          <w:sz w:val="24"/>
          <w:szCs w:val="24"/>
          <w:u w:val="single"/>
        </w:rPr>
        <w:t xml:space="preserve"> практику (</w:t>
      </w:r>
      <w:r>
        <w:rPr>
          <w:rFonts w:ascii="Times New Roman" w:eastAsia="Calibri" w:hAnsi="Times New Roman" w:cs="Times New Roman"/>
          <w:sz w:val="24"/>
          <w:szCs w:val="24"/>
          <w:u w:val="single"/>
        </w:rPr>
        <w:t>Преддипломная п</w:t>
      </w:r>
      <w:r w:rsidRPr="0061527A">
        <w:rPr>
          <w:rFonts w:ascii="Times New Roman" w:eastAsia="Calibri" w:hAnsi="Times New Roman" w:cs="Times New Roman"/>
          <w:sz w:val="24"/>
          <w:szCs w:val="24"/>
          <w:u w:val="single"/>
        </w:rPr>
        <w:t>рактика)</w:t>
      </w:r>
      <w:r w:rsidR="00D74EAF">
        <w:rPr>
          <w:rFonts w:ascii="Times New Roman" w:eastAsia="Calibri" w:hAnsi="Times New Roman" w:cs="Times New Roman"/>
          <w:sz w:val="24"/>
          <w:szCs w:val="24"/>
          <w:u w:val="single"/>
        </w:rPr>
        <w:t>______</w:t>
      </w:r>
    </w:p>
    <w:p w:rsidR="00B72275" w:rsidRPr="009046C5" w:rsidRDefault="00B72275" w:rsidP="00B72275">
      <w:pPr>
        <w:shd w:val="clear" w:color="auto" w:fill="FFFFFF"/>
        <w:tabs>
          <w:tab w:val="left" w:leader="underscore" w:pos="5342"/>
        </w:tabs>
        <w:spacing w:after="0" w:line="240" w:lineRule="auto"/>
        <w:jc w:val="center"/>
        <w:rPr>
          <w:rFonts w:ascii="Times New Roman" w:eastAsia="Calibri" w:hAnsi="Times New Roman" w:cs="Times New Roman"/>
          <w:i/>
          <w:sz w:val="20"/>
          <w:szCs w:val="20"/>
        </w:rPr>
      </w:pPr>
      <w:r w:rsidRPr="009046C5">
        <w:rPr>
          <w:rFonts w:ascii="Times New Roman" w:eastAsia="Calibri" w:hAnsi="Times New Roman" w:cs="Times New Roman"/>
          <w:i/>
          <w:sz w:val="20"/>
          <w:szCs w:val="20"/>
        </w:rPr>
        <w:t>(наименование вида и типа практики)</w:t>
      </w:r>
    </w:p>
    <w:p w:rsidR="00B72275" w:rsidRDefault="00B72275" w:rsidP="00B72275">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9046C5">
        <w:rPr>
          <w:rFonts w:ascii="Times New Roman" w:eastAsia="Calibri" w:hAnsi="Times New Roman" w:cs="Times New Roman"/>
          <w:sz w:val="24"/>
          <w:szCs w:val="24"/>
        </w:rPr>
        <w:t>с «____» _________ 20_ года по «____» _________ 20_ года</w:t>
      </w:r>
    </w:p>
    <w:p w:rsidR="00B72275" w:rsidRDefault="00B72275" w:rsidP="00B72275">
      <w:pPr>
        <w:shd w:val="clear" w:color="auto" w:fill="FFFFFF"/>
        <w:tabs>
          <w:tab w:val="left" w:leader="underscore" w:pos="5342"/>
        </w:tabs>
        <w:spacing w:after="0" w:line="240" w:lineRule="auto"/>
        <w:jc w:val="both"/>
        <w:rPr>
          <w:rFonts w:ascii="Times New Roman" w:eastAsia="Calibri" w:hAnsi="Times New Roman" w:cs="Times New Roman"/>
          <w:sz w:val="20"/>
          <w:szCs w:val="20"/>
        </w:rPr>
      </w:pPr>
    </w:p>
    <w:p w:rsidR="003B3CF8" w:rsidRPr="009046C5" w:rsidRDefault="003B3CF8" w:rsidP="00B72275">
      <w:pPr>
        <w:shd w:val="clear" w:color="auto" w:fill="FFFFFF"/>
        <w:tabs>
          <w:tab w:val="left" w:leader="underscore" w:pos="5342"/>
        </w:tabs>
        <w:spacing w:after="0" w:line="240" w:lineRule="auto"/>
        <w:jc w:val="both"/>
        <w:rPr>
          <w:rFonts w:ascii="Times New Roman" w:eastAsia="Calibri" w:hAnsi="Times New Roman" w:cs="Times New Roman"/>
          <w:sz w:val="20"/>
          <w:szCs w:val="20"/>
        </w:rPr>
      </w:pPr>
    </w:p>
    <w:p w:rsidR="00B72275" w:rsidRPr="009046C5" w:rsidRDefault="00B72275" w:rsidP="00D74EAF">
      <w:pPr>
        <w:widowControl w:val="0"/>
        <w:numPr>
          <w:ilvl w:val="0"/>
          <w:numId w:val="9"/>
        </w:numPr>
        <w:shd w:val="clear" w:color="auto" w:fill="FFFFFF"/>
        <w:tabs>
          <w:tab w:val="left" w:pos="360"/>
          <w:tab w:val="left" w:pos="1134"/>
          <w:tab w:val="left" w:pos="1276"/>
          <w:tab w:val="left" w:leader="underscore" w:pos="2127"/>
        </w:tabs>
        <w:autoSpaceDE w:val="0"/>
        <w:autoSpaceDN w:val="0"/>
        <w:spacing w:after="0" w:line="240" w:lineRule="auto"/>
        <w:ind w:hanging="371"/>
        <w:contextualSpacing/>
        <w:jc w:val="both"/>
        <w:rPr>
          <w:rFonts w:ascii="Times New Roman" w:eastAsia="Times New Roman" w:hAnsi="Times New Roman" w:cs="Times New Roman"/>
          <w:b/>
          <w:sz w:val="24"/>
          <w:szCs w:val="24"/>
          <w:u w:val="single"/>
          <w:lang w:eastAsia="ru-RU" w:bidi="ru-RU"/>
        </w:rPr>
      </w:pPr>
      <w:r w:rsidRPr="009046C5">
        <w:rPr>
          <w:rFonts w:ascii="Times New Roman" w:eastAsia="Times New Roman" w:hAnsi="Times New Roman" w:cs="Times New Roman"/>
          <w:b/>
          <w:sz w:val="24"/>
          <w:szCs w:val="24"/>
          <w:u w:val="single"/>
          <w:lang w:bidi="ru-RU"/>
        </w:rPr>
        <w:t>Заключение-анализ результатов освоения программы практики:</w:t>
      </w:r>
    </w:p>
    <w:p w:rsidR="00B72275" w:rsidRPr="009046C5" w:rsidRDefault="00B72275" w:rsidP="00B72275">
      <w:pPr>
        <w:widowControl w:val="0"/>
        <w:shd w:val="clear" w:color="auto" w:fill="FFFFFF"/>
        <w:tabs>
          <w:tab w:val="left" w:pos="1134"/>
          <w:tab w:val="left" w:leader="underscore" w:pos="5342"/>
        </w:tabs>
        <w:autoSpaceDN w:val="0"/>
        <w:spacing w:after="0" w:line="240" w:lineRule="auto"/>
        <w:ind w:left="709" w:firstLine="708"/>
        <w:jc w:val="both"/>
        <w:rPr>
          <w:rFonts w:ascii="Times New Roman" w:eastAsia="Times New Roman" w:hAnsi="Times New Roman" w:cs="Times New Roman"/>
          <w:b/>
          <w:sz w:val="24"/>
          <w:szCs w:val="24"/>
          <w:lang w:bidi="ru-RU"/>
        </w:rPr>
      </w:pPr>
    </w:p>
    <w:p w:rsidR="00B72275" w:rsidRPr="009046C5" w:rsidRDefault="00B72275" w:rsidP="00B7227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 xml:space="preserve">Индивидуальное задание обучающимся (нужное отметить </w:t>
      </w:r>
      <w:r w:rsidRPr="009046C5">
        <w:rPr>
          <w:rFonts w:ascii="Times New Roman" w:eastAsia="Times New Roman" w:hAnsi="Times New Roman" w:cs="Times New Roman"/>
          <w:b/>
          <w:sz w:val="24"/>
          <w:szCs w:val="24"/>
          <w:lang w:eastAsia="ru-RU"/>
        </w:rPr>
        <w:sym w:font="Symbol" w:char="F0D6"/>
      </w:r>
      <w:r w:rsidRPr="009046C5">
        <w:rPr>
          <w:rFonts w:ascii="Times New Roman" w:eastAsia="Times New Roman" w:hAnsi="Times New Roman" w:cs="Times New Roman"/>
          <w:b/>
          <w:sz w:val="24"/>
          <w:szCs w:val="24"/>
          <w:lang w:eastAsia="ru-RU"/>
        </w:rPr>
        <w:t>):</w:t>
      </w:r>
    </w:p>
    <w:p w:rsidR="00B72275" w:rsidRPr="009046C5" w:rsidRDefault="00B72275" w:rsidP="00B72275">
      <w:pPr>
        <w:widowControl w:val="0"/>
        <w:numPr>
          <w:ilvl w:val="0"/>
          <w:numId w:val="3"/>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выполнено;</w:t>
      </w:r>
    </w:p>
    <w:p w:rsidR="00B72275" w:rsidRPr="009046C5" w:rsidRDefault="00B72275" w:rsidP="00B72275">
      <w:pPr>
        <w:widowControl w:val="0"/>
        <w:numPr>
          <w:ilvl w:val="0"/>
          <w:numId w:val="3"/>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выполнено не в полном объеме;</w:t>
      </w:r>
    </w:p>
    <w:p w:rsidR="00B72275" w:rsidRPr="009046C5" w:rsidRDefault="00B72275" w:rsidP="00B72275">
      <w:pPr>
        <w:widowControl w:val="0"/>
        <w:numPr>
          <w:ilvl w:val="0"/>
          <w:numId w:val="3"/>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i/>
          <w:sz w:val="20"/>
          <w:szCs w:val="20"/>
          <w:lang w:eastAsia="ru-RU"/>
        </w:rPr>
      </w:pPr>
      <w:r w:rsidRPr="009046C5">
        <w:rPr>
          <w:rFonts w:ascii="Times New Roman" w:eastAsia="Times New Roman" w:hAnsi="Times New Roman" w:cs="Times New Roman"/>
          <w:sz w:val="20"/>
          <w:szCs w:val="20"/>
          <w:lang w:eastAsia="ru-RU"/>
        </w:rPr>
        <w:t>не выполнено;</w:t>
      </w:r>
    </w:p>
    <w:p w:rsidR="00B72275" w:rsidRPr="009046C5" w:rsidRDefault="00B72275" w:rsidP="00B72275">
      <w:pPr>
        <w:widowControl w:val="0"/>
        <w:tabs>
          <w:tab w:val="left" w:pos="-7797"/>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72275" w:rsidRPr="009046C5" w:rsidRDefault="00B72275" w:rsidP="00B7227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 xml:space="preserve">Владение материалом (нужное отметить </w:t>
      </w:r>
      <w:r w:rsidRPr="009046C5">
        <w:rPr>
          <w:rFonts w:ascii="Times New Roman" w:eastAsia="Times New Roman" w:hAnsi="Times New Roman" w:cs="Times New Roman"/>
          <w:b/>
          <w:sz w:val="24"/>
          <w:szCs w:val="24"/>
          <w:lang w:eastAsia="ru-RU"/>
        </w:rPr>
        <w:sym w:font="Symbol" w:char="F0D6"/>
      </w:r>
      <w:r w:rsidRPr="009046C5">
        <w:rPr>
          <w:rFonts w:ascii="Times New Roman" w:eastAsia="Times New Roman" w:hAnsi="Times New Roman" w:cs="Times New Roman"/>
          <w:b/>
          <w:sz w:val="24"/>
          <w:szCs w:val="24"/>
          <w:lang w:eastAsia="ru-RU"/>
        </w:rPr>
        <w:t>):</w:t>
      </w:r>
    </w:p>
    <w:p w:rsidR="00B72275" w:rsidRPr="009046C5" w:rsidRDefault="00B72275" w:rsidP="00B7227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9046C5">
        <w:rPr>
          <w:rFonts w:ascii="Times New Roman" w:eastAsia="Times New Roman" w:hAnsi="Times New Roman" w:cs="Times New Roman"/>
          <w:b/>
          <w:sz w:val="24"/>
          <w:szCs w:val="24"/>
          <w:lang w:eastAsia="ru-RU"/>
        </w:rPr>
        <w:t>Обучающийся:</w:t>
      </w:r>
    </w:p>
    <w:p w:rsidR="00B72275" w:rsidRPr="009046C5" w:rsidRDefault="00B72275" w:rsidP="00B72275">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умело анализирует полученный во время практики материал;</w:t>
      </w:r>
    </w:p>
    <w:p w:rsidR="00B72275" w:rsidRPr="009046C5" w:rsidRDefault="00B72275" w:rsidP="00B72275">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анализирует полученный во время практики материал;</w:t>
      </w:r>
    </w:p>
    <w:p w:rsidR="00B72275" w:rsidRPr="009046C5" w:rsidRDefault="00B72275" w:rsidP="00B72275">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недостаточно четко и правильно анализирует полученный во время практики материал;</w:t>
      </w:r>
    </w:p>
    <w:p w:rsidR="00B72275" w:rsidRPr="009046C5" w:rsidRDefault="00B72275" w:rsidP="00B72275">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неправильно анализирует полученный во время практики материал;</w:t>
      </w:r>
    </w:p>
    <w:p w:rsidR="00B72275" w:rsidRPr="009046C5" w:rsidRDefault="00B72275" w:rsidP="00B7227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B72275" w:rsidRPr="009046C5" w:rsidRDefault="00B72275" w:rsidP="00B7227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 xml:space="preserve">Задачи, поставленные на период прохождения практики, обучающимся (нужное отметить </w:t>
      </w:r>
      <w:r w:rsidRPr="009046C5">
        <w:rPr>
          <w:rFonts w:ascii="Times New Roman" w:eastAsia="Times New Roman" w:hAnsi="Times New Roman" w:cs="Times New Roman"/>
          <w:b/>
          <w:sz w:val="24"/>
          <w:szCs w:val="24"/>
          <w:lang w:eastAsia="ru-RU"/>
        </w:rPr>
        <w:sym w:font="Symbol" w:char="F0D6"/>
      </w:r>
      <w:r w:rsidRPr="009046C5">
        <w:rPr>
          <w:rFonts w:ascii="Times New Roman" w:eastAsia="Times New Roman" w:hAnsi="Times New Roman" w:cs="Times New Roman"/>
          <w:b/>
          <w:sz w:val="24"/>
          <w:szCs w:val="24"/>
          <w:lang w:eastAsia="ru-RU"/>
        </w:rPr>
        <w:t>):</w:t>
      </w:r>
    </w:p>
    <w:p w:rsidR="00B72275" w:rsidRPr="009046C5" w:rsidRDefault="00B72275" w:rsidP="00B72275">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решены в полном объеме;</w:t>
      </w:r>
    </w:p>
    <w:p w:rsidR="00B72275" w:rsidRPr="009046C5" w:rsidRDefault="00B72275" w:rsidP="00B72275">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решены в полном объеме, но не полностью раскрыты;</w:t>
      </w:r>
    </w:p>
    <w:p w:rsidR="00B72275" w:rsidRPr="009046C5" w:rsidRDefault="00B72275" w:rsidP="00B72275">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решены частично, нет четкого обоснования и детализации;</w:t>
      </w:r>
    </w:p>
    <w:p w:rsidR="00B72275" w:rsidRPr="009046C5" w:rsidRDefault="00B72275" w:rsidP="00B72275">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не решены;</w:t>
      </w:r>
    </w:p>
    <w:p w:rsidR="00B72275" w:rsidRPr="009046C5" w:rsidRDefault="00B72275" w:rsidP="00B7227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B72275" w:rsidRPr="009046C5" w:rsidRDefault="00B72275" w:rsidP="00B7227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 xml:space="preserve">Спектр выполняемых обучающимся функций в период прохождения практики профилю соответствующей образовательной программы (нужное отметить </w:t>
      </w:r>
      <w:r w:rsidRPr="009046C5">
        <w:rPr>
          <w:rFonts w:ascii="Times New Roman" w:eastAsia="Times New Roman" w:hAnsi="Times New Roman" w:cs="Times New Roman"/>
          <w:b/>
          <w:sz w:val="24"/>
          <w:szCs w:val="24"/>
          <w:lang w:eastAsia="ru-RU"/>
        </w:rPr>
        <w:sym w:font="Symbol" w:char="F0D6"/>
      </w:r>
      <w:r w:rsidRPr="009046C5">
        <w:rPr>
          <w:rFonts w:ascii="Times New Roman" w:eastAsia="Times New Roman" w:hAnsi="Times New Roman" w:cs="Times New Roman"/>
          <w:b/>
          <w:sz w:val="24"/>
          <w:szCs w:val="24"/>
          <w:lang w:eastAsia="ru-RU"/>
        </w:rPr>
        <w:t>):</w:t>
      </w:r>
    </w:p>
    <w:p w:rsidR="00B72275" w:rsidRPr="009046C5" w:rsidRDefault="00B72275" w:rsidP="00B72275">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соответствует;</w:t>
      </w:r>
    </w:p>
    <w:p w:rsidR="00B72275" w:rsidRPr="009046C5" w:rsidRDefault="00B72275" w:rsidP="00B72275">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в основном соответствует;</w:t>
      </w:r>
    </w:p>
    <w:p w:rsidR="00B72275" w:rsidRPr="009046C5" w:rsidRDefault="00B72275" w:rsidP="00B72275">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частично соответствует;</w:t>
      </w:r>
    </w:p>
    <w:p w:rsidR="00B72275" w:rsidRPr="009046C5" w:rsidRDefault="00B72275" w:rsidP="00B72275">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не соответствует;</w:t>
      </w:r>
    </w:p>
    <w:p w:rsidR="00B72275" w:rsidRPr="009046C5" w:rsidRDefault="00B72275" w:rsidP="00B7227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B72275" w:rsidRPr="009046C5" w:rsidRDefault="00B72275" w:rsidP="00B7227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t xml:space="preserve">Ответы на практические кейсы-задачи, необходимые для оценки знаний, умений, навыков и (или) опыта деятельности, обучающийся (нужное отметить </w:t>
      </w:r>
      <w:r w:rsidRPr="009046C5">
        <w:rPr>
          <w:rFonts w:ascii="Times New Roman" w:eastAsia="Times New Roman" w:hAnsi="Times New Roman" w:cs="Times New Roman"/>
          <w:b/>
          <w:sz w:val="24"/>
          <w:szCs w:val="24"/>
          <w:lang w:eastAsia="ru-RU"/>
        </w:rPr>
        <w:sym w:font="Symbol" w:char="F0D6"/>
      </w:r>
      <w:r w:rsidRPr="009046C5">
        <w:rPr>
          <w:rFonts w:ascii="Times New Roman" w:eastAsia="Times New Roman" w:hAnsi="Times New Roman" w:cs="Times New Roman"/>
          <w:b/>
          <w:sz w:val="24"/>
          <w:szCs w:val="24"/>
          <w:lang w:eastAsia="ru-RU"/>
        </w:rPr>
        <w:t>):</w:t>
      </w:r>
    </w:p>
    <w:p w:rsidR="00B72275" w:rsidRPr="009046C5" w:rsidRDefault="00B72275" w:rsidP="00B72275">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дает аргументированные ответы на вопросы;</w:t>
      </w:r>
    </w:p>
    <w:p w:rsidR="00B72275" w:rsidRPr="009046C5" w:rsidRDefault="00B72275" w:rsidP="00B72275">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дает ответы на вопросы по существу;</w:t>
      </w:r>
    </w:p>
    <w:p w:rsidR="00B72275" w:rsidRPr="009046C5" w:rsidRDefault="00B72275" w:rsidP="00B72275">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дает ответы на вопросы не по существу;</w:t>
      </w:r>
    </w:p>
    <w:p w:rsidR="00B72275" w:rsidRPr="009046C5" w:rsidRDefault="00B72275" w:rsidP="00B72275">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не может ответить на вопросы;</w:t>
      </w:r>
    </w:p>
    <w:p w:rsidR="00D74EAF" w:rsidRPr="009046C5" w:rsidRDefault="00D74EAF" w:rsidP="009046C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9046C5" w:rsidRPr="009046C5" w:rsidRDefault="009046C5" w:rsidP="009046C5">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9046C5">
        <w:rPr>
          <w:rFonts w:ascii="Times New Roman" w:eastAsia="Times New Roman" w:hAnsi="Times New Roman" w:cs="Times New Roman"/>
          <w:b/>
          <w:sz w:val="24"/>
          <w:szCs w:val="24"/>
          <w:lang w:eastAsia="ru-RU"/>
        </w:rPr>
        <w:lastRenderedPageBreak/>
        <w:t xml:space="preserve">Оформление обучающимся отчета по практике (нужное отметить </w:t>
      </w:r>
      <w:r w:rsidRPr="009046C5">
        <w:rPr>
          <w:rFonts w:ascii="Times New Roman" w:eastAsia="Times New Roman" w:hAnsi="Times New Roman" w:cs="Times New Roman"/>
          <w:b/>
          <w:sz w:val="24"/>
          <w:szCs w:val="24"/>
          <w:lang w:eastAsia="ru-RU"/>
        </w:rPr>
        <w:sym w:font="Symbol" w:char="F0D6"/>
      </w:r>
      <w:r w:rsidRPr="009046C5">
        <w:rPr>
          <w:rFonts w:ascii="Times New Roman" w:eastAsia="Times New Roman" w:hAnsi="Times New Roman" w:cs="Times New Roman"/>
          <w:b/>
          <w:sz w:val="24"/>
          <w:szCs w:val="24"/>
          <w:lang w:eastAsia="ru-RU"/>
        </w:rPr>
        <w:t>):</w:t>
      </w:r>
    </w:p>
    <w:p w:rsidR="009046C5" w:rsidRPr="009046C5" w:rsidRDefault="009046C5" w:rsidP="009046C5">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отчет о прохождении практики оформлен правильно;</w:t>
      </w:r>
    </w:p>
    <w:p w:rsidR="009046C5" w:rsidRPr="009046C5" w:rsidRDefault="009046C5" w:rsidP="009046C5">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отчет о прохождении практики оформлен с незначительными недостатками;</w:t>
      </w:r>
    </w:p>
    <w:p w:rsidR="009046C5" w:rsidRPr="009046C5" w:rsidRDefault="009046C5" w:rsidP="009046C5">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 xml:space="preserve">отчет о прохождении практики оформлен с недостатками; </w:t>
      </w:r>
    </w:p>
    <w:p w:rsidR="009046C5" w:rsidRPr="009046C5" w:rsidRDefault="009046C5" w:rsidP="009046C5">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9046C5">
        <w:rPr>
          <w:rFonts w:ascii="Times New Roman" w:eastAsia="Times New Roman" w:hAnsi="Times New Roman" w:cs="Times New Roman"/>
          <w:sz w:val="20"/>
          <w:szCs w:val="20"/>
          <w:lang w:eastAsia="ru-RU"/>
        </w:rPr>
        <w:t>отчет о прохождении практики оформлен неверно;</w:t>
      </w:r>
    </w:p>
    <w:p w:rsidR="003B3CF8" w:rsidRDefault="003B3CF8" w:rsidP="009046C5">
      <w:pPr>
        <w:widowControl w:val="0"/>
        <w:tabs>
          <w:tab w:val="left" w:pos="-7797"/>
          <w:tab w:val="left" w:pos="1134"/>
        </w:tabs>
        <w:autoSpaceDE w:val="0"/>
        <w:autoSpaceDN w:val="0"/>
        <w:spacing w:after="0" w:line="240" w:lineRule="auto"/>
        <w:ind w:firstLine="709"/>
        <w:jc w:val="both"/>
        <w:rPr>
          <w:rFonts w:ascii="Times New Roman" w:eastAsia="Times New Roman" w:hAnsi="Times New Roman" w:cs="Times New Roman"/>
          <w:b/>
          <w:sz w:val="24"/>
          <w:szCs w:val="24"/>
          <w:lang w:bidi="ru-RU"/>
        </w:rPr>
      </w:pPr>
    </w:p>
    <w:p w:rsidR="009046C5" w:rsidRPr="009046C5" w:rsidRDefault="009046C5" w:rsidP="009046C5">
      <w:pPr>
        <w:widowControl w:val="0"/>
        <w:tabs>
          <w:tab w:val="left" w:pos="-7797"/>
          <w:tab w:val="left" w:pos="1134"/>
        </w:tabs>
        <w:autoSpaceDE w:val="0"/>
        <w:autoSpaceDN w:val="0"/>
        <w:spacing w:after="0" w:line="240" w:lineRule="auto"/>
        <w:ind w:firstLine="709"/>
        <w:jc w:val="both"/>
        <w:rPr>
          <w:rFonts w:ascii="Times New Roman" w:eastAsia="Times New Roman" w:hAnsi="Times New Roman" w:cs="Times New Roman"/>
          <w:b/>
          <w:sz w:val="24"/>
          <w:szCs w:val="24"/>
          <w:lang w:bidi="ru-RU"/>
        </w:rPr>
      </w:pPr>
      <w:r w:rsidRPr="009046C5">
        <w:rPr>
          <w:rFonts w:ascii="Times New Roman" w:eastAsia="Times New Roman" w:hAnsi="Times New Roman" w:cs="Times New Roman"/>
          <w:b/>
          <w:sz w:val="24"/>
          <w:szCs w:val="24"/>
          <w:lang w:bidi="ru-RU"/>
        </w:rPr>
        <w:t>Аттестуемый продемонстрировал владение следующими профессиональными компетенциями:</w:t>
      </w:r>
    </w:p>
    <w:p w:rsidR="009046C5" w:rsidRPr="009046C5" w:rsidRDefault="009046C5" w:rsidP="009046C5">
      <w:pPr>
        <w:widowControl w:val="0"/>
        <w:tabs>
          <w:tab w:val="left" w:pos="-7797"/>
          <w:tab w:val="left" w:pos="1134"/>
        </w:tabs>
        <w:autoSpaceDE w:val="0"/>
        <w:autoSpaceDN w:val="0"/>
        <w:spacing w:after="0" w:line="240" w:lineRule="auto"/>
        <w:ind w:firstLine="709"/>
        <w:jc w:val="both"/>
        <w:rPr>
          <w:rFonts w:ascii="Times New Roman" w:eastAsia="Times New Roman" w:hAnsi="Times New Roman" w:cs="Times New Roman"/>
          <w:b/>
          <w:sz w:val="24"/>
          <w:szCs w:val="24"/>
          <w:lang w:bidi="ru-RU"/>
        </w:rPr>
      </w:pPr>
    </w:p>
    <w:tbl>
      <w:tblPr>
        <w:tblpPr w:leftFromText="180" w:rightFromText="180" w:bottomFromText="200" w:vertAnchor="text" w:tblpXSpec="center" w:tblpY="1"/>
        <w:tblOverlap w:val="never"/>
        <w:tblW w:w="9898"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69"/>
        <w:gridCol w:w="5110"/>
        <w:gridCol w:w="3819"/>
      </w:tblGrid>
      <w:tr w:rsidR="009046C5" w:rsidRPr="009046C5" w:rsidTr="00815058">
        <w:trPr>
          <w:trHeight w:val="208"/>
          <w:tblCellSpacing w:w="20" w:type="dxa"/>
        </w:trPr>
        <w:tc>
          <w:tcPr>
            <w:tcW w:w="463" w:type="pct"/>
            <w:tcBorders>
              <w:top w:val="outset" w:sz="6" w:space="0" w:color="auto"/>
              <w:left w:val="outset" w:sz="6" w:space="0" w:color="auto"/>
              <w:bottom w:val="outset" w:sz="6" w:space="0" w:color="auto"/>
              <w:right w:val="outset" w:sz="6" w:space="0" w:color="auto"/>
            </w:tcBorders>
            <w:vAlign w:val="center"/>
            <w:hideMark/>
          </w:tcPr>
          <w:p w:rsidR="009046C5" w:rsidRPr="009046C5" w:rsidRDefault="009046C5" w:rsidP="009046C5">
            <w:pPr>
              <w:keepNext/>
              <w:spacing w:after="0" w:line="240" w:lineRule="auto"/>
              <w:jc w:val="center"/>
              <w:rPr>
                <w:rFonts w:ascii="Times New Roman" w:eastAsia="Calibri" w:hAnsi="Times New Roman" w:cs="Times New Roman"/>
                <w:b/>
                <w:sz w:val="20"/>
                <w:szCs w:val="20"/>
              </w:rPr>
            </w:pPr>
            <w:r w:rsidRPr="009046C5">
              <w:rPr>
                <w:rFonts w:ascii="Times New Roman" w:eastAsia="Calibri" w:hAnsi="Times New Roman" w:cs="Times New Roman"/>
                <w:b/>
                <w:sz w:val="20"/>
                <w:szCs w:val="20"/>
              </w:rPr>
              <w:t>Код</w:t>
            </w:r>
          </w:p>
        </w:tc>
        <w:tc>
          <w:tcPr>
            <w:tcW w:w="2582" w:type="pct"/>
            <w:tcBorders>
              <w:top w:val="outset" w:sz="6" w:space="0" w:color="auto"/>
              <w:left w:val="outset" w:sz="6" w:space="0" w:color="auto"/>
              <w:bottom w:val="outset" w:sz="6" w:space="0" w:color="auto"/>
              <w:right w:val="outset" w:sz="6" w:space="0" w:color="auto"/>
            </w:tcBorders>
            <w:vAlign w:val="center"/>
            <w:hideMark/>
          </w:tcPr>
          <w:p w:rsidR="009046C5" w:rsidRPr="009046C5" w:rsidRDefault="009046C5" w:rsidP="009046C5">
            <w:pPr>
              <w:keepNext/>
              <w:spacing w:after="0" w:line="240" w:lineRule="auto"/>
              <w:jc w:val="center"/>
              <w:rPr>
                <w:rFonts w:ascii="Times New Roman" w:eastAsia="Calibri" w:hAnsi="Times New Roman" w:cs="Times New Roman"/>
                <w:b/>
                <w:sz w:val="20"/>
                <w:szCs w:val="20"/>
              </w:rPr>
            </w:pPr>
            <w:r w:rsidRPr="009046C5">
              <w:rPr>
                <w:rFonts w:ascii="Times New Roman" w:eastAsia="Calibri" w:hAnsi="Times New Roman" w:cs="Times New Roman"/>
                <w:b/>
                <w:sz w:val="20"/>
                <w:szCs w:val="20"/>
              </w:rPr>
              <w:t>Содержание компетенции</w:t>
            </w:r>
          </w:p>
        </w:tc>
        <w:tc>
          <w:tcPr>
            <w:tcW w:w="1874" w:type="pct"/>
            <w:tcBorders>
              <w:top w:val="outset" w:sz="6" w:space="0" w:color="auto"/>
              <w:left w:val="outset" w:sz="6" w:space="0" w:color="auto"/>
              <w:bottom w:val="outset" w:sz="6" w:space="0" w:color="auto"/>
              <w:right w:val="outset" w:sz="6" w:space="0" w:color="auto"/>
            </w:tcBorders>
            <w:hideMark/>
          </w:tcPr>
          <w:p w:rsidR="009046C5" w:rsidRPr="009046C5" w:rsidRDefault="009046C5" w:rsidP="009046C5">
            <w:pPr>
              <w:keepNext/>
              <w:spacing w:after="0" w:line="240" w:lineRule="auto"/>
              <w:jc w:val="center"/>
              <w:rPr>
                <w:rFonts w:ascii="Times New Roman" w:eastAsia="Calibri" w:hAnsi="Times New Roman" w:cs="Times New Roman"/>
                <w:b/>
                <w:sz w:val="20"/>
                <w:szCs w:val="20"/>
              </w:rPr>
            </w:pPr>
            <w:r w:rsidRPr="009046C5">
              <w:rPr>
                <w:rFonts w:ascii="Times New Roman" w:eastAsia="Calibri" w:hAnsi="Times New Roman" w:cs="Times New Roman"/>
                <w:b/>
                <w:sz w:val="20"/>
                <w:szCs w:val="20"/>
              </w:rPr>
              <w:t xml:space="preserve">Уровень освоения обучающимся </w:t>
            </w:r>
          </w:p>
          <w:p w:rsidR="009046C5" w:rsidRPr="009046C5" w:rsidRDefault="009046C5" w:rsidP="009046C5">
            <w:pPr>
              <w:keepNext/>
              <w:spacing w:after="0" w:line="240" w:lineRule="auto"/>
              <w:jc w:val="center"/>
              <w:rPr>
                <w:rFonts w:ascii="Times New Roman" w:eastAsia="Calibri" w:hAnsi="Times New Roman" w:cs="Times New Roman"/>
                <w:b/>
                <w:sz w:val="20"/>
                <w:szCs w:val="20"/>
              </w:rPr>
            </w:pPr>
            <w:r w:rsidRPr="009046C5">
              <w:rPr>
                <w:rFonts w:ascii="Times New Roman" w:eastAsia="Calibri" w:hAnsi="Times New Roman" w:cs="Times New Roman"/>
                <w:b/>
                <w:sz w:val="20"/>
                <w:szCs w:val="20"/>
              </w:rPr>
              <w:t xml:space="preserve">(нужное отметить </w:t>
            </w:r>
            <w:r w:rsidRPr="009046C5">
              <w:rPr>
                <w:rFonts w:ascii="Times New Roman" w:eastAsia="Calibri" w:hAnsi="Times New Roman" w:cs="Times New Roman"/>
                <w:b/>
                <w:sz w:val="20"/>
                <w:szCs w:val="20"/>
              </w:rPr>
              <w:sym w:font="Symbol" w:char="F0D6"/>
            </w:r>
            <w:r w:rsidRPr="009046C5">
              <w:rPr>
                <w:rFonts w:ascii="Times New Roman" w:eastAsia="Calibri" w:hAnsi="Times New Roman" w:cs="Times New Roman"/>
                <w:b/>
                <w:sz w:val="20"/>
                <w:szCs w:val="20"/>
              </w:rPr>
              <w:t>)*</w:t>
            </w:r>
          </w:p>
        </w:tc>
      </w:tr>
      <w:tr w:rsidR="009046C5" w:rsidRPr="009046C5" w:rsidTr="00735D81">
        <w:trPr>
          <w:trHeight w:val="217"/>
          <w:tblCellSpacing w:w="20" w:type="dxa"/>
        </w:trPr>
        <w:tc>
          <w:tcPr>
            <w:tcW w:w="4960" w:type="pct"/>
            <w:gridSpan w:val="3"/>
            <w:tcBorders>
              <w:top w:val="outset" w:sz="6" w:space="0" w:color="auto"/>
              <w:left w:val="outset" w:sz="6" w:space="0" w:color="auto"/>
              <w:bottom w:val="outset" w:sz="6" w:space="0" w:color="auto"/>
              <w:right w:val="outset" w:sz="6" w:space="0" w:color="auto"/>
            </w:tcBorders>
            <w:vAlign w:val="center"/>
            <w:hideMark/>
          </w:tcPr>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sidRPr="009046C5">
              <w:rPr>
                <w:rFonts w:ascii="Times New Roman" w:eastAsia="Times New Roman" w:hAnsi="Times New Roman" w:cs="Times New Roman"/>
                <w:b/>
                <w:sz w:val="20"/>
                <w:szCs w:val="20"/>
              </w:rPr>
              <w:t>Профессиональные компетенции</w:t>
            </w:r>
          </w:p>
        </w:tc>
      </w:tr>
      <w:tr w:rsidR="00B72275" w:rsidRPr="009046C5" w:rsidTr="00815058">
        <w:trPr>
          <w:trHeight w:val="217"/>
          <w:tblCellSpacing w:w="20" w:type="dxa"/>
        </w:trPr>
        <w:tc>
          <w:tcPr>
            <w:tcW w:w="463" w:type="pct"/>
            <w:tcBorders>
              <w:top w:val="outset" w:sz="6" w:space="0" w:color="auto"/>
              <w:left w:val="outset" w:sz="6" w:space="0" w:color="auto"/>
              <w:bottom w:val="outset" w:sz="6" w:space="0" w:color="auto"/>
              <w:right w:val="outset" w:sz="6" w:space="0" w:color="auto"/>
            </w:tcBorders>
            <w:vAlign w:val="center"/>
            <w:hideMark/>
          </w:tcPr>
          <w:p w:rsidR="00B72275" w:rsidRPr="00815058" w:rsidRDefault="00B72275" w:rsidP="00B72275">
            <w:pPr>
              <w:keepNext/>
              <w:spacing w:line="240" w:lineRule="auto"/>
              <w:jc w:val="center"/>
              <w:rPr>
                <w:rFonts w:ascii="Times New Roman" w:eastAsia="Calibri" w:hAnsi="Times New Roman" w:cs="Times New Roman"/>
                <w:color w:val="000000"/>
                <w:sz w:val="20"/>
                <w:lang w:val="en-US"/>
              </w:rPr>
            </w:pPr>
            <w:r w:rsidRPr="009046C5">
              <w:rPr>
                <w:rFonts w:ascii="Times New Roman" w:eastAsia="Calibri" w:hAnsi="Times New Roman" w:cs="Times New Roman"/>
              </w:rPr>
              <w:t>ПК</w:t>
            </w:r>
            <w:r w:rsidR="00815058">
              <w:rPr>
                <w:rFonts w:ascii="Times New Roman" w:eastAsia="Calibri" w:hAnsi="Times New Roman" w:cs="Times New Roman"/>
              </w:rPr>
              <w:t>-…</w:t>
            </w:r>
          </w:p>
        </w:tc>
        <w:tc>
          <w:tcPr>
            <w:tcW w:w="2582" w:type="pct"/>
            <w:tcBorders>
              <w:top w:val="outset" w:sz="6" w:space="0" w:color="auto"/>
              <w:left w:val="outset" w:sz="6" w:space="0" w:color="auto"/>
              <w:bottom w:val="outset" w:sz="6" w:space="0" w:color="auto"/>
              <w:right w:val="outset" w:sz="6" w:space="0" w:color="auto"/>
            </w:tcBorders>
            <w:vAlign w:val="center"/>
          </w:tcPr>
          <w:p w:rsidR="00B72275" w:rsidRPr="00871701" w:rsidRDefault="00B72275" w:rsidP="00B72275">
            <w:pPr>
              <w:keepNext/>
              <w:shd w:val="clear" w:color="auto" w:fill="FFFFFF"/>
              <w:spacing w:after="0" w:line="240" w:lineRule="auto"/>
              <w:jc w:val="both"/>
              <w:rPr>
                <w:rFonts w:ascii="Times New Roman" w:eastAsia="Calibri" w:hAnsi="Times New Roman" w:cs="Times New Roman"/>
                <w:color w:val="000000"/>
              </w:rPr>
            </w:pPr>
          </w:p>
        </w:tc>
        <w:tc>
          <w:tcPr>
            <w:tcW w:w="1874" w:type="pct"/>
            <w:tcBorders>
              <w:top w:val="outset" w:sz="6" w:space="0" w:color="auto"/>
              <w:left w:val="outset" w:sz="6" w:space="0" w:color="auto"/>
              <w:bottom w:val="outset" w:sz="6" w:space="0" w:color="auto"/>
              <w:right w:val="outset" w:sz="6" w:space="0" w:color="auto"/>
            </w:tcBorders>
            <w:vAlign w:val="center"/>
            <w:hideMark/>
          </w:tcPr>
          <w:p w:rsidR="00B72275" w:rsidRPr="009046C5" w:rsidRDefault="00B72275" w:rsidP="00B72275">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высокий</w:t>
            </w:r>
          </w:p>
          <w:p w:rsidR="00B72275" w:rsidRPr="009046C5" w:rsidRDefault="00B72275" w:rsidP="00B72275">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средний</w:t>
            </w:r>
          </w:p>
          <w:p w:rsidR="00B72275" w:rsidRPr="009046C5" w:rsidRDefault="00B72275" w:rsidP="00B72275">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низкий</w:t>
            </w:r>
          </w:p>
        </w:tc>
      </w:tr>
      <w:tr w:rsidR="00815058" w:rsidRPr="009046C5" w:rsidTr="00815058">
        <w:trPr>
          <w:trHeight w:val="217"/>
          <w:tblCellSpacing w:w="20" w:type="dxa"/>
        </w:trPr>
        <w:tc>
          <w:tcPr>
            <w:tcW w:w="463" w:type="pct"/>
            <w:tcBorders>
              <w:top w:val="outset" w:sz="6" w:space="0" w:color="auto"/>
              <w:left w:val="outset" w:sz="6" w:space="0" w:color="auto"/>
              <w:bottom w:val="outset" w:sz="6" w:space="0" w:color="auto"/>
              <w:right w:val="outset" w:sz="6" w:space="0" w:color="auto"/>
            </w:tcBorders>
            <w:vAlign w:val="center"/>
            <w:hideMark/>
          </w:tcPr>
          <w:p w:rsidR="00815058" w:rsidRPr="00815058" w:rsidRDefault="00815058" w:rsidP="00815058">
            <w:pPr>
              <w:keepNext/>
              <w:spacing w:line="240" w:lineRule="auto"/>
              <w:jc w:val="center"/>
              <w:rPr>
                <w:rFonts w:ascii="Times New Roman" w:eastAsia="Calibri" w:hAnsi="Times New Roman" w:cs="Times New Roman"/>
                <w:color w:val="000000"/>
                <w:sz w:val="20"/>
                <w:lang w:val="en-US"/>
              </w:rPr>
            </w:pPr>
            <w:r w:rsidRPr="009046C5">
              <w:rPr>
                <w:rFonts w:ascii="Times New Roman" w:eastAsia="Calibri" w:hAnsi="Times New Roman" w:cs="Times New Roman"/>
              </w:rPr>
              <w:t>ПК</w:t>
            </w:r>
            <w:r>
              <w:rPr>
                <w:rFonts w:ascii="Times New Roman" w:eastAsia="Calibri" w:hAnsi="Times New Roman" w:cs="Times New Roman"/>
              </w:rPr>
              <w:t>-…</w:t>
            </w:r>
          </w:p>
        </w:tc>
        <w:tc>
          <w:tcPr>
            <w:tcW w:w="2582" w:type="pct"/>
            <w:tcBorders>
              <w:top w:val="outset" w:sz="6" w:space="0" w:color="auto"/>
              <w:left w:val="outset" w:sz="6" w:space="0" w:color="auto"/>
              <w:bottom w:val="outset" w:sz="6" w:space="0" w:color="auto"/>
              <w:right w:val="outset" w:sz="6" w:space="0" w:color="auto"/>
            </w:tcBorders>
            <w:vAlign w:val="center"/>
          </w:tcPr>
          <w:p w:rsidR="00815058" w:rsidRPr="00871701" w:rsidRDefault="00815058" w:rsidP="00815058">
            <w:pPr>
              <w:keepNext/>
              <w:shd w:val="clear" w:color="auto" w:fill="FFFFFF"/>
              <w:spacing w:after="0" w:line="240" w:lineRule="auto"/>
              <w:jc w:val="both"/>
              <w:rPr>
                <w:rFonts w:ascii="Times New Roman" w:eastAsia="Calibri" w:hAnsi="Times New Roman" w:cs="Times New Roman"/>
                <w:color w:val="000000"/>
              </w:rPr>
            </w:pPr>
          </w:p>
        </w:tc>
        <w:tc>
          <w:tcPr>
            <w:tcW w:w="1874" w:type="pct"/>
            <w:tcBorders>
              <w:top w:val="outset" w:sz="6" w:space="0" w:color="auto"/>
              <w:left w:val="outset" w:sz="6" w:space="0" w:color="auto"/>
              <w:bottom w:val="outset" w:sz="6" w:space="0" w:color="auto"/>
              <w:right w:val="outset" w:sz="6" w:space="0" w:color="auto"/>
            </w:tcBorders>
            <w:vAlign w:val="center"/>
            <w:hideMark/>
          </w:tcPr>
          <w:p w:rsidR="00815058" w:rsidRPr="009046C5" w:rsidRDefault="00815058" w:rsidP="00815058">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высокий</w:t>
            </w:r>
          </w:p>
          <w:p w:rsidR="00815058" w:rsidRPr="009046C5" w:rsidRDefault="00815058" w:rsidP="00815058">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средний</w:t>
            </w:r>
          </w:p>
          <w:p w:rsidR="00815058" w:rsidRPr="009046C5" w:rsidRDefault="00815058" w:rsidP="00815058">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низкий</w:t>
            </w:r>
          </w:p>
        </w:tc>
      </w:tr>
      <w:tr w:rsidR="00815058" w:rsidRPr="009046C5" w:rsidTr="00815058">
        <w:trPr>
          <w:trHeight w:val="217"/>
          <w:tblCellSpacing w:w="20" w:type="dxa"/>
        </w:trPr>
        <w:tc>
          <w:tcPr>
            <w:tcW w:w="463" w:type="pct"/>
            <w:tcBorders>
              <w:top w:val="outset" w:sz="6" w:space="0" w:color="auto"/>
              <w:left w:val="outset" w:sz="6" w:space="0" w:color="auto"/>
              <w:bottom w:val="outset" w:sz="6" w:space="0" w:color="auto"/>
              <w:right w:val="outset" w:sz="6" w:space="0" w:color="auto"/>
            </w:tcBorders>
            <w:vAlign w:val="center"/>
            <w:hideMark/>
          </w:tcPr>
          <w:p w:rsidR="00815058" w:rsidRPr="00815058" w:rsidRDefault="00815058" w:rsidP="00815058">
            <w:pPr>
              <w:keepNext/>
              <w:spacing w:line="240" w:lineRule="auto"/>
              <w:jc w:val="center"/>
              <w:rPr>
                <w:rFonts w:ascii="Times New Roman" w:eastAsia="Calibri" w:hAnsi="Times New Roman" w:cs="Times New Roman"/>
                <w:color w:val="000000"/>
                <w:sz w:val="20"/>
                <w:lang w:val="en-US"/>
              </w:rPr>
            </w:pPr>
            <w:r w:rsidRPr="009046C5">
              <w:rPr>
                <w:rFonts w:ascii="Times New Roman" w:eastAsia="Calibri" w:hAnsi="Times New Roman" w:cs="Times New Roman"/>
              </w:rPr>
              <w:t>ПК</w:t>
            </w:r>
            <w:r>
              <w:rPr>
                <w:rFonts w:ascii="Times New Roman" w:eastAsia="Calibri" w:hAnsi="Times New Roman" w:cs="Times New Roman"/>
              </w:rPr>
              <w:t>-…</w:t>
            </w:r>
          </w:p>
        </w:tc>
        <w:tc>
          <w:tcPr>
            <w:tcW w:w="2582" w:type="pct"/>
            <w:tcBorders>
              <w:top w:val="outset" w:sz="6" w:space="0" w:color="auto"/>
              <w:left w:val="outset" w:sz="6" w:space="0" w:color="auto"/>
              <w:bottom w:val="outset" w:sz="6" w:space="0" w:color="auto"/>
              <w:right w:val="outset" w:sz="6" w:space="0" w:color="auto"/>
            </w:tcBorders>
            <w:vAlign w:val="center"/>
          </w:tcPr>
          <w:p w:rsidR="00815058" w:rsidRPr="00871701" w:rsidRDefault="00815058" w:rsidP="00815058">
            <w:pPr>
              <w:keepNext/>
              <w:shd w:val="clear" w:color="auto" w:fill="FFFFFF"/>
              <w:spacing w:after="0" w:line="240" w:lineRule="auto"/>
              <w:jc w:val="both"/>
              <w:rPr>
                <w:rFonts w:ascii="Times New Roman" w:eastAsia="Calibri" w:hAnsi="Times New Roman" w:cs="Times New Roman"/>
                <w:color w:val="000000"/>
              </w:rPr>
            </w:pPr>
          </w:p>
        </w:tc>
        <w:tc>
          <w:tcPr>
            <w:tcW w:w="1874" w:type="pct"/>
            <w:tcBorders>
              <w:top w:val="outset" w:sz="6" w:space="0" w:color="auto"/>
              <w:left w:val="outset" w:sz="6" w:space="0" w:color="auto"/>
              <w:bottom w:val="outset" w:sz="6" w:space="0" w:color="auto"/>
              <w:right w:val="outset" w:sz="6" w:space="0" w:color="auto"/>
            </w:tcBorders>
            <w:vAlign w:val="center"/>
            <w:hideMark/>
          </w:tcPr>
          <w:p w:rsidR="00815058" w:rsidRPr="009046C5" w:rsidRDefault="00815058" w:rsidP="00815058">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высокий</w:t>
            </w:r>
          </w:p>
          <w:p w:rsidR="00815058" w:rsidRPr="009046C5" w:rsidRDefault="00815058" w:rsidP="00815058">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средний</w:t>
            </w:r>
          </w:p>
          <w:p w:rsidR="00815058" w:rsidRPr="009046C5" w:rsidRDefault="00815058" w:rsidP="00815058">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низкий</w:t>
            </w:r>
          </w:p>
        </w:tc>
      </w:tr>
      <w:tr w:rsidR="00815058" w:rsidRPr="009046C5" w:rsidTr="00815058">
        <w:trPr>
          <w:trHeight w:val="217"/>
          <w:tblCellSpacing w:w="20" w:type="dxa"/>
        </w:trPr>
        <w:tc>
          <w:tcPr>
            <w:tcW w:w="463" w:type="pct"/>
            <w:tcBorders>
              <w:top w:val="outset" w:sz="6" w:space="0" w:color="auto"/>
              <w:left w:val="outset" w:sz="6" w:space="0" w:color="auto"/>
              <w:bottom w:val="outset" w:sz="6" w:space="0" w:color="auto"/>
              <w:right w:val="outset" w:sz="6" w:space="0" w:color="auto"/>
            </w:tcBorders>
            <w:vAlign w:val="center"/>
          </w:tcPr>
          <w:p w:rsidR="00815058" w:rsidRPr="00815058" w:rsidRDefault="00815058" w:rsidP="00815058">
            <w:pPr>
              <w:keepNext/>
              <w:spacing w:line="240" w:lineRule="auto"/>
              <w:jc w:val="center"/>
              <w:rPr>
                <w:rFonts w:ascii="Times New Roman" w:eastAsia="Calibri" w:hAnsi="Times New Roman" w:cs="Times New Roman"/>
                <w:color w:val="000000"/>
                <w:sz w:val="20"/>
                <w:lang w:val="en-US"/>
              </w:rPr>
            </w:pPr>
            <w:r w:rsidRPr="009046C5">
              <w:rPr>
                <w:rFonts w:ascii="Times New Roman" w:eastAsia="Calibri" w:hAnsi="Times New Roman" w:cs="Times New Roman"/>
              </w:rPr>
              <w:t>ПК</w:t>
            </w:r>
            <w:r>
              <w:rPr>
                <w:rFonts w:ascii="Times New Roman" w:eastAsia="Calibri" w:hAnsi="Times New Roman" w:cs="Times New Roman"/>
              </w:rPr>
              <w:t>-…</w:t>
            </w:r>
          </w:p>
        </w:tc>
        <w:tc>
          <w:tcPr>
            <w:tcW w:w="2582" w:type="pct"/>
            <w:tcBorders>
              <w:top w:val="outset" w:sz="6" w:space="0" w:color="auto"/>
              <w:left w:val="outset" w:sz="6" w:space="0" w:color="auto"/>
              <w:bottom w:val="outset" w:sz="6" w:space="0" w:color="auto"/>
              <w:right w:val="outset" w:sz="6" w:space="0" w:color="auto"/>
            </w:tcBorders>
            <w:vAlign w:val="center"/>
          </w:tcPr>
          <w:p w:rsidR="00815058" w:rsidRPr="00871701" w:rsidRDefault="00815058" w:rsidP="00815058">
            <w:pPr>
              <w:keepNext/>
              <w:shd w:val="clear" w:color="auto" w:fill="FFFFFF"/>
              <w:spacing w:after="0" w:line="240" w:lineRule="auto"/>
              <w:jc w:val="both"/>
              <w:rPr>
                <w:rFonts w:ascii="Times New Roman" w:eastAsia="Calibri" w:hAnsi="Times New Roman" w:cs="Times New Roman"/>
                <w:color w:val="000000"/>
              </w:rPr>
            </w:pPr>
          </w:p>
        </w:tc>
        <w:tc>
          <w:tcPr>
            <w:tcW w:w="1874" w:type="pct"/>
            <w:tcBorders>
              <w:top w:val="outset" w:sz="6" w:space="0" w:color="auto"/>
              <w:left w:val="outset" w:sz="6" w:space="0" w:color="auto"/>
              <w:bottom w:val="outset" w:sz="6" w:space="0" w:color="auto"/>
              <w:right w:val="outset" w:sz="6" w:space="0" w:color="auto"/>
            </w:tcBorders>
            <w:vAlign w:val="center"/>
          </w:tcPr>
          <w:p w:rsidR="00815058" w:rsidRPr="009046C5" w:rsidRDefault="00815058" w:rsidP="00815058">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высокий</w:t>
            </w:r>
          </w:p>
          <w:p w:rsidR="00815058" w:rsidRPr="009046C5" w:rsidRDefault="00815058" w:rsidP="00815058">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средний</w:t>
            </w:r>
          </w:p>
          <w:p w:rsidR="00815058" w:rsidRPr="009046C5" w:rsidRDefault="00815058" w:rsidP="00815058">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9046C5">
              <w:rPr>
                <w:rFonts w:ascii="Times New Roman" w:eastAsia="Times New Roman" w:hAnsi="Times New Roman" w:cs="Times New Roman"/>
                <w:sz w:val="18"/>
                <w:szCs w:val="18"/>
              </w:rPr>
              <w:t>низкий</w:t>
            </w:r>
          </w:p>
        </w:tc>
      </w:tr>
    </w:tbl>
    <w:p w:rsidR="009046C5" w:rsidRPr="009046C5" w:rsidRDefault="009046C5" w:rsidP="009046C5">
      <w:pPr>
        <w:keepNext/>
        <w:keepLines/>
        <w:shd w:val="clear" w:color="auto" w:fill="FFFFFF"/>
        <w:tabs>
          <w:tab w:val="left" w:pos="-7797"/>
        </w:tabs>
        <w:spacing w:after="0" w:line="240" w:lineRule="auto"/>
        <w:ind w:firstLine="709"/>
        <w:rPr>
          <w:rFonts w:ascii="Times New Roman" w:eastAsia="Times New Roman" w:hAnsi="Times New Roman" w:cs="Times New Roman"/>
          <w:sz w:val="20"/>
          <w:szCs w:val="20"/>
          <w:lang w:eastAsia="ru-RU"/>
        </w:rPr>
      </w:pPr>
      <w:r w:rsidRPr="009046C5">
        <w:rPr>
          <w:rFonts w:ascii="Times New Roman" w:eastAsia="Calibri" w:hAnsi="Times New Roman" w:cs="Times New Roman"/>
          <w:sz w:val="20"/>
          <w:szCs w:val="20"/>
        </w:rPr>
        <w:t>Примечание:</w:t>
      </w:r>
    </w:p>
    <w:p w:rsidR="009046C5" w:rsidRPr="009046C5" w:rsidRDefault="009046C5" w:rsidP="00B72275">
      <w:pPr>
        <w:keepNext/>
        <w:keepLines/>
        <w:numPr>
          <w:ilvl w:val="0"/>
          <w:numId w:val="24"/>
        </w:numPr>
        <w:shd w:val="clear" w:color="auto" w:fill="FFFFFF"/>
        <w:tabs>
          <w:tab w:val="left" w:pos="-7797"/>
          <w:tab w:val="left" w:pos="1134"/>
        </w:tabs>
        <w:autoSpaceDN w:val="0"/>
        <w:spacing w:after="0" w:line="240" w:lineRule="auto"/>
        <w:ind w:left="0" w:firstLine="0"/>
        <w:contextualSpacing/>
        <w:jc w:val="both"/>
        <w:rPr>
          <w:rFonts w:ascii="Times New Roman" w:eastAsia="Times New Roman" w:hAnsi="Times New Roman" w:cs="Times New Roman"/>
          <w:sz w:val="20"/>
          <w:szCs w:val="20"/>
          <w:lang w:bidi="ru-RU"/>
        </w:rPr>
      </w:pPr>
      <w:r w:rsidRPr="009046C5">
        <w:rPr>
          <w:rFonts w:ascii="Times New Roman" w:eastAsia="Times New Roman" w:hAnsi="Times New Roman" w:cs="Times New Roman"/>
          <w:sz w:val="20"/>
          <w:szCs w:val="20"/>
          <w:lang w:bidi="ru-RU"/>
        </w:rPr>
        <w:t xml:space="preserve">Высокий уровень – обучающийся уверенно демонстрирует готовность и способность к самостоятельной профессиональной деятельности не только в стандартных, но и во внештатных ситуациях. </w:t>
      </w:r>
    </w:p>
    <w:p w:rsidR="009046C5" w:rsidRPr="009046C5" w:rsidRDefault="009046C5" w:rsidP="00B72275">
      <w:pPr>
        <w:keepNext/>
        <w:keepLines/>
        <w:numPr>
          <w:ilvl w:val="0"/>
          <w:numId w:val="24"/>
        </w:numPr>
        <w:shd w:val="clear" w:color="auto" w:fill="FFFFFF"/>
        <w:tabs>
          <w:tab w:val="left" w:pos="-7797"/>
          <w:tab w:val="left" w:pos="1134"/>
        </w:tabs>
        <w:autoSpaceDN w:val="0"/>
        <w:spacing w:after="0" w:line="240" w:lineRule="auto"/>
        <w:ind w:left="0" w:firstLine="0"/>
        <w:contextualSpacing/>
        <w:jc w:val="both"/>
        <w:rPr>
          <w:rFonts w:ascii="Times New Roman" w:eastAsia="Times New Roman" w:hAnsi="Times New Roman" w:cs="Times New Roman"/>
          <w:sz w:val="20"/>
          <w:szCs w:val="20"/>
          <w:lang w:bidi="ru-RU"/>
        </w:rPr>
      </w:pPr>
      <w:r w:rsidRPr="009046C5">
        <w:rPr>
          <w:rFonts w:ascii="Times New Roman" w:eastAsia="Times New Roman" w:hAnsi="Times New Roman" w:cs="Times New Roman"/>
          <w:sz w:val="20"/>
          <w:szCs w:val="20"/>
          <w:lang w:bidi="ru-RU"/>
        </w:rPr>
        <w:t xml:space="preserve">Средний уровень – обучающийся выполняет все виды профессиональной деятельности в стандартных ситуациях уверенно, добросовестно, эффективно. </w:t>
      </w:r>
    </w:p>
    <w:p w:rsidR="009046C5" w:rsidRPr="009046C5" w:rsidRDefault="009046C5" w:rsidP="00B72275">
      <w:pPr>
        <w:widowControl w:val="0"/>
        <w:numPr>
          <w:ilvl w:val="0"/>
          <w:numId w:val="24"/>
        </w:numPr>
        <w:tabs>
          <w:tab w:val="left" w:pos="-7797"/>
          <w:tab w:val="left" w:pos="1134"/>
        </w:tabs>
        <w:autoSpaceDE w:val="0"/>
        <w:autoSpaceDN w:val="0"/>
        <w:adjustRightInd w:val="0"/>
        <w:spacing w:after="0" w:line="240" w:lineRule="auto"/>
        <w:ind w:left="0" w:firstLine="0"/>
        <w:contextualSpacing/>
        <w:jc w:val="both"/>
        <w:rPr>
          <w:rFonts w:ascii="Times New Roman" w:eastAsia="Times New Roman" w:hAnsi="Times New Roman" w:cs="Times New Roman"/>
          <w:sz w:val="20"/>
          <w:szCs w:val="20"/>
          <w:lang w:bidi="ru-RU"/>
        </w:rPr>
      </w:pPr>
      <w:r w:rsidRPr="009046C5">
        <w:rPr>
          <w:rFonts w:ascii="Times New Roman" w:eastAsia="Times New Roman" w:hAnsi="Times New Roman" w:cs="Times New Roman"/>
          <w:sz w:val="20"/>
          <w:szCs w:val="20"/>
          <w:lang w:bidi="ru-RU"/>
        </w:rPr>
        <w:t>Низкий уровень – при выполнении профессиональной деятельности обучающийся нуждается во внешнем сопровождении и контроле.</w:t>
      </w:r>
    </w:p>
    <w:p w:rsidR="009046C5" w:rsidRDefault="009046C5" w:rsidP="009046C5">
      <w:pPr>
        <w:widowControl w:val="0"/>
        <w:tabs>
          <w:tab w:val="left" w:pos="-7797"/>
          <w:tab w:val="left" w:pos="1134"/>
        </w:tabs>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D74EAF" w:rsidRPr="009046C5" w:rsidRDefault="00D74EAF" w:rsidP="009046C5">
      <w:pPr>
        <w:widowControl w:val="0"/>
        <w:tabs>
          <w:tab w:val="left" w:pos="-7797"/>
          <w:tab w:val="left" w:pos="1134"/>
        </w:tabs>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046C5" w:rsidRPr="0015281C" w:rsidRDefault="009046C5" w:rsidP="0015281C">
      <w:pPr>
        <w:pStyle w:val="a9"/>
        <w:widowControl w:val="0"/>
        <w:numPr>
          <w:ilvl w:val="0"/>
          <w:numId w:val="23"/>
        </w:numPr>
        <w:tabs>
          <w:tab w:val="left" w:pos="851"/>
          <w:tab w:val="left" w:pos="1134"/>
        </w:tabs>
        <w:autoSpaceDE w:val="0"/>
        <w:autoSpaceDN w:val="0"/>
        <w:adjustRightInd w:val="0"/>
        <w:spacing w:after="0" w:line="240" w:lineRule="auto"/>
        <w:jc w:val="both"/>
        <w:rPr>
          <w:rFonts w:ascii="Times New Roman" w:eastAsia="Times New Roman" w:hAnsi="Times New Roman" w:cs="Times New Roman"/>
          <w:b/>
          <w:sz w:val="24"/>
          <w:szCs w:val="24"/>
          <w:lang w:eastAsia="ru-RU" w:bidi="ru-RU"/>
        </w:rPr>
      </w:pPr>
      <w:r w:rsidRPr="0015281C">
        <w:rPr>
          <w:rFonts w:ascii="Times New Roman" w:eastAsia="Times New Roman" w:hAnsi="Times New Roman" w:cs="Times New Roman"/>
          <w:b/>
          <w:sz w:val="24"/>
          <w:szCs w:val="24"/>
          <w:lang w:eastAsia="ru-RU" w:bidi="ru-RU"/>
        </w:rPr>
        <w:t>Показатели и критерии оценивания результатов практики</w:t>
      </w:r>
    </w:p>
    <w:p w:rsidR="009046C5" w:rsidRPr="009046C5" w:rsidRDefault="009046C5" w:rsidP="009046C5">
      <w:pPr>
        <w:widowControl w:val="0"/>
        <w:tabs>
          <w:tab w:val="left" w:pos="851"/>
        </w:tabs>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p>
    <w:tbl>
      <w:tblPr>
        <w:tblW w:w="5000" w:type="pct"/>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6499"/>
        <w:gridCol w:w="1686"/>
        <w:gridCol w:w="2063"/>
      </w:tblGrid>
      <w:tr w:rsidR="009046C5" w:rsidRPr="009046C5" w:rsidTr="00735D81">
        <w:trPr>
          <w:tblCellSpacing w:w="20" w:type="dxa"/>
          <w:jc w:val="center"/>
        </w:trPr>
        <w:tc>
          <w:tcPr>
            <w:tcW w:w="3140" w:type="pct"/>
            <w:shd w:val="clear" w:color="auto" w:fill="auto"/>
            <w:hideMark/>
          </w:tcPr>
          <w:p w:rsidR="009046C5" w:rsidRPr="009046C5" w:rsidRDefault="009046C5" w:rsidP="009046C5">
            <w:pPr>
              <w:widowControl w:val="0"/>
              <w:autoSpaceDE w:val="0"/>
              <w:autoSpaceDN w:val="0"/>
              <w:adjustRightInd w:val="0"/>
              <w:spacing w:after="0" w:line="240" w:lineRule="auto"/>
              <w:jc w:val="center"/>
              <w:rPr>
                <w:rFonts w:ascii="Times New Roman" w:eastAsia="Calibri" w:hAnsi="Times New Roman" w:cs="Times New Roman"/>
                <w:b/>
                <w:sz w:val="20"/>
                <w:szCs w:val="20"/>
              </w:rPr>
            </w:pPr>
            <w:r w:rsidRPr="009046C5">
              <w:rPr>
                <w:rFonts w:ascii="Times New Roman" w:eastAsia="Calibri" w:hAnsi="Times New Roman" w:cs="Times New Roman"/>
                <w:b/>
                <w:sz w:val="20"/>
                <w:szCs w:val="20"/>
              </w:rPr>
              <w:t>Оценочный критерий</w:t>
            </w:r>
          </w:p>
        </w:tc>
        <w:tc>
          <w:tcPr>
            <w:tcW w:w="803" w:type="pct"/>
            <w:shd w:val="clear" w:color="auto" w:fill="auto"/>
            <w:vAlign w:val="center"/>
            <w:hideMark/>
          </w:tcPr>
          <w:p w:rsidR="009046C5" w:rsidRPr="009046C5" w:rsidRDefault="009046C5" w:rsidP="009046C5">
            <w:pPr>
              <w:spacing w:after="0" w:line="240" w:lineRule="auto"/>
              <w:jc w:val="center"/>
              <w:rPr>
                <w:rFonts w:ascii="Times New Roman" w:eastAsia="Calibri" w:hAnsi="Times New Roman" w:cs="Times New Roman"/>
                <w:b/>
                <w:sz w:val="20"/>
                <w:szCs w:val="20"/>
              </w:rPr>
            </w:pPr>
            <w:r w:rsidRPr="009046C5">
              <w:rPr>
                <w:rFonts w:ascii="Times New Roman" w:eastAsia="Calibri" w:hAnsi="Times New Roman" w:cs="Times New Roman"/>
                <w:b/>
                <w:sz w:val="20"/>
                <w:szCs w:val="20"/>
              </w:rPr>
              <w:t xml:space="preserve">Максимальное количество </w:t>
            </w:r>
          </w:p>
          <w:p w:rsidR="009046C5" w:rsidRPr="009046C5" w:rsidRDefault="009046C5" w:rsidP="009046C5">
            <w:pPr>
              <w:spacing w:after="0" w:line="240" w:lineRule="auto"/>
              <w:jc w:val="center"/>
              <w:rPr>
                <w:rFonts w:ascii="Times New Roman" w:eastAsia="Calibri" w:hAnsi="Times New Roman" w:cs="Times New Roman"/>
                <w:b/>
                <w:sz w:val="20"/>
                <w:szCs w:val="20"/>
              </w:rPr>
            </w:pPr>
            <w:r w:rsidRPr="009046C5">
              <w:rPr>
                <w:rFonts w:ascii="Times New Roman" w:eastAsia="Calibri" w:hAnsi="Times New Roman" w:cs="Times New Roman"/>
                <w:b/>
                <w:sz w:val="20"/>
                <w:szCs w:val="20"/>
              </w:rPr>
              <w:t>баллов</w:t>
            </w:r>
          </w:p>
        </w:tc>
        <w:tc>
          <w:tcPr>
            <w:tcW w:w="977" w:type="pct"/>
            <w:shd w:val="clear" w:color="auto" w:fill="auto"/>
            <w:vAlign w:val="center"/>
          </w:tcPr>
          <w:p w:rsidR="009046C5" w:rsidRPr="009046C5" w:rsidRDefault="009046C5" w:rsidP="009046C5">
            <w:pPr>
              <w:spacing w:after="0" w:line="240" w:lineRule="auto"/>
              <w:jc w:val="center"/>
              <w:rPr>
                <w:rFonts w:ascii="Times New Roman" w:eastAsia="Calibri" w:hAnsi="Times New Roman" w:cs="Times New Roman"/>
                <w:b/>
                <w:sz w:val="20"/>
                <w:szCs w:val="20"/>
              </w:rPr>
            </w:pPr>
            <w:r w:rsidRPr="009046C5">
              <w:rPr>
                <w:rFonts w:ascii="Times New Roman" w:eastAsia="Calibri" w:hAnsi="Times New Roman" w:cs="Times New Roman"/>
                <w:b/>
                <w:sz w:val="20"/>
                <w:szCs w:val="20"/>
              </w:rPr>
              <w:t xml:space="preserve">Оценка качества выполнения каждого вида работ </w:t>
            </w:r>
          </w:p>
          <w:p w:rsidR="009046C5" w:rsidRPr="009046C5" w:rsidRDefault="009046C5" w:rsidP="009046C5">
            <w:pPr>
              <w:spacing w:after="0" w:line="240" w:lineRule="auto"/>
              <w:jc w:val="center"/>
              <w:rPr>
                <w:rFonts w:ascii="Times New Roman" w:eastAsia="Calibri" w:hAnsi="Times New Roman" w:cs="Times New Roman"/>
                <w:b/>
                <w:sz w:val="20"/>
                <w:szCs w:val="20"/>
              </w:rPr>
            </w:pPr>
            <w:r w:rsidRPr="009046C5">
              <w:rPr>
                <w:rFonts w:ascii="Times New Roman" w:eastAsia="Calibri" w:hAnsi="Times New Roman" w:cs="Times New Roman"/>
                <w:b/>
                <w:sz w:val="20"/>
                <w:szCs w:val="20"/>
              </w:rPr>
              <w:t>(в баллах)</w:t>
            </w:r>
          </w:p>
        </w:tc>
      </w:tr>
      <w:tr w:rsidR="009046C5" w:rsidRPr="009046C5" w:rsidTr="00735D81">
        <w:trPr>
          <w:trHeight w:val="395"/>
          <w:tblCellSpacing w:w="20" w:type="dxa"/>
          <w:jc w:val="center"/>
        </w:trPr>
        <w:tc>
          <w:tcPr>
            <w:tcW w:w="3140" w:type="pct"/>
            <w:shd w:val="clear" w:color="auto" w:fill="auto"/>
            <w:vAlign w:val="center"/>
          </w:tcPr>
          <w:p w:rsidR="009046C5" w:rsidRPr="009046C5" w:rsidRDefault="009046C5" w:rsidP="009046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046C5">
              <w:rPr>
                <w:rFonts w:ascii="Times New Roman" w:eastAsia="Times New Roman" w:hAnsi="Times New Roman" w:cs="Times New Roman"/>
                <w:lang w:eastAsia="ru-RU"/>
              </w:rPr>
              <w:t>Выполнение индивидуального задания в соответствии с программой практики</w:t>
            </w:r>
          </w:p>
        </w:tc>
        <w:tc>
          <w:tcPr>
            <w:tcW w:w="803" w:type="pct"/>
            <w:shd w:val="clear" w:color="auto" w:fill="auto"/>
          </w:tcPr>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46C5">
              <w:rPr>
                <w:rFonts w:ascii="Times New Roman" w:eastAsia="Times New Roman" w:hAnsi="Times New Roman" w:cs="Times New Roman"/>
                <w:lang w:eastAsia="ru-RU"/>
              </w:rPr>
              <w:t>30</w:t>
            </w:r>
          </w:p>
        </w:tc>
        <w:tc>
          <w:tcPr>
            <w:tcW w:w="977" w:type="pct"/>
            <w:shd w:val="clear" w:color="auto" w:fill="auto"/>
          </w:tcPr>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46C5" w:rsidRPr="009046C5" w:rsidTr="00735D81">
        <w:trPr>
          <w:tblCellSpacing w:w="20" w:type="dxa"/>
          <w:jc w:val="center"/>
        </w:trPr>
        <w:tc>
          <w:tcPr>
            <w:tcW w:w="3140" w:type="pct"/>
            <w:shd w:val="clear" w:color="auto" w:fill="auto"/>
            <w:vAlign w:val="center"/>
          </w:tcPr>
          <w:p w:rsidR="009046C5" w:rsidRPr="009046C5" w:rsidRDefault="009046C5" w:rsidP="009046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046C5">
              <w:rPr>
                <w:rFonts w:ascii="Times New Roman" w:eastAsia="Times New Roman" w:hAnsi="Times New Roman" w:cs="Times New Roman"/>
                <w:lang w:eastAsia="ru-RU"/>
              </w:rPr>
              <w:t>Оценка степени самостоятельности проведенного решения практических кейсов-задач, необходимых для оценки знаний, умений, навыков и (или) опыта деятельности по итогам практики</w:t>
            </w:r>
          </w:p>
        </w:tc>
        <w:tc>
          <w:tcPr>
            <w:tcW w:w="803" w:type="pct"/>
            <w:shd w:val="clear" w:color="auto" w:fill="auto"/>
          </w:tcPr>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46C5">
              <w:rPr>
                <w:rFonts w:ascii="Times New Roman" w:eastAsia="Times New Roman" w:hAnsi="Times New Roman" w:cs="Times New Roman"/>
                <w:lang w:eastAsia="ru-RU"/>
              </w:rPr>
              <w:t>30</w:t>
            </w:r>
          </w:p>
        </w:tc>
        <w:tc>
          <w:tcPr>
            <w:tcW w:w="977" w:type="pct"/>
            <w:shd w:val="clear" w:color="auto" w:fill="auto"/>
          </w:tcPr>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46C5" w:rsidRPr="009046C5" w:rsidTr="00735D81">
        <w:trPr>
          <w:tblCellSpacing w:w="20" w:type="dxa"/>
          <w:jc w:val="center"/>
        </w:trPr>
        <w:tc>
          <w:tcPr>
            <w:tcW w:w="3140" w:type="pct"/>
            <w:shd w:val="clear" w:color="auto" w:fill="auto"/>
            <w:vAlign w:val="center"/>
          </w:tcPr>
          <w:p w:rsidR="009046C5" w:rsidRPr="009046C5" w:rsidRDefault="009046C5" w:rsidP="009046C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046C5">
              <w:rPr>
                <w:rFonts w:ascii="Times New Roman" w:eastAsia="Times New Roman" w:hAnsi="Times New Roman" w:cs="Times New Roman"/>
                <w:lang w:eastAsia="ru-RU"/>
              </w:rPr>
              <w:t>Оценка качества проведенного анализа собранных материалов, данных для решения практических кейсов-задач, необходимых для оценки знаний, умений, навыков и (или) опыта деятельности по итогам практики</w:t>
            </w:r>
          </w:p>
        </w:tc>
        <w:tc>
          <w:tcPr>
            <w:tcW w:w="803" w:type="pct"/>
            <w:shd w:val="clear" w:color="auto" w:fill="auto"/>
          </w:tcPr>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46C5">
              <w:rPr>
                <w:rFonts w:ascii="Times New Roman" w:eastAsia="Times New Roman" w:hAnsi="Times New Roman" w:cs="Times New Roman"/>
                <w:lang w:eastAsia="ru-RU"/>
              </w:rPr>
              <w:t>40</w:t>
            </w:r>
          </w:p>
        </w:tc>
        <w:tc>
          <w:tcPr>
            <w:tcW w:w="977" w:type="pct"/>
            <w:shd w:val="clear" w:color="auto" w:fill="auto"/>
          </w:tcPr>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046C5" w:rsidRPr="009046C5" w:rsidTr="00735D81">
        <w:trPr>
          <w:trHeight w:val="553"/>
          <w:tblCellSpacing w:w="20" w:type="dxa"/>
          <w:jc w:val="center"/>
        </w:trPr>
        <w:tc>
          <w:tcPr>
            <w:tcW w:w="3140" w:type="pct"/>
            <w:shd w:val="clear" w:color="auto" w:fill="auto"/>
            <w:vAlign w:val="center"/>
            <w:hideMark/>
          </w:tcPr>
          <w:p w:rsidR="009046C5" w:rsidRPr="009046C5" w:rsidRDefault="009046C5" w:rsidP="009046C5">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9046C5">
              <w:rPr>
                <w:rFonts w:ascii="Times New Roman" w:eastAsia="Times New Roman" w:hAnsi="Times New Roman" w:cs="Times New Roman"/>
                <w:b/>
                <w:lang w:eastAsia="ru-RU"/>
              </w:rPr>
              <w:t>Итоговая оценка:</w:t>
            </w:r>
          </w:p>
        </w:tc>
        <w:tc>
          <w:tcPr>
            <w:tcW w:w="803" w:type="pct"/>
            <w:shd w:val="clear" w:color="auto" w:fill="auto"/>
          </w:tcPr>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046C5">
              <w:rPr>
                <w:rFonts w:ascii="Times New Roman" w:eastAsia="Times New Roman" w:hAnsi="Times New Roman" w:cs="Times New Roman"/>
                <w:lang w:eastAsia="ru-RU"/>
              </w:rPr>
              <w:t>100</w:t>
            </w:r>
          </w:p>
        </w:tc>
        <w:tc>
          <w:tcPr>
            <w:tcW w:w="977" w:type="pct"/>
            <w:shd w:val="clear" w:color="auto" w:fill="auto"/>
          </w:tcPr>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3B3CF8" w:rsidRPr="009046C5" w:rsidRDefault="003B3CF8" w:rsidP="009046C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9046C5" w:rsidRPr="009046C5" w:rsidRDefault="009046C5" w:rsidP="009046C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9046C5" w:rsidRPr="009046C5" w:rsidRDefault="009046C5" w:rsidP="009046C5">
      <w:pPr>
        <w:spacing w:line="240" w:lineRule="auto"/>
        <w:ind w:firstLine="709"/>
        <w:rPr>
          <w:rFonts w:ascii="Times New Roman" w:eastAsia="Calibri" w:hAnsi="Times New Roman" w:cs="Times New Roman"/>
          <w:sz w:val="24"/>
          <w:szCs w:val="24"/>
        </w:rPr>
      </w:pPr>
      <w:r w:rsidRPr="009046C5">
        <w:rPr>
          <w:rFonts w:ascii="Times New Roman" w:eastAsia="Calibri" w:hAnsi="Times New Roman" w:cs="Times New Roman"/>
          <w:sz w:val="24"/>
          <w:szCs w:val="24"/>
        </w:rPr>
        <w:lastRenderedPageBreak/>
        <w:t>Замечания руководителя практики от Университета:</w:t>
      </w:r>
    </w:p>
    <w:p w:rsidR="009046C5" w:rsidRPr="009046C5" w:rsidRDefault="009046C5" w:rsidP="009046C5">
      <w:pPr>
        <w:spacing w:before="240" w:line="360" w:lineRule="auto"/>
        <w:rPr>
          <w:rFonts w:ascii="Times New Roman" w:eastAsia="Calibri" w:hAnsi="Times New Roman" w:cs="Times New Roman"/>
          <w:sz w:val="24"/>
          <w:szCs w:val="24"/>
        </w:rPr>
      </w:pPr>
      <w:r w:rsidRPr="009046C5">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2275" w:rsidRPr="009046C5" w:rsidRDefault="00B72275" w:rsidP="00B72275">
      <w:pPr>
        <w:spacing w:after="0" w:line="240" w:lineRule="auto"/>
        <w:jc w:val="both"/>
        <w:rPr>
          <w:rFonts w:ascii="Times New Roman" w:eastAsia="Times New Roman" w:hAnsi="Times New Roman" w:cs="Times New Roman"/>
          <w:bCs/>
          <w:color w:val="000000"/>
          <w:spacing w:val="-4"/>
          <w:sz w:val="28"/>
          <w:szCs w:val="28"/>
          <w:lang w:eastAsia="ru-RU"/>
        </w:rPr>
      </w:pPr>
    </w:p>
    <w:p w:rsidR="00B72275" w:rsidRPr="009046C5" w:rsidRDefault="00B72275" w:rsidP="00B72275">
      <w:pPr>
        <w:spacing w:after="0" w:line="240" w:lineRule="auto"/>
        <w:jc w:val="both"/>
        <w:rPr>
          <w:rFonts w:ascii="Times New Roman" w:eastAsia="Times New Roman" w:hAnsi="Times New Roman" w:cs="Times New Roman"/>
          <w:bCs/>
          <w:color w:val="000000"/>
          <w:spacing w:val="-4"/>
          <w:sz w:val="28"/>
          <w:szCs w:val="28"/>
          <w:lang w:eastAsia="ru-RU"/>
        </w:rPr>
      </w:pPr>
    </w:p>
    <w:p w:rsidR="00B72275" w:rsidRPr="009046C5" w:rsidRDefault="00B72275" w:rsidP="00B72275">
      <w:pPr>
        <w:spacing w:after="0" w:line="240" w:lineRule="auto"/>
        <w:jc w:val="both"/>
        <w:rPr>
          <w:rFonts w:ascii="Times New Roman" w:eastAsia="Times New Roman" w:hAnsi="Times New Roman" w:cs="Times New Roman"/>
          <w:sz w:val="24"/>
          <w:szCs w:val="24"/>
          <w:lang w:eastAsia="ru-RU"/>
        </w:rPr>
      </w:pPr>
      <w:r w:rsidRPr="009046C5">
        <w:rPr>
          <w:rFonts w:ascii="Times New Roman" w:eastAsia="Times New Roman" w:hAnsi="Times New Roman" w:cs="Times New Roman"/>
          <w:bCs/>
          <w:color w:val="000000"/>
          <w:spacing w:val="-4"/>
          <w:sz w:val="24"/>
          <w:szCs w:val="24"/>
          <w:lang w:eastAsia="ru-RU"/>
        </w:rPr>
        <w:t>Руководитель практики от Университета</w:t>
      </w:r>
      <w:r w:rsidRPr="009046C5">
        <w:rPr>
          <w:rFonts w:ascii="Times New Roman" w:eastAsia="Times New Roman" w:hAnsi="Times New Roman" w:cs="Times New Roman"/>
          <w:bCs/>
          <w:color w:val="000000"/>
          <w:spacing w:val="-4"/>
          <w:sz w:val="28"/>
          <w:szCs w:val="28"/>
          <w:lang w:eastAsia="ru-RU"/>
        </w:rPr>
        <w:t xml:space="preserve"> </w:t>
      </w:r>
      <w:r w:rsidRPr="009046C5">
        <w:rPr>
          <w:rFonts w:ascii="Times New Roman" w:eastAsia="Times New Roman" w:hAnsi="Times New Roman" w:cs="Times New Roman"/>
          <w:sz w:val="24"/>
          <w:szCs w:val="24"/>
          <w:lang w:eastAsia="ru-RU"/>
        </w:rPr>
        <w:t xml:space="preserve">____________________       </w:t>
      </w:r>
      <w:r>
        <w:rPr>
          <w:rFonts w:ascii="Times New Roman" w:eastAsia="Times New Roman" w:hAnsi="Times New Roman" w:cs="Times New Roman"/>
          <w:sz w:val="24"/>
          <w:szCs w:val="24"/>
          <w:lang w:eastAsia="ru-RU"/>
        </w:rPr>
        <w:t>___________________</w:t>
      </w:r>
    </w:p>
    <w:p w:rsidR="00B72275" w:rsidRPr="009046C5" w:rsidRDefault="00B72275" w:rsidP="00B72275">
      <w:pPr>
        <w:spacing w:after="0" w:line="240" w:lineRule="auto"/>
        <w:rPr>
          <w:rFonts w:ascii="Times New Roman" w:eastAsia="Times New Roman" w:hAnsi="Times New Roman" w:cs="Times New Roman"/>
          <w:sz w:val="16"/>
          <w:szCs w:val="16"/>
          <w:lang w:eastAsia="ru-RU"/>
        </w:rPr>
      </w:pPr>
      <w:r w:rsidRPr="009046C5">
        <w:rPr>
          <w:rFonts w:ascii="Times New Roman" w:eastAsia="Times New Roman" w:hAnsi="Times New Roman" w:cs="Times New Roman"/>
          <w:sz w:val="16"/>
          <w:szCs w:val="16"/>
          <w:lang w:eastAsia="ru-RU"/>
        </w:rPr>
        <w:t xml:space="preserve">                                                                                                                         (</w:t>
      </w:r>
      <w:r w:rsidR="00E644B9" w:rsidRPr="009046C5">
        <w:rPr>
          <w:rFonts w:ascii="Times New Roman" w:eastAsia="Times New Roman" w:hAnsi="Times New Roman" w:cs="Times New Roman"/>
          <w:sz w:val="16"/>
          <w:szCs w:val="16"/>
          <w:lang w:eastAsia="ru-RU"/>
        </w:rPr>
        <w:t xml:space="preserve">подпись)  </w:t>
      </w:r>
      <w:r w:rsidRPr="009046C5">
        <w:rPr>
          <w:rFonts w:ascii="Times New Roman" w:eastAsia="Times New Roman" w:hAnsi="Times New Roman" w:cs="Times New Roman"/>
          <w:sz w:val="16"/>
          <w:szCs w:val="16"/>
          <w:lang w:eastAsia="ru-RU"/>
        </w:rPr>
        <w:t xml:space="preserve">                                                        (ФИО)</w:t>
      </w:r>
    </w:p>
    <w:p w:rsidR="00B72275" w:rsidRDefault="00B72275" w:rsidP="00B72275">
      <w:pPr>
        <w:spacing w:after="0" w:line="240" w:lineRule="auto"/>
        <w:rPr>
          <w:rFonts w:ascii="Times New Roman" w:eastAsia="Times New Roman" w:hAnsi="Times New Roman" w:cs="Times New Roman"/>
          <w:bCs/>
          <w:color w:val="000000"/>
          <w:spacing w:val="-4"/>
          <w:sz w:val="24"/>
          <w:szCs w:val="24"/>
          <w:lang w:eastAsia="ru-RU"/>
        </w:rPr>
      </w:pPr>
    </w:p>
    <w:p w:rsidR="00B72275" w:rsidRPr="009046C5" w:rsidRDefault="00B72275" w:rsidP="00B72275">
      <w:pPr>
        <w:spacing w:after="0" w:line="240" w:lineRule="auto"/>
        <w:rPr>
          <w:rFonts w:ascii="Times New Roman" w:eastAsia="Times New Roman" w:hAnsi="Times New Roman" w:cs="Times New Roman"/>
          <w:bCs/>
          <w:color w:val="000000"/>
          <w:spacing w:val="-4"/>
          <w:sz w:val="24"/>
          <w:szCs w:val="24"/>
          <w:lang w:eastAsia="ru-RU"/>
        </w:rPr>
      </w:pPr>
    </w:p>
    <w:p w:rsidR="00B72275" w:rsidRDefault="00B72275" w:rsidP="00B72275">
      <w:pPr>
        <w:spacing w:after="0" w:line="240" w:lineRule="auto"/>
      </w:pPr>
      <w:r w:rsidRPr="009046C5">
        <w:rPr>
          <w:rFonts w:ascii="Times New Roman" w:eastAsia="Times New Roman" w:hAnsi="Times New Roman" w:cs="Times New Roman"/>
          <w:bCs/>
          <w:color w:val="000000"/>
          <w:spacing w:val="-4"/>
          <w:sz w:val="24"/>
          <w:szCs w:val="24"/>
          <w:lang w:eastAsia="ru-RU"/>
        </w:rPr>
        <w:t>«___» ______________ 20___г.</w:t>
      </w:r>
    </w:p>
    <w:p w:rsidR="009046C5" w:rsidRPr="009046C5" w:rsidRDefault="009046C5" w:rsidP="009046C5">
      <w:pPr>
        <w:keepNext/>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0"/>
          <w:szCs w:val="20"/>
          <w:lang w:eastAsia="ru-RU"/>
        </w:rPr>
      </w:pPr>
    </w:p>
    <w:p w:rsidR="00684002" w:rsidRDefault="00684002"/>
    <w:sectPr w:rsidR="00684002" w:rsidSect="0015281C">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FAD" w:rsidRDefault="00B62FAD">
      <w:pPr>
        <w:spacing w:after="0" w:line="240" w:lineRule="auto"/>
      </w:pPr>
      <w:r>
        <w:separator/>
      </w:r>
    </w:p>
  </w:endnote>
  <w:endnote w:type="continuationSeparator" w:id="0">
    <w:p w:rsidR="00B62FAD" w:rsidRDefault="00B62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D81" w:rsidRDefault="00735D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4422971"/>
      <w:docPartObj>
        <w:docPartGallery w:val="Page Numbers (Bottom of Page)"/>
        <w:docPartUnique/>
      </w:docPartObj>
    </w:sdtPr>
    <w:sdtContent>
      <w:p w:rsidR="00735D81" w:rsidRDefault="00735D81">
        <w:pPr>
          <w:pStyle w:val="a5"/>
          <w:jc w:val="right"/>
        </w:pPr>
        <w:r>
          <w:fldChar w:fldCharType="begin"/>
        </w:r>
        <w:r>
          <w:instrText>PAGE   \* MERGEFORMAT</w:instrText>
        </w:r>
        <w:r>
          <w:fldChar w:fldCharType="separate"/>
        </w:r>
        <w:r w:rsidR="0053134B">
          <w:rPr>
            <w:noProof/>
          </w:rPr>
          <w:t>30</w:t>
        </w:r>
        <w:r>
          <w:fldChar w:fldCharType="end"/>
        </w:r>
      </w:p>
    </w:sdtContent>
  </w:sdt>
  <w:p w:rsidR="00735D81" w:rsidRDefault="00735D81">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D81" w:rsidRDefault="00735D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FAD" w:rsidRDefault="00B62FAD">
      <w:pPr>
        <w:spacing w:after="0" w:line="240" w:lineRule="auto"/>
      </w:pPr>
      <w:r>
        <w:separator/>
      </w:r>
    </w:p>
  </w:footnote>
  <w:footnote w:type="continuationSeparator" w:id="0">
    <w:p w:rsidR="00B62FAD" w:rsidRDefault="00B62FAD">
      <w:pPr>
        <w:spacing w:after="0" w:line="240" w:lineRule="auto"/>
      </w:pPr>
      <w:r>
        <w:continuationSeparator/>
      </w:r>
    </w:p>
  </w:footnote>
  <w:footnote w:id="1">
    <w:p w:rsidR="00735D81" w:rsidRPr="00827768" w:rsidRDefault="00735D81" w:rsidP="00C1343A">
      <w:pPr>
        <w:pStyle w:val="ab"/>
      </w:pPr>
      <w:r>
        <w:rPr>
          <w:rStyle w:val="ad"/>
        </w:rPr>
        <w:footnoteRef/>
      </w:r>
      <w:r>
        <w:t xml:space="preserve"> Справка оформляется на фирменном бланке Профильной организации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D81" w:rsidRDefault="00735D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D81" w:rsidRDefault="00735D8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D81" w:rsidRDefault="00735D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7D07"/>
    <w:multiLevelType w:val="hybridMultilevel"/>
    <w:tmpl w:val="8EBC627E"/>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1" w15:restartNumberingAfterBreak="0">
    <w:nsid w:val="027607AC"/>
    <w:multiLevelType w:val="hybridMultilevel"/>
    <w:tmpl w:val="1E96C5F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183BF1"/>
    <w:multiLevelType w:val="hybridMultilevel"/>
    <w:tmpl w:val="66880312"/>
    <w:lvl w:ilvl="0" w:tplc="44CEE38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F3590A"/>
    <w:multiLevelType w:val="hybridMultilevel"/>
    <w:tmpl w:val="3D8A396E"/>
    <w:lvl w:ilvl="0" w:tplc="6FBC0D3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FA735C3"/>
    <w:multiLevelType w:val="hybridMultilevel"/>
    <w:tmpl w:val="74E049C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ED3F86"/>
    <w:multiLevelType w:val="multilevel"/>
    <w:tmpl w:val="8DB6F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71011A"/>
    <w:multiLevelType w:val="hybridMultilevel"/>
    <w:tmpl w:val="DCC4CB74"/>
    <w:lvl w:ilvl="0" w:tplc="465494DC">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D158B1"/>
    <w:multiLevelType w:val="hybridMultilevel"/>
    <w:tmpl w:val="A18871C4"/>
    <w:lvl w:ilvl="0" w:tplc="04190005">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8" w15:restartNumberingAfterBreak="0">
    <w:nsid w:val="2D8B7A5E"/>
    <w:multiLevelType w:val="hybridMultilevel"/>
    <w:tmpl w:val="695C448A"/>
    <w:lvl w:ilvl="0" w:tplc="465494DC">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CD0EE0"/>
    <w:multiLevelType w:val="hybridMultilevel"/>
    <w:tmpl w:val="D5141EA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0B0B13"/>
    <w:multiLevelType w:val="hybridMultilevel"/>
    <w:tmpl w:val="BD9EE8A8"/>
    <w:lvl w:ilvl="0" w:tplc="2164774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4096F2E"/>
    <w:multiLevelType w:val="hybridMultilevel"/>
    <w:tmpl w:val="75408F4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C76A26"/>
    <w:multiLevelType w:val="multilevel"/>
    <w:tmpl w:val="197AC40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005404C"/>
    <w:multiLevelType w:val="hybridMultilevel"/>
    <w:tmpl w:val="B4FCBD6C"/>
    <w:lvl w:ilvl="0" w:tplc="93CEF3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EC722C"/>
    <w:multiLevelType w:val="hybridMultilevel"/>
    <w:tmpl w:val="9D08AE92"/>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2A29B1"/>
    <w:multiLevelType w:val="hybridMultilevel"/>
    <w:tmpl w:val="2E1076EC"/>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144355"/>
    <w:multiLevelType w:val="multilevel"/>
    <w:tmpl w:val="AC5006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4F2541"/>
    <w:multiLevelType w:val="hybridMultilevel"/>
    <w:tmpl w:val="AF9C8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F766E7"/>
    <w:multiLevelType w:val="hybridMultilevel"/>
    <w:tmpl w:val="FD789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0D0F18"/>
    <w:multiLevelType w:val="hybridMultilevel"/>
    <w:tmpl w:val="82DC9768"/>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C5A316F"/>
    <w:multiLevelType w:val="multilevel"/>
    <w:tmpl w:val="76FE6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A0022D"/>
    <w:multiLevelType w:val="multilevel"/>
    <w:tmpl w:val="72F6C0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0905201"/>
    <w:multiLevelType w:val="hybridMultilevel"/>
    <w:tmpl w:val="6388B756"/>
    <w:lvl w:ilvl="0" w:tplc="D6726C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43B0979"/>
    <w:multiLevelType w:val="hybridMultilevel"/>
    <w:tmpl w:val="108C431C"/>
    <w:lvl w:ilvl="0" w:tplc="87D2E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C967B9A"/>
    <w:multiLevelType w:val="hybridMultilevel"/>
    <w:tmpl w:val="0A9A29AA"/>
    <w:lvl w:ilvl="0" w:tplc="465494DC">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D359AA"/>
    <w:multiLevelType w:val="multilevel"/>
    <w:tmpl w:val="522AA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B632C9"/>
    <w:multiLevelType w:val="hybridMultilevel"/>
    <w:tmpl w:val="E80817C4"/>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95C103E"/>
    <w:multiLevelType w:val="hybridMultilevel"/>
    <w:tmpl w:val="83D61F16"/>
    <w:lvl w:ilvl="0" w:tplc="AFCE069A">
      <w:start w:val="1"/>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23"/>
  </w:num>
  <w:num w:numId="2">
    <w:abstractNumId w:val="9"/>
  </w:num>
  <w:num w:numId="3">
    <w:abstractNumId w:val="1"/>
  </w:num>
  <w:num w:numId="4">
    <w:abstractNumId w:val="26"/>
  </w:num>
  <w:num w:numId="5">
    <w:abstractNumId w:val="4"/>
  </w:num>
  <w:num w:numId="6">
    <w:abstractNumId w:val="14"/>
  </w:num>
  <w:num w:numId="7">
    <w:abstractNumId w:val="15"/>
  </w:num>
  <w:num w:numId="8">
    <w:abstractNumId w:val="19"/>
  </w:num>
  <w:num w:numId="9">
    <w:abstractNumId w:val="2"/>
  </w:num>
  <w:num w:numId="10">
    <w:abstractNumId w:val="13"/>
  </w:num>
  <w:num w:numId="11">
    <w:abstractNumId w:val="3"/>
  </w:num>
  <w:num w:numId="12">
    <w:abstractNumId w:val="21"/>
  </w:num>
  <w:num w:numId="13">
    <w:abstractNumId w:val="12"/>
  </w:num>
  <w:num w:numId="14">
    <w:abstractNumId w:val="10"/>
  </w:num>
  <w:num w:numId="15">
    <w:abstractNumId w:val="11"/>
  </w:num>
  <w:num w:numId="16">
    <w:abstractNumId w:val="7"/>
  </w:num>
  <w:num w:numId="17">
    <w:abstractNumId w:val="0"/>
  </w:num>
  <w:num w:numId="18">
    <w:abstractNumId w:val="18"/>
  </w:num>
  <w:num w:numId="19">
    <w:abstractNumId w:val="16"/>
  </w:num>
  <w:num w:numId="20">
    <w:abstractNumId w:val="24"/>
  </w:num>
  <w:num w:numId="21">
    <w:abstractNumId w:val="8"/>
  </w:num>
  <w:num w:numId="22">
    <w:abstractNumId w:val="6"/>
  </w:num>
  <w:num w:numId="23">
    <w:abstractNumId w:val="27"/>
  </w:num>
  <w:num w:numId="24">
    <w:abstractNumId w:val="22"/>
  </w:num>
  <w:num w:numId="25">
    <w:abstractNumId w:val="17"/>
  </w:num>
  <w:num w:numId="26">
    <w:abstractNumId w:val="5"/>
  </w:num>
  <w:num w:numId="27">
    <w:abstractNumId w:val="20"/>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046C5"/>
    <w:rsid w:val="00014636"/>
    <w:rsid w:val="0002147B"/>
    <w:rsid w:val="00066E63"/>
    <w:rsid w:val="00080880"/>
    <w:rsid w:val="000C3D3D"/>
    <w:rsid w:val="001262C0"/>
    <w:rsid w:val="00127590"/>
    <w:rsid w:val="0013277F"/>
    <w:rsid w:val="0015281C"/>
    <w:rsid w:val="0017204B"/>
    <w:rsid w:val="0017518D"/>
    <w:rsid w:val="001F6E35"/>
    <w:rsid w:val="0022029F"/>
    <w:rsid w:val="00247FD1"/>
    <w:rsid w:val="00251095"/>
    <w:rsid w:val="0027639A"/>
    <w:rsid w:val="00281DC3"/>
    <w:rsid w:val="002847FC"/>
    <w:rsid w:val="002A0F09"/>
    <w:rsid w:val="002D4E7A"/>
    <w:rsid w:val="002D7697"/>
    <w:rsid w:val="002F33F6"/>
    <w:rsid w:val="0031325A"/>
    <w:rsid w:val="0033577C"/>
    <w:rsid w:val="0035622C"/>
    <w:rsid w:val="003606F7"/>
    <w:rsid w:val="0039258F"/>
    <w:rsid w:val="003A4F53"/>
    <w:rsid w:val="003B3CF8"/>
    <w:rsid w:val="003C29D3"/>
    <w:rsid w:val="003E339B"/>
    <w:rsid w:val="003E63E4"/>
    <w:rsid w:val="003F0150"/>
    <w:rsid w:val="003F5EE9"/>
    <w:rsid w:val="00407C49"/>
    <w:rsid w:val="0042193F"/>
    <w:rsid w:val="00497496"/>
    <w:rsid w:val="004F02FD"/>
    <w:rsid w:val="004F2C47"/>
    <w:rsid w:val="0051725C"/>
    <w:rsid w:val="0053134B"/>
    <w:rsid w:val="00536D50"/>
    <w:rsid w:val="00544085"/>
    <w:rsid w:val="00566861"/>
    <w:rsid w:val="005A5236"/>
    <w:rsid w:val="005E617D"/>
    <w:rsid w:val="00604C46"/>
    <w:rsid w:val="00641716"/>
    <w:rsid w:val="00670DC1"/>
    <w:rsid w:val="006726B4"/>
    <w:rsid w:val="00673842"/>
    <w:rsid w:val="00684002"/>
    <w:rsid w:val="00695470"/>
    <w:rsid w:val="006A1F0A"/>
    <w:rsid w:val="00703091"/>
    <w:rsid w:val="007042DF"/>
    <w:rsid w:val="00707457"/>
    <w:rsid w:val="00735D81"/>
    <w:rsid w:val="007A52C0"/>
    <w:rsid w:val="007F6BC9"/>
    <w:rsid w:val="00815058"/>
    <w:rsid w:val="00834F5E"/>
    <w:rsid w:val="00876337"/>
    <w:rsid w:val="008A1E8B"/>
    <w:rsid w:val="008A6DA7"/>
    <w:rsid w:val="008C1399"/>
    <w:rsid w:val="009046C5"/>
    <w:rsid w:val="00910E77"/>
    <w:rsid w:val="009427C8"/>
    <w:rsid w:val="009B1AB5"/>
    <w:rsid w:val="009C4FCD"/>
    <w:rsid w:val="00A344FF"/>
    <w:rsid w:val="00A4023E"/>
    <w:rsid w:val="00A62A83"/>
    <w:rsid w:val="00A75B4C"/>
    <w:rsid w:val="00AF1488"/>
    <w:rsid w:val="00B17671"/>
    <w:rsid w:val="00B33E79"/>
    <w:rsid w:val="00B46CB5"/>
    <w:rsid w:val="00B60BDB"/>
    <w:rsid w:val="00B62FAD"/>
    <w:rsid w:val="00B64E56"/>
    <w:rsid w:val="00B72275"/>
    <w:rsid w:val="00B8191D"/>
    <w:rsid w:val="00B96FB5"/>
    <w:rsid w:val="00BD04D2"/>
    <w:rsid w:val="00BD17B2"/>
    <w:rsid w:val="00BF10BE"/>
    <w:rsid w:val="00C1343A"/>
    <w:rsid w:val="00C13473"/>
    <w:rsid w:val="00C65CB5"/>
    <w:rsid w:val="00C66856"/>
    <w:rsid w:val="00CC48B8"/>
    <w:rsid w:val="00CD1593"/>
    <w:rsid w:val="00CF1D25"/>
    <w:rsid w:val="00D04952"/>
    <w:rsid w:val="00D407AD"/>
    <w:rsid w:val="00D746F3"/>
    <w:rsid w:val="00D74EAF"/>
    <w:rsid w:val="00DB43B7"/>
    <w:rsid w:val="00DE615E"/>
    <w:rsid w:val="00E00501"/>
    <w:rsid w:val="00E32EC1"/>
    <w:rsid w:val="00E35B5F"/>
    <w:rsid w:val="00E579D9"/>
    <w:rsid w:val="00E644B9"/>
    <w:rsid w:val="00E6678C"/>
    <w:rsid w:val="00EB53C8"/>
    <w:rsid w:val="00EC2922"/>
    <w:rsid w:val="00EC6BF8"/>
    <w:rsid w:val="00EE01A9"/>
    <w:rsid w:val="00F03365"/>
    <w:rsid w:val="00F30D27"/>
    <w:rsid w:val="00F53118"/>
    <w:rsid w:val="00F66EA9"/>
    <w:rsid w:val="00FB1B55"/>
    <w:rsid w:val="00FC61A8"/>
    <w:rsid w:val="00FE515B"/>
    <w:rsid w:val="00FE59CA"/>
    <w:rsid w:val="00FF6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8FFDEA1"/>
  <w15:docId w15:val="{E8CBA484-4A27-4888-B246-598E7014B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0DC1"/>
  </w:style>
  <w:style w:type="paragraph" w:styleId="1">
    <w:name w:val="heading 1"/>
    <w:basedOn w:val="a"/>
    <w:next w:val="a"/>
    <w:link w:val="10"/>
    <w:uiPriority w:val="9"/>
    <w:qFormat/>
    <w:rsid w:val="0022029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9427C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1F6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9046C5"/>
    <w:pPr>
      <w:spacing w:after="120"/>
    </w:pPr>
  </w:style>
  <w:style w:type="character" w:customStyle="1" w:styleId="a4">
    <w:name w:val="Основной текст Знак"/>
    <w:basedOn w:val="a0"/>
    <w:link w:val="a3"/>
    <w:uiPriority w:val="99"/>
    <w:semiHidden/>
    <w:rsid w:val="009046C5"/>
  </w:style>
  <w:style w:type="paragraph" w:styleId="a5">
    <w:name w:val="footer"/>
    <w:basedOn w:val="a"/>
    <w:link w:val="a6"/>
    <w:uiPriority w:val="99"/>
    <w:semiHidden/>
    <w:unhideWhenUsed/>
    <w:rsid w:val="009046C5"/>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046C5"/>
  </w:style>
  <w:style w:type="paragraph" w:styleId="a7">
    <w:name w:val="Balloon Text"/>
    <w:basedOn w:val="a"/>
    <w:link w:val="a8"/>
    <w:uiPriority w:val="99"/>
    <w:semiHidden/>
    <w:unhideWhenUsed/>
    <w:rsid w:val="00EE01A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E01A9"/>
    <w:rPr>
      <w:rFonts w:ascii="Tahoma" w:hAnsi="Tahoma" w:cs="Tahoma"/>
      <w:sz w:val="16"/>
      <w:szCs w:val="16"/>
    </w:rPr>
  </w:style>
  <w:style w:type="paragraph" w:styleId="a9">
    <w:name w:val="List Paragraph"/>
    <w:basedOn w:val="a"/>
    <w:uiPriority w:val="34"/>
    <w:qFormat/>
    <w:rsid w:val="00B8191D"/>
    <w:pPr>
      <w:ind w:left="720"/>
      <w:contextualSpacing/>
    </w:pPr>
  </w:style>
  <w:style w:type="table" w:styleId="aa">
    <w:name w:val="Table Grid"/>
    <w:basedOn w:val="a1"/>
    <w:uiPriority w:val="59"/>
    <w:rsid w:val="00D40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247F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
    <w:link w:val="ac"/>
    <w:uiPriority w:val="99"/>
    <w:unhideWhenUsed/>
    <w:rsid w:val="00B72275"/>
    <w:pPr>
      <w:spacing w:after="0" w:line="240" w:lineRule="auto"/>
    </w:pPr>
    <w:rPr>
      <w:rFonts w:ascii="Times New Roman" w:eastAsia="Times New Roman" w:hAnsi="Times New Roman" w:cs="Times New Roman"/>
      <w:sz w:val="20"/>
      <w:szCs w:val="20"/>
    </w:rPr>
  </w:style>
  <w:style w:type="character" w:customStyle="1" w:styleId="ac">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basedOn w:val="a0"/>
    <w:link w:val="ab"/>
    <w:uiPriority w:val="99"/>
    <w:rsid w:val="00B72275"/>
    <w:rPr>
      <w:rFonts w:ascii="Times New Roman" w:eastAsia="Times New Roman" w:hAnsi="Times New Roman" w:cs="Times New Roman"/>
      <w:sz w:val="20"/>
      <w:szCs w:val="20"/>
    </w:rPr>
  </w:style>
  <w:style w:type="character" w:styleId="ad">
    <w:name w:val="footnote reference"/>
    <w:unhideWhenUsed/>
    <w:rsid w:val="00B72275"/>
    <w:rPr>
      <w:vertAlign w:val="superscript"/>
    </w:rPr>
  </w:style>
  <w:style w:type="paragraph" w:styleId="ae">
    <w:name w:val="header"/>
    <w:basedOn w:val="a"/>
    <w:link w:val="af"/>
    <w:uiPriority w:val="99"/>
    <w:unhideWhenUsed/>
    <w:rsid w:val="00C1343A"/>
    <w:pPr>
      <w:tabs>
        <w:tab w:val="center" w:pos="4677"/>
        <w:tab w:val="right" w:pos="9355"/>
      </w:tabs>
    </w:pPr>
    <w:rPr>
      <w:rFonts w:ascii="Calibri" w:eastAsia="Calibri" w:hAnsi="Calibri" w:cs="Times New Roman"/>
    </w:rPr>
  </w:style>
  <w:style w:type="character" w:customStyle="1" w:styleId="af">
    <w:name w:val="Верхний колонтитул Знак"/>
    <w:basedOn w:val="a0"/>
    <w:link w:val="ae"/>
    <w:uiPriority w:val="99"/>
    <w:rsid w:val="00C1343A"/>
    <w:rPr>
      <w:rFonts w:ascii="Calibri" w:eastAsia="Calibri" w:hAnsi="Calibri" w:cs="Times New Roman"/>
    </w:rPr>
  </w:style>
  <w:style w:type="character" w:customStyle="1" w:styleId="20">
    <w:name w:val="Заголовок 2 Знак"/>
    <w:basedOn w:val="a0"/>
    <w:link w:val="2"/>
    <w:uiPriority w:val="9"/>
    <w:rsid w:val="009427C8"/>
    <w:rPr>
      <w:rFonts w:ascii="Times New Roman" w:eastAsia="Times New Roman" w:hAnsi="Times New Roman" w:cs="Times New Roman"/>
      <w:b/>
      <w:bCs/>
      <w:sz w:val="36"/>
      <w:szCs w:val="36"/>
      <w:lang w:eastAsia="ru-RU"/>
    </w:rPr>
  </w:style>
  <w:style w:type="paragraph" w:styleId="af0">
    <w:name w:val="Normal (Web)"/>
    <w:basedOn w:val="a"/>
    <w:uiPriority w:val="99"/>
    <w:semiHidden/>
    <w:unhideWhenUsed/>
    <w:rsid w:val="009427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Strong"/>
    <w:basedOn w:val="a0"/>
    <w:uiPriority w:val="22"/>
    <w:qFormat/>
    <w:rsid w:val="009427C8"/>
    <w:rPr>
      <w:b/>
      <w:bCs/>
    </w:rPr>
  </w:style>
  <w:style w:type="character" w:styleId="af2">
    <w:name w:val="Emphasis"/>
    <w:basedOn w:val="a0"/>
    <w:uiPriority w:val="20"/>
    <w:qFormat/>
    <w:rsid w:val="00A75B4C"/>
    <w:rPr>
      <w:i/>
      <w:iCs/>
    </w:rPr>
  </w:style>
  <w:style w:type="character" w:customStyle="1" w:styleId="30">
    <w:name w:val="Заголовок 3 Знак"/>
    <w:basedOn w:val="a0"/>
    <w:link w:val="3"/>
    <w:uiPriority w:val="9"/>
    <w:semiHidden/>
    <w:rsid w:val="001F6E35"/>
    <w:rPr>
      <w:rFonts w:asciiTheme="majorHAnsi" w:eastAsiaTheme="majorEastAsia" w:hAnsiTheme="majorHAnsi" w:cstheme="majorBidi"/>
      <w:b/>
      <w:bCs/>
      <w:color w:val="5B9BD5" w:themeColor="accent1"/>
    </w:rPr>
  </w:style>
  <w:style w:type="character" w:customStyle="1" w:styleId="10">
    <w:name w:val="Заголовок 1 Знак"/>
    <w:basedOn w:val="a0"/>
    <w:link w:val="1"/>
    <w:uiPriority w:val="9"/>
    <w:rsid w:val="0022029F"/>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2046">
      <w:bodyDiv w:val="1"/>
      <w:marLeft w:val="0"/>
      <w:marRight w:val="0"/>
      <w:marTop w:val="0"/>
      <w:marBottom w:val="0"/>
      <w:divBdr>
        <w:top w:val="none" w:sz="0" w:space="0" w:color="auto"/>
        <w:left w:val="none" w:sz="0" w:space="0" w:color="auto"/>
        <w:bottom w:val="none" w:sz="0" w:space="0" w:color="auto"/>
        <w:right w:val="none" w:sz="0" w:space="0" w:color="auto"/>
      </w:divBdr>
    </w:div>
    <w:div w:id="554582874">
      <w:bodyDiv w:val="1"/>
      <w:marLeft w:val="0"/>
      <w:marRight w:val="0"/>
      <w:marTop w:val="0"/>
      <w:marBottom w:val="0"/>
      <w:divBdr>
        <w:top w:val="none" w:sz="0" w:space="0" w:color="auto"/>
        <w:left w:val="none" w:sz="0" w:space="0" w:color="auto"/>
        <w:bottom w:val="none" w:sz="0" w:space="0" w:color="auto"/>
        <w:right w:val="none" w:sz="0" w:space="0" w:color="auto"/>
      </w:divBdr>
    </w:div>
    <w:div w:id="571741327">
      <w:bodyDiv w:val="1"/>
      <w:marLeft w:val="0"/>
      <w:marRight w:val="0"/>
      <w:marTop w:val="0"/>
      <w:marBottom w:val="0"/>
      <w:divBdr>
        <w:top w:val="none" w:sz="0" w:space="0" w:color="auto"/>
        <w:left w:val="none" w:sz="0" w:space="0" w:color="auto"/>
        <w:bottom w:val="none" w:sz="0" w:space="0" w:color="auto"/>
        <w:right w:val="none" w:sz="0" w:space="0" w:color="auto"/>
      </w:divBdr>
    </w:div>
    <w:div w:id="614285770">
      <w:bodyDiv w:val="1"/>
      <w:marLeft w:val="0"/>
      <w:marRight w:val="0"/>
      <w:marTop w:val="0"/>
      <w:marBottom w:val="0"/>
      <w:divBdr>
        <w:top w:val="none" w:sz="0" w:space="0" w:color="auto"/>
        <w:left w:val="none" w:sz="0" w:space="0" w:color="auto"/>
        <w:bottom w:val="none" w:sz="0" w:space="0" w:color="auto"/>
        <w:right w:val="none" w:sz="0" w:space="0" w:color="auto"/>
      </w:divBdr>
    </w:div>
    <w:div w:id="1325820050">
      <w:bodyDiv w:val="1"/>
      <w:marLeft w:val="0"/>
      <w:marRight w:val="0"/>
      <w:marTop w:val="0"/>
      <w:marBottom w:val="0"/>
      <w:divBdr>
        <w:top w:val="none" w:sz="0" w:space="0" w:color="auto"/>
        <w:left w:val="none" w:sz="0" w:space="0" w:color="auto"/>
        <w:bottom w:val="none" w:sz="0" w:space="0" w:color="auto"/>
        <w:right w:val="none" w:sz="0" w:space="0" w:color="auto"/>
      </w:divBdr>
    </w:div>
    <w:div w:id="153480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32</Pages>
  <Words>9852</Words>
  <Characters>56160</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Баранова Инна Петровна</dc:creator>
  <cp:lastModifiedBy>Admin</cp:lastModifiedBy>
  <cp:revision>8</cp:revision>
  <dcterms:created xsi:type="dcterms:W3CDTF">2026-05-31T20:05:00Z</dcterms:created>
  <dcterms:modified xsi:type="dcterms:W3CDTF">2026-05-31T22:36:00Z</dcterms:modified>
</cp:coreProperties>
</file>