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F0" w:rsidRPr="009E05BA" w:rsidRDefault="004971F0" w:rsidP="004971F0">
      <w:pPr>
        <w:ind w:right="282"/>
        <w:contextualSpacing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ЧАСТНОЕ УЧРЕЖДЕНИЕ ВЫСШЕГО ОБРАЗОВАНИЯ</w:t>
      </w:r>
    </w:p>
    <w:p w:rsidR="004971F0" w:rsidRPr="009E05BA" w:rsidRDefault="004971F0" w:rsidP="004971F0">
      <w:pPr>
        <w:ind w:right="282"/>
        <w:jc w:val="center"/>
        <w:rPr>
          <w:rFonts w:eastAsia="Calibri"/>
          <w:b/>
          <w:caps/>
          <w:sz w:val="24"/>
          <w:szCs w:val="24"/>
        </w:rPr>
      </w:pPr>
      <w:r w:rsidRPr="009E05BA">
        <w:rPr>
          <w:b/>
          <w:sz w:val="24"/>
          <w:szCs w:val="24"/>
        </w:rPr>
        <w:t>«МОСКОВСКАЯ АКАДЕМИЯ ПРЕДПРИНИМАТЕЛЬСТВА»</w:t>
      </w:r>
    </w:p>
    <w:p w:rsidR="004971F0" w:rsidRPr="009E05BA" w:rsidRDefault="004971F0" w:rsidP="004971F0">
      <w:pPr>
        <w:ind w:left="-142" w:right="282"/>
        <w:jc w:val="center"/>
        <w:rPr>
          <w:b/>
          <w:bCs/>
          <w:sz w:val="24"/>
          <w:szCs w:val="24"/>
        </w:rPr>
      </w:pPr>
    </w:p>
    <w:p w:rsidR="00785820" w:rsidRDefault="00785820" w:rsidP="00785820">
      <w:pPr>
        <w:rPr>
          <w:b/>
          <w:sz w:val="24"/>
          <w:szCs w:val="24"/>
        </w:rPr>
      </w:pPr>
      <w:r>
        <w:rPr>
          <w:b/>
          <w:sz w:val="24"/>
          <w:szCs w:val="24"/>
        </w:rPr>
        <w:t>Факультет _</w:t>
      </w:r>
      <w:r>
        <w:rPr>
          <w:sz w:val="24"/>
          <w:szCs w:val="24"/>
          <w:u w:val="single"/>
        </w:rPr>
        <w:t>Экономики, управления и права</w:t>
      </w:r>
      <w:r>
        <w:rPr>
          <w:b/>
          <w:sz w:val="24"/>
          <w:szCs w:val="24"/>
        </w:rPr>
        <w:t>_______________________________________</w:t>
      </w:r>
    </w:p>
    <w:p w:rsidR="00785820" w:rsidRDefault="00785820" w:rsidP="00785820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(наименование факультета)</w:t>
      </w:r>
    </w:p>
    <w:p w:rsidR="00785820" w:rsidRDefault="00785820" w:rsidP="00785820">
      <w:pPr>
        <w:jc w:val="center"/>
        <w:rPr>
          <w:sz w:val="24"/>
          <w:szCs w:val="24"/>
        </w:rPr>
      </w:pPr>
    </w:p>
    <w:p w:rsidR="00785820" w:rsidRDefault="00785820" w:rsidP="00785820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Направление/специальность подготовки:</w:t>
      </w:r>
      <w:r>
        <w:rPr>
          <w:sz w:val="24"/>
          <w:szCs w:val="24"/>
        </w:rPr>
        <w:t xml:space="preserve"> _</w:t>
      </w:r>
      <w:r>
        <w:rPr>
          <w:sz w:val="24"/>
          <w:szCs w:val="24"/>
          <w:u w:val="single"/>
        </w:rPr>
        <w:t>38.03.06 Торговое дело__________________</w:t>
      </w: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szCs w:val="24"/>
          <w:u w:val="single"/>
        </w:rPr>
        <w:br/>
        <w:t xml:space="preserve">                                                                                </w:t>
      </w:r>
      <w:r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:rsidR="00785820" w:rsidRDefault="00785820" w:rsidP="00785820">
      <w:pPr>
        <w:rPr>
          <w:color w:val="FFFFFF"/>
          <w:sz w:val="24"/>
          <w:szCs w:val="24"/>
          <w:u w:val="single"/>
        </w:rPr>
      </w:pPr>
      <w:r>
        <w:rPr>
          <w:b/>
          <w:sz w:val="24"/>
          <w:szCs w:val="24"/>
        </w:rPr>
        <w:t>Профиль/специализация:___</w:t>
      </w:r>
      <w:r>
        <w:rPr>
          <w:sz w:val="24"/>
          <w:szCs w:val="24"/>
          <w:u w:val="single"/>
        </w:rPr>
        <w:t>Коммерция________________________________________</w:t>
      </w:r>
      <w:r>
        <w:rPr>
          <w:color w:val="FFFFFF"/>
          <w:sz w:val="24"/>
          <w:szCs w:val="24"/>
          <w:u w:val="single"/>
        </w:rPr>
        <w:t xml:space="preserve">.                                                                          </w:t>
      </w:r>
    </w:p>
    <w:p w:rsidR="00785820" w:rsidRDefault="00785820" w:rsidP="00785820">
      <w:pPr>
        <w:rPr>
          <w:sz w:val="24"/>
          <w:szCs w:val="24"/>
          <w:vertAlign w:val="superscript"/>
        </w:rPr>
      </w:pP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</w:t>
      </w:r>
      <w:r>
        <w:rPr>
          <w:sz w:val="24"/>
          <w:szCs w:val="24"/>
          <w:vertAlign w:val="superscript"/>
        </w:rPr>
        <w:t>(наименование профиля/специализации)</w:t>
      </w:r>
    </w:p>
    <w:p w:rsidR="00785820" w:rsidRDefault="00785820" w:rsidP="00785820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Форма обучения: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_____________________________________________________________              </w:t>
      </w:r>
    </w:p>
    <w:p w:rsidR="00785820" w:rsidRDefault="00785820" w:rsidP="00785820">
      <w:pPr>
        <w:jc w:val="center"/>
        <w:rPr>
          <w:sz w:val="24"/>
          <w:szCs w:val="24"/>
          <w:vertAlign w:val="superscript"/>
        </w:rPr>
      </w:pPr>
      <w:r>
        <w:rPr>
          <w:color w:val="FFFFFF"/>
          <w:sz w:val="24"/>
          <w:szCs w:val="24"/>
          <w:u w:val="single"/>
        </w:rPr>
        <w:t>.</w:t>
      </w:r>
      <w:r>
        <w:rPr>
          <w:sz w:val="24"/>
          <w:szCs w:val="24"/>
          <w:vertAlign w:val="superscript"/>
        </w:rPr>
        <w:t>(очная, очно-заочная, заочная)</w:t>
      </w:r>
    </w:p>
    <w:p w:rsidR="004971F0" w:rsidRPr="009E05BA" w:rsidRDefault="004971F0" w:rsidP="004971F0">
      <w:pPr>
        <w:ind w:right="282"/>
        <w:rPr>
          <w:sz w:val="24"/>
          <w:szCs w:val="24"/>
          <w:vertAlign w:val="superscript"/>
        </w:rPr>
      </w:pP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</w:p>
    <w:p w:rsidR="004971F0" w:rsidRPr="009E05BA" w:rsidRDefault="004971F0" w:rsidP="004971F0">
      <w:pPr>
        <w:ind w:right="282"/>
        <w:jc w:val="center"/>
        <w:rPr>
          <w:b/>
          <w:caps/>
          <w:sz w:val="24"/>
          <w:szCs w:val="24"/>
        </w:rPr>
      </w:pPr>
      <w:r w:rsidRPr="009E05BA">
        <w:rPr>
          <w:b/>
          <w:caps/>
          <w:sz w:val="24"/>
          <w:szCs w:val="24"/>
        </w:rPr>
        <w:t xml:space="preserve">Отчет </w:t>
      </w: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По </w:t>
      </w:r>
      <w:r>
        <w:rPr>
          <w:b/>
          <w:sz w:val="24"/>
          <w:szCs w:val="24"/>
        </w:rPr>
        <w:t>производственной</w:t>
      </w:r>
      <w:r w:rsidRPr="009E05BA">
        <w:rPr>
          <w:b/>
          <w:sz w:val="24"/>
          <w:szCs w:val="24"/>
        </w:rPr>
        <w:t xml:space="preserve"> практике</w:t>
      </w:r>
    </w:p>
    <w:p w:rsidR="004971F0" w:rsidRPr="009E05BA" w:rsidRDefault="004971F0" w:rsidP="004971F0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(вид практики) </w:t>
      </w: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Преддипломная</w:t>
      </w:r>
    </w:p>
    <w:p w:rsidR="004971F0" w:rsidRPr="009E05BA" w:rsidRDefault="004971F0" w:rsidP="004971F0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(тип практики) </w:t>
      </w: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___________________________________________________</w:t>
      </w:r>
    </w:p>
    <w:p w:rsidR="004971F0" w:rsidRPr="009E05BA" w:rsidRDefault="004971F0" w:rsidP="004971F0">
      <w:pPr>
        <w:ind w:right="282"/>
        <w:jc w:val="center"/>
        <w:rPr>
          <w:sz w:val="24"/>
          <w:szCs w:val="24"/>
          <w:vertAlign w:val="superscript"/>
        </w:rPr>
      </w:pPr>
      <w:r w:rsidRPr="009E05BA">
        <w:rPr>
          <w:sz w:val="24"/>
          <w:szCs w:val="24"/>
          <w:vertAlign w:val="superscript"/>
        </w:rPr>
        <w:t xml:space="preserve">(семестр) </w:t>
      </w:r>
    </w:p>
    <w:p w:rsidR="004971F0" w:rsidRPr="009E05BA" w:rsidRDefault="004971F0" w:rsidP="004971F0">
      <w:pPr>
        <w:ind w:right="282"/>
        <w:jc w:val="center"/>
        <w:rPr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49"/>
        <w:gridCol w:w="3407"/>
        <w:gridCol w:w="558"/>
        <w:gridCol w:w="1957"/>
      </w:tblGrid>
      <w:tr w:rsidR="004971F0" w:rsidRPr="009E05BA" w:rsidTr="002A1490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</w:p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4971F0" w:rsidRPr="009E05BA" w:rsidTr="002A1490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</w:tc>
      </w:tr>
      <w:tr w:rsidR="004971F0" w:rsidRPr="009E05BA" w:rsidTr="002A1490">
        <w:trPr>
          <w:trHeight w:val="76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Руководитель практики </w:t>
            </w:r>
          </w:p>
          <w:p w:rsidR="004971F0" w:rsidRPr="009E05BA" w:rsidRDefault="004971F0" w:rsidP="002A1490">
            <w:pPr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Академии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 w:firstLineChars="100" w:firstLine="240"/>
              <w:jc w:val="center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4971F0" w:rsidRPr="009E05BA" w:rsidTr="002A1490">
        <w:trPr>
          <w:trHeight w:val="210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right"/>
              <w:rPr>
                <w:sz w:val="24"/>
                <w:szCs w:val="24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</w:tr>
      <w:tr w:rsidR="004971F0" w:rsidRPr="009E05BA" w:rsidTr="002A1490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 xml:space="preserve">Ответственное лицо </w:t>
            </w:r>
          </w:p>
          <w:p w:rsidR="004971F0" w:rsidRPr="009E05BA" w:rsidRDefault="004971F0" w:rsidP="002A1490">
            <w:pPr>
              <w:tabs>
                <w:tab w:val="left" w:pos="0"/>
              </w:tabs>
              <w:ind w:right="282"/>
              <w:rPr>
                <w:b/>
                <w:sz w:val="24"/>
                <w:szCs w:val="24"/>
              </w:rPr>
            </w:pPr>
            <w:r w:rsidRPr="009E05BA">
              <w:rPr>
                <w:b/>
                <w:sz w:val="24"/>
                <w:szCs w:val="24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 w:firstLineChars="100" w:firstLine="240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color w:val="000080"/>
                <w:sz w:val="24"/>
                <w:szCs w:val="24"/>
              </w:rPr>
            </w:pPr>
            <w:r w:rsidRPr="009E05BA">
              <w:rPr>
                <w:iCs/>
                <w:color w:val="000080"/>
                <w:sz w:val="24"/>
                <w:szCs w:val="24"/>
              </w:rPr>
              <w:t> </w:t>
            </w:r>
          </w:p>
        </w:tc>
      </w:tr>
      <w:tr w:rsidR="004971F0" w:rsidRPr="009E05BA" w:rsidTr="002A1490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rPr>
                <w:sz w:val="24"/>
                <w:szCs w:val="24"/>
              </w:rPr>
            </w:pPr>
            <w:r w:rsidRPr="009E05BA">
              <w:rPr>
                <w:sz w:val="24"/>
                <w:szCs w:val="24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971F0" w:rsidRPr="009E05BA" w:rsidRDefault="004971F0" w:rsidP="002A1490">
            <w:pPr>
              <w:ind w:right="282"/>
              <w:jc w:val="center"/>
              <w:rPr>
                <w:iCs/>
                <w:sz w:val="24"/>
                <w:szCs w:val="24"/>
              </w:rPr>
            </w:pPr>
            <w:r w:rsidRPr="009E05BA">
              <w:rPr>
                <w:iCs/>
                <w:sz w:val="24"/>
                <w:szCs w:val="24"/>
              </w:rPr>
              <w:t>(подпись)</w:t>
            </w:r>
          </w:p>
        </w:tc>
      </w:tr>
    </w:tbl>
    <w:p w:rsidR="004971F0" w:rsidRDefault="004971F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785820" w:rsidRPr="009E05BA" w:rsidRDefault="00785820" w:rsidP="004971F0">
      <w:pPr>
        <w:ind w:right="282"/>
        <w:jc w:val="center"/>
        <w:rPr>
          <w:b/>
          <w:sz w:val="24"/>
          <w:szCs w:val="24"/>
        </w:rPr>
      </w:pPr>
    </w:p>
    <w:p w:rsidR="004971F0" w:rsidRPr="009E05BA" w:rsidRDefault="004971F0" w:rsidP="004971F0">
      <w:pPr>
        <w:ind w:right="282"/>
        <w:jc w:val="center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Москва 20</w:t>
      </w:r>
      <w:r w:rsidRPr="009E05BA">
        <w:rPr>
          <w:b/>
          <w:sz w:val="24"/>
          <w:szCs w:val="24"/>
          <w:u w:val="single"/>
        </w:rPr>
        <w:t xml:space="preserve">     </w:t>
      </w:r>
      <w:r w:rsidRPr="009E05BA">
        <w:rPr>
          <w:b/>
          <w:sz w:val="24"/>
          <w:szCs w:val="24"/>
        </w:rPr>
        <w:t>г.</w:t>
      </w:r>
    </w:p>
    <w:p w:rsidR="004971F0" w:rsidRPr="009E05BA" w:rsidRDefault="004971F0" w:rsidP="004971F0">
      <w:pPr>
        <w:ind w:right="282"/>
        <w:rPr>
          <w:b/>
          <w:sz w:val="24"/>
          <w:szCs w:val="24"/>
        </w:rPr>
      </w:pPr>
    </w:p>
    <w:p w:rsidR="004971F0" w:rsidRPr="00FD7542" w:rsidRDefault="004971F0" w:rsidP="004971F0">
      <w:pPr>
        <w:pStyle w:val="a3"/>
        <w:shd w:val="clear" w:color="auto" w:fill="FFFFFF"/>
        <w:tabs>
          <w:tab w:val="left" w:pos="-7797"/>
        </w:tabs>
        <w:ind w:left="390" w:right="282"/>
        <w:jc w:val="center"/>
        <w:rPr>
          <w:b/>
          <w:color w:val="000000"/>
          <w:spacing w:val="-1"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br w:type="page"/>
      </w:r>
      <w:r>
        <w:rPr>
          <w:b/>
          <w:sz w:val="24"/>
          <w:szCs w:val="24"/>
          <w:lang w:eastAsia="ru-RU"/>
        </w:rPr>
        <w:lastRenderedPageBreak/>
        <w:t>Практические кейсы</w:t>
      </w:r>
      <w:r w:rsidRPr="00FD7542">
        <w:rPr>
          <w:b/>
          <w:sz w:val="24"/>
          <w:szCs w:val="24"/>
          <w:lang w:eastAsia="ru-RU"/>
        </w:rPr>
        <w:t xml:space="preserve">, необходимые для оценки знаний, умений, навыков и (или) опыта деятельности по итогам </w:t>
      </w:r>
      <w:r w:rsidRPr="00FD7542">
        <w:rPr>
          <w:b/>
          <w:color w:val="000000"/>
          <w:spacing w:val="-1"/>
          <w:sz w:val="24"/>
          <w:szCs w:val="24"/>
          <w:lang w:eastAsia="ru-RU"/>
        </w:rPr>
        <w:t>практики</w:t>
      </w:r>
      <w:r>
        <w:rPr>
          <w:b/>
          <w:color w:val="000000"/>
          <w:spacing w:val="-1"/>
          <w:sz w:val="24"/>
          <w:szCs w:val="24"/>
          <w:lang w:eastAsia="ru-RU"/>
        </w:rPr>
        <w:t xml:space="preserve"> </w:t>
      </w:r>
    </w:p>
    <w:p w:rsidR="004971F0" w:rsidRDefault="004971F0" w:rsidP="004971F0">
      <w:pPr>
        <w:shd w:val="clear" w:color="auto" w:fill="FFFFFF"/>
        <w:tabs>
          <w:tab w:val="left" w:pos="-7797"/>
        </w:tabs>
        <w:ind w:right="282"/>
        <w:rPr>
          <w:b/>
          <w:color w:val="000000"/>
          <w:spacing w:val="-1"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8573"/>
      </w:tblGrid>
      <w:tr w:rsidR="004971F0" w:rsidRPr="002507ED" w:rsidTr="0082567F">
        <w:trPr>
          <w:tblHeader/>
          <w:jc w:val="center"/>
        </w:trPr>
        <w:tc>
          <w:tcPr>
            <w:tcW w:w="1487" w:type="dxa"/>
            <w:shd w:val="clear" w:color="auto" w:fill="auto"/>
            <w:vAlign w:val="center"/>
          </w:tcPr>
          <w:p w:rsidR="004971F0" w:rsidRPr="002507ED" w:rsidRDefault="004971F0" w:rsidP="002A1490">
            <w:pPr>
              <w:ind w:right="2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573" w:type="dxa"/>
            <w:shd w:val="clear" w:color="auto" w:fill="auto"/>
            <w:vAlign w:val="center"/>
          </w:tcPr>
          <w:p w:rsidR="004971F0" w:rsidRPr="002507ED" w:rsidRDefault="004971F0" w:rsidP="002A1490">
            <w:pPr>
              <w:ind w:right="28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Подробные ответы обучающегося на практические кейсы</w:t>
            </w:r>
          </w:p>
        </w:tc>
      </w:tr>
      <w:tr w:rsidR="004971F0" w:rsidRPr="002507ED" w:rsidTr="0082567F">
        <w:trPr>
          <w:trHeight w:val="2268"/>
          <w:jc w:val="center"/>
        </w:trPr>
        <w:tc>
          <w:tcPr>
            <w:tcW w:w="1487" w:type="dxa"/>
            <w:shd w:val="clear" w:color="auto" w:fill="auto"/>
          </w:tcPr>
          <w:p w:rsidR="004971F0" w:rsidRPr="00560B55" w:rsidRDefault="004971F0" w:rsidP="002A1490">
            <w:pPr>
              <w:ind w:right="2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</w:t>
            </w:r>
            <w:r w:rsidRPr="00560B55">
              <w:rPr>
                <w:sz w:val="24"/>
                <w:szCs w:val="24"/>
              </w:rPr>
              <w:t xml:space="preserve"> № 1</w:t>
            </w:r>
          </w:p>
        </w:tc>
        <w:tc>
          <w:tcPr>
            <w:tcW w:w="8573" w:type="dxa"/>
            <w:shd w:val="clear" w:color="auto" w:fill="auto"/>
          </w:tcPr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ab/>
              <w:t>1. Определение формы розничной торговли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По приведённым признакам:</w:t>
            </w:r>
          </w:p>
          <w:p w:rsidR="0082567F" w:rsidRPr="0082567F" w:rsidRDefault="0082567F" w:rsidP="0082567F">
            <w:pPr>
              <w:numPr>
                <w:ilvl w:val="0"/>
                <w:numId w:val="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широкий ассортимент «от молока до автомобильной покрышки и пылесоса»;</w:t>
            </w:r>
          </w:p>
          <w:p w:rsidR="0082567F" w:rsidRPr="0082567F" w:rsidRDefault="0082567F" w:rsidP="0082567F">
            <w:pPr>
              <w:numPr>
                <w:ilvl w:val="0"/>
                <w:numId w:val="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три этажа торговых площадей;</w:t>
            </w:r>
          </w:p>
          <w:p w:rsidR="0082567F" w:rsidRPr="0082567F" w:rsidRDefault="0082567F" w:rsidP="0082567F">
            <w:pPr>
              <w:numPr>
                <w:ilvl w:val="0"/>
                <w:numId w:val="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бесплатная парковка и развитый сервис;</w:t>
            </w:r>
          </w:p>
          <w:p w:rsidR="0082567F" w:rsidRPr="0082567F" w:rsidRDefault="0082567F" w:rsidP="0082567F">
            <w:pPr>
              <w:numPr>
                <w:ilvl w:val="0"/>
                <w:numId w:val="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возможность оплаты картами и наличие обменного пункта валюты;</w:t>
            </w:r>
          </w:p>
          <w:p w:rsidR="0082567F" w:rsidRPr="0082567F" w:rsidRDefault="0082567F" w:rsidP="0082567F">
            <w:pPr>
              <w:numPr>
                <w:ilvl w:val="0"/>
                <w:numId w:val="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доставка крупногабаритных товаров.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→ Магазин наиболее близок к </w:t>
            </w:r>
            <w:proofErr w:type="spellStart"/>
            <w:r w:rsidRPr="0082567F">
              <w:rPr>
                <w:bCs/>
                <w:sz w:val="24"/>
                <w:szCs w:val="24"/>
              </w:rPr>
              <w:t>супермагазину</w:t>
            </w:r>
            <w:proofErr w:type="spellEnd"/>
            <w:r w:rsidRPr="0082567F">
              <w:rPr>
                <w:sz w:val="24"/>
                <w:szCs w:val="24"/>
              </w:rPr>
              <w:t xml:space="preserve"> (</w:t>
            </w:r>
            <w:proofErr w:type="spellStart"/>
            <w:r w:rsidRPr="0082567F">
              <w:rPr>
                <w:sz w:val="24"/>
                <w:szCs w:val="24"/>
              </w:rPr>
              <w:t>superstore</w:t>
            </w:r>
            <w:proofErr w:type="spellEnd"/>
            <w:r w:rsidRPr="0082567F">
              <w:rPr>
                <w:sz w:val="24"/>
                <w:szCs w:val="24"/>
              </w:rPr>
              <w:t>, по западной классификации). Это торговая точка с очень широким ассортиментом, включающим как продовольственные, так и непродовольственные товары, высоким уровнем сервиса и ориентацией на массового покупателя.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2. Принципиальные отличия перечисленных форм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Дежурный магазин</w:t>
            </w:r>
            <w:r w:rsidRPr="0082567F">
              <w:rPr>
                <w:sz w:val="24"/>
                <w:szCs w:val="24"/>
              </w:rPr>
              <w:t xml:space="preserve"> – маленькая торговая точка, обычно работающая в ночное время, узкий ассортимент, ориентирован на товары «первой необходимости».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Универсам</w:t>
            </w:r>
            <w:r w:rsidRPr="0082567F">
              <w:rPr>
                <w:sz w:val="24"/>
                <w:szCs w:val="24"/>
              </w:rPr>
              <w:t xml:space="preserve"> – магазин самообслуживания, главным образом продукты питания + товары первой необходимости. Средние площади, доступные цены.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Супермагазин</w:t>
            </w:r>
            <w:proofErr w:type="spellEnd"/>
            <w:r w:rsidRPr="0082567F">
              <w:rPr>
                <w:sz w:val="24"/>
                <w:szCs w:val="24"/>
              </w:rPr>
              <w:t xml:space="preserve"> – крупный магазин (часто в несколько этажей), сочетающий продовольственные и непродовольственные товары, широкий ассортимент, дополнительные сервисы.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Специализированный магазин</w:t>
            </w:r>
            <w:r w:rsidRPr="0082567F">
              <w:rPr>
                <w:sz w:val="24"/>
                <w:szCs w:val="24"/>
              </w:rPr>
              <w:t xml:space="preserve"> – узкая товарная специализация (например, только обувь, электроника, книги).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Магазин разнообразного ассортимента</w:t>
            </w:r>
            <w:r w:rsidRPr="0082567F">
              <w:rPr>
                <w:sz w:val="24"/>
                <w:szCs w:val="24"/>
              </w:rPr>
              <w:t xml:space="preserve"> – несколько товарных групп, но не «полный охват». Ассортимент шире, чем у специализированного, но уже, чем у универсального.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Универмаг</w:t>
            </w:r>
            <w:r w:rsidRPr="0082567F">
              <w:rPr>
                <w:sz w:val="24"/>
                <w:szCs w:val="24"/>
              </w:rPr>
              <w:t xml:space="preserve"> – многоотраслевой магазин с товарами преимущественно непродовольственного характера (одежда, обувь, техника, косметика). Ассортимент широкий, но продовольствия обычно нет.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Полноассортиментный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магазин сниженных цен</w:t>
            </w:r>
            <w:r w:rsidRPr="0082567F">
              <w:rPr>
                <w:sz w:val="24"/>
                <w:szCs w:val="24"/>
              </w:rPr>
              <w:t xml:space="preserve"> – «</w:t>
            </w:r>
            <w:proofErr w:type="spellStart"/>
            <w:r w:rsidRPr="0082567F">
              <w:rPr>
                <w:sz w:val="24"/>
                <w:szCs w:val="24"/>
              </w:rPr>
              <w:t>дискаунтер</w:t>
            </w:r>
            <w:proofErr w:type="spellEnd"/>
            <w:r w:rsidRPr="0082567F">
              <w:rPr>
                <w:sz w:val="24"/>
                <w:szCs w:val="24"/>
              </w:rPr>
              <w:t>», широкий ассортимент, но минимальный сервис, главный упор – на низкие цены.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Магазин ограниченного ассортимента</w:t>
            </w:r>
            <w:r w:rsidRPr="0082567F">
              <w:rPr>
                <w:sz w:val="24"/>
                <w:szCs w:val="24"/>
              </w:rPr>
              <w:t xml:space="preserve"> – низкие цены, минимальный набор товарных категорий (например, «фикс-прайс»).</w:t>
            </w:r>
          </w:p>
          <w:p w:rsidR="0082567F" w:rsidRPr="0082567F" w:rsidRDefault="0082567F" w:rsidP="0082567F">
            <w:pPr>
              <w:numPr>
                <w:ilvl w:val="0"/>
                <w:numId w:val="2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Торговый базар</w:t>
            </w:r>
            <w:r w:rsidRPr="0082567F">
              <w:rPr>
                <w:sz w:val="24"/>
                <w:szCs w:val="24"/>
              </w:rPr>
              <w:t xml:space="preserve"> – множество торговых мест, разные продавцы, разнородный ассортимент, отсутствует единый сервисный стандарт.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3. Сильные и слабые стороны рекламы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Сильные стороны:</w:t>
            </w:r>
          </w:p>
          <w:p w:rsidR="0082567F" w:rsidRPr="0082567F" w:rsidRDefault="0082567F" w:rsidP="0082567F">
            <w:pPr>
              <w:numPr>
                <w:ilvl w:val="0"/>
                <w:numId w:val="3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Чётко подчёркнут сервис (парковка, бар, доставка, кредитные карты, фирменные пакеты).</w:t>
            </w:r>
          </w:p>
          <w:p w:rsidR="0082567F" w:rsidRPr="0082567F" w:rsidRDefault="0082567F" w:rsidP="0082567F">
            <w:pPr>
              <w:numPr>
                <w:ilvl w:val="0"/>
                <w:numId w:val="3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Акцент на удобстве и комфорте покупателя.</w:t>
            </w:r>
          </w:p>
          <w:p w:rsidR="0082567F" w:rsidRPr="0082567F" w:rsidRDefault="0082567F" w:rsidP="0082567F">
            <w:pPr>
              <w:numPr>
                <w:ilvl w:val="0"/>
                <w:numId w:val="3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Широта ассортимента («от молока до покрышек»).</w:t>
            </w:r>
          </w:p>
          <w:p w:rsidR="0082567F" w:rsidRPr="0082567F" w:rsidRDefault="0082567F" w:rsidP="0082567F">
            <w:pPr>
              <w:numPr>
                <w:ilvl w:val="0"/>
                <w:numId w:val="3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«Цены не испортят вам настроение» – позитивный эмоциональный посыл.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Слабые стороны:</w:t>
            </w:r>
          </w:p>
          <w:p w:rsidR="0082567F" w:rsidRPr="0082567F" w:rsidRDefault="0082567F" w:rsidP="0082567F">
            <w:pPr>
              <w:numPr>
                <w:ilvl w:val="0"/>
                <w:numId w:val="4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Слишком длинный текст, перечень «пулей» утомляет.</w:t>
            </w:r>
          </w:p>
          <w:p w:rsidR="0082567F" w:rsidRPr="0082567F" w:rsidRDefault="0082567F" w:rsidP="0082567F">
            <w:pPr>
              <w:numPr>
                <w:ilvl w:val="0"/>
                <w:numId w:val="4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Нет конкретики в ценах («доступные», «не испортят настроение» звучит размыто).</w:t>
            </w:r>
          </w:p>
          <w:p w:rsidR="0082567F" w:rsidRPr="0082567F" w:rsidRDefault="0082567F" w:rsidP="0082567F">
            <w:pPr>
              <w:numPr>
                <w:ilvl w:val="0"/>
                <w:numId w:val="4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Недостаточно образности и эмоционального вовлечения.</w:t>
            </w:r>
          </w:p>
          <w:p w:rsidR="0082567F" w:rsidRPr="0082567F" w:rsidRDefault="0082567F" w:rsidP="0082567F">
            <w:pPr>
              <w:numPr>
                <w:ilvl w:val="0"/>
                <w:numId w:val="4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Нет чёткого уникального торгового предложения (что именно отличает от конкурентов?).</w:t>
            </w:r>
          </w:p>
          <w:p w:rsidR="0082567F" w:rsidRPr="0082567F" w:rsidRDefault="0082567F" w:rsidP="0082567F">
            <w:pPr>
              <w:numPr>
                <w:ilvl w:val="0"/>
                <w:numId w:val="4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Нет привязки к названию магазина (оно не выделено и не «цепляет»).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lastRenderedPageBreak/>
              <w:t>4. Вариант рекламного объявления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Пример текста в современном стиле: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Добро пожаловать в «Лидер» – магазин, где есть всё для вас и вашей семьи!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Всего </w:t>
            </w:r>
            <w:r w:rsidRPr="0082567F">
              <w:rPr>
                <w:bCs/>
                <w:sz w:val="24"/>
                <w:szCs w:val="24"/>
              </w:rPr>
              <w:t>10 минут от центра Москвы</w:t>
            </w:r>
            <w:r w:rsidRPr="0082567F">
              <w:rPr>
                <w:sz w:val="24"/>
                <w:szCs w:val="24"/>
              </w:rPr>
              <w:t xml:space="preserve"> – и вы в мире удобных покупок: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бесплатная и охраняемая парковка;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три этажа товаров – от свежих продуктов до бытовой техники и </w:t>
            </w:r>
            <w:proofErr w:type="spellStart"/>
            <w:r w:rsidRPr="0082567F">
              <w:rPr>
                <w:sz w:val="24"/>
                <w:szCs w:val="24"/>
              </w:rPr>
              <w:t>автоаксессуаров</w:t>
            </w:r>
            <w:proofErr w:type="spellEnd"/>
            <w:r w:rsidRPr="0082567F">
              <w:rPr>
                <w:sz w:val="24"/>
                <w:szCs w:val="24"/>
              </w:rPr>
              <w:t>;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бар и зона отдыха, где можно перевести дух;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обмен валюты и оплата картами любых банков;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бесплатная помощь с доставкой к машине и доставка крупногабаритных товаров на дом;</w:t>
            </w:r>
          </w:p>
          <w:p w:rsidR="0082567F" w:rsidRPr="0082567F" w:rsidRDefault="0082567F" w:rsidP="0082567F">
            <w:pPr>
              <w:numPr>
                <w:ilvl w:val="0"/>
                <w:numId w:val="5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фирменные пакеты и журналы – в подарок каждому покупателю.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«Лидер» – это качество, удобство и цены, которые радуют!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Приходите за покупками – мы позаботимся о вашем времени и настроении.</w:t>
            </w:r>
          </w:p>
          <w:p w:rsidR="004971F0" w:rsidRPr="0082567F" w:rsidRDefault="004971F0" w:rsidP="0082567F">
            <w:pPr>
              <w:tabs>
                <w:tab w:val="left" w:pos="250"/>
                <w:tab w:val="left" w:pos="480"/>
                <w:tab w:val="left" w:pos="533"/>
              </w:tabs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971F0" w:rsidRPr="002507ED" w:rsidTr="0082567F">
        <w:trPr>
          <w:trHeight w:val="2268"/>
          <w:jc w:val="center"/>
        </w:trPr>
        <w:tc>
          <w:tcPr>
            <w:tcW w:w="1487" w:type="dxa"/>
            <w:shd w:val="clear" w:color="auto" w:fill="auto"/>
          </w:tcPr>
          <w:p w:rsidR="004971F0" w:rsidRPr="00560B55" w:rsidRDefault="004971F0" w:rsidP="002A1490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</w:t>
            </w:r>
            <w:r>
              <w:rPr>
                <w:sz w:val="24"/>
                <w:szCs w:val="24"/>
              </w:rPr>
              <w:t xml:space="preserve"> </w:t>
            </w:r>
            <w:r w:rsidRPr="00560B55">
              <w:rPr>
                <w:sz w:val="24"/>
                <w:szCs w:val="24"/>
              </w:rPr>
              <w:t>№ 2</w:t>
            </w:r>
          </w:p>
        </w:tc>
        <w:tc>
          <w:tcPr>
            <w:tcW w:w="8573" w:type="dxa"/>
            <w:shd w:val="clear" w:color="auto" w:fill="auto"/>
          </w:tcPr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 xml:space="preserve">1. Суть концепции </w:t>
            </w:r>
            <w:proofErr w:type="spellStart"/>
            <w:r w:rsidRPr="0082567F">
              <w:rPr>
                <w:bCs/>
                <w:sz w:val="24"/>
                <w:szCs w:val="24"/>
              </w:rPr>
              <w:t>LIM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и её актуальность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LIM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(«</w:t>
            </w:r>
            <w:proofErr w:type="spellStart"/>
            <w:r w:rsidRPr="0082567F">
              <w:rPr>
                <w:bCs/>
                <w:sz w:val="24"/>
                <w:szCs w:val="24"/>
              </w:rPr>
              <w:t>Less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2567F">
              <w:rPr>
                <w:bCs/>
                <w:sz w:val="24"/>
                <w:szCs w:val="24"/>
              </w:rPr>
              <w:t>is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2567F">
              <w:rPr>
                <w:bCs/>
                <w:sz w:val="24"/>
                <w:szCs w:val="24"/>
              </w:rPr>
              <w:t>More</w:t>
            </w:r>
            <w:proofErr w:type="spellEnd"/>
            <w:r w:rsidRPr="0082567F">
              <w:rPr>
                <w:bCs/>
                <w:sz w:val="24"/>
                <w:szCs w:val="24"/>
              </w:rPr>
              <w:t>» – «меньше значит больше»)</w:t>
            </w:r>
            <w:r w:rsidRPr="0082567F">
              <w:rPr>
                <w:sz w:val="24"/>
                <w:szCs w:val="24"/>
              </w:rPr>
              <w:t xml:space="preserve"> – это концепция </w:t>
            </w:r>
            <w:proofErr w:type="spellStart"/>
            <w:r w:rsidRPr="0082567F">
              <w:rPr>
                <w:sz w:val="24"/>
                <w:szCs w:val="24"/>
              </w:rPr>
              <w:t>мерчендайзинга</w:t>
            </w:r>
            <w:proofErr w:type="spellEnd"/>
            <w:r w:rsidRPr="0082567F">
              <w:rPr>
                <w:sz w:val="24"/>
                <w:szCs w:val="24"/>
              </w:rPr>
              <w:t>, основанная на том, что ограниченное количество моделей в выкладке повышает восприятие ценности товара, облегчает выбор для покупателя и усиливает визуальное восприятие коллекции.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Ключевая идея:</w:t>
            </w:r>
            <w:r w:rsidRPr="0082567F">
              <w:rPr>
                <w:sz w:val="24"/>
                <w:szCs w:val="24"/>
              </w:rPr>
              <w:t xml:space="preserve"> меньше моделей – выше доход. Сокращая ассортимент в выкладке, магазин:</w:t>
            </w:r>
          </w:p>
          <w:p w:rsidR="0082567F" w:rsidRPr="0082567F" w:rsidRDefault="0082567F" w:rsidP="0082567F">
            <w:pPr>
              <w:numPr>
                <w:ilvl w:val="0"/>
                <w:numId w:val="6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снимает «усталость от выбора» у клиента;</w:t>
            </w:r>
          </w:p>
          <w:p w:rsidR="0082567F" w:rsidRPr="0082567F" w:rsidRDefault="0082567F" w:rsidP="0082567F">
            <w:pPr>
              <w:numPr>
                <w:ilvl w:val="0"/>
                <w:numId w:val="6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облегчает восприятие ассортимента;</w:t>
            </w:r>
          </w:p>
          <w:p w:rsidR="0082567F" w:rsidRPr="0082567F" w:rsidRDefault="0082567F" w:rsidP="0082567F">
            <w:pPr>
              <w:numPr>
                <w:ilvl w:val="0"/>
                <w:numId w:val="6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усиливает эффект презентации каждой модели;</w:t>
            </w:r>
          </w:p>
          <w:p w:rsidR="0082567F" w:rsidRPr="0082567F" w:rsidRDefault="0082567F" w:rsidP="0082567F">
            <w:pPr>
              <w:numPr>
                <w:ilvl w:val="0"/>
                <w:numId w:val="6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формирует образ более организованного и премиального торгового пространства даже для </w:t>
            </w:r>
            <w:proofErr w:type="spellStart"/>
            <w:r w:rsidRPr="0082567F">
              <w:rPr>
                <w:sz w:val="24"/>
                <w:szCs w:val="24"/>
              </w:rPr>
              <w:t>дискаунтера</w:t>
            </w:r>
            <w:proofErr w:type="spellEnd"/>
            <w:r w:rsidRPr="0082567F">
              <w:rPr>
                <w:sz w:val="24"/>
                <w:szCs w:val="24"/>
              </w:rPr>
              <w:t>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Актуальность в современной рыночной среде:</w:t>
            </w:r>
          </w:p>
          <w:p w:rsidR="0082567F" w:rsidRPr="0082567F" w:rsidRDefault="0082567F" w:rsidP="0082567F">
            <w:pPr>
              <w:numPr>
                <w:ilvl w:val="0"/>
                <w:numId w:val="7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рынок перенасыщен товарами и брендами;</w:t>
            </w:r>
          </w:p>
          <w:p w:rsidR="0082567F" w:rsidRPr="0082567F" w:rsidRDefault="0082567F" w:rsidP="0082567F">
            <w:pPr>
              <w:numPr>
                <w:ilvl w:val="0"/>
                <w:numId w:val="7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у потребителя ограничено время на выбор;</w:t>
            </w:r>
          </w:p>
          <w:p w:rsidR="0082567F" w:rsidRPr="0082567F" w:rsidRDefault="0082567F" w:rsidP="0082567F">
            <w:pPr>
              <w:numPr>
                <w:ilvl w:val="0"/>
                <w:numId w:val="7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эмоциональное восприятие магазина становится важнее, чем чистая логика выбора;</w:t>
            </w:r>
          </w:p>
          <w:p w:rsidR="0082567F" w:rsidRPr="0082567F" w:rsidRDefault="0082567F" w:rsidP="0082567F">
            <w:pPr>
              <w:numPr>
                <w:ilvl w:val="0"/>
                <w:numId w:val="7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конкурентная среда заставляет искать новые способы увеличения товарооборота без расширения площади.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 xml:space="preserve">2. Этап совершения покупки, на который влияет </w:t>
            </w:r>
            <w:proofErr w:type="spellStart"/>
            <w:r w:rsidRPr="0082567F">
              <w:rPr>
                <w:bCs/>
                <w:sz w:val="24"/>
                <w:szCs w:val="24"/>
              </w:rPr>
              <w:t>LIM</w:t>
            </w:r>
            <w:proofErr w:type="spellEnd"/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sz w:val="24"/>
                <w:szCs w:val="24"/>
              </w:rPr>
              <w:t>LIM</w:t>
            </w:r>
            <w:proofErr w:type="spellEnd"/>
            <w:r w:rsidRPr="0082567F">
              <w:rPr>
                <w:sz w:val="24"/>
                <w:szCs w:val="24"/>
              </w:rPr>
              <w:t xml:space="preserve"> воздействует на </w:t>
            </w:r>
            <w:r w:rsidRPr="0082567F">
              <w:rPr>
                <w:bCs/>
                <w:sz w:val="24"/>
                <w:szCs w:val="24"/>
              </w:rPr>
              <w:t>этап выбора товара и принятия решения о покупке</w:t>
            </w:r>
            <w:r w:rsidRPr="0082567F">
              <w:rPr>
                <w:sz w:val="24"/>
                <w:szCs w:val="24"/>
              </w:rPr>
              <w:t>.</w:t>
            </w:r>
          </w:p>
          <w:p w:rsidR="0082567F" w:rsidRPr="0082567F" w:rsidRDefault="0082567F" w:rsidP="0082567F">
            <w:pPr>
              <w:numPr>
                <w:ilvl w:val="0"/>
                <w:numId w:val="8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В момент, когда покупатель подошёл к зоне выкладки, ограниченное количество моделей снижает когнитивную нагрузку;</w:t>
            </w:r>
          </w:p>
          <w:p w:rsidR="0082567F" w:rsidRPr="0082567F" w:rsidRDefault="0082567F" w:rsidP="0082567F">
            <w:pPr>
              <w:numPr>
                <w:ilvl w:val="0"/>
                <w:numId w:val="8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создаётся ощущение, что предложенные товары – это «лучший отбор», </w:t>
            </w:r>
            <w:proofErr w:type="spellStart"/>
            <w:r w:rsidRPr="0082567F">
              <w:rPr>
                <w:sz w:val="24"/>
                <w:szCs w:val="24"/>
              </w:rPr>
              <w:t>curated</w:t>
            </w:r>
            <w:proofErr w:type="spellEnd"/>
            <w:r w:rsidRPr="0082567F">
              <w:rPr>
                <w:sz w:val="24"/>
                <w:szCs w:val="24"/>
              </w:rPr>
              <w:t xml:space="preserve"> </w:t>
            </w:r>
            <w:proofErr w:type="spellStart"/>
            <w:r w:rsidRPr="0082567F">
              <w:rPr>
                <w:sz w:val="24"/>
                <w:szCs w:val="24"/>
              </w:rPr>
              <w:t>selection</w:t>
            </w:r>
            <w:proofErr w:type="spellEnd"/>
            <w:r w:rsidRPr="0082567F">
              <w:rPr>
                <w:sz w:val="24"/>
                <w:szCs w:val="24"/>
              </w:rPr>
              <w:t>;</w:t>
            </w:r>
          </w:p>
          <w:p w:rsidR="0082567F" w:rsidRPr="0082567F" w:rsidRDefault="0082567F" w:rsidP="0082567F">
            <w:pPr>
              <w:numPr>
                <w:ilvl w:val="0"/>
                <w:numId w:val="8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покупатель быстрее принимает решение и с большей вероятностью совершает покупку.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Таким образом, </w:t>
            </w:r>
            <w:proofErr w:type="spellStart"/>
            <w:r w:rsidRPr="0082567F">
              <w:rPr>
                <w:sz w:val="24"/>
                <w:szCs w:val="24"/>
              </w:rPr>
              <w:t>LIM</w:t>
            </w:r>
            <w:proofErr w:type="spellEnd"/>
            <w:r w:rsidRPr="0082567F">
              <w:rPr>
                <w:sz w:val="24"/>
                <w:szCs w:val="24"/>
              </w:rPr>
              <w:t xml:space="preserve"> </w:t>
            </w:r>
            <w:r w:rsidRPr="0082567F">
              <w:rPr>
                <w:bCs/>
                <w:sz w:val="24"/>
                <w:szCs w:val="24"/>
              </w:rPr>
              <w:t>мотивирует на стадии выбора и окончательного решения</w:t>
            </w:r>
            <w:r w:rsidRPr="0082567F">
              <w:rPr>
                <w:sz w:val="24"/>
                <w:szCs w:val="24"/>
              </w:rPr>
              <w:t>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3. Условия проведения эксперимента и их влияние на эффективность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Для эксперимента </w:t>
            </w:r>
            <w:proofErr w:type="spellStart"/>
            <w:r w:rsidRPr="0082567F">
              <w:rPr>
                <w:sz w:val="24"/>
                <w:szCs w:val="24"/>
              </w:rPr>
              <w:t>NKD</w:t>
            </w:r>
            <w:proofErr w:type="spellEnd"/>
            <w:r w:rsidRPr="0082567F">
              <w:rPr>
                <w:sz w:val="24"/>
                <w:szCs w:val="24"/>
              </w:rPr>
              <w:t xml:space="preserve"> были выполнены следующие условия: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обучение и переподготовка </w:t>
            </w:r>
            <w:proofErr w:type="spellStart"/>
            <w:r w:rsidRPr="0082567F">
              <w:rPr>
                <w:sz w:val="24"/>
                <w:szCs w:val="24"/>
              </w:rPr>
              <w:t>мерчендайзеров</w:t>
            </w:r>
            <w:proofErr w:type="spellEnd"/>
            <w:r w:rsidRPr="0082567F">
              <w:rPr>
                <w:sz w:val="24"/>
                <w:szCs w:val="24"/>
              </w:rPr>
              <w:t>;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поставка одинакового количества товаров в магазины с экспериментальной и обычной выкладкой;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эксперимент проводился только в отделе женской одежды и только в </w:t>
            </w:r>
            <w:proofErr w:type="spellStart"/>
            <w:r w:rsidRPr="0082567F">
              <w:rPr>
                <w:sz w:val="24"/>
                <w:szCs w:val="24"/>
              </w:rPr>
              <w:t>пристенной</w:t>
            </w:r>
            <w:proofErr w:type="spellEnd"/>
            <w:r w:rsidRPr="0082567F">
              <w:rPr>
                <w:sz w:val="24"/>
                <w:szCs w:val="24"/>
              </w:rPr>
              <w:t xml:space="preserve"> зоне;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не более 8 моделей на метр </w:t>
            </w:r>
            <w:proofErr w:type="spellStart"/>
            <w:r w:rsidRPr="0082567F">
              <w:rPr>
                <w:sz w:val="24"/>
                <w:szCs w:val="24"/>
              </w:rPr>
              <w:t>пристенной</w:t>
            </w:r>
            <w:proofErr w:type="spellEnd"/>
            <w:r w:rsidRPr="0082567F">
              <w:rPr>
                <w:sz w:val="24"/>
                <w:szCs w:val="24"/>
              </w:rPr>
              <w:t xml:space="preserve"> зоны;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lastRenderedPageBreak/>
              <w:t>четкое обозначение товара;</w:t>
            </w:r>
          </w:p>
          <w:p w:rsidR="0082567F" w:rsidRPr="0082567F" w:rsidRDefault="0082567F" w:rsidP="0082567F">
            <w:pPr>
              <w:numPr>
                <w:ilvl w:val="0"/>
                <w:numId w:val="9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длительность эксперимента – восемь недель.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>Почему это важно: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 xml:space="preserve">обучение персонала гарантирует единообразное соблюдение принципа </w:t>
            </w:r>
            <w:proofErr w:type="spellStart"/>
            <w:r w:rsidRPr="0082567F">
              <w:rPr>
                <w:sz w:val="24"/>
                <w:szCs w:val="24"/>
              </w:rPr>
              <w:t>LIM</w:t>
            </w:r>
            <w:proofErr w:type="spellEnd"/>
            <w:r w:rsidRPr="0082567F">
              <w:rPr>
                <w:sz w:val="24"/>
                <w:szCs w:val="24"/>
              </w:rPr>
              <w:t xml:space="preserve"> и правильную выкладку;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одинаковые поставки устраняют фактор «разного товарного запаса»;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ограничение только на одну товарную группу (женская одежда) позволяет изолировать переменные и корректно измерить эффект;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лимит моделей на метр исключает субъективность и задаёт чёткий стандарт;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четкая маркировка повышает информативность для клиента и усиливает восприятие порядка;</w:t>
            </w:r>
          </w:p>
          <w:p w:rsidR="0082567F" w:rsidRPr="0082567F" w:rsidRDefault="0082567F" w:rsidP="0082567F">
            <w:pPr>
              <w:numPr>
                <w:ilvl w:val="0"/>
                <w:numId w:val="10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восьминедельный срок обеспечивает статистически значимый результат и устраняет краткосрочные колебания спроса.</w:t>
            </w:r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outlineLvl w:val="2"/>
              <w:rPr>
                <w:bCs/>
                <w:sz w:val="24"/>
                <w:szCs w:val="24"/>
              </w:rPr>
            </w:pPr>
            <w:r w:rsidRPr="0082567F">
              <w:rPr>
                <w:bCs/>
                <w:sz w:val="24"/>
                <w:szCs w:val="24"/>
              </w:rPr>
              <w:t xml:space="preserve">4. Примеры магазинов, применяющих концепцию </w:t>
            </w:r>
            <w:proofErr w:type="spellStart"/>
            <w:r w:rsidRPr="0082567F">
              <w:rPr>
                <w:bCs/>
                <w:sz w:val="24"/>
                <w:szCs w:val="24"/>
              </w:rPr>
              <w:t>LIM</w:t>
            </w:r>
            <w:proofErr w:type="spellEnd"/>
          </w:p>
          <w:p w:rsidR="0082567F" w:rsidRPr="0082567F" w:rsidRDefault="0082567F" w:rsidP="0082567F">
            <w:pPr>
              <w:tabs>
                <w:tab w:val="left" w:pos="250"/>
                <w:tab w:val="left" w:pos="533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2567F">
              <w:rPr>
                <w:sz w:val="24"/>
                <w:szCs w:val="24"/>
              </w:rPr>
              <w:t>В качестве примеров в крупных городах (в том числе Москве, Волгограде, Екатеринбурге) можно привести:</w:t>
            </w:r>
          </w:p>
          <w:p w:rsidR="0082567F" w:rsidRPr="0082567F" w:rsidRDefault="0082567F" w:rsidP="0082567F">
            <w:pPr>
              <w:numPr>
                <w:ilvl w:val="0"/>
                <w:numId w:val="1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Zara</w:t>
            </w:r>
            <w:proofErr w:type="spellEnd"/>
            <w:r w:rsidRPr="0082567F">
              <w:rPr>
                <w:sz w:val="24"/>
                <w:szCs w:val="24"/>
              </w:rPr>
              <w:t xml:space="preserve"> – ограниченные коллекции, часто представлено лишь несколько моделей в разных цветах;</w:t>
            </w:r>
          </w:p>
          <w:p w:rsidR="0082567F" w:rsidRPr="0082567F" w:rsidRDefault="0082567F" w:rsidP="0082567F">
            <w:pPr>
              <w:numPr>
                <w:ilvl w:val="0"/>
                <w:numId w:val="1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Uniqlo</w:t>
            </w:r>
            <w:proofErr w:type="spellEnd"/>
            <w:r w:rsidRPr="0082567F">
              <w:rPr>
                <w:sz w:val="24"/>
                <w:szCs w:val="24"/>
              </w:rPr>
              <w:t xml:space="preserve"> – минимализм в выкладке; акцент на повторяющихся базовых моделях;</w:t>
            </w:r>
          </w:p>
          <w:p w:rsidR="0082567F" w:rsidRPr="0082567F" w:rsidRDefault="0082567F" w:rsidP="0082567F">
            <w:pPr>
              <w:numPr>
                <w:ilvl w:val="0"/>
                <w:numId w:val="1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H&amp;M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2567F">
              <w:rPr>
                <w:bCs/>
                <w:sz w:val="24"/>
                <w:szCs w:val="24"/>
              </w:rPr>
              <w:t>Home</w:t>
            </w:r>
            <w:proofErr w:type="spellEnd"/>
            <w:r w:rsidRPr="0082567F">
              <w:rPr>
                <w:sz w:val="24"/>
                <w:szCs w:val="24"/>
              </w:rPr>
              <w:t xml:space="preserve"> – небольшое количество моделей на полке, при этом высокая оборачиваемость;</w:t>
            </w:r>
          </w:p>
          <w:p w:rsidR="0082567F" w:rsidRPr="0082567F" w:rsidRDefault="0082567F" w:rsidP="0082567F">
            <w:pPr>
              <w:numPr>
                <w:ilvl w:val="0"/>
                <w:numId w:val="1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IKEA</w:t>
            </w:r>
            <w:proofErr w:type="spellEnd"/>
            <w:r w:rsidRPr="0082567F">
              <w:rPr>
                <w:sz w:val="24"/>
                <w:szCs w:val="24"/>
              </w:rPr>
              <w:t xml:space="preserve"> – демонстрация ограниченного числа образцов, при том что ассортимент гораздо шире;</w:t>
            </w:r>
          </w:p>
          <w:p w:rsidR="0082567F" w:rsidRPr="0082567F" w:rsidRDefault="0082567F" w:rsidP="0082567F">
            <w:pPr>
              <w:numPr>
                <w:ilvl w:val="0"/>
                <w:numId w:val="11"/>
              </w:numPr>
              <w:tabs>
                <w:tab w:val="left" w:pos="250"/>
                <w:tab w:val="left" w:pos="533"/>
              </w:tabs>
              <w:autoSpaceDE/>
              <w:autoSpaceDN/>
              <w:adjustRightInd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82567F">
              <w:rPr>
                <w:bCs/>
                <w:sz w:val="24"/>
                <w:szCs w:val="24"/>
              </w:rPr>
              <w:t>Fix</w:t>
            </w:r>
            <w:proofErr w:type="spellEnd"/>
            <w:r w:rsidRPr="0082567F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82567F">
              <w:rPr>
                <w:bCs/>
                <w:sz w:val="24"/>
                <w:szCs w:val="24"/>
              </w:rPr>
              <w:t>Price</w:t>
            </w:r>
            <w:proofErr w:type="spellEnd"/>
            <w:r w:rsidRPr="0082567F">
              <w:rPr>
                <w:sz w:val="24"/>
                <w:szCs w:val="24"/>
              </w:rPr>
              <w:t xml:space="preserve"> (частично) – выкладка ограниченного ассортимента в зоне «хитов продаж», где потребитель видит меньшее количество моделей, но они регулярно обновляются.</w:t>
            </w:r>
          </w:p>
          <w:p w:rsidR="004971F0" w:rsidRPr="0082567F" w:rsidRDefault="004971F0" w:rsidP="0082567F">
            <w:pPr>
              <w:tabs>
                <w:tab w:val="left" w:pos="250"/>
                <w:tab w:val="left" w:pos="533"/>
              </w:tabs>
              <w:jc w:val="both"/>
              <w:rPr>
                <w:sz w:val="24"/>
                <w:szCs w:val="24"/>
              </w:rPr>
            </w:pPr>
          </w:p>
        </w:tc>
      </w:tr>
      <w:tr w:rsidR="004971F0" w:rsidRPr="002507ED" w:rsidTr="0082567F">
        <w:trPr>
          <w:trHeight w:val="2268"/>
          <w:jc w:val="center"/>
        </w:trPr>
        <w:tc>
          <w:tcPr>
            <w:tcW w:w="1487" w:type="dxa"/>
            <w:shd w:val="clear" w:color="auto" w:fill="auto"/>
          </w:tcPr>
          <w:p w:rsidR="004971F0" w:rsidRPr="00560B55" w:rsidRDefault="004971F0" w:rsidP="002A1490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3</w:t>
            </w:r>
          </w:p>
        </w:tc>
        <w:tc>
          <w:tcPr>
            <w:tcW w:w="8573" w:type="dxa"/>
            <w:shd w:val="clear" w:color="auto" w:fill="auto"/>
          </w:tcPr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1. Если бы фирма «</w:t>
            </w:r>
            <w:proofErr w:type="spellStart"/>
            <w:r w:rsidRPr="0082567F">
              <w:rPr>
                <w:b w:val="0"/>
                <w:sz w:val="24"/>
                <w:szCs w:val="24"/>
              </w:rPr>
              <w:t>Шоко</w:t>
            </w:r>
            <w:proofErr w:type="spellEnd"/>
            <w:r w:rsidRPr="0082567F">
              <w:rPr>
                <w:b w:val="0"/>
                <w:sz w:val="24"/>
                <w:szCs w:val="24"/>
              </w:rPr>
              <w:t>» владела большим бюджетом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1000 показов баннера стоит $50.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из 1000 показов → 5% кликов → 50 визитов;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из 50 визитов → 2 заказа;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стоимость привлечения одного покупателя = $25.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rPr>
                <w:rStyle w:val="a6"/>
                <w:b w:val="0"/>
              </w:rPr>
              <w:t>Вывод:</w:t>
            </w:r>
            <w:r w:rsidRPr="0082567F">
              <w:t xml:space="preserve"> 1000 показов не хватит, чтобы привлечь достаточное количество покупателей. Даже при увеличении бюджета, ключевая проблема остаётся — </w:t>
            </w:r>
            <w:r w:rsidRPr="0082567F">
              <w:rPr>
                <w:rStyle w:val="a6"/>
                <w:b w:val="0"/>
              </w:rPr>
              <w:t>стоимость привлечения клиента выше, чем возможная максимальная прибыль ($16)</w:t>
            </w:r>
            <w:r w:rsidRPr="0082567F">
              <w:t>. Следовательно, прямые баннерные показы экономически неэффективны для «</w:t>
            </w:r>
            <w:proofErr w:type="spellStart"/>
            <w:r w:rsidRPr="0082567F">
              <w:t>Шоко</w:t>
            </w:r>
            <w:proofErr w:type="spellEnd"/>
            <w:r w:rsidRPr="0082567F">
              <w:t>», независимо от бюджета.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2. Почему сайт сам по себе — это реклама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Сайт — это не просто витрина, а полноценный рекламный инструмент: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он постоянно доступен 24/7;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формирует имидж и доверие к компании;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позволяет показать ассортимент, оформить заказ, предоставить контакты;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становится точкой возврата для постоянных покупателей;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 xml:space="preserve">служит «якорем», на который можно направлять клиентов из поисковых систем и </w:t>
            </w:r>
            <w:proofErr w:type="spellStart"/>
            <w:r w:rsidRPr="0082567F">
              <w:t>соцсетей</w:t>
            </w:r>
            <w:proofErr w:type="spellEnd"/>
            <w:r w:rsidRPr="0082567F">
              <w:t xml:space="preserve"> бесплатно или за минимальные расходы.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 xml:space="preserve">Таким образом, инвестиции в развитие и улучшение сайта — это вложения в </w:t>
            </w:r>
            <w:r w:rsidRPr="0082567F">
              <w:rPr>
                <w:rStyle w:val="a6"/>
                <w:b w:val="0"/>
              </w:rPr>
              <w:t>долгосрочную рекламу</w:t>
            </w:r>
            <w:r w:rsidRPr="0082567F">
              <w:t>, которая работает не только во время кампаний, но и постоянно.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3. Возможность использования контекстной рекламы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 xml:space="preserve">Контекстная реклама (например, в </w:t>
            </w:r>
            <w:proofErr w:type="spellStart"/>
            <w:r w:rsidRPr="0082567F">
              <w:t>Яндекс.Директ</w:t>
            </w:r>
            <w:proofErr w:type="spellEnd"/>
            <w:r w:rsidRPr="0082567F">
              <w:t xml:space="preserve"> или </w:t>
            </w:r>
            <w:proofErr w:type="spellStart"/>
            <w:r w:rsidRPr="0082567F">
              <w:t>Google</w:t>
            </w:r>
            <w:proofErr w:type="spellEnd"/>
            <w:r w:rsidRPr="0082567F">
              <w:t xml:space="preserve"> </w:t>
            </w:r>
            <w:proofErr w:type="spellStart"/>
            <w:r w:rsidRPr="0082567F">
              <w:t>Ads</w:t>
            </w:r>
            <w:proofErr w:type="spellEnd"/>
            <w:r w:rsidRPr="0082567F">
              <w:t xml:space="preserve">) отличается от баннерной тем, что показывается людям, </w:t>
            </w:r>
            <w:r w:rsidRPr="0082567F">
              <w:rPr>
                <w:rStyle w:val="a6"/>
                <w:b w:val="0"/>
              </w:rPr>
              <w:t xml:space="preserve">уже ищущим торт или кондитерские </w:t>
            </w:r>
            <w:r w:rsidRPr="0082567F">
              <w:rPr>
                <w:rStyle w:val="a6"/>
                <w:b w:val="0"/>
              </w:rPr>
              <w:lastRenderedPageBreak/>
              <w:t>услуги</w:t>
            </w:r>
            <w:r w:rsidRPr="0082567F">
              <w:t>. Это значит, что: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конверсия выше, чем у баннеров;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 xml:space="preserve">стоимость клика ниже из-за более точного </w:t>
            </w:r>
            <w:proofErr w:type="spellStart"/>
            <w:r w:rsidRPr="0082567F">
              <w:t>таргетинга</w:t>
            </w:r>
            <w:proofErr w:type="spellEnd"/>
            <w:r w:rsidRPr="0082567F">
              <w:t>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фирма платит только за реальные переходы, а не за показы.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rPr>
                <w:rStyle w:val="a6"/>
                <w:b w:val="0"/>
              </w:rPr>
              <w:t>Рекомендация:</w:t>
            </w:r>
            <w:r w:rsidRPr="0082567F">
              <w:t xml:space="preserve"> да, фирме «</w:t>
            </w:r>
            <w:proofErr w:type="spellStart"/>
            <w:r w:rsidRPr="0082567F">
              <w:t>Шоко</w:t>
            </w:r>
            <w:proofErr w:type="spellEnd"/>
            <w:r w:rsidRPr="0082567F">
              <w:t xml:space="preserve">» целесообразно использовать контекстную рекламу, но в </w:t>
            </w:r>
            <w:r w:rsidRPr="0082567F">
              <w:rPr>
                <w:rStyle w:val="a6"/>
                <w:b w:val="0"/>
              </w:rPr>
              <w:t>ограниченном и очень точном формате</w:t>
            </w:r>
            <w:r w:rsidRPr="0082567F">
              <w:t xml:space="preserve"> — только по ключевым запросам («шоколадный торт на заказ Москва», «доставка торта на день рождения» и т. д.). Это снизит стоимость привлечения покупателя и повысит окупаемость рекламы.</w:t>
            </w:r>
          </w:p>
          <w:p w:rsidR="004971F0" w:rsidRPr="0082567F" w:rsidRDefault="004971F0" w:rsidP="0082567F">
            <w:pPr>
              <w:tabs>
                <w:tab w:val="left" w:pos="250"/>
                <w:tab w:val="left" w:pos="533"/>
              </w:tabs>
              <w:jc w:val="both"/>
              <w:rPr>
                <w:sz w:val="24"/>
                <w:szCs w:val="24"/>
              </w:rPr>
            </w:pPr>
          </w:p>
        </w:tc>
      </w:tr>
      <w:tr w:rsidR="004971F0" w:rsidRPr="002507ED" w:rsidTr="0082567F">
        <w:trPr>
          <w:trHeight w:val="2268"/>
          <w:jc w:val="center"/>
        </w:trPr>
        <w:tc>
          <w:tcPr>
            <w:tcW w:w="1487" w:type="dxa"/>
            <w:shd w:val="clear" w:color="auto" w:fill="auto"/>
          </w:tcPr>
          <w:p w:rsidR="004971F0" w:rsidRPr="00560B55" w:rsidRDefault="004971F0" w:rsidP="002A1490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4</w:t>
            </w:r>
          </w:p>
        </w:tc>
        <w:tc>
          <w:tcPr>
            <w:tcW w:w="8573" w:type="dxa"/>
            <w:shd w:val="clear" w:color="auto" w:fill="auto"/>
          </w:tcPr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1. Разделы плана работы по прямому маркетингу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План прямого маркетинга по продаже автобусов МАЗ должен включать: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анализ целевого рынка и выявление потенциальных покупателей (в данном случае – коммунальное хозяйство Ярославля);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формирование базы данных для прямых контактов (контакты руководителей, департамента закупок, гаражного хозяйства);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выбор инструментов коммуникации (телефонные переговоры; персональные письма; e-</w:t>
            </w:r>
            <w:proofErr w:type="spellStart"/>
            <w:r w:rsidRPr="0082567F">
              <w:t>mail</w:t>
            </w:r>
            <w:proofErr w:type="spellEnd"/>
            <w:r w:rsidRPr="0082567F">
              <w:t>; презентационные материалы);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разработку коммерческого предложения (с ценой; условиями поставки; сервисом; гарантиями);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подготовку логистических решений (сроки поставки; варианты оплаты; сервисное обслуживание);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5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контроль и оценку эффективности (количество контактов; количество встреч; количество заключённых контрактов).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2. Подготовка к контакту с потребителем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Перед первым контактом необходимо: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6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собрать информацию о предприятии-покупателе (размер парка техники; текущее состояние автобусов; планируемые закупки);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6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изучить специфику региона (транспортная инфраструктура; потребность именно в городских автобусах большой вместимости);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6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 xml:space="preserve">подготовить сравнительные материалы (преимущества МАЗ-6506 перед конкурентами, например </w:t>
            </w:r>
            <w:proofErr w:type="spellStart"/>
            <w:r w:rsidRPr="0082567F">
              <w:t>ЛиАЗ</w:t>
            </w:r>
            <w:proofErr w:type="spellEnd"/>
            <w:r w:rsidRPr="0082567F">
              <w:t xml:space="preserve"> или ПАЗ);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6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рассчитать ориентировочные затраты на эксплуатацию (экономия топлива; простота ремонта; доступность запчастей);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6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согласовать внутри компании условия возможных скидок и рассрочек.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3. Презентация товара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Да, презентация обязательно включается в план. Последовательность: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установление контакта (краткое представление компании и себя);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выявление потребностей клиента (вопросы о текущих проблемах автопарка, планах обновления);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демонстрация решения (характеристики автобуса МАЗ-6506: вместимость; экономичность; доступность обслуживания);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аргументация выгоды (сравнение по стоимости владения с конкурентами; экономия бюджета города);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предложение дополнительных услуг (гарантия; послепродажное обслуживание; обучение водителей);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7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заключение и подведение итогов встречи (согласование шагов: тест-драйв; пилотная поставка; контракт).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4. Управление возражениями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Да, план обязательно должен включать технологию работы с возражениями. Основные шаги: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lastRenderedPageBreak/>
              <w:t>внимательно выслушать клиента;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уточнить вопрос и переформулировать его, чтобы показать понимание;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аргументированно ответить: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«слишком дорого» → показать расчёты экономии эксплуатации;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«сомнения в надёжности» → предоставить данные по гарантиям и отзывам других городов;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1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«сложности обслуживания» → предложить сервисный контракт и доступность запчастей через дилеров;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подтвердить решение возражения (спросить: «Устраняет ли это ваше сомнение?»);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8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перевести внимание обратно на выгоды и завершить обсуждение.</w:t>
            </w:r>
          </w:p>
          <w:p w:rsidR="004971F0" w:rsidRPr="0082567F" w:rsidRDefault="004971F0" w:rsidP="0082567F">
            <w:pPr>
              <w:tabs>
                <w:tab w:val="left" w:pos="250"/>
                <w:tab w:val="left" w:pos="533"/>
              </w:tabs>
              <w:jc w:val="both"/>
              <w:rPr>
                <w:sz w:val="24"/>
                <w:szCs w:val="24"/>
              </w:rPr>
            </w:pPr>
          </w:p>
        </w:tc>
      </w:tr>
      <w:tr w:rsidR="004971F0" w:rsidRPr="002507ED" w:rsidTr="0082567F">
        <w:trPr>
          <w:trHeight w:val="2268"/>
          <w:jc w:val="center"/>
        </w:trPr>
        <w:tc>
          <w:tcPr>
            <w:tcW w:w="1487" w:type="dxa"/>
            <w:shd w:val="clear" w:color="auto" w:fill="auto"/>
          </w:tcPr>
          <w:p w:rsidR="004971F0" w:rsidRPr="00560B55" w:rsidRDefault="004971F0" w:rsidP="002A1490">
            <w:pPr>
              <w:ind w:right="282"/>
              <w:jc w:val="center"/>
              <w:rPr>
                <w:sz w:val="24"/>
                <w:szCs w:val="24"/>
              </w:rPr>
            </w:pPr>
            <w:r w:rsidRPr="00560B55">
              <w:rPr>
                <w:sz w:val="24"/>
                <w:szCs w:val="24"/>
              </w:rPr>
              <w:lastRenderedPageBreak/>
              <w:t>Кейс № 5</w:t>
            </w:r>
          </w:p>
        </w:tc>
        <w:tc>
          <w:tcPr>
            <w:tcW w:w="8573" w:type="dxa"/>
            <w:shd w:val="clear" w:color="auto" w:fill="auto"/>
          </w:tcPr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1. Целевая группа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Для достижения лидерства сети нужно уйти от узкой ассоциации «ювелирные изделия = элита». Целевая группа: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мужчины и женщины 25–45 лет;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со средним и выше среднего уровнем дохода;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молодые семьи и пары (свадьбы, годовщины, рождение ребёнка, значимые даты);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19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 xml:space="preserve">покупатели, для которых ювелирные изделия — это </w:t>
            </w:r>
            <w:r w:rsidRPr="0082567F">
              <w:rPr>
                <w:rStyle w:val="a6"/>
                <w:b w:val="0"/>
              </w:rPr>
              <w:t>доступный подарок</w:t>
            </w:r>
            <w:r w:rsidRPr="0082567F">
              <w:t xml:space="preserve"> на праздники (8 марта; 23 февраля; Новый год; юбилеи; выпускные).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 xml:space="preserve">Таким образом, сеть должна ориентироваться не только на обеспеченных клиентов, но и на </w:t>
            </w:r>
            <w:r w:rsidRPr="0082567F">
              <w:rPr>
                <w:rStyle w:val="a6"/>
                <w:b w:val="0"/>
              </w:rPr>
              <w:t>средний класс</w:t>
            </w:r>
            <w:r w:rsidRPr="0082567F">
              <w:t>, показывая, что украшения — это доступно.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2. Позиционирование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Чтобы сломать стереотипы, сеть должна позиционировать себя как: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«Ювелирные украшения для каждого случая жизни»;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доступный бренд с гибкой системой цен и акций;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сеть, где можно найти как классические украшения, так и дизайнерские изделия;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место, куда легко зайти даже «просто посмотреть» без чувства дискомфорта.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Слоганы могут быть в духе: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«Украшения, доступные каждому»;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«Твоя история — в золоте и серебре»;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1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«Ювелирные изделия для радости каждый день».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 xml:space="preserve">3. Эффективные </w:t>
            </w:r>
            <w:proofErr w:type="spellStart"/>
            <w:r w:rsidRPr="0082567F">
              <w:rPr>
                <w:b w:val="0"/>
                <w:sz w:val="24"/>
                <w:szCs w:val="24"/>
              </w:rPr>
              <w:t>медианосители</w:t>
            </w:r>
            <w:proofErr w:type="spellEnd"/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Для массового и среднего класса нужны: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наружная реклама возле транспортных узлов и ТЦ (баннеры; световые короба);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радио и городское ТВ (короткие эмоциональные ролики перед праздниками);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социальные сети (</w:t>
            </w:r>
            <w:proofErr w:type="spellStart"/>
            <w:r w:rsidRPr="0082567F">
              <w:t>Instagram</w:t>
            </w:r>
            <w:proofErr w:type="spellEnd"/>
            <w:r w:rsidRPr="0082567F">
              <w:t xml:space="preserve">, </w:t>
            </w:r>
            <w:proofErr w:type="spellStart"/>
            <w:r w:rsidRPr="0082567F">
              <w:t>VK</w:t>
            </w:r>
            <w:proofErr w:type="spellEnd"/>
            <w:r w:rsidRPr="0082567F">
              <w:t xml:space="preserve">, </w:t>
            </w:r>
            <w:proofErr w:type="spellStart"/>
            <w:r w:rsidRPr="0082567F">
              <w:t>TikTok</w:t>
            </w:r>
            <w:proofErr w:type="spellEnd"/>
            <w:r w:rsidRPr="0082567F">
              <w:t xml:space="preserve">) — фото, видео, конкурсы, </w:t>
            </w:r>
            <w:proofErr w:type="spellStart"/>
            <w:r w:rsidRPr="0082567F">
              <w:t>сторис</w:t>
            </w:r>
            <w:proofErr w:type="spellEnd"/>
            <w:r w:rsidRPr="0082567F">
              <w:t>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локальные новостные порталы и онлайн-каталоги;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2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реклама в общественном транспорте (попадание в повседневное поле зрения).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t>4. Акции для продвижения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Компания может использовать: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сезонные скидки к праздникам (Новый год; 8 марта; День всех влюблённых);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программа «Сдай старое золото — получи скидку на новое украшение»;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акции «Вторая покупка дешевле» или «Украшение в подарок при покупке от…»;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рассрочка без переплат (чтобы снять барьер «дороговизны»);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3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розыгрыши подарков среди покупателей (например, сертификат на романтический ужин или ювелирное украшение).</w:t>
            </w:r>
          </w:p>
          <w:p w:rsidR="0082567F" w:rsidRPr="0082567F" w:rsidRDefault="0082567F" w:rsidP="0082567F">
            <w:pPr>
              <w:pStyle w:val="3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82567F">
              <w:rPr>
                <w:b w:val="0"/>
                <w:sz w:val="24"/>
                <w:szCs w:val="24"/>
              </w:rPr>
              <w:lastRenderedPageBreak/>
              <w:t>5. Переоформление магазинов</w:t>
            </w:r>
          </w:p>
          <w:p w:rsidR="0082567F" w:rsidRPr="0082567F" w:rsidRDefault="0082567F" w:rsidP="0082567F">
            <w:pPr>
              <w:pStyle w:val="a5"/>
              <w:widowControl w:val="0"/>
              <w:tabs>
                <w:tab w:val="left" w:pos="250"/>
                <w:tab w:val="left" w:pos="533"/>
              </w:tabs>
              <w:spacing w:before="0" w:beforeAutospacing="0" w:after="0" w:afterAutospacing="0"/>
              <w:jc w:val="both"/>
            </w:pPr>
            <w:r w:rsidRPr="0082567F">
              <w:t>Да, это имеет смысл. Причины: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новый дизайн создаст ощущение современности и отличия от конкурентов;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визуальный стиль поможет формировать имидж бренда (светлые интерьеры; демократичная атмосфера; удобная навигация);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правильное оформление витрин подчеркнёт идею доступности и разнообразия;</w:t>
            </w:r>
          </w:p>
          <w:p w:rsidR="0082567F" w:rsidRPr="0082567F" w:rsidRDefault="0082567F" w:rsidP="0082567F">
            <w:pPr>
              <w:pStyle w:val="a5"/>
              <w:widowControl w:val="0"/>
              <w:numPr>
                <w:ilvl w:val="0"/>
                <w:numId w:val="24"/>
              </w:numPr>
              <w:tabs>
                <w:tab w:val="left" w:pos="250"/>
                <w:tab w:val="left" w:pos="533"/>
              </w:tabs>
              <w:spacing w:before="0" w:beforeAutospacing="0" w:after="0" w:afterAutospacing="0"/>
              <w:ind w:left="0" w:firstLine="0"/>
              <w:jc w:val="both"/>
            </w:pPr>
            <w:r w:rsidRPr="0082567F">
              <w:t>единый фирменный стиль усилит узнаваемость сети.</w:t>
            </w:r>
          </w:p>
          <w:p w:rsidR="004971F0" w:rsidRPr="0082567F" w:rsidRDefault="004971F0" w:rsidP="0082567F">
            <w:pPr>
              <w:tabs>
                <w:tab w:val="left" w:pos="250"/>
                <w:tab w:val="left" w:pos="533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4971F0" w:rsidRDefault="004971F0" w:rsidP="004971F0">
      <w:pPr>
        <w:keepNext/>
        <w:tabs>
          <w:tab w:val="left" w:pos="709"/>
          <w:tab w:val="left" w:pos="851"/>
        </w:tabs>
        <w:ind w:right="28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4971F0" w:rsidRPr="00023A31" w:rsidTr="002A1490">
        <w:trPr>
          <w:trHeight w:val="519"/>
          <w:jc w:val="center"/>
        </w:trPr>
        <w:tc>
          <w:tcPr>
            <w:tcW w:w="3592" w:type="dxa"/>
            <w:hideMark/>
          </w:tcPr>
          <w:p w:rsidR="004971F0" w:rsidRPr="002507ED" w:rsidRDefault="004971F0" w:rsidP="002A1490">
            <w:pPr>
              <w:spacing w:line="276" w:lineRule="auto"/>
              <w:ind w:right="282"/>
              <w:rPr>
                <w:sz w:val="28"/>
                <w:szCs w:val="28"/>
              </w:rPr>
            </w:pPr>
            <w:r w:rsidRPr="00023A31">
              <w:rPr>
                <w:sz w:val="24"/>
                <w:szCs w:val="24"/>
              </w:rPr>
              <w:t>Дата:</w:t>
            </w:r>
            <w:r w:rsidRPr="002507ED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4971F0" w:rsidRPr="002507ED" w:rsidRDefault="004971F0" w:rsidP="002A1490">
            <w:pPr>
              <w:spacing w:line="276" w:lineRule="auto"/>
              <w:ind w:right="282"/>
              <w:jc w:val="both"/>
              <w:rPr>
                <w:sz w:val="28"/>
                <w:szCs w:val="28"/>
              </w:rPr>
            </w:pPr>
            <w:r w:rsidRPr="002507ED">
              <w:rPr>
                <w:sz w:val="28"/>
                <w:szCs w:val="28"/>
              </w:rPr>
              <w:t>______                   ______</w:t>
            </w:r>
            <w:r>
              <w:rPr>
                <w:sz w:val="28"/>
                <w:szCs w:val="28"/>
                <w:lang w:val="en-US"/>
              </w:rPr>
              <w:t>_____</w:t>
            </w:r>
            <w:r w:rsidRPr="002507ED">
              <w:rPr>
                <w:sz w:val="28"/>
                <w:szCs w:val="28"/>
              </w:rPr>
              <w:t>________</w:t>
            </w:r>
          </w:p>
          <w:p w:rsidR="004971F0" w:rsidRPr="00023A31" w:rsidRDefault="004971F0" w:rsidP="002A1490">
            <w:pPr>
              <w:spacing w:line="276" w:lineRule="auto"/>
              <w:ind w:right="282"/>
              <w:rPr>
                <w:sz w:val="24"/>
                <w:szCs w:val="24"/>
                <w:vertAlign w:val="superscript"/>
              </w:rPr>
            </w:pPr>
            <w:r w:rsidRPr="002507ED">
              <w:t xml:space="preserve">   </w:t>
            </w:r>
            <w:r>
              <w:rPr>
                <w:lang w:val="en-US"/>
              </w:rPr>
              <w:t xml:space="preserve">   </w:t>
            </w:r>
            <w:r>
              <w:rPr>
                <w:sz w:val="24"/>
                <w:szCs w:val="24"/>
                <w:vertAlign w:val="superscript"/>
              </w:rPr>
              <w:t>(п</w:t>
            </w:r>
            <w:r w:rsidRPr="00023A31">
              <w:rPr>
                <w:sz w:val="24"/>
                <w:szCs w:val="24"/>
                <w:vertAlign w:val="superscript"/>
              </w:rPr>
              <w:t>одпись</w:t>
            </w:r>
            <w:r>
              <w:rPr>
                <w:sz w:val="24"/>
                <w:szCs w:val="24"/>
                <w:vertAlign w:val="superscript"/>
              </w:rPr>
              <w:t>)</w:t>
            </w:r>
            <w:r w:rsidRPr="00023A31">
              <w:rPr>
                <w:sz w:val="24"/>
                <w:szCs w:val="24"/>
                <w:vertAlign w:val="superscript"/>
              </w:rPr>
              <w:t xml:space="preserve">                              </w:t>
            </w:r>
            <w:r>
              <w:rPr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023A31">
              <w:rPr>
                <w:sz w:val="24"/>
                <w:szCs w:val="24"/>
                <w:vertAlign w:val="superscript"/>
              </w:rPr>
              <w:t xml:space="preserve">      </w:t>
            </w:r>
            <w:r>
              <w:rPr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023A31">
              <w:rPr>
                <w:sz w:val="24"/>
                <w:szCs w:val="24"/>
                <w:vertAlign w:val="superscript"/>
              </w:rPr>
              <w:t xml:space="preserve">   </w:t>
            </w:r>
            <w:r>
              <w:rPr>
                <w:sz w:val="24"/>
                <w:szCs w:val="24"/>
                <w:vertAlign w:val="superscript"/>
              </w:rPr>
              <w:t>(</w:t>
            </w:r>
            <w:r w:rsidRPr="00023A31">
              <w:rPr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sz w:val="24"/>
                <w:szCs w:val="24"/>
                <w:vertAlign w:val="superscript"/>
              </w:rPr>
              <w:t>)</w:t>
            </w:r>
          </w:p>
        </w:tc>
      </w:tr>
    </w:tbl>
    <w:p w:rsidR="00A56927" w:rsidRDefault="00A56927">
      <w:bookmarkStart w:id="0" w:name="_GoBack"/>
      <w:bookmarkEnd w:id="0"/>
    </w:p>
    <w:sectPr w:rsidR="00A5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5804"/>
    <w:multiLevelType w:val="multilevel"/>
    <w:tmpl w:val="91E0C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008B4"/>
    <w:multiLevelType w:val="multilevel"/>
    <w:tmpl w:val="425C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F34F9"/>
    <w:multiLevelType w:val="multilevel"/>
    <w:tmpl w:val="D1B8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B21B87"/>
    <w:multiLevelType w:val="multilevel"/>
    <w:tmpl w:val="61C6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552117"/>
    <w:multiLevelType w:val="multilevel"/>
    <w:tmpl w:val="2EF8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814776"/>
    <w:multiLevelType w:val="multilevel"/>
    <w:tmpl w:val="79D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D95E42"/>
    <w:multiLevelType w:val="multilevel"/>
    <w:tmpl w:val="855C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131FEA"/>
    <w:multiLevelType w:val="multilevel"/>
    <w:tmpl w:val="30CE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4D344B"/>
    <w:multiLevelType w:val="multilevel"/>
    <w:tmpl w:val="A4A4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4F338D"/>
    <w:multiLevelType w:val="multilevel"/>
    <w:tmpl w:val="C5DAF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460360"/>
    <w:multiLevelType w:val="multilevel"/>
    <w:tmpl w:val="6956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E123CE"/>
    <w:multiLevelType w:val="multilevel"/>
    <w:tmpl w:val="96384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F45F69"/>
    <w:multiLevelType w:val="multilevel"/>
    <w:tmpl w:val="2998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247A69"/>
    <w:multiLevelType w:val="multilevel"/>
    <w:tmpl w:val="D4B4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604236"/>
    <w:multiLevelType w:val="multilevel"/>
    <w:tmpl w:val="969C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027549"/>
    <w:multiLevelType w:val="multilevel"/>
    <w:tmpl w:val="713E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E9795F"/>
    <w:multiLevelType w:val="multilevel"/>
    <w:tmpl w:val="F1528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CC1298"/>
    <w:multiLevelType w:val="multilevel"/>
    <w:tmpl w:val="17F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2E11EE"/>
    <w:multiLevelType w:val="multilevel"/>
    <w:tmpl w:val="016E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162331"/>
    <w:multiLevelType w:val="multilevel"/>
    <w:tmpl w:val="9DEA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BD0214"/>
    <w:multiLevelType w:val="multilevel"/>
    <w:tmpl w:val="C944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622A96"/>
    <w:multiLevelType w:val="multilevel"/>
    <w:tmpl w:val="09FC5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725F95"/>
    <w:multiLevelType w:val="multilevel"/>
    <w:tmpl w:val="3BFCA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9495F"/>
    <w:multiLevelType w:val="multilevel"/>
    <w:tmpl w:val="28444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6"/>
  </w:num>
  <w:num w:numId="5">
    <w:abstractNumId w:val="7"/>
  </w:num>
  <w:num w:numId="6">
    <w:abstractNumId w:val="15"/>
  </w:num>
  <w:num w:numId="7">
    <w:abstractNumId w:val="3"/>
  </w:num>
  <w:num w:numId="8">
    <w:abstractNumId w:val="18"/>
  </w:num>
  <w:num w:numId="9">
    <w:abstractNumId w:val="23"/>
  </w:num>
  <w:num w:numId="10">
    <w:abstractNumId w:val="2"/>
  </w:num>
  <w:num w:numId="11">
    <w:abstractNumId w:val="10"/>
  </w:num>
  <w:num w:numId="12">
    <w:abstractNumId w:val="4"/>
  </w:num>
  <w:num w:numId="13">
    <w:abstractNumId w:val="17"/>
  </w:num>
  <w:num w:numId="14">
    <w:abstractNumId w:val="16"/>
  </w:num>
  <w:num w:numId="15">
    <w:abstractNumId w:val="12"/>
  </w:num>
  <w:num w:numId="16">
    <w:abstractNumId w:val="5"/>
  </w:num>
  <w:num w:numId="17">
    <w:abstractNumId w:val="21"/>
  </w:num>
  <w:num w:numId="18">
    <w:abstractNumId w:val="9"/>
  </w:num>
  <w:num w:numId="19">
    <w:abstractNumId w:val="19"/>
  </w:num>
  <w:num w:numId="20">
    <w:abstractNumId w:val="14"/>
  </w:num>
  <w:num w:numId="21">
    <w:abstractNumId w:val="22"/>
  </w:num>
  <w:num w:numId="22">
    <w:abstractNumId w:val="20"/>
  </w:num>
  <w:num w:numId="23">
    <w:abstractNumId w:val="0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64"/>
    <w:rsid w:val="001551AC"/>
    <w:rsid w:val="002574F5"/>
    <w:rsid w:val="00337A64"/>
    <w:rsid w:val="004971F0"/>
    <w:rsid w:val="00785820"/>
    <w:rsid w:val="0082567F"/>
    <w:rsid w:val="00A56927"/>
    <w:rsid w:val="00CF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82567F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71F0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4971F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8256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256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8256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1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82567F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71F0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4971F0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8256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256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8256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7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 .</cp:lastModifiedBy>
  <cp:revision>6</cp:revision>
  <dcterms:created xsi:type="dcterms:W3CDTF">2023-06-15T06:54:00Z</dcterms:created>
  <dcterms:modified xsi:type="dcterms:W3CDTF">2025-09-22T17:00:00Z</dcterms:modified>
</cp:coreProperties>
</file>