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pStyle w:val="Style_3"/>
        <w:ind/>
        <w:jc w:val="center"/>
        <w:rPr>
          <w:rFonts w:ascii="Arial" w:hAnsi="Arial"/>
        </w:rPr>
      </w:pPr>
      <w:r>
        <w:rPr>
          <w:rFonts w:ascii="Arial" w:hAnsi="Arial"/>
          <w:b w:val="1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1795145</wp:posOffset>
                </wp:positionH>
                <wp:positionV relativeFrom="paragraph">
                  <wp:posOffset>93345</wp:posOffset>
                </wp:positionV>
                <wp:extent cx="4286250" cy="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24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left</wp:align>
            </wp:positionH>
            <wp:positionV relativeFrom="page">
              <wp:posOffset>509269</wp:posOffset>
            </wp:positionV>
            <wp:extent cx="1682496" cy="332679"/>
            <wp:effectExtent b="0" l="0" r="0" t="0"/>
            <wp:wrapThrough distL="114300" distR="114300" wrapText="bothSides">
              <wp:wrapPolygon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1682496" cy="33267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АВТОНОМНАЯ НЕКОММЕРЧЕСКАЯ ОРГАНИЗАЦИЯ ВЫСШЕГО ОБРАЗОВАНИЯ </w:t>
      </w:r>
    </w:p>
    <w:p w14:paraId="0E000000">
      <w:pPr>
        <w:widowControl w:val="0"/>
        <w:spacing w:after="0" w:line="240" w:lineRule="auto"/>
        <w:ind w:firstLine="0" w:left="-142" w:right="-284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«МОСКОВСКИЙ УНИВЕРСИТЕТ «СИНЕРГИЯ»</w:t>
      </w:r>
    </w:p>
    <w:p w14:paraId="0F000000">
      <w:pPr>
        <w:widowControl w:val="0"/>
        <w:spacing w:after="120" w:line="240" w:lineRule="auto"/>
        <w:ind/>
        <w:rPr>
          <w:rFonts w:ascii="Times New Roman" w:hAnsi="Times New Roman"/>
          <w:b w:val="1"/>
          <w:sz w:val="24"/>
        </w:rPr>
      </w:pPr>
    </w:p>
    <w:p w14:paraId="10000000">
      <w:pPr>
        <w:widowControl w:val="0"/>
        <w:spacing w:after="120" w:line="240" w:lineRule="auto"/>
        <w:ind/>
        <w:rPr>
          <w:rFonts w:ascii="Times New Roman" w:hAnsi="Times New Roman"/>
          <w:b w:val="1"/>
          <w:sz w:val="24"/>
        </w:rPr>
      </w:pPr>
    </w:p>
    <w:p w14:paraId="1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Факультет </w:t>
      </w:r>
      <w:r>
        <w:rPr>
          <w:rFonts w:ascii="Times New Roman" w:hAnsi="Times New Roman"/>
          <w:b w:val="1"/>
          <w:sz w:val="24"/>
        </w:rPr>
        <w:t>Экономики</w:t>
      </w:r>
    </w:p>
    <w:p w14:paraId="12000000">
      <w:pPr>
        <w:widowControl w:val="0"/>
        <w:spacing w:after="120" w:line="240" w:lineRule="auto"/>
        <w:ind/>
        <w:rPr>
          <w:rFonts w:ascii="Times New Roman" w:hAnsi="Times New Roman"/>
          <w:b w:val="1"/>
          <w:sz w:val="24"/>
        </w:rPr>
      </w:pPr>
    </w:p>
    <w:p w14:paraId="13000000">
      <w:pPr>
        <w:widowControl w:val="0"/>
        <w:spacing w:after="12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Направление/специальность подготовки: </w:t>
      </w:r>
      <w:r>
        <w:rPr>
          <w:rFonts w:ascii="Times New Roman" w:hAnsi="Times New Roman"/>
          <w:sz w:val="24"/>
          <w:u w:val="single"/>
        </w:rPr>
        <w:t>38.03.01 Экономика</w:t>
      </w:r>
    </w:p>
    <w:p w14:paraId="14000000">
      <w:pPr>
        <w:widowControl w:val="0"/>
        <w:spacing w:after="12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Профиль/специализация: </w:t>
      </w:r>
      <w:r>
        <w:rPr>
          <w:rFonts w:ascii="Times New Roman" w:hAnsi="Times New Roman"/>
          <w:sz w:val="24"/>
        </w:rPr>
        <w:t>Бухгалтерский учёт, анализ и аудит</w:t>
      </w:r>
    </w:p>
    <w:p w14:paraId="15000000">
      <w:pPr>
        <w:widowControl w:val="0"/>
        <w:spacing w:after="12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Форма обучения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>(оставить нужное): очная, очно-заочная, заочная</w:t>
      </w:r>
    </w:p>
    <w:p w14:paraId="16000000">
      <w:pPr>
        <w:widowControl w:val="0"/>
        <w:spacing w:after="120" w:line="240" w:lineRule="auto"/>
        <w:ind/>
        <w:jc w:val="right"/>
        <w:rPr>
          <w:rFonts w:ascii="Times New Roman" w:hAnsi="Times New Roman"/>
          <w:sz w:val="24"/>
        </w:rPr>
      </w:pPr>
    </w:p>
    <w:p w14:paraId="17000000">
      <w:pPr>
        <w:widowControl w:val="0"/>
        <w:tabs>
          <w:tab w:leader="none" w:pos="4677" w:val="center"/>
          <w:tab w:leader="none" w:pos="9355" w:val="right"/>
        </w:tabs>
        <w:spacing w:after="0" w:line="240" w:lineRule="auto"/>
        <w:ind/>
        <w:jc w:val="right"/>
        <w:rPr>
          <w:rFonts w:ascii="Times New Roman" w:hAnsi="Times New Roman"/>
          <w:sz w:val="20"/>
        </w:rPr>
      </w:pPr>
      <w:r>
        <w:drawing>
          <wp:inline>
            <wp:extent cx="2476500" cy="1600200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2476500" cy="16002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</w:rPr>
      </w:pPr>
    </w:p>
    <w:p w14:paraId="1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</w:rPr>
      </w:pPr>
    </w:p>
    <w:p w14:paraId="1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ИНДИВИДУАЛЬНОЕ ЗАДАНИЕ</w:t>
      </w:r>
    </w:p>
    <w:p w14:paraId="1B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НА </w:t>
      </w:r>
      <w:r>
        <w:rPr>
          <w:rFonts w:ascii="Times New Roman" w:hAnsi="Times New Roman"/>
          <w:b w:val="1"/>
          <w:sz w:val="28"/>
        </w:rPr>
        <w:t>ПРОИЗВОДСТВЕННУЮ</w:t>
      </w:r>
      <w:r>
        <w:rPr>
          <w:rFonts w:ascii="Times New Roman" w:hAnsi="Times New Roman"/>
          <w:b w:val="1"/>
          <w:sz w:val="28"/>
        </w:rPr>
        <w:t xml:space="preserve"> ПРАКТИК</w:t>
      </w:r>
      <w:r>
        <w:rPr>
          <w:rFonts w:ascii="Times New Roman" w:hAnsi="Times New Roman"/>
          <w:b w:val="1"/>
          <w:sz w:val="28"/>
        </w:rPr>
        <w:t>У</w:t>
      </w:r>
    </w:p>
    <w:p w14:paraId="1D000000">
      <w:pPr>
        <w:widowControl w:val="0"/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(вид практики) </w:t>
      </w:r>
    </w:p>
    <w:p w14:paraId="1E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</w:t>
      </w:r>
      <w:r>
        <w:rPr>
          <w:rFonts w:ascii="Times New Roman" w:hAnsi="Times New Roman"/>
          <w:b w:val="1"/>
          <w:sz w:val="24"/>
        </w:rPr>
        <w:t>еддипломная практика</w:t>
      </w:r>
    </w:p>
    <w:p w14:paraId="20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__________________________________________________________________________________</w:t>
      </w:r>
    </w:p>
    <w:p w14:paraId="21000000">
      <w:pPr>
        <w:widowControl w:val="0"/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 (тип практики)</w:t>
      </w:r>
    </w:p>
    <w:p w14:paraId="2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</w:p>
    <w:p w14:paraId="23000000">
      <w:pPr>
        <w:widowControl w:val="0"/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(семестр)</w:t>
      </w:r>
    </w:p>
    <w:p w14:paraId="24000000">
      <w:pPr>
        <w:widowControl w:val="0"/>
        <w:spacing w:after="0" w:line="240" w:lineRule="auto"/>
        <w:ind w:hanging="43" w:left="43"/>
        <w:jc w:val="center"/>
        <w:rPr>
          <w:rFonts w:ascii="Times New Roman" w:hAnsi="Times New Roman"/>
          <w:color w:val="000000"/>
          <w:spacing w:val="-5"/>
          <w:sz w:val="24"/>
        </w:rPr>
      </w:pPr>
    </w:p>
    <w:tbl>
      <w:tblPr>
        <w:tblStyle w:val="Style_4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2943"/>
        <w:gridCol w:w="2268"/>
        <w:gridCol w:w="426"/>
        <w:gridCol w:w="4217"/>
      </w:tblGrid>
      <w:tr>
        <w:tc>
          <w:tcPr>
            <w:tcW w:type="dxa" w:w="294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  <w:vAlign w:val="center"/>
          </w:tcPr>
          <w:p w14:paraId="25000000">
            <w:pPr>
              <w:widowControl w:val="0"/>
              <w:ind/>
              <w:rPr>
                <w:rFonts w:ascii="Times New Roman" w:hAnsi="Times New Roman"/>
                <w:color w:val="000000"/>
                <w:spacing w:val="-5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</w:rPr>
              <w:t>обучающегося группы:</w:t>
            </w:r>
          </w:p>
        </w:tc>
        <w:tc>
          <w:tcPr>
            <w:tcW w:type="dxa" w:w="2268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shd w:fill="auto" w:val="clear"/>
            <w:vAlign w:val="center"/>
          </w:tcPr>
          <w:p w14:paraId="26000000">
            <w:pPr>
              <w:widowControl w:val="0"/>
              <w:ind/>
              <w:jc w:val="center"/>
              <w:rPr>
                <w:rFonts w:ascii="Times New Roman" w:hAnsi="Times New Roman"/>
                <w:color w:val="000000"/>
                <w:spacing w:val="-5"/>
                <w:sz w:val="24"/>
              </w:rPr>
            </w:pPr>
          </w:p>
        </w:tc>
        <w:tc>
          <w:tcPr>
            <w:tcW w:type="dxa" w:w="42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</w:tcPr>
          <w:p w14:paraId="27000000">
            <w:pPr>
              <w:widowControl w:val="0"/>
              <w:ind/>
              <w:jc w:val="center"/>
              <w:rPr>
                <w:rFonts w:ascii="Times New Roman" w:hAnsi="Times New Roman"/>
                <w:color w:val="000000"/>
                <w:spacing w:val="-5"/>
                <w:sz w:val="24"/>
              </w:rPr>
            </w:pPr>
          </w:p>
        </w:tc>
        <w:tc>
          <w:tcPr>
            <w:tcW w:type="dxa" w:w="4217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shd w:fill="auto" w:val="clear"/>
            <w:vAlign w:val="center"/>
          </w:tcPr>
          <w:p w14:paraId="28000000">
            <w:pPr>
              <w:widowControl w:val="0"/>
              <w:ind/>
              <w:jc w:val="center"/>
              <w:rPr>
                <w:rFonts w:ascii="Times New Roman" w:hAnsi="Times New Roman"/>
                <w:color w:val="000000"/>
                <w:spacing w:val="-5"/>
                <w:sz w:val="24"/>
              </w:rPr>
            </w:pPr>
          </w:p>
        </w:tc>
      </w:tr>
      <w:tr>
        <w:tc>
          <w:tcPr>
            <w:tcW w:type="dxa" w:w="294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  <w:vAlign w:val="center"/>
          </w:tcPr>
          <w:p w14:paraId="29000000">
            <w:pPr>
              <w:widowControl w:val="0"/>
              <w:ind/>
              <w:jc w:val="center"/>
              <w:rPr>
                <w:rFonts w:ascii="Times New Roman" w:hAnsi="Times New Roman"/>
                <w:color w:val="000000"/>
                <w:spacing w:val="-5"/>
                <w:sz w:val="24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shd w:fill="auto" w:val="clear"/>
            <w:vAlign w:val="center"/>
          </w:tcPr>
          <w:p w14:paraId="2A000000">
            <w:pPr>
              <w:widowControl w:val="0"/>
              <w:ind/>
              <w:jc w:val="center"/>
              <w:rPr>
                <w:rFonts w:ascii="Times New Roman" w:hAnsi="Times New Roman"/>
                <w:i w:val="1"/>
                <w:color w:val="000000"/>
                <w:spacing w:val="-5"/>
                <w:sz w:val="20"/>
              </w:rPr>
            </w:pPr>
            <w:r>
              <w:rPr>
                <w:rFonts w:ascii="Times New Roman" w:hAnsi="Times New Roman"/>
                <w:i w:val="1"/>
                <w:color w:val="000000"/>
                <w:spacing w:val="-5"/>
                <w:sz w:val="20"/>
              </w:rPr>
              <w:t>(Шифр и № группы)</w:t>
            </w:r>
          </w:p>
        </w:tc>
        <w:tc>
          <w:tcPr>
            <w:tcW w:type="dxa" w:w="42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</w:tcPr>
          <w:p w14:paraId="2B000000">
            <w:pPr>
              <w:widowControl w:val="0"/>
              <w:ind/>
              <w:jc w:val="center"/>
              <w:rPr>
                <w:rFonts w:ascii="Times New Roman" w:hAnsi="Times New Roman"/>
                <w:i w:val="1"/>
                <w:color w:val="000000"/>
                <w:spacing w:val="-5"/>
                <w:sz w:val="20"/>
              </w:rPr>
            </w:pPr>
          </w:p>
        </w:tc>
        <w:tc>
          <w:tcPr>
            <w:tcW w:type="dxa" w:w="4217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shd w:fill="auto" w:val="clear"/>
            <w:vAlign w:val="center"/>
          </w:tcPr>
          <w:p w14:paraId="2C000000">
            <w:pPr>
              <w:widowControl w:val="0"/>
              <w:ind/>
              <w:jc w:val="center"/>
              <w:rPr>
                <w:rFonts w:ascii="Times New Roman" w:hAnsi="Times New Roman"/>
                <w:i w:val="1"/>
                <w:color w:val="000000"/>
                <w:spacing w:val="-5"/>
                <w:sz w:val="20"/>
              </w:rPr>
            </w:pPr>
            <w:r>
              <w:rPr>
                <w:rFonts w:ascii="Times New Roman" w:hAnsi="Times New Roman"/>
                <w:i w:val="1"/>
                <w:color w:val="000000"/>
                <w:spacing w:val="-5"/>
                <w:sz w:val="20"/>
              </w:rPr>
              <w:t xml:space="preserve">(Фамилия, имя и </w:t>
            </w:r>
            <w:r>
              <w:rPr>
                <w:rFonts w:ascii="Times New Roman" w:hAnsi="Times New Roman"/>
                <w:i w:val="1"/>
                <w:color w:val="000000"/>
                <w:spacing w:val="-5"/>
                <w:sz w:val="20"/>
              </w:rPr>
              <w:t>отчество)</w:t>
            </w:r>
          </w:p>
        </w:tc>
      </w:tr>
    </w:tbl>
    <w:p w14:paraId="2D000000">
      <w:pPr>
        <w:widowControl w:val="0"/>
        <w:spacing w:after="0" w:line="240" w:lineRule="auto"/>
        <w:ind w:hanging="43" w:left="43"/>
        <w:jc w:val="center"/>
        <w:rPr>
          <w:rFonts w:ascii="Times New Roman" w:hAnsi="Times New Roman"/>
          <w:color w:val="000000"/>
          <w:spacing w:val="-5"/>
          <w:sz w:val="24"/>
        </w:rPr>
      </w:pPr>
    </w:p>
    <w:p w14:paraId="2E000000">
      <w:pPr>
        <w:widowControl w:val="0"/>
        <w:spacing w:after="0" w:line="288" w:lineRule="auto"/>
        <w:ind/>
        <w:jc w:val="center"/>
        <w:rPr>
          <w:rFonts w:ascii="Times New Roman" w:hAnsi="Times New Roman"/>
          <w:sz w:val="24"/>
        </w:rPr>
      </w:pPr>
    </w:p>
    <w:p w14:paraId="2F000000">
      <w:pPr>
        <w:widowControl w:val="0"/>
        <w:spacing w:after="0" w:line="288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Место прохождения практики:</w:t>
      </w:r>
    </w:p>
    <w:p w14:paraId="30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>_________________________________________________________________________________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16"/>
        </w:rPr>
        <w:t xml:space="preserve"> (</w:t>
      </w:r>
      <w:r>
        <w:rPr>
          <w:rFonts w:ascii="Times New Roman" w:hAnsi="Times New Roman"/>
          <w:sz w:val="16"/>
        </w:rPr>
        <w:t xml:space="preserve">наименование </w:t>
      </w:r>
      <w:r>
        <w:rPr>
          <w:rFonts w:ascii="Times New Roman" w:hAnsi="Times New Roman"/>
          <w:sz w:val="16"/>
        </w:rPr>
        <w:t>Профильной организации</w:t>
      </w:r>
      <w:r>
        <w:rPr>
          <w:rFonts w:ascii="Times New Roman" w:hAnsi="Times New Roman"/>
          <w:sz w:val="16"/>
        </w:rPr>
        <w:t>)</w:t>
      </w:r>
    </w:p>
    <w:p w14:paraId="31000000">
      <w:pPr>
        <w:widowControl w:val="0"/>
        <w:spacing w:after="0" w:line="288" w:lineRule="auto"/>
        <w:ind/>
        <w:jc w:val="center"/>
        <w:rPr>
          <w:rFonts w:ascii="Times New Roman" w:hAnsi="Times New Roman"/>
          <w:sz w:val="24"/>
        </w:rPr>
      </w:pPr>
    </w:p>
    <w:p w14:paraId="3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3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 прохождения практики: с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       </w:t>
      </w:r>
      <w:r>
        <w:rPr>
          <w:rFonts w:ascii="Times New Roman" w:hAnsi="Times New Roman"/>
          <w:sz w:val="24"/>
          <w:u w:val="single"/>
        </w:rPr>
        <w:t>_____</w:t>
      </w:r>
      <w:r>
        <w:rPr>
          <w:rFonts w:ascii="Times New Roman" w:hAnsi="Times New Roman"/>
          <w:sz w:val="24"/>
          <w:u w:val="single"/>
        </w:rPr>
        <w:t xml:space="preserve">          </w:t>
      </w:r>
      <w:r>
        <w:rPr>
          <w:rFonts w:ascii="Times New Roman" w:hAnsi="Times New Roman"/>
          <w:sz w:val="24"/>
        </w:rPr>
        <w:t xml:space="preserve"> г. по </w:t>
      </w:r>
      <w:r>
        <w:rPr>
          <w:rFonts w:ascii="Times New Roman" w:hAnsi="Times New Roman"/>
          <w:sz w:val="24"/>
          <w:u w:val="single"/>
        </w:rPr>
        <w:t xml:space="preserve">                            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г.</w:t>
      </w:r>
    </w:p>
    <w:p w14:paraId="34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  <w:r>
        <w:rPr>
          <w:rFonts w:ascii="Times New Roman" w:hAnsi="Times New Roman"/>
          <w:b w:val="1"/>
          <w:sz w:val="24"/>
        </w:rPr>
        <w:t>Содержание инди</w:t>
      </w:r>
      <w:r>
        <w:rPr>
          <w:rFonts w:ascii="Times New Roman" w:hAnsi="Times New Roman"/>
          <w:b w:val="1"/>
          <w:sz w:val="24"/>
        </w:rPr>
        <w:t>видуального задания на практику</w:t>
      </w:r>
    </w:p>
    <w:tbl>
      <w:tblPr>
        <w:tblStyle w:val="Style_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76"/>
        <w:gridCol w:w="9336"/>
      </w:tblGrid>
      <w:tr>
        <w:trPr>
          <w:tblHeader/>
        </w:trP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работ</w:t>
            </w: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widowControl w:val="0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  <w:p w14:paraId="39000000">
            <w:pPr>
              <w:widowControl w:val="0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Выполнение определенных практических кейсов-задач, необходимых для оценки знаний, умений, навыков и (ил</w:t>
            </w:r>
            <w:r>
              <w:rPr>
                <w:rFonts w:ascii="Times New Roman" w:hAnsi="Times New Roman"/>
                <w:sz w:val="24"/>
              </w:rPr>
              <w:t>и) опыта деятельности по итогам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производственной практики (Преддипломная практика)</w:t>
            </w:r>
            <w:r>
              <w:rPr>
                <w:rFonts w:ascii="Times New Roman" w:hAnsi="Times New Roman"/>
                <w:sz w:val="24"/>
                <w:u w:val="single"/>
              </w:rPr>
              <w:t>.</w:t>
            </w:r>
          </w:p>
          <w:p w14:paraId="3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Кейс-задача № 1</w:t>
            </w:r>
          </w:p>
          <w:p w14:paraId="3F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Описание ситуации:</w:t>
            </w:r>
          </w:p>
          <w:p w14:paraId="40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 работаете в организации в роли специалиста по бухгалтерскому учету. От руководства компании Вам поступило распоряжение о необходимости формирования информации об активах организации.  Для этого, воспользовавшись информацией, содержащейся в регистрах бухгалтерского учета организации- объекта практики, Вам необходимо:</w:t>
            </w:r>
          </w:p>
          <w:p w14:paraId="41000000">
            <w:pPr>
              <w:spacing w:after="0" w:line="240" w:lineRule="auto"/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Содержание задания:</w:t>
            </w:r>
          </w:p>
          <w:p w14:paraId="42000000">
            <w:pPr>
              <w:pStyle w:val="Style_6"/>
              <w:numPr>
                <w:ilvl w:val="0"/>
                <w:numId w:val="1"/>
              </w:num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Охарактеризовать учетную политику организации</w:t>
            </w:r>
          </w:p>
          <w:p w14:paraId="43000000">
            <w:pPr>
              <w:pStyle w:val="Style_6"/>
              <w:numPr>
                <w:ilvl w:val="0"/>
                <w:numId w:val="1"/>
              </w:num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Привести бухгалтерские проводки, отражающие операции по учету наличия и движения основных средств,</w:t>
            </w:r>
            <w:r>
              <w:rPr>
                <w:rFonts w:ascii="Times New Roman" w:hAnsi="Times New Roman"/>
                <w:sz w:val="24"/>
              </w:rPr>
              <w:t xml:space="preserve"> нематериальных активов,</w:t>
            </w:r>
            <w:r>
              <w:rPr>
                <w:rFonts w:ascii="Times New Roman" w:hAnsi="Times New Roman"/>
                <w:sz w:val="24"/>
              </w:rPr>
              <w:t xml:space="preserve"> запасов, денежных средств в организации, </w:t>
            </w:r>
            <w:r>
              <w:rPr>
                <w:rFonts w:ascii="Times New Roman" w:hAnsi="Times New Roman"/>
                <w:sz w:val="24"/>
              </w:rPr>
              <w:t>финансовых вложений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4000000">
            <w:pPr>
              <w:pStyle w:val="Style_6"/>
              <w:numPr>
                <w:ilvl w:val="0"/>
                <w:numId w:val="1"/>
              </w:num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Привести примеры расчета</w:t>
            </w:r>
            <w:r>
              <w:rPr>
                <w:rFonts w:ascii="Times New Roman" w:hAnsi="Times New Roman"/>
                <w:sz w:val="24"/>
              </w:rPr>
              <w:t xml:space="preserve"> стоимости основных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>
              <w:rPr>
                <w:rFonts w:ascii="Times New Roman" w:hAnsi="Times New Roman"/>
                <w:sz w:val="24"/>
              </w:rPr>
              <w:t>, в</w:t>
            </w:r>
            <w:r>
              <w:rPr>
                <w:rFonts w:ascii="Times New Roman" w:hAnsi="Times New Roman"/>
                <w:sz w:val="24"/>
              </w:rPr>
              <w:t xml:space="preserve"> амортизационных отчислений, определения себестоимости продукции (услуг), </w:t>
            </w:r>
            <w:r>
              <w:rPr>
                <w:rFonts w:ascii="Times New Roman" w:hAnsi="Times New Roman"/>
                <w:sz w:val="24"/>
              </w:rPr>
              <w:t>стоимости запасов при поступлении и списании.</w:t>
            </w:r>
          </w:p>
          <w:p w14:paraId="45000000">
            <w:pPr>
              <w:pStyle w:val="Style_6"/>
              <w:numPr>
                <w:ilvl w:val="0"/>
                <w:numId w:val="1"/>
              </w:num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Оценить состояние дебиторской и кредиторской задолженности.</w:t>
            </w:r>
          </w:p>
          <w:p w14:paraId="46000000">
            <w:pPr>
              <w:pStyle w:val="Style_6"/>
              <w:numPr>
                <w:ilvl w:val="0"/>
                <w:numId w:val="1"/>
              </w:num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Подготовить информационную справку с представлением полученных данных и сформулированных выводов.</w:t>
            </w:r>
          </w:p>
          <w:p w14:paraId="47000000">
            <w:pPr>
              <w:ind w:firstLine="0" w:left="72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Кейс-задача № </w:t>
            </w: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  <w:p w14:paraId="4A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Описание ситуации:</w:t>
            </w:r>
          </w:p>
          <w:p w14:paraId="4B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 работаете в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в роли специалиста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по бухгалтерскому учету. </w:t>
            </w:r>
            <w:r>
              <w:rPr>
                <w:rFonts w:ascii="Times New Roman" w:hAnsi="Times New Roman"/>
                <w:sz w:val="24"/>
                <w:highlight w:val="white"/>
              </w:rPr>
              <w:t>От руководства компании Вам поступило распоряжение о необходимости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формирования информации об источниках финансирования деятельности и обязательствах организации</w:t>
            </w:r>
            <w:r>
              <w:rPr>
                <w:rFonts w:ascii="Times New Roman" w:hAnsi="Times New Roman"/>
                <w:sz w:val="24"/>
                <w:highlight w:val="white"/>
              </w:rPr>
              <w:t>.  Для этого, в</w:t>
            </w:r>
            <w:r>
              <w:rPr>
                <w:rFonts w:ascii="Times New Roman" w:hAnsi="Times New Roman"/>
                <w:sz w:val="24"/>
              </w:rPr>
              <w:t xml:space="preserve">оспользовавшись </w:t>
            </w:r>
            <w:r>
              <w:rPr>
                <w:rFonts w:ascii="Times New Roman" w:hAnsi="Times New Roman"/>
                <w:sz w:val="24"/>
              </w:rPr>
              <w:t>информацией, содержащейся в регистрах бухгалтерского учета организации- объекта практики</w:t>
            </w:r>
            <w:r>
              <w:rPr>
                <w:rFonts w:ascii="Times New Roman" w:hAnsi="Times New Roman"/>
                <w:sz w:val="24"/>
              </w:rPr>
              <w:t>, Вам необходимо:</w:t>
            </w:r>
          </w:p>
          <w:p w14:paraId="4C000000">
            <w:pPr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Содержание задания:</w:t>
            </w:r>
          </w:p>
          <w:p w14:paraId="4D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Охарактеризовать учетную политику организации</w:t>
            </w:r>
          </w:p>
          <w:p w14:paraId="4E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Привести бухгалтерские проводки, отражающие операции по учету собственного и заемного капитала.</w:t>
            </w:r>
          </w:p>
          <w:p w14:paraId="4F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</w:t>
            </w:r>
            <w:r>
              <w:rPr>
                <w:rFonts w:ascii="Times New Roman" w:hAnsi="Times New Roman"/>
                <w:sz w:val="24"/>
              </w:rPr>
              <w:t xml:space="preserve">вести </w:t>
            </w:r>
            <w:r>
              <w:rPr>
                <w:rFonts w:ascii="Times New Roman" w:hAnsi="Times New Roman"/>
                <w:sz w:val="24"/>
              </w:rPr>
              <w:t>примеры начисления заработной платы, удержаний из нее</w:t>
            </w:r>
          </w:p>
          <w:p w14:paraId="50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Привести примеры определения % по кредитам и займам, </w:t>
            </w:r>
            <w:r>
              <w:rPr>
                <w:rFonts w:ascii="Times New Roman" w:hAnsi="Times New Roman"/>
                <w:sz w:val="24"/>
              </w:rPr>
              <w:t>сум</w:t>
            </w:r>
            <w:r>
              <w:rPr>
                <w:rFonts w:ascii="Times New Roman" w:hAnsi="Times New Roman"/>
                <w:sz w:val="24"/>
              </w:rPr>
              <w:t xml:space="preserve"> причитающихся к выплате дивидендов и доходов учредителям</w:t>
            </w:r>
          </w:p>
          <w:p w14:paraId="51000000">
            <w:pPr>
              <w:numPr>
                <w:ilvl w:val="0"/>
                <w:numId w:val="2"/>
              </w:num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Оценить состояние дебиторской и кредиторской задолженности.</w:t>
            </w:r>
          </w:p>
          <w:p w14:paraId="52000000">
            <w:pPr>
              <w:numPr>
                <w:ilvl w:val="0"/>
                <w:numId w:val="2"/>
              </w:num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Раскрыть порядок формирования финансового результата</w:t>
            </w:r>
          </w:p>
          <w:p w14:paraId="53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Подготовить информационную справку с представлением полученных данных и сформулированных выводов.</w:t>
            </w:r>
          </w:p>
          <w:p w14:paraId="54000000">
            <w:pPr>
              <w:widowControl w:val="0"/>
              <w:tabs>
                <w:tab w:leader="none" w:pos="394" w:val="left"/>
                <w:tab w:leader="none" w:pos="431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55000000">
            <w:pPr>
              <w:widowControl w:val="0"/>
              <w:tabs>
                <w:tab w:leader="none" w:pos="394" w:val="left"/>
                <w:tab w:leader="none" w:pos="431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Кейс-задача № </w:t>
            </w:r>
            <w:r>
              <w:rPr>
                <w:rFonts w:ascii="Times New Roman" w:hAnsi="Times New Roman"/>
                <w:b w:val="1"/>
                <w:sz w:val="24"/>
              </w:rPr>
              <w:t>3</w:t>
            </w:r>
          </w:p>
          <w:p w14:paraId="58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Описание ситуации:</w:t>
            </w:r>
          </w:p>
          <w:p w14:paraId="59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 работаете в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в роли специалиста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по налогообложению. </w:t>
            </w:r>
            <w:r>
              <w:rPr>
                <w:rFonts w:ascii="Times New Roman" w:hAnsi="Times New Roman"/>
                <w:sz w:val="24"/>
                <w:highlight w:val="white"/>
              </w:rPr>
              <w:t>От руководства компании Вам поступило распоряжение о необходимости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провести оценку состояния порядка учета расчетов по налогам и сборам и дать рекомендации по его улучшению</w:t>
            </w:r>
            <w:r>
              <w:rPr>
                <w:rFonts w:ascii="Times New Roman" w:hAnsi="Times New Roman"/>
                <w:sz w:val="24"/>
                <w:highlight w:val="white"/>
              </w:rPr>
              <w:t>.  Для этого, в</w:t>
            </w:r>
            <w:r>
              <w:rPr>
                <w:rFonts w:ascii="Times New Roman" w:hAnsi="Times New Roman"/>
                <w:sz w:val="24"/>
              </w:rPr>
              <w:t xml:space="preserve">оспользовавшись </w:t>
            </w:r>
            <w:r>
              <w:rPr>
                <w:rFonts w:ascii="Times New Roman" w:hAnsi="Times New Roman"/>
                <w:sz w:val="24"/>
              </w:rPr>
              <w:t>информацией, содержащейся в регистрах бухгалтерского и налогового учета</w:t>
            </w:r>
            <w:r>
              <w:rPr>
                <w:rFonts w:ascii="Times New Roman" w:hAnsi="Times New Roman"/>
                <w:sz w:val="24"/>
              </w:rPr>
              <w:t>, Вам необходимо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налоговой нагрузки организации и ее оптимизации</w:t>
            </w:r>
            <w:r>
              <w:rPr>
                <w:rFonts w:ascii="Times New Roman" w:hAnsi="Times New Roman"/>
                <w:sz w:val="24"/>
                <w:highlight w:val="white"/>
              </w:rPr>
              <w:t>.  Для этого, в</w:t>
            </w:r>
            <w:r>
              <w:rPr>
                <w:rFonts w:ascii="Times New Roman" w:hAnsi="Times New Roman"/>
                <w:sz w:val="24"/>
              </w:rPr>
              <w:t xml:space="preserve">оспользовавшись </w:t>
            </w:r>
            <w:r>
              <w:rPr>
                <w:rFonts w:ascii="Times New Roman" w:hAnsi="Times New Roman"/>
                <w:sz w:val="24"/>
              </w:rPr>
              <w:t>информацией, содержащейся в регистрах бухгалтерского и налогового учета организации- объекта практики</w:t>
            </w:r>
            <w:r>
              <w:rPr>
                <w:rFonts w:ascii="Times New Roman" w:hAnsi="Times New Roman"/>
                <w:sz w:val="24"/>
              </w:rPr>
              <w:t>, Вам необходимо:</w:t>
            </w:r>
          </w:p>
          <w:p w14:paraId="5A000000">
            <w:pPr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Содержание задания:</w:t>
            </w:r>
          </w:p>
          <w:p w14:paraId="5B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Охарактеризовать систему налогообложения, в рамках которой функционирует организация- объект практики, указать налоги, плательщиком которых является организация</w:t>
            </w:r>
          </w:p>
          <w:p w14:paraId="5C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Произвести расчет налоговой нагрузки организации.</w:t>
            </w:r>
          </w:p>
          <w:p w14:paraId="5D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Сделать выводы о необходимости оптимизации налоговой нагрузки</w:t>
            </w:r>
          </w:p>
          <w:p w14:paraId="5E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Охарактеризовать учетную политику   организации для целей налогообложения</w:t>
            </w:r>
          </w:p>
          <w:p w14:paraId="5F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Привести бухгалтерские проводки, отражающие операции по начислению и уплате налогов и сборов.</w:t>
            </w:r>
          </w:p>
          <w:p w14:paraId="60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</w:t>
            </w:r>
            <w:r>
              <w:rPr>
                <w:rFonts w:ascii="Times New Roman" w:hAnsi="Times New Roman"/>
                <w:sz w:val="24"/>
              </w:rPr>
              <w:t xml:space="preserve">вести </w:t>
            </w:r>
            <w:r>
              <w:rPr>
                <w:rFonts w:ascii="Times New Roman" w:hAnsi="Times New Roman"/>
                <w:sz w:val="24"/>
              </w:rPr>
              <w:t>примеры расчета отдельных налогов и сборов (1-2 примера)</w:t>
            </w:r>
          </w:p>
          <w:p w14:paraId="61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Подготовить информационную справку с представлением полученных данных и сформулированных выводов.</w:t>
            </w:r>
          </w:p>
          <w:p w14:paraId="62000000">
            <w:pPr>
              <w:widowControl w:val="0"/>
              <w:tabs>
                <w:tab w:leader="none" w:pos="394" w:val="left"/>
                <w:tab w:leader="none" w:pos="431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Кейс-задача № </w:t>
            </w:r>
            <w:r>
              <w:rPr>
                <w:rFonts w:ascii="Times New Roman" w:hAnsi="Times New Roman"/>
                <w:b w:val="1"/>
                <w:sz w:val="24"/>
              </w:rPr>
              <w:t>4</w:t>
            </w:r>
          </w:p>
          <w:p w14:paraId="65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Описание ситуации:</w:t>
            </w:r>
          </w:p>
          <w:p w14:paraId="66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 работаете </w:t>
            </w: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аудиторской</w:t>
            </w:r>
            <w:r>
              <w:rPr>
                <w:rFonts w:ascii="Times New Roman" w:hAnsi="Times New Roman"/>
                <w:sz w:val="24"/>
              </w:rPr>
              <w:t xml:space="preserve"> организации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sz w:val="24"/>
                <w:highlight w:val="white"/>
              </w:rPr>
              <w:t>От руководства компании Вам поступило распоряжение о необходимости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оценить уровень существенности и аудиторский риск при проведении аудиторской проверки в организации-</w:t>
            </w:r>
            <w:r>
              <w:rPr>
                <w:rFonts w:ascii="Times New Roman" w:hAnsi="Times New Roman"/>
                <w:sz w:val="24"/>
                <w:highlight w:val="white"/>
              </w:rPr>
              <w:t>объекте практики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67000000">
            <w:pPr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Содержание задания:</w:t>
            </w:r>
          </w:p>
          <w:p w14:paraId="68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основании бухгалтерской отчетности организации- объекте практики произвести расчет уровня существенности.</w:t>
            </w:r>
          </w:p>
          <w:p w14:paraId="69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Используя тесты средств контроля, оценить уровень аудиторского риска.</w:t>
            </w:r>
          </w:p>
          <w:p w14:paraId="6A000000">
            <w:pPr>
              <w:numPr>
                <w:ilvl w:val="0"/>
                <w:numId w:val="2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Подготовить информационную справку с представлением полученных данных и сформулированных выводов.</w:t>
            </w:r>
          </w:p>
          <w:p w14:paraId="6B000000">
            <w:pPr>
              <w:spacing w:after="0" w:line="240" w:lineRule="auto"/>
              <w:ind w:firstLine="0" w:left="72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Кейс-задача № </w:t>
            </w:r>
            <w:r>
              <w:rPr>
                <w:rFonts w:ascii="Times New Roman" w:hAnsi="Times New Roman"/>
                <w:b w:val="1"/>
                <w:sz w:val="24"/>
              </w:rPr>
              <w:t>5</w:t>
            </w:r>
          </w:p>
          <w:p w14:paraId="6E000000">
            <w:pPr>
              <w:widowControl w:val="0"/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Описание ситуации:</w:t>
            </w:r>
          </w:p>
          <w:p w14:paraId="6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 работаете в организации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в роли специалиста </w:t>
            </w:r>
            <w:r>
              <w:rPr>
                <w:rFonts w:ascii="Times New Roman" w:hAnsi="Times New Roman"/>
                <w:sz w:val="24"/>
                <w:highlight w:val="white"/>
              </w:rPr>
              <w:t>финансового отдела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. От руководства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Вам поступила информация, что </w:t>
            </w:r>
            <w:r>
              <w:rPr>
                <w:rFonts w:ascii="Times New Roman" w:hAnsi="Times New Roman"/>
                <w:sz w:val="24"/>
                <w:highlight w:val="white"/>
              </w:rPr>
              <w:t>необходимо провести анализ финансового состояния Вашей организации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, для чего Вам нужно подготовить аналитическую справку, касающуюся </w:t>
            </w:r>
            <w:r>
              <w:rPr>
                <w:rFonts w:ascii="Times New Roman" w:hAnsi="Times New Roman"/>
                <w:sz w:val="24"/>
                <w:highlight w:val="white"/>
              </w:rPr>
              <w:t>выводов по финансовому состоянию и рекомендаций по ее улучшению</w:t>
            </w:r>
            <w:r>
              <w:rPr>
                <w:rFonts w:ascii="Times New Roman" w:hAnsi="Times New Roman"/>
                <w:sz w:val="24"/>
                <w:highlight w:val="white"/>
              </w:rPr>
              <w:t>. Для этого в</w:t>
            </w:r>
            <w:r>
              <w:rPr>
                <w:rFonts w:ascii="Times New Roman" w:hAnsi="Times New Roman"/>
                <w:sz w:val="24"/>
              </w:rPr>
              <w:t xml:space="preserve">оспользовавшись </w:t>
            </w:r>
            <w:r>
              <w:rPr>
                <w:rFonts w:ascii="Times New Roman" w:hAnsi="Times New Roman"/>
                <w:sz w:val="24"/>
              </w:rPr>
              <w:t>внешней финансовой отчетностью организации, на основе которой Вы пишите практическую часть ВКР, необходимо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70000000">
            <w:pPr>
              <w:spacing w:after="0" w:line="240" w:lineRule="auto"/>
              <w:ind w:firstLine="709" w:left="0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Содержание задания:</w:t>
            </w:r>
          </w:p>
          <w:p w14:paraId="71000000">
            <w:pPr>
              <w:numPr>
                <w:ilvl w:val="0"/>
                <w:numId w:val="3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Провести анализ </w:t>
            </w:r>
            <w:r>
              <w:rPr>
                <w:rFonts w:ascii="Times New Roman" w:hAnsi="Times New Roman"/>
                <w:sz w:val="24"/>
              </w:rPr>
              <w:t>динамики и структуры активов организации</w:t>
            </w:r>
          </w:p>
          <w:p w14:paraId="72000000">
            <w:pPr>
              <w:numPr>
                <w:ilvl w:val="0"/>
                <w:numId w:val="3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Провести анализ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динамики и структуры источников финансирования организации</w:t>
            </w:r>
          </w:p>
          <w:p w14:paraId="73000000">
            <w:pPr>
              <w:numPr>
                <w:ilvl w:val="0"/>
                <w:numId w:val="3"/>
              </w:num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Провести анализ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динамики и структуры доходов, расходов, денежных потоков, финансовых результатов организации</w:t>
            </w:r>
          </w:p>
          <w:p w14:paraId="74000000">
            <w:pPr>
              <w:numPr>
                <w:ilvl w:val="0"/>
                <w:numId w:val="3"/>
              </w:num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Провести анализ </w:t>
            </w:r>
            <w:r>
              <w:rPr>
                <w:rFonts w:ascii="Times New Roman" w:hAnsi="Times New Roman"/>
                <w:sz w:val="24"/>
              </w:rPr>
              <w:t>ликвидности и платежеспособности, финансовой устойчивости, деловой активности и рентабельности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5000000">
            <w:pPr>
              <w:numPr>
                <w:ilvl w:val="0"/>
                <w:numId w:val="3"/>
              </w:num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Подготовить </w:t>
            </w:r>
            <w:r>
              <w:rPr>
                <w:rFonts w:ascii="Times New Roman" w:hAnsi="Times New Roman"/>
                <w:sz w:val="24"/>
              </w:rPr>
              <w:t>аналитическую записку</w:t>
            </w:r>
            <w:r>
              <w:rPr>
                <w:rFonts w:ascii="Times New Roman" w:hAnsi="Times New Roman"/>
                <w:sz w:val="24"/>
              </w:rPr>
              <w:t xml:space="preserve"> с </w:t>
            </w:r>
            <w:r>
              <w:rPr>
                <w:rFonts w:ascii="Times New Roman" w:hAnsi="Times New Roman"/>
                <w:sz w:val="24"/>
              </w:rPr>
              <w:t>аналитическими таблицами, выводами по результатам проведенного анализа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Систематизация собранного нормативного и фактического материала.</w:t>
            </w:r>
          </w:p>
        </w:tc>
      </w:tr>
      <w:tr>
        <w:trPr>
          <w:trHeight w:hRule="atLeast" w:val="70"/>
        </w:trP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отчета о прохождении практики.</w:t>
            </w:r>
          </w:p>
        </w:tc>
      </w:tr>
      <w:tr>
        <w:tc>
          <w:tcPr>
            <w:tcW w:type="dxa" w:w="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93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отчета по практике.</w:t>
            </w:r>
          </w:p>
        </w:tc>
      </w:tr>
    </w:tbl>
    <w:p w14:paraId="7C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</w:p>
    <w:p w14:paraId="7D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Обучающийся индивидуальное задание получил</w:t>
      </w:r>
    </w:p>
    <w:p w14:paraId="7E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       ___________________________</w:t>
      </w:r>
    </w:p>
    <w:p w14:paraId="7F000000">
      <w:pPr>
        <w:widowControl w:val="0"/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sz w:val="16"/>
        </w:rPr>
        <w:t xml:space="preserve">          </w:t>
      </w:r>
      <w:r>
        <w:rPr>
          <w:rFonts w:ascii="Times New Roman" w:hAnsi="Times New Roman"/>
          <w:sz w:val="16"/>
        </w:rPr>
        <w:t>(</w:t>
      </w:r>
      <w:r>
        <w:rPr>
          <w:rFonts w:ascii="Times New Roman" w:hAnsi="Times New Roman"/>
          <w:sz w:val="16"/>
        </w:rPr>
        <w:t>ФИО)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sz w:val="16"/>
        </w:rPr>
        <w:t xml:space="preserve">                                                </w:t>
      </w:r>
      <w:r>
        <w:rPr>
          <w:rFonts w:ascii="Times New Roman" w:hAnsi="Times New Roman"/>
          <w:sz w:val="16"/>
        </w:rPr>
        <w:t xml:space="preserve">       </w:t>
      </w:r>
      <w:r>
        <w:rPr>
          <w:rFonts w:ascii="Times New Roman" w:hAnsi="Times New Roman"/>
          <w:sz w:val="16"/>
        </w:rPr>
        <w:t xml:space="preserve">     </w:t>
      </w:r>
      <w:r>
        <w:rPr>
          <w:rFonts w:ascii="Times New Roman" w:hAnsi="Times New Roman"/>
          <w:sz w:val="16"/>
        </w:rPr>
        <w:t xml:space="preserve"> (</w:t>
      </w:r>
      <w:r>
        <w:rPr>
          <w:rFonts w:ascii="Times New Roman" w:hAnsi="Times New Roman"/>
          <w:sz w:val="16"/>
        </w:rPr>
        <w:t>Подпись</w:t>
      </w:r>
      <w:r>
        <w:rPr>
          <w:rFonts w:ascii="Times New Roman" w:hAnsi="Times New Roman"/>
          <w:sz w:val="16"/>
        </w:rPr>
        <w:t>)</w:t>
      </w:r>
    </w:p>
    <w:p w14:paraId="80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81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«__</w:t>
      </w:r>
      <w:r>
        <w:rPr>
          <w:rFonts w:ascii="Times New Roman" w:hAnsi="Times New Roman"/>
          <w:color w:val="000000"/>
          <w:spacing w:val="-4"/>
          <w:sz w:val="24"/>
        </w:rPr>
        <w:t>_»_</w:t>
      </w:r>
      <w:r>
        <w:rPr>
          <w:rFonts w:ascii="Times New Roman" w:hAnsi="Times New Roman"/>
          <w:color w:val="000000"/>
          <w:spacing w:val="-4"/>
          <w:sz w:val="24"/>
        </w:rPr>
        <w:t>_____________ 20</w:t>
      </w:r>
      <w:r>
        <w:rPr>
          <w:rFonts w:ascii="Times New Roman" w:hAnsi="Times New Roman"/>
          <w:color w:val="000000"/>
          <w:spacing w:val="-4"/>
          <w:sz w:val="24"/>
        </w:rPr>
        <w:t>__г.</w:t>
      </w:r>
    </w:p>
    <w:p w14:paraId="82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2"/>
          <w:sz w:val="28"/>
        </w:rPr>
      </w:pPr>
    </w:p>
    <w:p w14:paraId="83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sectPr>
      <w:headerReference r:id="rId3" w:type="first"/>
      <w:headerReference r:id="rId5" w:type="default"/>
      <w:footerReference r:id="rId4" w:type="first"/>
      <w:footerReference r:id="rId6" w:type="default"/>
      <w:pgSz w:h="16838" w:orient="portrait" w:w="11906"/>
      <w:pgMar w:bottom="1134" w:footer="402" w:gutter="0" w:header="709" w:left="1134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2000000">
    <w:pPr>
      <w:pStyle w:val="Style_1"/>
      <w:ind/>
      <w:jc w:val="right"/>
    </w:pPr>
  </w:p>
  <w:p w14:paraId="03000000">
    <w:pPr>
      <w:pStyle w:val="Style_2"/>
      <w:spacing w:line="12" w:lineRule="auto"/>
      <w:ind/>
      <w:rPr>
        <w:sz w:val="20"/>
      </w:rPr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7000000">
    <w:pPr>
      <w:pStyle w:val="Style_1"/>
      <w:ind/>
      <w:jc w:val="right"/>
    </w:pPr>
  </w:p>
  <w:p w14:paraId="08000000">
    <w:pPr>
      <w:pStyle w:val="Style_2"/>
      <w:spacing w:line="12" w:lineRule="auto"/>
      <w:ind/>
      <w:rPr>
        <w:sz w:val="20"/>
      </w:rPr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"/>
      <w:lvlJc w:val="righ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footnote reference"/>
    <w:link w:val="Style_9_ch"/>
    <w:rPr>
      <w:vertAlign w:val="superscript"/>
    </w:rPr>
  </w:style>
  <w:style w:styleId="Style_9_ch" w:type="character">
    <w:name w:val="footnote reference"/>
    <w:link w:val="Style_9"/>
    <w:rPr>
      <w:vertAlign w:val="superscript"/>
    </w:rPr>
  </w:style>
  <w:style w:styleId="Style_10" w:type="paragraph">
    <w:name w:val="toc 4"/>
    <w:next w:val="Style_7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7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7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heading 3"/>
    <w:next w:val="Style_7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3" w:type="paragraph">
    <w:name w:val="header"/>
    <w:basedOn w:val="Style_7"/>
    <w:link w:val="Style_3_ch"/>
    <w:pPr>
      <w:tabs>
        <w:tab w:leader="none" w:pos="4677" w:val="center"/>
        <w:tab w:leader="none" w:pos="9355" w:val="right"/>
      </w:tabs>
      <w:ind/>
    </w:pPr>
    <w:rPr>
      <w:rFonts w:ascii="Calibri" w:hAnsi="Calibri"/>
    </w:rPr>
  </w:style>
  <w:style w:styleId="Style_3_ch" w:type="character">
    <w:name w:val="header"/>
    <w:basedOn w:val="Style_7_ch"/>
    <w:link w:val="Style_3"/>
    <w:rPr>
      <w:rFonts w:ascii="Calibri" w:hAnsi="Calibri"/>
    </w:rPr>
  </w:style>
  <w:style w:styleId="Style_14" w:type="paragraph">
    <w:name w:val="toc 3"/>
    <w:next w:val="Style_7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7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7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" w:type="paragraph">
    <w:name w:val="footer"/>
    <w:basedOn w:val="Style_7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7_ch"/>
    <w:link w:val="Style_1"/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basedOn w:val="Style_7"/>
    <w:link w:val="Style_18_ch"/>
    <w:pPr>
      <w:spacing w:after="0" w:line="240" w:lineRule="auto"/>
      <w:ind/>
    </w:pPr>
    <w:rPr>
      <w:rFonts w:ascii="Times New Roman" w:hAnsi="Times New Roman"/>
      <w:sz w:val="20"/>
    </w:rPr>
  </w:style>
  <w:style w:styleId="Style_18_ch" w:type="character">
    <w:name w:val="Footnote"/>
    <w:basedOn w:val="Style_7_ch"/>
    <w:link w:val="Style_18"/>
    <w:rPr>
      <w:rFonts w:ascii="Times New Roman" w:hAnsi="Times New Roman"/>
      <w:sz w:val="20"/>
    </w:rPr>
  </w:style>
  <w:style w:styleId="Style_19" w:type="paragraph">
    <w:name w:val="Balloon Text"/>
    <w:basedOn w:val="Style_7"/>
    <w:link w:val="Style_19_ch"/>
    <w:pPr>
      <w:spacing w:after="0" w:line="240" w:lineRule="auto"/>
      <w:ind/>
    </w:pPr>
    <w:rPr>
      <w:rFonts w:ascii="Tahoma" w:hAnsi="Tahoma"/>
      <w:sz w:val="16"/>
    </w:rPr>
  </w:style>
  <w:style w:styleId="Style_19_ch" w:type="character">
    <w:name w:val="Balloon Text"/>
    <w:basedOn w:val="Style_7_ch"/>
    <w:link w:val="Style_19"/>
    <w:rPr>
      <w:rFonts w:ascii="Tahoma" w:hAnsi="Tahoma"/>
      <w:sz w:val="16"/>
    </w:rPr>
  </w:style>
  <w:style w:styleId="Style_20" w:type="paragraph">
    <w:name w:val="toc 1"/>
    <w:next w:val="Style_7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7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7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6" w:type="paragraph">
    <w:name w:val="List Paragraph"/>
    <w:basedOn w:val="Style_7"/>
    <w:link w:val="Style_6_ch"/>
    <w:pPr>
      <w:ind w:firstLine="0" w:left="720"/>
      <w:contextualSpacing w:val="1"/>
    </w:pPr>
  </w:style>
  <w:style w:styleId="Style_6_ch" w:type="character">
    <w:name w:val="List Paragraph"/>
    <w:basedOn w:val="Style_7_ch"/>
    <w:link w:val="Style_6"/>
  </w:style>
  <w:style w:styleId="Style_24" w:type="paragraph">
    <w:name w:val="toc 5"/>
    <w:next w:val="Style_7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Subtitle"/>
    <w:next w:val="Style_7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" w:type="paragraph">
    <w:name w:val="Body Text"/>
    <w:basedOn w:val="Style_7"/>
    <w:link w:val="Style_2_ch"/>
    <w:pPr>
      <w:spacing w:after="120"/>
      <w:ind/>
    </w:pPr>
  </w:style>
  <w:style w:styleId="Style_2_ch" w:type="character">
    <w:name w:val="Body Text"/>
    <w:basedOn w:val="Style_7_ch"/>
    <w:link w:val="Style_2"/>
  </w:style>
  <w:style w:styleId="Style_27" w:type="paragraph">
    <w:name w:val="Title"/>
    <w:next w:val="Style_7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7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western"/>
    <w:basedOn w:val="Style_7"/>
    <w:link w:val="Style_29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9_ch" w:type="character">
    <w:name w:val="western"/>
    <w:basedOn w:val="Style_7_ch"/>
    <w:link w:val="Style_29"/>
    <w:rPr>
      <w:rFonts w:ascii="Times New Roman" w:hAnsi="Times New Roman"/>
      <w:sz w:val="24"/>
    </w:rPr>
  </w:style>
  <w:style w:styleId="Style_30" w:type="paragraph">
    <w:name w:val="heading 2"/>
    <w:next w:val="Style_7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Table Grid"/>
    <w:basedOn w:val="Style_5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styles.xml" Type="http://schemas.openxmlformats.org/officeDocument/2006/relationships/styles"/>
  <Relationship Id="rId11" Target="fontTable.xml" Type="http://schemas.openxmlformats.org/officeDocument/2006/relationships/fontTable"/>
  <Relationship Id="rId17" Target="numbering.xml" Type="http://schemas.openxmlformats.org/officeDocument/2006/relationships/numbering"/>
  <Relationship Id="rId10" Target="media/2.jpeg" Type="http://schemas.openxmlformats.org/officeDocument/2006/relationships/image"/>
  <Relationship Id="rId15" Target="webSettings.xml" Type="http://schemas.openxmlformats.org/officeDocument/2006/relationships/webSettings"/>
  <Relationship Id="rId9" Target="media/1.png" Type="http://schemas.openxmlformats.org/officeDocument/2006/relationships/image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stylesWithEffects.xml" Type="http://schemas.microsoft.com/office/2007/relationships/stylesWithEffects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4" Target="footer4.xml" Type="http://schemas.openxmlformats.org/officeDocument/2006/relationships/footer"/>
  <Relationship Id="rId16" Target="theme/theme1.xml" Type="http://schemas.openxmlformats.org/officeDocument/2006/relationships/theme"/>
  <Relationship Id="rId12" Target="settings.xml" Type="http://schemas.openxmlformats.org/officeDocument/2006/relationships/settings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2026-08-31T15:13:26Z</dcterms:modified>
</cp:coreProperties>
</file>