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5AA7" w:rsidRPr="00115AA7" w:rsidRDefault="00115AA7" w:rsidP="00115AA7">
      <w:pPr>
        <w:pageBreakBefore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5AA7">
        <w:rPr>
          <w:rFonts w:ascii="Times New Roman" w:hAnsi="Times New Roman" w:cs="Times New Roman"/>
          <w:b/>
          <w:bCs/>
          <w:sz w:val="28"/>
          <w:szCs w:val="28"/>
        </w:rPr>
        <w:t>ТИТУЛЬНЫЙ ЛИСТ</w:t>
      </w: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5AA7">
        <w:rPr>
          <w:rFonts w:ascii="Times New Roman" w:hAnsi="Times New Roman" w:cs="Times New Roman"/>
          <w:b/>
          <w:bCs/>
          <w:sz w:val="28"/>
          <w:szCs w:val="28"/>
        </w:rPr>
        <w:t>Б2.В.03(</w:t>
      </w:r>
      <w:proofErr w:type="spellStart"/>
      <w:r w:rsidRPr="00115AA7">
        <w:rPr>
          <w:rFonts w:ascii="Times New Roman" w:hAnsi="Times New Roman" w:cs="Times New Roman"/>
          <w:b/>
          <w:bCs/>
          <w:sz w:val="28"/>
          <w:szCs w:val="28"/>
        </w:rPr>
        <w:t>Пд</w:t>
      </w:r>
      <w:proofErr w:type="spellEnd"/>
      <w:r w:rsidRPr="00115AA7">
        <w:rPr>
          <w:rFonts w:ascii="Times New Roman" w:hAnsi="Times New Roman" w:cs="Times New Roman"/>
          <w:b/>
          <w:bCs/>
          <w:sz w:val="28"/>
          <w:szCs w:val="28"/>
        </w:rPr>
        <w:t>) Эксплуатационная практика</w:t>
      </w: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5AA7" w:rsidRPr="00115AA7" w:rsidRDefault="00115AA7" w:rsidP="00115A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5AA7">
        <w:rPr>
          <w:rFonts w:ascii="Times New Roman" w:hAnsi="Times New Roman" w:cs="Times New Roman"/>
          <w:b/>
          <w:bCs/>
          <w:sz w:val="28"/>
          <w:szCs w:val="28"/>
        </w:rPr>
        <w:t>Направление подготовки: 09.03.03 Прикладная информатика</w:t>
      </w:r>
    </w:p>
    <w:p w:rsidR="00115AA7" w:rsidRPr="00115AA7" w:rsidRDefault="00115AA7" w:rsidP="00115AA7">
      <w:pPr>
        <w:pageBreakBefore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5AA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sdt>
      <w:sdtPr>
        <w:id w:val="-7021718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15AA7" w:rsidRPr="00115AA7" w:rsidRDefault="00115AA7" w:rsidP="00115AA7">
          <w:pPr>
            <w:keepNext/>
            <w:keepLines/>
            <w:spacing w:before="240" w:after="0"/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  <w:lang w:eastAsia="ru-RU"/>
            </w:rPr>
          </w:pPr>
        </w:p>
        <w:p w:rsidR="00E77532" w:rsidRPr="00E77532" w:rsidRDefault="00115AA7" w:rsidP="00E77532">
          <w:pPr>
            <w:pStyle w:val="11"/>
            <w:tabs>
              <w:tab w:val="right" w:leader="dot" w:pos="9632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115AA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115AA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15AA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98386735" w:history="1">
            <w:r w:rsidR="00E77532" w:rsidRPr="00E77532">
              <w:rPr>
                <w:rStyle w:val="ae"/>
                <w:rFonts w:ascii="Times New Roman" w:eastAsia="Calibri" w:hAnsi="Times New Roman" w:cs="Times New Roman"/>
                <w:noProof/>
                <w:sz w:val="28"/>
                <w:szCs w:val="28"/>
              </w:rPr>
              <w:t>ВВЕДЕНИЕ</w:t>
            </w:r>
            <w:r w:rsidR="00E77532"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77532"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77532"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_Toc198386735 \h </w:instrText>
            </w:r>
            <w:r w:rsidR="00E77532"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77532"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77532"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E77532"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11"/>
            <w:tabs>
              <w:tab w:val="right" w:leader="dot" w:pos="9632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36" w:history="1">
            <w:r w:rsidRPr="00E77532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 Технология ввода, обработки, хранения, передачи и выхода информации (документопотоки)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_Toc198386736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22"/>
            <w:tabs>
              <w:tab w:val="right" w:leader="dot" w:pos="9632"/>
            </w:tabs>
            <w:spacing w:after="0" w:line="360" w:lineRule="auto"/>
            <w:ind w:hanging="22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37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2. Трудоемкость обработки информации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_Toc198386737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22"/>
            <w:tabs>
              <w:tab w:val="right" w:leader="dot" w:pos="9632"/>
            </w:tabs>
            <w:spacing w:after="0" w:line="360" w:lineRule="auto"/>
            <w:ind w:hanging="22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38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3. Используемая техника и программное обеспечение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_Toc198386738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22"/>
            <w:tabs>
              <w:tab w:val="right" w:leader="dot" w:pos="9632"/>
            </w:tabs>
            <w:spacing w:after="0" w:line="360" w:lineRule="auto"/>
            <w:ind w:hanging="22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39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4. Технология принятия решения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_Toc198386739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22"/>
            <w:tabs>
              <w:tab w:val="right" w:leader="dot" w:pos="9632"/>
            </w:tabs>
            <w:spacing w:after="0" w:line="360" w:lineRule="auto"/>
            <w:ind w:left="221" w:hanging="2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40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5. Технология решения задачи (комплекса задач)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_Toc198386740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22"/>
            <w:tabs>
              <w:tab w:val="right" w:leader="dot" w:pos="9632"/>
            </w:tabs>
            <w:spacing w:after="0" w:line="360" w:lineRule="auto"/>
            <w:ind w:left="221" w:hanging="2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41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6. ТЗ на совершенствование этого процесса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_Toc198386741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22"/>
            <w:tabs>
              <w:tab w:val="right" w:leader="dot" w:pos="9632"/>
            </w:tabs>
            <w:spacing w:after="0" w:line="360" w:lineRule="auto"/>
            <w:ind w:left="221" w:hanging="2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42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7. Стоимость решения задачи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_Toc198386742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11"/>
            <w:tabs>
              <w:tab w:val="right" w:leader="dot" w:pos="9632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43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Заключение. Выводы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_Toc198386743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11"/>
            <w:tabs>
              <w:tab w:val="right" w:leader="dot" w:pos="9632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44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Список литературы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_Toc198386744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Pr="00E77532" w:rsidRDefault="00E77532" w:rsidP="00E77532">
          <w:pPr>
            <w:pStyle w:val="11"/>
            <w:tabs>
              <w:tab w:val="right" w:leader="dot" w:pos="9632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8386745" w:history="1">
            <w:r w:rsidRPr="00E77532">
              <w:rPr>
                <w:rStyle w:val="ae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Приложения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_Toc198386745 \h </w:instrTex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E7753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77532" w:rsidRDefault="00E77532">
          <w:pPr>
            <w:pStyle w:val="30"/>
            <w:tabs>
              <w:tab w:val="right" w:leader="dot" w:pos="9632"/>
            </w:tabs>
            <w:rPr>
              <w:rFonts w:eastAsiaTheme="minorEastAsia"/>
              <w:noProof/>
              <w:lang w:eastAsia="ru-RU"/>
            </w:rPr>
          </w:pPr>
        </w:p>
        <w:p w:rsidR="00115AA7" w:rsidRPr="00115AA7" w:rsidRDefault="00115AA7" w:rsidP="00115AA7">
          <w:pPr>
            <w:spacing w:after="0" w:line="360" w:lineRule="auto"/>
          </w:pPr>
          <w:r w:rsidRPr="00115AA7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115AA7" w:rsidRPr="00115AA7" w:rsidRDefault="00115AA7" w:rsidP="00115A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5AA7" w:rsidRPr="00115AA7" w:rsidRDefault="00115AA7" w:rsidP="00115AA7">
      <w:pPr>
        <w:pageBreakBefore/>
      </w:pPr>
    </w:p>
    <w:p w:rsidR="00115AA7" w:rsidRPr="00115AA7" w:rsidRDefault="00115AA7" w:rsidP="00115AA7">
      <w:pPr>
        <w:tabs>
          <w:tab w:val="left" w:pos="6765"/>
        </w:tabs>
        <w:spacing w:after="0" w:line="360" w:lineRule="auto"/>
        <w:ind w:right="-2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Toc136509260"/>
      <w:bookmarkStart w:id="1" w:name="_Toc136509322"/>
      <w:bookmarkStart w:id="2" w:name="_Toc193295358"/>
      <w:bookmarkStart w:id="3" w:name="_Toc198386735"/>
      <w:r w:rsidRPr="00115AA7">
        <w:rPr>
          <w:rFonts w:ascii="Times New Roman" w:eastAsia="Calibri" w:hAnsi="Times New Roman" w:cs="Times New Roman"/>
          <w:b/>
          <w:sz w:val="28"/>
          <w:szCs w:val="28"/>
        </w:rPr>
        <w:t>ВВЕДЕНИЕ</w:t>
      </w:r>
      <w:bookmarkEnd w:id="0"/>
      <w:bookmarkEnd w:id="1"/>
      <w:bookmarkEnd w:id="2"/>
      <w:bookmarkEnd w:id="3"/>
    </w:p>
    <w:p w:rsidR="00115AA7" w:rsidRPr="00115AA7" w:rsidRDefault="00115AA7" w:rsidP="00115AA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4" w:name="_Hlk136509089"/>
      <w:r w:rsidRPr="00115AA7">
        <w:rPr>
          <w:rFonts w:ascii="Times New Roman" w:eastAsia="Calibri" w:hAnsi="Times New Roman" w:cs="Times New Roman"/>
          <w:bCs/>
          <w:sz w:val="24"/>
          <w:szCs w:val="24"/>
        </w:rPr>
        <w:t>Целями проведения производственной практики (по профилю специальности) являются ознакомление с основными видами и задачами будущей профессиональной деятельности, а также систематизация, обобщение, закрепление и углубление теоретических знаний и умений, приобретенных при освоении основной образовательной программы.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15AA7">
        <w:rPr>
          <w:rFonts w:ascii="Times New Roman" w:eastAsia="Calibri" w:hAnsi="Times New Roman" w:cs="Times New Roman"/>
          <w:bCs/>
          <w:sz w:val="24"/>
          <w:szCs w:val="24"/>
        </w:rPr>
        <w:t>Для достижения поставленной цели необходимо решить следующие задачи:</w:t>
      </w:r>
    </w:p>
    <w:p w:rsidR="00115AA7" w:rsidRPr="00115AA7" w:rsidRDefault="00115AA7" w:rsidP="00115AA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деятельности рассматриваемой компании;</w:t>
      </w:r>
    </w:p>
    <w:p w:rsidR="00115AA7" w:rsidRPr="00115AA7" w:rsidRDefault="00115AA7" w:rsidP="00115AA7">
      <w:pPr>
        <w:numPr>
          <w:ilvl w:val="3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проблемных моментов;</w:t>
      </w:r>
    </w:p>
    <w:p w:rsidR="00115AA7" w:rsidRPr="00115AA7" w:rsidRDefault="00115AA7" w:rsidP="00115AA7">
      <w:pPr>
        <w:numPr>
          <w:ilvl w:val="3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обоснование необходимости автоматизации;</w:t>
      </w:r>
    </w:p>
    <w:p w:rsidR="00115AA7" w:rsidRPr="00115AA7" w:rsidRDefault="00115AA7" w:rsidP="00115AA7">
      <w:pPr>
        <w:numPr>
          <w:ilvl w:val="3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обоснование проектных решений по программному, техническому и информационному обеспечению;</w:t>
      </w:r>
    </w:p>
    <w:p w:rsidR="00115AA7" w:rsidRPr="00115AA7" w:rsidRDefault="00115AA7" w:rsidP="00115AA7">
      <w:pPr>
        <w:numPr>
          <w:ilvl w:val="3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базы данных и приложения для работы с ней;</w:t>
      </w:r>
    </w:p>
    <w:p w:rsidR="00115AA7" w:rsidRPr="00115AA7" w:rsidRDefault="00115AA7" w:rsidP="00115AA7">
      <w:pPr>
        <w:numPr>
          <w:ilvl w:val="3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программного, информационного и технологического обеспечения разработанной информационной системы;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15AA7">
        <w:rPr>
          <w:rFonts w:ascii="Times New Roman" w:eastAsia="Calibri" w:hAnsi="Times New Roman" w:cs="Times New Roman"/>
          <w:bCs/>
          <w:sz w:val="24"/>
          <w:szCs w:val="24"/>
        </w:rPr>
        <w:t>Тема индивидуального задания: «Автоматизация контроля исполнения заданий».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15AA7">
        <w:rPr>
          <w:rFonts w:ascii="Times New Roman" w:eastAsia="Calibri" w:hAnsi="Times New Roman" w:cs="Times New Roman"/>
          <w:bCs/>
          <w:sz w:val="24"/>
          <w:szCs w:val="24"/>
        </w:rPr>
        <w:t>Актуальность темы индивидуального задания обосновывается тем, что ООО «АЙНЕТ.РУ» ведет активную предпринимательскую деятельность, сопровождающуюся значительным потоком информации по приему и обработке заявок отделом техподдержки. Поэтому контроль исполнения заданий службой техподдержки очень актуальна.</w:t>
      </w:r>
    </w:p>
    <w:bookmarkEnd w:id="4"/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Эксплуатационная практика проходила в обществе с ограниченной ответственностью «АЙНЕТ.РУ» (ИНН 9703023992, КПП 770301001, ОГРН 1207700492064) зарегистрировано 23 декабря 2020 года.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Основным видом деятельности ООО «АЙНЕТ.РУ» является Деятельность в области связи на базе проводных технологий (код по ОКВЭД 61.10).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 xml:space="preserve">Дополнительные виды деятельности: 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Строительство инженерных коммуникаций для водоснабжения и водоотведения, газоснабжения.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Строительство междугородних линий электропередачи и связи.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Строительство местных линий электропередачи и связи.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Производство электромонтажных работ.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ООО «АЙНЕТ.РУ» является независимым юридическим лицом, осуществляющим свою деятельность в соответствии с Федеральным законом от 08 февраля 1998 г. № 14-ФЗ «Об обществах с ограниченной ответственностью».</w:t>
      </w:r>
    </w:p>
    <w:p w:rsidR="00115AA7" w:rsidRPr="00115AA7" w:rsidRDefault="00115AA7" w:rsidP="00115A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15AA7" w:rsidRPr="00115AA7" w:rsidRDefault="00115AA7" w:rsidP="00115A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15AA7" w:rsidRPr="00115AA7" w:rsidRDefault="00115AA7" w:rsidP="00115AA7">
      <w:pPr>
        <w:pStyle w:val="1"/>
        <w:rPr>
          <w:rFonts w:eastAsia="Times New Roman"/>
          <w:color w:val="000000"/>
          <w:lang w:eastAsia="ru-RU"/>
        </w:rPr>
      </w:pPr>
      <w:bookmarkStart w:id="5" w:name="_Toc198386736"/>
      <w:r w:rsidRPr="00115AA7">
        <w:t>1. Технология ввода, обработки, хранения, передачи и выхода информации (документопотоки)</w:t>
      </w:r>
      <w:bookmarkEnd w:id="5"/>
    </w:p>
    <w:p w:rsidR="00B67606" w:rsidRPr="00115AA7" w:rsidRDefault="00B67606" w:rsidP="00B676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организационной структуры компании - линейный, так как во главе стоит руководитель, сосредоточивший в своих руках все функции управления и осуществляющий единоличное руководство подчиненными ему работниками.</w:t>
      </w:r>
    </w:p>
    <w:p w:rsidR="00B67606" w:rsidRPr="00115AA7" w:rsidRDefault="00B67606" w:rsidP="00B676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организационной структуры объекта представлена на рисунке 1.</w:t>
      </w:r>
    </w:p>
    <w:p w:rsidR="00B67606" w:rsidRPr="00115AA7" w:rsidRDefault="00B67606" w:rsidP="00B67606">
      <w:pPr>
        <w:keepNext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object w:dxaOrig="10006" w:dyaOrig="68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69.05pt;height:330.35pt" o:ole="">
            <v:imagedata r:id="rId7" o:title=""/>
          </v:shape>
          <o:OLEObject Type="Embed" ProgID="Visio.Drawing.15" ShapeID="_x0000_i1038" DrawAspect="Content" ObjectID="_1808999937" r:id="rId8"/>
        </w:object>
      </w:r>
    </w:p>
    <w:p w:rsidR="00B67606" w:rsidRPr="00115AA7" w:rsidRDefault="00B67606" w:rsidP="00B676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SEQ Рисунок \* ARABIC \s 1 </w:instrText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15A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1</w:t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Организационная структура компании</w:t>
      </w:r>
    </w:p>
    <w:p w:rsidR="00B67606" w:rsidRPr="00115AA7" w:rsidRDefault="00B67606" w:rsidP="00B6760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67606" w:rsidRPr="00115AA7" w:rsidRDefault="00B67606" w:rsidP="00B676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видно из представленной схемы, во главе структуры стоит генеральный директор, который выполняет общее руководство предприятием. Все остальные отделы подчинены генеральному директору через руководителей отделов и групп.</w:t>
      </w:r>
    </w:p>
    <w:p w:rsidR="00B67606" w:rsidRPr="00115AA7" w:rsidRDefault="00B67606" w:rsidP="00B676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Отделом информационных технологий управляет генеральный директор через начальника отдела. Это означает, что генеральный директор принимает основные стратегические решения и устанавливает общие цели для отдела информационных </w:t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технологий. В то же время, начальник отдела информационных технологий руководит ежедневными операциями отдела, непосредственно контролирует выполнение задач и отчетность сотрудников, а также представляет отдел во взаимодействии с другими отделами организации и сторонними поставщиками услуг. Этот подход часто используется в крупных компаниях, где отдел информационных технологий играет стратегически важную роль в развитии и функционировании организации.</w:t>
      </w:r>
    </w:p>
    <w:p w:rsidR="00B67606" w:rsidRDefault="00B67606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автоматизации бизнес-процесса контроля исполнения заявок, удовлетворяющих поставленным целям, упраздняется рутинная работа по оформлению документов, канцелярских и бумажных учетов, отпадает множество операций и формальностей. 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достоинствам автоматизированной информационной системы можно отнести – удобство и высокую скорость обмена информацией между информационными потоками или между сотрудничающими компаниями и большой объем передачи данных, практически без запаздываний, что приводит к значительным усилениям систем с обратной связью.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практики описан существующий бизнес-процесс.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узких мест существующего бизнес-процесса показал необходимость исправления ситуации неэффективного использования рабочего времени сотрудниками отдела технической поддержки в </w:t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«</w:t>
      </w:r>
      <w:bookmarkStart w:id="6" w:name="_Hlk193294056"/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АЙНЕТ.РУ</w:t>
      </w:r>
      <w:bookmarkEnd w:id="6"/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Отсутствие единой базы заявок пользователей приводит к увеличению времени на обработку данных и, как следствии, трудовых и стоимостных затрат. Решением данной проблемы являлась создание автоматизированной системы для обработки и учета заявок в службу технической поддержки компании. 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по совершенствованию бизнес-процесса «Контроль исполнения заданий» ООО «АЙНЕТ.РУ»: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- к выделенным «узким местам» привести варианты их решения в рамках тематики практики «Сопровождение и обслуживание программного обеспечения компьютерных систем»: соответственно могут быть предложены рекомендации по внедрению и обновлению программного обеспечения, внедрению и обновлению аппаратных средств, совершенствованию бизнес-процесса через обновление системы контроля исполненных заявок;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для внедрения бизнес-процесса «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tu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bi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необходимо приобрести сервер базы данных для системы. Сервер ИС отдела технической поддержание будет функционировать круглосуточно: в обычном режиме сервер будет работать 9-10 часов в день по рабочим дням. Максимальное количество одновременно подключенных к системе </w:t>
      </w: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пользователей – 15-20.  Сервер БД обслуживает базу данных и отвечает за целостность и сохранность данных, а также обеспечивает операции ввода-вывода при доступе пользователя к информации. 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накладывает определенные требования к аппаратной части сервера БД,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объем оперативной памяти для кэширования наиболее интенсивно используемых участков базы данных;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высокопроизводительная дисковая подсистема, характеризующаяся в первую очередь способностью обрабатывать большое количество мелких запросов в единицу времени (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IOps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inputs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outputs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per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second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вычислительная мощность для обработки информации.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Серверу БД необходим большой объем оперативной памяти. Современные операционные системы и приложения фактически не имеют данных ограничений. 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жестких дисков для серверов БД рекомендуется использовать диски SAS (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Serial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Attached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SCSI) на 10000 об/мин или 15000 об/мин. Диски SAS изначально проектировались под работу в RAID-массивах и показывают практически линейный рост производительности массива при увеличении количества дисков в нем.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Схема документооборота в процессе учета заявки сотрудников компании и его выполнения представлена на рисунке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2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соответствии с данной схемой, заявка, прежде чем быть обработанной и попасть в архив, должно быть учтено сотрудником ИТ-поддержки, по обращению должен быть подготовлен ответ, данные об обращении занесены в журнал учета заявок. На основании этих документов строятся аналитические отчеты.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</w:p>
    <w:p w:rsidR="00115AA7" w:rsidRPr="00115AA7" w:rsidRDefault="00115AA7" w:rsidP="00115AA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15AA7">
        <w:rPr>
          <w:rFonts w:ascii="Times New Roman" w:eastAsia="Times New Roman" w:hAnsi="Times New Roman" w:cs="Times New Roman"/>
          <w:sz w:val="28"/>
          <w:szCs w:val="20"/>
          <w:lang w:eastAsia="ru-RU"/>
        </w:rPr>
        <w:object w:dxaOrig="9421" w:dyaOrig="11760">
          <v:shape id="_x0000_i1026" type="#_x0000_t75" style="width:453.2pt;height:550.6pt" o:ole="">
            <v:imagedata r:id="rId9" o:title=""/>
          </v:shape>
          <o:OLEObject Type="Embed" ProgID="Visio.Drawing.15" ShapeID="_x0000_i1026" DrawAspect="Content" ObjectID="_1808999938" r:id="rId10"/>
        </w:objec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2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- Схема документооборота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результате автоматизации достигаются следующие преимущества: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обращение сразу регистрируется в системе, освобождая сотрудника отдела от необходимости что-либо куда –либо записывать;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происходит автоматическая регистрация времени подачи обращения;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помещение обращения в архив происходит автоматически после ответа пользователю;</w:t>
      </w:r>
    </w:p>
    <w:p w:rsid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lastRenderedPageBreak/>
        <w:t>получение отчетов происходит при помощи специальных форм сортировки, занимая при этом минимум времени.</w:t>
      </w:r>
    </w:p>
    <w:p w:rsidR="00B67606" w:rsidRPr="00115AA7" w:rsidRDefault="00B67606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:rsidR="00115AA7" w:rsidRPr="00115AA7" w:rsidRDefault="00115AA7" w:rsidP="00115AA7">
      <w:pPr>
        <w:keepNext/>
        <w:keepLines/>
        <w:spacing w:after="0" w:line="360" w:lineRule="auto"/>
        <w:jc w:val="center"/>
        <w:outlineLvl w:val="1"/>
        <w:rPr>
          <w:rFonts w:ascii="Times New Roman" w:eastAsiaTheme="majorEastAsia" w:hAnsi="Times New Roman" w:cstheme="majorBidi"/>
          <w:b/>
          <w:sz w:val="28"/>
          <w:szCs w:val="26"/>
        </w:rPr>
      </w:pPr>
      <w:bookmarkStart w:id="7" w:name="_Toc198386737"/>
      <w:r>
        <w:rPr>
          <w:rFonts w:ascii="Times New Roman" w:eastAsiaTheme="majorEastAsia" w:hAnsi="Times New Roman" w:cstheme="majorBidi"/>
          <w:b/>
          <w:sz w:val="28"/>
          <w:szCs w:val="26"/>
        </w:rPr>
        <w:t>2</w:t>
      </w:r>
      <w:r w:rsidRPr="00115AA7">
        <w:rPr>
          <w:rFonts w:ascii="Times New Roman" w:eastAsiaTheme="majorEastAsia" w:hAnsi="Times New Roman" w:cstheme="majorBidi"/>
          <w:b/>
          <w:sz w:val="28"/>
          <w:szCs w:val="26"/>
        </w:rPr>
        <w:t>. Трудоемкость обработки информации</w:t>
      </w:r>
      <w:bookmarkEnd w:id="7"/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Временные характеристики при существующем процессе и в случае реализации предлагаемого варианта приведены в таблице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1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15AA7" w:rsidRPr="00115AA7" w:rsidRDefault="00115AA7" w:rsidP="00115AA7">
      <w:pPr>
        <w:keepNext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Таблица </w:t>
      </w:r>
      <w:r w:rsidR="00B676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</w:t>
      </w:r>
    </w:p>
    <w:p w:rsidR="00115AA7" w:rsidRPr="00115AA7" w:rsidRDefault="00115AA7" w:rsidP="00115AA7">
      <w:pPr>
        <w:keepNext/>
        <w:suppressAutoHyphens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Сравнение временных характеристик процесса</w:t>
      </w:r>
    </w:p>
    <w:tbl>
      <w:tblPr>
        <w:tblStyle w:val="Table1"/>
        <w:tblW w:w="0" w:type="auto"/>
        <w:jc w:val="center"/>
        <w:tblLook w:val="04A0" w:firstRow="1" w:lastRow="0" w:firstColumn="1" w:lastColumn="0" w:noHBand="0" w:noVBand="1"/>
      </w:tblPr>
      <w:tblGrid>
        <w:gridCol w:w="1791"/>
        <w:gridCol w:w="1595"/>
        <w:gridCol w:w="2169"/>
        <w:gridCol w:w="1244"/>
        <w:gridCol w:w="1823"/>
        <w:gridCol w:w="1006"/>
      </w:tblGrid>
      <w:tr w:rsidR="00115AA7" w:rsidRPr="00115AA7" w:rsidTr="00115AA7">
        <w:trPr>
          <w:trHeight w:val="20"/>
          <w:jc w:val="center"/>
        </w:trPr>
        <w:tc>
          <w:tcPr>
            <w:tcW w:w="1791" w:type="dxa"/>
          </w:tcPr>
          <w:p w:rsidR="00115AA7" w:rsidRPr="00115AA7" w:rsidRDefault="00115AA7" w:rsidP="00115AA7">
            <w:pPr>
              <w:widowControl w:val="0"/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Действие</w:t>
            </w:r>
          </w:p>
        </w:tc>
        <w:tc>
          <w:tcPr>
            <w:tcW w:w="1595" w:type="dxa"/>
          </w:tcPr>
          <w:p w:rsidR="00115AA7" w:rsidRPr="00115AA7" w:rsidRDefault="00115AA7" w:rsidP="00115AA7">
            <w:pPr>
              <w:widowControl w:val="0"/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Количество действий за рабочий день</w:t>
            </w:r>
          </w:p>
        </w:tc>
        <w:tc>
          <w:tcPr>
            <w:tcW w:w="2169" w:type="dxa"/>
          </w:tcPr>
          <w:p w:rsidR="00115AA7" w:rsidRPr="00115AA7" w:rsidRDefault="00115AA7" w:rsidP="00115AA7">
            <w:pPr>
              <w:widowControl w:val="0"/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Затрачиваемое время по существующему варианту, минут</w:t>
            </w:r>
          </w:p>
        </w:tc>
        <w:tc>
          <w:tcPr>
            <w:tcW w:w="1244" w:type="dxa"/>
          </w:tcPr>
          <w:p w:rsidR="00115AA7" w:rsidRPr="00115AA7" w:rsidRDefault="00115AA7" w:rsidP="00115AA7">
            <w:pPr>
              <w:widowControl w:val="0"/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Итого, минут:</w:t>
            </w:r>
          </w:p>
        </w:tc>
        <w:tc>
          <w:tcPr>
            <w:tcW w:w="1823" w:type="dxa"/>
          </w:tcPr>
          <w:p w:rsidR="00115AA7" w:rsidRPr="00115AA7" w:rsidRDefault="00115AA7" w:rsidP="00115AA7">
            <w:pPr>
              <w:widowControl w:val="0"/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Затрачиваемое время по предлагаемому варианту, минут</w:t>
            </w:r>
          </w:p>
        </w:tc>
        <w:tc>
          <w:tcPr>
            <w:tcW w:w="1006" w:type="dxa"/>
          </w:tcPr>
          <w:p w:rsidR="00115AA7" w:rsidRPr="00115AA7" w:rsidRDefault="00115AA7" w:rsidP="00115AA7">
            <w:pPr>
              <w:widowControl w:val="0"/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Итого, минут:</w:t>
            </w:r>
          </w:p>
        </w:tc>
      </w:tr>
      <w:tr w:rsidR="00115AA7" w:rsidRPr="00115AA7" w:rsidTr="00115AA7">
        <w:trPr>
          <w:trHeight w:val="20"/>
          <w:jc w:val="center"/>
        </w:trPr>
        <w:tc>
          <w:tcPr>
            <w:tcW w:w="17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Учет заявки в ТП</w:t>
            </w:r>
          </w:p>
        </w:tc>
        <w:tc>
          <w:tcPr>
            <w:tcW w:w="1595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20</w:t>
            </w:r>
          </w:p>
        </w:tc>
        <w:tc>
          <w:tcPr>
            <w:tcW w:w="2169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5</w:t>
            </w:r>
          </w:p>
        </w:tc>
        <w:tc>
          <w:tcPr>
            <w:tcW w:w="1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100</w:t>
            </w:r>
          </w:p>
        </w:tc>
        <w:tc>
          <w:tcPr>
            <w:tcW w:w="1823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3</w:t>
            </w:r>
          </w:p>
        </w:tc>
        <w:tc>
          <w:tcPr>
            <w:tcW w:w="1006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40</w:t>
            </w:r>
          </w:p>
        </w:tc>
      </w:tr>
      <w:tr w:rsidR="00115AA7" w:rsidRPr="00115AA7" w:rsidTr="00115AA7">
        <w:trPr>
          <w:trHeight w:val="20"/>
          <w:jc w:val="center"/>
        </w:trPr>
        <w:tc>
          <w:tcPr>
            <w:tcW w:w="17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Изменение статуса заявки</w:t>
            </w:r>
          </w:p>
        </w:tc>
        <w:tc>
          <w:tcPr>
            <w:tcW w:w="1595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20</w:t>
            </w:r>
          </w:p>
        </w:tc>
        <w:tc>
          <w:tcPr>
            <w:tcW w:w="2169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5</w:t>
            </w:r>
          </w:p>
        </w:tc>
        <w:tc>
          <w:tcPr>
            <w:tcW w:w="1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100</w:t>
            </w:r>
          </w:p>
        </w:tc>
        <w:tc>
          <w:tcPr>
            <w:tcW w:w="1823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0</w:t>
            </w:r>
          </w:p>
        </w:tc>
        <w:tc>
          <w:tcPr>
            <w:tcW w:w="1006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100</w:t>
            </w:r>
          </w:p>
        </w:tc>
      </w:tr>
      <w:tr w:rsidR="00115AA7" w:rsidRPr="00115AA7" w:rsidTr="00115AA7">
        <w:trPr>
          <w:trHeight w:val="20"/>
          <w:jc w:val="center"/>
        </w:trPr>
        <w:tc>
          <w:tcPr>
            <w:tcW w:w="17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Формирование отчета по заявке</w:t>
            </w:r>
          </w:p>
        </w:tc>
        <w:tc>
          <w:tcPr>
            <w:tcW w:w="1595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20</w:t>
            </w:r>
          </w:p>
        </w:tc>
        <w:tc>
          <w:tcPr>
            <w:tcW w:w="2169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25</w:t>
            </w:r>
          </w:p>
        </w:tc>
        <w:tc>
          <w:tcPr>
            <w:tcW w:w="1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500</w:t>
            </w:r>
          </w:p>
        </w:tc>
        <w:tc>
          <w:tcPr>
            <w:tcW w:w="1823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0</w:t>
            </w:r>
          </w:p>
        </w:tc>
        <w:tc>
          <w:tcPr>
            <w:tcW w:w="1006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500</w:t>
            </w:r>
          </w:p>
        </w:tc>
      </w:tr>
      <w:tr w:rsidR="00115AA7" w:rsidRPr="00115AA7" w:rsidTr="00115AA7">
        <w:trPr>
          <w:trHeight w:val="20"/>
          <w:jc w:val="center"/>
        </w:trPr>
        <w:tc>
          <w:tcPr>
            <w:tcW w:w="17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Формирование журнала учета заявок</w:t>
            </w:r>
          </w:p>
        </w:tc>
        <w:tc>
          <w:tcPr>
            <w:tcW w:w="1595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2169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45</w:t>
            </w:r>
          </w:p>
        </w:tc>
        <w:tc>
          <w:tcPr>
            <w:tcW w:w="1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45</w:t>
            </w:r>
          </w:p>
        </w:tc>
        <w:tc>
          <w:tcPr>
            <w:tcW w:w="1823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0</w:t>
            </w:r>
          </w:p>
        </w:tc>
        <w:tc>
          <w:tcPr>
            <w:tcW w:w="1006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45</w:t>
            </w:r>
          </w:p>
        </w:tc>
      </w:tr>
      <w:tr w:rsidR="00115AA7" w:rsidRPr="00115AA7" w:rsidTr="00115AA7">
        <w:trPr>
          <w:trHeight w:val="20"/>
          <w:jc w:val="center"/>
        </w:trPr>
        <w:tc>
          <w:tcPr>
            <w:tcW w:w="17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Построение отчетов</w:t>
            </w:r>
          </w:p>
        </w:tc>
        <w:tc>
          <w:tcPr>
            <w:tcW w:w="1595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2169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45</w:t>
            </w:r>
          </w:p>
        </w:tc>
        <w:tc>
          <w:tcPr>
            <w:tcW w:w="1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45</w:t>
            </w:r>
          </w:p>
        </w:tc>
        <w:tc>
          <w:tcPr>
            <w:tcW w:w="1823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15</w:t>
            </w:r>
          </w:p>
        </w:tc>
        <w:tc>
          <w:tcPr>
            <w:tcW w:w="1006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30</w:t>
            </w:r>
          </w:p>
        </w:tc>
      </w:tr>
      <w:tr w:rsidR="00115AA7" w:rsidRPr="00115AA7" w:rsidTr="00115AA7">
        <w:trPr>
          <w:trHeight w:val="20"/>
          <w:jc w:val="center"/>
        </w:trPr>
        <w:tc>
          <w:tcPr>
            <w:tcW w:w="1791" w:type="dxa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Итого экономия, минут</w:t>
            </w:r>
          </w:p>
        </w:tc>
        <w:tc>
          <w:tcPr>
            <w:tcW w:w="1595" w:type="dxa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</w:p>
        </w:tc>
        <w:tc>
          <w:tcPr>
            <w:tcW w:w="2169" w:type="dxa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</w:p>
        </w:tc>
        <w:tc>
          <w:tcPr>
            <w:tcW w:w="1244" w:type="dxa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</w:p>
        </w:tc>
        <w:tc>
          <w:tcPr>
            <w:tcW w:w="1823" w:type="dxa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</w:p>
        </w:tc>
        <w:tc>
          <w:tcPr>
            <w:tcW w:w="1006" w:type="dxa"/>
          </w:tcPr>
          <w:p w:rsidR="00115AA7" w:rsidRPr="00115AA7" w:rsidRDefault="00115AA7" w:rsidP="00115AA7">
            <w:pPr>
              <w:spacing w:line="240" w:lineRule="auto"/>
              <w:ind w:firstLine="26"/>
              <w:rPr>
                <w:color w:val="222222"/>
                <w:sz w:val="24"/>
                <w:szCs w:val="24"/>
              </w:rPr>
            </w:pPr>
            <w:r w:rsidRPr="00115AA7">
              <w:rPr>
                <w:color w:val="222222"/>
                <w:sz w:val="24"/>
                <w:szCs w:val="24"/>
              </w:rPr>
              <w:t>715</w:t>
            </w:r>
          </w:p>
        </w:tc>
      </w:tr>
    </w:tbl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Таким образом, в итоге реализации автоматизации процесса обработки обращений пользователей планируется сократить затрачиваемое время примерно на 715/60=12 часов рабочего времени ежедневно (с учетом всех сотрудников отдела).  Кроме того, в результате внедрения предлагаемой системы ожидается снизить трудоемкость выполняемых операций, создать дополнительную мотивацию сотрудников ИТ-поддержки за счет более удобного оформления обращений (то есть повышения качества выполняемых обязанностей).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AA7" w:rsidRPr="00115AA7" w:rsidRDefault="00115AA7" w:rsidP="00115AA7">
      <w:pPr>
        <w:keepNext/>
        <w:keepLines/>
        <w:spacing w:after="0" w:line="360" w:lineRule="auto"/>
        <w:jc w:val="center"/>
        <w:outlineLvl w:val="1"/>
        <w:rPr>
          <w:rFonts w:ascii="Times New Roman" w:eastAsiaTheme="majorEastAsia" w:hAnsi="Times New Roman" w:cstheme="majorBidi"/>
          <w:b/>
          <w:sz w:val="28"/>
          <w:szCs w:val="26"/>
        </w:rPr>
      </w:pPr>
      <w:bookmarkStart w:id="8" w:name="_Toc198386738"/>
      <w:r>
        <w:rPr>
          <w:rFonts w:ascii="Times New Roman" w:eastAsiaTheme="majorEastAsia" w:hAnsi="Times New Roman" w:cstheme="majorBidi"/>
          <w:b/>
          <w:sz w:val="28"/>
          <w:szCs w:val="26"/>
        </w:rPr>
        <w:t>3</w:t>
      </w:r>
      <w:r w:rsidRPr="00115AA7">
        <w:rPr>
          <w:rFonts w:ascii="Times New Roman" w:eastAsiaTheme="majorEastAsia" w:hAnsi="Times New Roman" w:cstheme="majorBidi"/>
          <w:b/>
          <w:sz w:val="28"/>
          <w:szCs w:val="26"/>
        </w:rPr>
        <w:t>. Используемая техника и программное обеспечение</w:t>
      </w:r>
      <w:bookmarkEnd w:id="8"/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 вычислительной инфраструктуре организации ключевую роль в защите информационных потоков играет устройство брандмауэр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Cisco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RV320. Это оборудование, призванное обеспечивать селективное пропускание данных, также наделено функционалом для инициирования VPN-соединений. С помощью данной технологии обеспечивается 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надежная связь с дистанционными подразделениями, другими офисами и внешними партнерскими структурами, а также отдельными участниками корпоративной сети [24].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Визуализация технического состава архитектуры демонстрируется на рисунке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3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15AA7" w:rsidRPr="00115AA7" w:rsidRDefault="00115AA7" w:rsidP="00115AA7">
      <w:pPr>
        <w:keepNext/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5AA7">
        <w:rPr>
          <w:rFonts w:ascii="Verdana" w:eastAsia="Times New Roman" w:hAnsi="Verdana" w:cs="Arial"/>
          <w:b/>
          <w:noProof/>
          <w:color w:val="000000"/>
          <w:sz w:val="24"/>
          <w:lang w:val="en-US" w:eastAsia="ru-RU"/>
        </w:rPr>
        <w:object w:dxaOrig="15616" w:dyaOrig="10231">
          <v:shape id="_x0000_i1027" type="#_x0000_t75" style="width:492.35pt;height:333.55pt" o:ole="">
            <v:imagedata r:id="rId11" o:title=""/>
          </v:shape>
          <o:OLEObject Type="Embed" ProgID="Visio.Drawing.15" ShapeID="_x0000_i1027" DrawAspect="Content" ObjectID="_1808999939" r:id="rId12"/>
        </w:objec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bookmarkStart w:id="9" w:name="_Toc319569200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3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- Структурная схема технической архитектуры</w:t>
      </w:r>
      <w:bookmarkEnd w:id="9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Обслуживание сетевых коммуникаций здания обеспечивается благодаря сотрудничеству с провайдером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Westline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Производительные рабочие станции на базе ПК располагают конфигурацией с высокотехнологичными компонентами. В их число входят: корпус от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Zalman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, модель Z1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Black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, со встроенным блоком питания мощностью от изготовителя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Chieftec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, обозначенный как APS-550SB. Благодаря этому, устройства бесперебойной работы демонстрируют надежность и стабильность. Накопитель на жестких магнитных дисках от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Western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Digital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линейки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Caviar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емкостью 2000 гигабайт (WD20EZRZ) обеспечивает ёмкий и независимый класс хранения данных. Обработка визуальной информации возложена на графический ускоритель ASUS, оснащенный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Radeon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RX 570, имеющий в своём арсенале 4 гигабайта видеопамяти (EX-RX570-4G). Объем и скорость оперативной памяти представлены двумя модулями от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Kingston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, серия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HyperX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DDR4 с индексом частоты 2666GHz и общей величиной в 8 гигабайт (HX426C15FBK2/8).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 xml:space="preserve">Серверные машины обладают конкретной аппаратной конфигурацией, среди которой выделяется центральный процессор: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Intel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C236, впечатляющий одним физическим чипом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Intel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Xeon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E3-1230v6, эффективным на частоте 3.5 ГГц, разделенным на 4 ядра и 8 потоков, с возможностью масштабирования до единственного максимального процессора. Объем встроенной оперативной памяти составляет авангардные 16 Гбайт, тип DDR4, со скоростью 2400 МГц, ECC-защищенная, с потенциалом расширения до 64 Гбайт на четырех DIMM-слотах. Вегетацией данных обслуживаются два жестких диска HDD, каждый объемом 2000 Гбайт, с интерфейсом SATA3 и скоростью передачи 6 Гб/с, работой на частоте 7.2 тысяч оборотов в минуту, поддерживающие 24-часовую эксплуатацию с возможностью расширения до четырех дисков формата 3.5 или 2.5 дюйма, исключая HP, и встроенные алгоритмы программного RAID уровней 0, 1, 5 и 10. Сетевой интерфейс реализован через пару портов по 1 Гбит/с от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Intel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® i210. Визуальное отображение осуществляется под управлением видеокарты ASPEED AST2400 BMC. При этом присутствует расширенная система портов: 4 штуки стандарта USB 3.0, пять портов USB 2.0, а также два порта для подключения SATA-DOM.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Лазерные принтеры HP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Neverstop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Laser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1200w функционируют в предприятии, предоставляя возможность работы с листами A4. Особенность данных устройств заключается в том, что они поддерживают соединение через интерфейс USB. Их применение обусловлено качественным лазерным методом формирования изображений.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Комплексное информационное обеспечение деятельности ООО организовано на трех основных серверах. Функционирует файловый сервер, ответственный за сохранность циркулирующих данных. Используется веб-сервер для реализации интернет-присутствия фирмы. Кроме того, задействован сервер баз данных, на котором осуществляется оперирование финансовой информацией через специализированную платформу "1С: Бухгалтерия".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Во всех терминалах локальной вычислительной сети функционирует операционная система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10. Комплекс программ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Office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2016 (начальная комплектация) отвечает за выполнение офисных задач. Антивирусный софт от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Avast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несет ответственность за нейтрализацию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малварных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угроз. Платформа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TheBat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8 находит применение в управлении корпоративной электронной перепиской.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организации также используется ПО для проектирования здания (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Revit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Autocad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Navisworks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, пакет MS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Office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).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Функциональностью программного продукта "1С: Бухгалтерия 8.3" руководящиеся административные единицы эффективно осуществляют обработку данных, связанных с персоналом и бухгалтерскими операциями.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Оснащенная возможностью гармонизировать данные из централизованного хранилища, данная система позволяет выполнить синтез информации меж различными подразделениями на установленной периодической основе [8]. Кроме того, она поддерживает как взаимодействие через удобный веб-интерфейс, так и использование альтернативного решения—тонкого клиента.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Операционная система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Server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2016 была интегрирована в серверное оборудование локальных сетей, благодаря чему достигнуто удобное взаимодействие с серверами.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Эффективность командной работы на удаленных рабочих станциях возросла, что содействовало обмену данными в реальном времени, улучшая взаимодействие между разнообразными операционными системами. Значительным преимуществом стала централизованная система авторизации, упрощающая подключение к рабочим местам и общий доступ к информационным ресурсам.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Применение местной вычислительной системы способствовало росту количества данных, подлежащих анализу одним экспертом в рамках корпоративного сотрудничества.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 сфере проектов применяется идентичное маршрутизирующее устройство, к которому интегрированы позиции руководящего звена департаментов и заместителей директора. В аналогичной мере соединение налажено с компьютеризированными системами управления и системами оптической фиксации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Trednet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TV-IP422.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На рисунке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демонстрируется архитектура использованного программного обеспечения. Каждую рабочую станцию оснастили унифицированным набором приложений, включающим операционную систему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10, программный комплекс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MSOffice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2016 и антивирусное решение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Avast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115AA7" w:rsidRPr="00115AA7" w:rsidRDefault="00115AA7" w:rsidP="00115AA7">
      <w:pPr>
        <w:keepNext/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object w:dxaOrig="12106" w:dyaOrig="7726">
          <v:shape id="_x0000_i1028" type="#_x0000_t75" style="width:396pt;height:310.25pt" o:ole="">
            <v:imagedata r:id="rId13" o:title=""/>
          </v:shape>
          <o:OLEObject Type="Embed" ProgID="Visio.Drawing.15" ShapeID="_x0000_i1028" DrawAspect="Content" ObjectID="_1808999940" r:id="rId14"/>
        </w:objec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Calibri" w:eastAsia="Arial Unicode MS" w:hAnsi="Calibri" w:cs="Times New Roman"/>
          <w:color w:val="000000"/>
          <w:sz w:val="24"/>
          <w:szCs w:val="24"/>
          <w:lang w:eastAsia="ru-RU"/>
        </w:rPr>
      </w:pPr>
      <w:bookmarkStart w:id="10" w:name="_Toc319569201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- </w:t>
      </w:r>
      <w:bookmarkEnd w:id="10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Техническая характеристика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Детальный разбор характеристик работы ПО изложен в таблицах 2, 3.</w:t>
      </w:r>
    </w:p>
    <w:p w:rsidR="00115AA7" w:rsidRPr="00115AA7" w:rsidRDefault="00115AA7" w:rsidP="00115AA7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5AA7" w:rsidRPr="00115AA7" w:rsidRDefault="00115AA7" w:rsidP="00115AA7">
      <w:pPr>
        <w:keepNext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Таблица 2</w:t>
      </w:r>
    </w:p>
    <w:p w:rsidR="00115AA7" w:rsidRPr="00115AA7" w:rsidRDefault="00115AA7" w:rsidP="00115AA7">
      <w:pPr>
        <w:keepNext/>
        <w:suppressAutoHyphens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Функциональные свойства сервера HP ML350G5</w:t>
      </w:r>
    </w:p>
    <w:tbl>
      <w:tblPr>
        <w:tblStyle w:val="5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5181"/>
      </w:tblGrid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Характеристика</w:t>
            </w:r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Значение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Тип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процессора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Четырехъядерный процессор </w:t>
            </w: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Intel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® </w:t>
            </w: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Xeon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® </w:t>
            </w: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X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5460 (3,16 ГГц, 120 Вт, 1333 </w:t>
            </w: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FSB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>)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процессоров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процессор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поддержка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2-х)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Доступные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типы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ядра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процессора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Двух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или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четырехъядерный</w:t>
            </w:r>
            <w:proofErr w:type="spellEnd"/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Кэш-память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Кэш-память 2 уровня 12 Мб (2 </w:t>
            </w: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x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 6 Мб) 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Максимальная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память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16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Гб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или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32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Гб</w:t>
            </w:r>
            <w:proofErr w:type="spellEnd"/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Чипсет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Intel® 5000Z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Шина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FSB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процессора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Шина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FSB 1333/1066/667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МГц</w:t>
            </w:r>
            <w:proofErr w:type="spellEnd"/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Стандартное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ОЗУ</w:t>
            </w:r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512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Мб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, 1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Гб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или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Гб</w:t>
            </w:r>
            <w:proofErr w:type="spellEnd"/>
          </w:p>
        </w:tc>
      </w:tr>
      <w:tr w:rsidR="00115AA7" w:rsidRPr="00115AA7" w:rsidTr="00115AA7">
        <w:trPr>
          <w:tblHeader/>
          <w:jc w:val="center"/>
        </w:trPr>
        <w:tc>
          <w:tcPr>
            <w:tcW w:w="4106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Тип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памяти</w:t>
            </w:r>
            <w:proofErr w:type="spellEnd"/>
          </w:p>
        </w:tc>
        <w:tc>
          <w:tcPr>
            <w:tcW w:w="5181" w:type="dxa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PC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2-5300 с полной буферизацией </w:t>
            </w: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DIMM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 (</w:t>
            </w: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DDR</w:t>
            </w:r>
            <w:r w:rsidRPr="00115AA7">
              <w:rPr>
                <w:rFonts w:eastAsia="Calibri"/>
                <w:color w:val="000000"/>
                <w:sz w:val="24"/>
                <w:szCs w:val="24"/>
              </w:rPr>
              <w:t>4), работающая на частоте 667 МГц</w:t>
            </w:r>
          </w:p>
        </w:tc>
      </w:tr>
    </w:tbl>
    <w:p w:rsidR="00115AA7" w:rsidRPr="00115AA7" w:rsidRDefault="00115AA7" w:rsidP="00115AA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115AA7" w:rsidRPr="00115AA7" w:rsidRDefault="00115AA7" w:rsidP="00115AA7">
      <w:pPr>
        <w:keepNext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Таблица 3</w:t>
      </w:r>
    </w:p>
    <w:p w:rsidR="00115AA7" w:rsidRPr="00115AA7" w:rsidRDefault="00115AA7" w:rsidP="00115AA7">
      <w:pPr>
        <w:keepNext/>
        <w:suppressAutoHyphens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Технические характеристики ИБП APC </w:t>
      </w:r>
      <w:proofErr w:type="spellStart"/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Smart</w:t>
      </w:r>
      <w:proofErr w:type="spellEnd"/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-UPS 750VA</w:t>
      </w:r>
    </w:p>
    <w:tbl>
      <w:tblPr>
        <w:tblStyle w:val="5"/>
        <w:tblW w:w="0" w:type="auto"/>
        <w:jc w:val="center"/>
        <w:tblLook w:val="04A0" w:firstRow="1" w:lastRow="0" w:firstColumn="1" w:lastColumn="0" w:noHBand="0" w:noVBand="1"/>
      </w:tblPr>
      <w:tblGrid>
        <w:gridCol w:w="6091"/>
        <w:gridCol w:w="3402"/>
      </w:tblGrid>
      <w:tr w:rsidR="00115AA7" w:rsidRPr="00115AA7" w:rsidTr="00115AA7">
        <w:trPr>
          <w:tblHeader/>
          <w:jc w:val="center"/>
        </w:trPr>
        <w:tc>
          <w:tcPr>
            <w:tcW w:w="6091" w:type="dxa"/>
          </w:tcPr>
          <w:p w:rsidR="00115AA7" w:rsidRPr="00115AA7" w:rsidRDefault="00115AA7" w:rsidP="00115AA7">
            <w:pPr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Характеристика</w:t>
            </w:r>
          </w:p>
        </w:tc>
        <w:tc>
          <w:tcPr>
            <w:tcW w:w="3402" w:type="dxa"/>
          </w:tcPr>
          <w:p w:rsidR="00115AA7" w:rsidRPr="00115AA7" w:rsidRDefault="00115AA7" w:rsidP="00115AA7">
            <w:pPr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Значение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Максимальная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выходная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мощность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500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Ватт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/ 750 ВА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Максимальное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задаваемое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значение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мощности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500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Ватт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/ 750 ВА 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Номинальное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выходное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напряжение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230V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Номинальное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входное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напряжение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230V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Входная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частота</w:t>
            </w:r>
            <w:proofErr w:type="spellEnd"/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50/60 Hz +/- 3 Hz (auto sensing)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Тип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входного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соединения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IEC-320-C14 inlet 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Диапазон входного напряжения при работе от сети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160 - 285В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Диапазон регулировки входного напряжения при работе от сети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151 - 302В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Типовая продолжительность работы в автономном режиме под половинной нагрузкой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16.4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Минуты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(250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Ватт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) </w:t>
            </w:r>
          </w:p>
        </w:tc>
      </w:tr>
      <w:tr w:rsidR="00115AA7" w:rsidRPr="00115AA7" w:rsidTr="00115AA7">
        <w:trPr>
          <w:tblHeader/>
          <w:jc w:val="center"/>
        </w:trPr>
        <w:tc>
          <w:tcPr>
            <w:tcW w:w="6091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 xml:space="preserve">Типовая продолжительность работы в автономном режиме под полной нагрузкой </w:t>
            </w:r>
          </w:p>
        </w:tc>
        <w:tc>
          <w:tcPr>
            <w:tcW w:w="3402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4.8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Минуты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(500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Ватт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) </w:t>
            </w:r>
          </w:p>
        </w:tc>
      </w:tr>
    </w:tbl>
    <w:p w:rsidR="00115AA7" w:rsidRPr="00115AA7" w:rsidRDefault="00115AA7" w:rsidP="00115AA7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коммутационных шкафах расположены: патч-панель, один коммутатор (D-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Link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DGS-3100-48 L2), один ИБП APC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Smart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-UPS 750VA.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Рабочие станции обладают следующей конфигурацией: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процессор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ru-RU"/>
        </w:rPr>
        <w:t xml:space="preserve"> –Intel Pentium Gold G5420, 3.8 Hz;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память – 8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Gb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в двух канальном режиме;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жесткий диск от 500 GB + 120 GB SSD;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монитор ASUS VP228DE 21.5";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операционная система –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10.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Кроме того, в пользовательском сегменте размещены сетевые МФУ HP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LaserJet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M1120, основные характеристики которого приведены в таблице 4. </w:t>
      </w:r>
    </w:p>
    <w:p w:rsidR="00115AA7" w:rsidRPr="00115AA7" w:rsidRDefault="00115AA7" w:rsidP="00115AA7">
      <w:pPr>
        <w:keepNext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Таблица 4</w:t>
      </w:r>
    </w:p>
    <w:p w:rsidR="00115AA7" w:rsidRPr="00115AA7" w:rsidRDefault="00115AA7" w:rsidP="00115AA7">
      <w:pPr>
        <w:keepNext/>
        <w:suppressAutoHyphens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Технические характеристики МФУ HP </w:t>
      </w:r>
      <w:proofErr w:type="spellStart"/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LaserJet</w:t>
      </w:r>
      <w:proofErr w:type="spellEnd"/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M1120</w:t>
      </w:r>
    </w:p>
    <w:tbl>
      <w:tblPr>
        <w:tblStyle w:val="5"/>
        <w:tblW w:w="9634" w:type="dxa"/>
        <w:jc w:val="center"/>
        <w:tblLook w:val="04A0" w:firstRow="1" w:lastRow="0" w:firstColumn="1" w:lastColumn="0" w:noHBand="0" w:noVBand="1"/>
      </w:tblPr>
      <w:tblGrid>
        <w:gridCol w:w="4390"/>
        <w:gridCol w:w="5244"/>
      </w:tblGrid>
      <w:tr w:rsidR="00115AA7" w:rsidRPr="00115AA7" w:rsidTr="00115AA7">
        <w:trPr>
          <w:jc w:val="center"/>
        </w:trPr>
        <w:tc>
          <w:tcPr>
            <w:tcW w:w="4390" w:type="dxa"/>
          </w:tcPr>
          <w:p w:rsidR="00115AA7" w:rsidRPr="00115AA7" w:rsidRDefault="00115AA7" w:rsidP="00115AA7">
            <w:pPr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Характеристика</w:t>
            </w:r>
          </w:p>
        </w:tc>
        <w:tc>
          <w:tcPr>
            <w:tcW w:w="5244" w:type="dxa"/>
          </w:tcPr>
          <w:p w:rsidR="00115AA7" w:rsidRPr="00115AA7" w:rsidRDefault="00115AA7" w:rsidP="00115AA7">
            <w:pPr>
              <w:spacing w:line="240" w:lineRule="auto"/>
              <w:ind w:firstLine="26"/>
              <w:jc w:val="center"/>
              <w:rPr>
                <w:rFonts w:eastAsia="Calibri"/>
                <w:sz w:val="24"/>
                <w:szCs w:val="24"/>
              </w:rPr>
            </w:pPr>
            <w:r w:rsidRPr="00115AA7">
              <w:rPr>
                <w:rFonts w:eastAsia="Calibri"/>
                <w:sz w:val="24"/>
                <w:szCs w:val="24"/>
              </w:rPr>
              <w:t>Значение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Цветность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печати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черно-белая</w:t>
            </w:r>
            <w:proofErr w:type="spellEnd"/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Технология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печати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лазерная</w:t>
            </w:r>
            <w:proofErr w:type="spellEnd"/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страниц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месяц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8000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стр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Страниц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месяц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6001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9000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цветов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>Макс. разрешение для ч/б печати</w:t>
            </w:r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600x600 dpi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Скорость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19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стр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мин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(ч/б А4)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Макс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формат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оригинала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сканера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A4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Макc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размер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сканирования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216x297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мм</w:t>
            </w:r>
            <w:proofErr w:type="spellEnd"/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</w:rPr>
              <w:t>Максимальное разрешение копира (ч/б)</w:t>
            </w:r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600x600 dpi</w:t>
            </w:r>
          </w:p>
        </w:tc>
      </w:tr>
      <w:tr w:rsidR="00115AA7" w:rsidRPr="00115AA7" w:rsidTr="00115AA7">
        <w:trPr>
          <w:jc w:val="center"/>
        </w:trPr>
        <w:tc>
          <w:tcPr>
            <w:tcW w:w="4390" w:type="dxa"/>
            <w:vAlign w:val="bottom"/>
          </w:tcPr>
          <w:p w:rsidR="00115AA7" w:rsidRPr="00115AA7" w:rsidRDefault="00115AA7" w:rsidP="00115AA7">
            <w:pPr>
              <w:spacing w:line="240" w:lineRule="auto"/>
              <w:ind w:firstLine="25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Скорость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копирования</w:t>
            </w:r>
            <w:proofErr w:type="spellEnd"/>
          </w:p>
        </w:tc>
        <w:tc>
          <w:tcPr>
            <w:tcW w:w="5244" w:type="dxa"/>
            <w:vAlign w:val="center"/>
          </w:tcPr>
          <w:p w:rsidR="00115AA7" w:rsidRPr="00115AA7" w:rsidRDefault="00115AA7" w:rsidP="00115AA7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14 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стр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>мин</w:t>
            </w:r>
            <w:proofErr w:type="spellEnd"/>
            <w:r w:rsidRPr="00115AA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(ч/б А4)</w:t>
            </w:r>
          </w:p>
        </w:tc>
      </w:tr>
    </w:tbl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 xml:space="preserve">В качестве среды передачи данных используется кабель витая пара 5 категории (1000BASE-ТX) со скоростью передачи до 1000 </w:t>
      </w:r>
      <w:proofErr w:type="spellStart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мбит</w:t>
      </w:r>
      <w:proofErr w:type="spellEnd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/сек.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основные требования </w:t>
      </w:r>
      <w:proofErr w:type="gram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серверу</w:t>
      </w:r>
      <w:proofErr w:type="gram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следующие: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восьмиядерный процессор 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Intel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оперативной памяти не менее 64Гб;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контроллер RAID 1;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жёстких диска SAS не менее 750 Гб;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привода DVD-RW;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сервер должен быть из линейки серверов </w:t>
      </w:r>
      <w:proofErr w:type="spellStart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HewlettPackard</w:t>
      </w:r>
      <w:proofErr w:type="spellEnd"/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совершенствования бизнес-процесса ускорится проведение операций, снизятся трудовые и стоимостные издержки, снизится рутинный непроизводительный труд.</w:t>
      </w:r>
    </w:p>
    <w:p w:rsidR="00115AA7" w:rsidRPr="00115AA7" w:rsidRDefault="00115AA7" w:rsidP="00115AA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115AA7" w:rsidRPr="00115AA7" w:rsidRDefault="00115AA7" w:rsidP="00115AA7">
      <w:pPr>
        <w:keepNext/>
        <w:keepLines/>
        <w:spacing w:after="0" w:line="360" w:lineRule="auto"/>
        <w:jc w:val="center"/>
        <w:outlineLvl w:val="1"/>
        <w:rPr>
          <w:rFonts w:ascii="Times New Roman" w:eastAsiaTheme="majorEastAsia" w:hAnsi="Times New Roman" w:cstheme="majorBidi"/>
          <w:b/>
          <w:sz w:val="28"/>
          <w:szCs w:val="26"/>
        </w:rPr>
      </w:pPr>
      <w:bookmarkStart w:id="11" w:name="_Toc198386739"/>
      <w:r>
        <w:rPr>
          <w:rFonts w:ascii="Times New Roman" w:eastAsiaTheme="majorEastAsia" w:hAnsi="Times New Roman" w:cstheme="majorBidi"/>
          <w:b/>
          <w:sz w:val="28"/>
          <w:szCs w:val="26"/>
        </w:rPr>
        <w:t>4</w:t>
      </w:r>
      <w:r w:rsidRPr="00115AA7">
        <w:rPr>
          <w:rFonts w:ascii="Times New Roman" w:eastAsiaTheme="majorEastAsia" w:hAnsi="Times New Roman" w:cstheme="majorBidi"/>
          <w:b/>
          <w:sz w:val="28"/>
          <w:szCs w:val="26"/>
        </w:rPr>
        <w:t>. Технология принятия решения</w:t>
      </w:r>
      <w:bookmarkEnd w:id="11"/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Бизнес-процесс мониторинга распределения заявок по исполнителям рассмотрен  на рисунке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5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отображен на контекстной диаграмме IDEF0.</w:t>
      </w:r>
    </w:p>
    <w:p w:rsidR="00115AA7" w:rsidRPr="00115AA7" w:rsidRDefault="00115AA7" w:rsidP="00115A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AF0FAE" wp14:editId="72F965D1">
            <wp:extent cx="5940425" cy="34715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ДеФ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AA7" w:rsidRPr="00115AA7" w:rsidRDefault="00115AA7" w:rsidP="00115A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5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- Контекстная диаграмма работы службы технической поддержки пользователей</w:t>
      </w:r>
    </w:p>
    <w:p w:rsidR="00115AA7" w:rsidRPr="00115AA7" w:rsidRDefault="00115AA7" w:rsidP="00115A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качестве входных информационных потоков в данном случае рассматриваются следующие документы: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Заявка на обслуживание – поступает от пользователей компании по одному из каналов связи (форма обратной связи на сайте компании, электронная почта, телефон, ICQ).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В качестве механизма в данном случае указан сотрудник службы ИТ-поддержки.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Декомпозиция данной схемы приведена на рисунке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6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15AA7" w:rsidRPr="00115AA7" w:rsidRDefault="00115AA7" w:rsidP="00115AA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C3FA6F" wp14:editId="4D6B69BD">
            <wp:extent cx="5490720" cy="3215784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декомп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920" cy="322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6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- Диаграмма декомпозиции процесса работы ИТ- поддержки пользователей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Декомпозиция процесса мониторинга распределения заявок по исполнителям приведена на рисунке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7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15AA7" w:rsidRPr="00115AA7" w:rsidRDefault="00115AA7" w:rsidP="00115AA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C44357" wp14:editId="0058259E">
            <wp:extent cx="5660098" cy="30879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А1 Сварго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492" cy="3101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7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- Диаграмма декомпозиции процесса «Учет и распределение заявки»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0A7DD0A" wp14:editId="52D79CC7">
            <wp:extent cx="5495925" cy="3449934"/>
            <wp:effectExtent l="0" t="0" r="0" b="0"/>
            <wp:docPr id="3" name="Рисунок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147" cy="345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67606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8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- Диаграмма декомпозиции процесса «Выполнение и контроль заявки службой технической поддержки»</w:t>
      </w:r>
    </w:p>
    <w:p w:rsidR="00115AA7" w:rsidRPr="00115AA7" w:rsidRDefault="00115AA7" w:rsidP="00115A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 выходе формируются следующие документы: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Отчет движения заявок по дням.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Отчет движения заявок по месяцам.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Отчет по работе сотрудников техподдержки.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Отчет по категориям заявок.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Деятельность </w:t>
      </w:r>
      <w:bookmarkStart w:id="12" w:name="_Hlk166236359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службы технической поддержки </w:t>
      </w:r>
      <w:bookmarkEnd w:id="12"/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регулируется требованиями законодательства РФ, Положением об отделе информационных технологий пользователей, регламентом технической поддержки пользователей, а также техническими нормами и требованиями.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Процесс учета и обработки заявок службы технической поддержки пользователей имеет следующие недостатки: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большое количество времени, затрачиваемое на регистрацию заявок и запись о выполненных мероприятиях;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возможность допущения ошибок в записях;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большая трудоемкость для сотрудников отдела;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невысокая скорость и точность выполнения расчетов результатных показателей за счет ручного их выполнения; 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неэффективное использование рабочего времени сотрудников службы ИТ-поддержки пользователей за счет обработки всех документов в бумажной форме;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lastRenderedPageBreak/>
        <w:t>слабый контроль работы сотрудников отдела по выполнению отданных поручений;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постоянно увеличивающийся «поток» бумажной работы;</w:t>
      </w:r>
    </w:p>
    <w:p w:rsidR="00115AA7" w:rsidRPr="00115AA7" w:rsidRDefault="00115AA7" w:rsidP="00115AA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усиление негативного воздействия человеческого фактора. 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Кроме того, для подготовки ведомостей и отчетов сотруднику службы технической поддержки необходимо выписывать и систематизировать все записи за месяц или другой необходимый период, что очень трудоемко.</w:t>
      </w:r>
    </w:p>
    <w:p w:rsid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 настоящее время мониторинг распределения заявок по исполнителям в службу ИТ-поддержки ведется с использованием приложения </w:t>
      </w:r>
      <w:hyperlink r:id="rId19" w:tgtFrame="_blank" w:history="1">
        <w:proofErr w:type="spellStart"/>
        <w:r w:rsidRPr="00115AA7">
          <w:rPr>
            <w:rFonts w:ascii="Times New Roman" w:eastAsia="Arial Unicode MS" w:hAnsi="Times New Roman" w:cs="Times New Roman"/>
            <w:color w:val="000000"/>
            <w:sz w:val="24"/>
            <w:szCs w:val="24"/>
            <w:lang w:eastAsia="ru-RU"/>
          </w:rPr>
          <w:t>Microsoft</w:t>
        </w:r>
        <w:proofErr w:type="spellEnd"/>
        <w:r w:rsidRPr="00115AA7">
          <w:rPr>
            <w:rFonts w:ascii="Times New Roman" w:eastAsia="Arial Unicode MS" w:hAnsi="Times New Roman" w:cs="Times New Roman"/>
            <w:color w:val="000000"/>
            <w:sz w:val="24"/>
            <w:szCs w:val="24"/>
            <w:lang w:eastAsia="ru-RU"/>
          </w:rPr>
          <w:t xml:space="preserve"> </w:t>
        </w:r>
        <w:proofErr w:type="spellStart"/>
        <w:r w:rsidRPr="00115AA7">
          <w:rPr>
            <w:rFonts w:ascii="Times New Roman" w:eastAsia="Arial Unicode MS" w:hAnsi="Times New Roman" w:cs="Times New Roman"/>
            <w:color w:val="000000"/>
            <w:sz w:val="24"/>
            <w:szCs w:val="24"/>
            <w:lang w:eastAsia="ru-RU"/>
          </w:rPr>
          <w:t>Excel</w:t>
        </w:r>
        <w:proofErr w:type="spellEnd"/>
      </w:hyperlink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, что приводит к двойной отчетности, допущению ошибок. Кроме того, требуется большое количество временных и трудовых ресурсов, поэтому руководством компании принято решение этот процесс автоматизировать.</w:t>
      </w:r>
    </w:p>
    <w:p w:rsidR="00B67606" w:rsidRPr="00115AA7" w:rsidRDefault="00B67606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keepNext/>
        <w:keepLines/>
        <w:spacing w:after="0" w:line="360" w:lineRule="auto"/>
        <w:jc w:val="center"/>
        <w:outlineLvl w:val="1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13" w:name="_Toc198386740"/>
      <w:r>
        <w:rPr>
          <w:rFonts w:ascii="Times New Roman" w:eastAsiaTheme="majorEastAsia" w:hAnsi="Times New Roman" w:cstheme="majorBidi"/>
          <w:b/>
          <w:sz w:val="28"/>
          <w:szCs w:val="26"/>
        </w:rPr>
        <w:t>5</w:t>
      </w:r>
      <w:r w:rsidRPr="00115AA7">
        <w:rPr>
          <w:rFonts w:ascii="Times New Roman" w:eastAsiaTheme="majorEastAsia" w:hAnsi="Times New Roman" w:cstheme="majorBidi"/>
          <w:b/>
          <w:sz w:val="28"/>
          <w:szCs w:val="26"/>
        </w:rPr>
        <w:t>. Технология решения задачи (комплекса задач)</w:t>
      </w:r>
      <w:bookmarkEnd w:id="13"/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настоящее время в службу технической поддержки компании поступает много заявок на осуществление технической поддержки. При распределении заявок учитываются права доступа сотрудников, что усложняет процесс распределения заявок. В связи с этим возникла необходимость разработать программу мониторинга распределения заявок по исполнителям.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Специалисты службы технической поддержки компании подчиняются старшему специалисту техподдержки. Старший специалист также несет ответственность за распределение заявок пользователей между специалистами и осуществляет контроль их выполнения.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Сущность деятельности старшего специалиста службы технической поддержки пользователей состоит в учете, распределении и контроле выполнения заявок пользователей. Также сотрудник формирует отчетные документы по итогам работы службы технической поддержки с обращениями пользователей.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контексте мониторинга распределения заявок по исполнителям, поступающими от пользователей, главный специалист играет ключевую роль в оптимизации и координации работы технической поддержки. Его задача не только в том, чтобы максимально эффективно распределять запросы среди сотрудников, но и в том, чтобы контролировать процесс их выполнения на всех стадиях. Такой подход позволяет не только исправлять имеющиеся неполадки, но и предотвращать потенциальные проблемы, создавая надежную систему обратной связи между предприятием и его клиентами. Важность этой функции нельзя переоценить, так как оперативное и качественное реагирование на запросы пользователей влияет на репутацию субъекта и уровень клиентской удовлетворенности.</w:t>
      </w:r>
    </w:p>
    <w:p w:rsid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Дополнительно, главный специалист ИТ-службы ответственен за ведение полной и точной базы данных по всем поступившим и выполненным заявкам. Строгий учет позволяет анализировать типовые проблемы, часто возникающие у пользователей, и предпринимать превентивные меры для их устранения. Ведение такой статистики предоставляет возможность не только решать возникающие задачи, но и стратегически планировать работу отдела, оптимизируя существующие процессы. Это, в свою очередь, способствует повышению эффективности работы сотрудников и снижению нагрузки на систему технической поддержки.</w:t>
      </w:r>
    </w:p>
    <w:p w:rsidR="00B67606" w:rsidRPr="00115AA7" w:rsidRDefault="00B67606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Default="00115AA7" w:rsidP="00115AA7">
      <w:pPr>
        <w:keepNext/>
        <w:keepLines/>
        <w:spacing w:after="0" w:line="360" w:lineRule="auto"/>
        <w:jc w:val="center"/>
        <w:outlineLvl w:val="1"/>
        <w:rPr>
          <w:rFonts w:ascii="Times New Roman" w:eastAsiaTheme="majorEastAsia" w:hAnsi="Times New Roman" w:cstheme="majorBidi"/>
          <w:b/>
          <w:sz w:val="28"/>
          <w:szCs w:val="26"/>
        </w:rPr>
      </w:pPr>
      <w:bookmarkStart w:id="14" w:name="_Toc198386741"/>
      <w:r w:rsidRPr="00115AA7">
        <w:rPr>
          <w:rFonts w:ascii="Times New Roman" w:eastAsiaTheme="majorEastAsia" w:hAnsi="Times New Roman" w:cstheme="majorBidi"/>
          <w:b/>
          <w:sz w:val="28"/>
          <w:szCs w:val="26"/>
        </w:rPr>
        <w:t>6. ТЗ на совершенствование этого процесса</w:t>
      </w:r>
      <w:bookmarkEnd w:id="14"/>
    </w:p>
    <w:p w:rsidR="00115AA7" w:rsidRDefault="00115AA7" w:rsidP="00115AA7">
      <w:pPr>
        <w:pStyle w:val="a5"/>
      </w:pPr>
      <w:r>
        <w:t>Техническое задание представлено в приложении 1</w:t>
      </w:r>
      <w:r w:rsidR="00E73F0F">
        <w:t>.</w:t>
      </w:r>
    </w:p>
    <w:p w:rsidR="00B67606" w:rsidRPr="00115AA7" w:rsidRDefault="00B67606" w:rsidP="00115AA7">
      <w:pPr>
        <w:pStyle w:val="a5"/>
      </w:pPr>
    </w:p>
    <w:p w:rsidR="00115AA7" w:rsidRPr="00115AA7" w:rsidRDefault="00E73F0F" w:rsidP="00115AA7">
      <w:pPr>
        <w:keepNext/>
        <w:keepLines/>
        <w:spacing w:after="0" w:line="360" w:lineRule="auto"/>
        <w:jc w:val="center"/>
        <w:outlineLvl w:val="1"/>
        <w:rPr>
          <w:rFonts w:ascii="Times New Roman" w:eastAsiaTheme="majorEastAsia" w:hAnsi="Times New Roman" w:cstheme="majorBidi"/>
          <w:b/>
          <w:sz w:val="28"/>
          <w:szCs w:val="26"/>
        </w:rPr>
      </w:pPr>
      <w:bookmarkStart w:id="15" w:name="_Toc198386742"/>
      <w:r>
        <w:rPr>
          <w:rFonts w:ascii="Times New Roman" w:eastAsiaTheme="majorEastAsia" w:hAnsi="Times New Roman" w:cstheme="majorBidi"/>
          <w:b/>
          <w:sz w:val="28"/>
          <w:szCs w:val="26"/>
        </w:rPr>
        <w:t>7</w:t>
      </w:r>
      <w:r w:rsidR="00115AA7" w:rsidRPr="00115AA7">
        <w:rPr>
          <w:rFonts w:ascii="Times New Roman" w:eastAsiaTheme="majorEastAsia" w:hAnsi="Times New Roman" w:cstheme="majorBidi"/>
          <w:b/>
          <w:sz w:val="28"/>
          <w:szCs w:val="26"/>
        </w:rPr>
        <w:t>. Стоимость решения задачи</w:t>
      </w:r>
      <w:bookmarkEnd w:id="15"/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Для того, чтобы оценить экономическую эффективность разработанной системы, оценим трудовые и стоимостные затраты до и после внедрения автоматизированной системы. При этом будем учитывать среднечасовую заработную плату пользователя системы, которая составляет 267 рублей в час, а также объем используемых в работе системы</w:t>
      </w:r>
      <w:r w:rsidRPr="00115AA7">
        <w:rPr>
          <w:rFonts w:ascii="Times New Roman" w:eastAsia="Arial Unicode MS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документов.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Абсолютный показатель снижения трудовых затрат на обработку информации:</w:t>
      </w:r>
    </w:p>
    <w:p w:rsidR="00115AA7" w:rsidRPr="00115AA7" w:rsidRDefault="00115AA7" w:rsidP="00115A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5AA7">
        <w:rPr>
          <w:rFonts w:ascii="Symbol" w:eastAsia="Times New Roman" w:hAnsi="Symbol" w:cs="Times New Roman"/>
          <w:sz w:val="24"/>
          <w:szCs w:val="24"/>
        </w:rPr>
        <w:t></w:t>
      </w:r>
      <w:r w:rsidRPr="00115AA7">
        <w:rPr>
          <w:rFonts w:ascii="Times New Roman" w:eastAsia="Times New Roman" w:hAnsi="Times New Roman" w:cs="Times New Roman"/>
          <w:sz w:val="24"/>
          <w:szCs w:val="24"/>
        </w:rPr>
        <w:t>Т= 1267-595=672 часа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Показатель снижения стоимостных затрат</w:t>
      </w:r>
    </w:p>
    <w:p w:rsidR="00115AA7" w:rsidRPr="00115AA7" w:rsidRDefault="00115AA7" w:rsidP="00115AA7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5AA7">
        <w:rPr>
          <w:rFonts w:ascii="Symbol" w:eastAsia="Times New Roman" w:hAnsi="Symbol" w:cs="Times New Roman"/>
          <w:sz w:val="24"/>
          <w:szCs w:val="24"/>
        </w:rPr>
        <w:t></w:t>
      </w:r>
      <w:r w:rsidRPr="00115AA7">
        <w:rPr>
          <w:rFonts w:ascii="Times New Roman" w:eastAsia="Times New Roman" w:hAnsi="Times New Roman" w:cs="Times New Roman"/>
          <w:sz w:val="24"/>
          <w:szCs w:val="24"/>
        </w:rPr>
        <w:t>С= 191083-82748=108335 рублей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Время окупаемости</w:t>
      </w:r>
    </w:p>
    <w:p w:rsidR="00115AA7" w:rsidRPr="00115AA7" w:rsidRDefault="00115AA7" w:rsidP="00115AA7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t>Т</w:t>
      </w:r>
      <w:r w:rsidRPr="00115AA7">
        <w:rPr>
          <w:rFonts w:ascii="Times New Roman" w:eastAsia="Calibri" w:hAnsi="Times New Roman" w:cs="Times New Roman"/>
          <w:sz w:val="24"/>
          <w:szCs w:val="24"/>
          <w:vertAlign w:val="subscript"/>
        </w:rPr>
        <w:t>ОК</w:t>
      </w:r>
      <w:r w:rsidRPr="00115AA7">
        <w:rPr>
          <w:rFonts w:ascii="Times New Roman" w:eastAsia="Calibri" w:hAnsi="Times New Roman" w:cs="Times New Roman"/>
          <w:sz w:val="24"/>
          <w:szCs w:val="24"/>
        </w:rPr>
        <w:t>= 82748/108335 = 0,76 года</w:t>
      </w: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ectPr w:rsidR="00115AA7" w:rsidRPr="00115AA7" w:rsidSect="00115AA7">
          <w:pgSz w:w="11910" w:h="16840"/>
          <w:pgMar w:top="1134" w:right="567" w:bottom="1134" w:left="1701" w:header="0" w:footer="862" w:gutter="0"/>
          <w:cols w:space="720"/>
          <w:docGrid w:linePitch="299"/>
        </w:sectPr>
      </w:pPr>
    </w:p>
    <w:p w:rsidR="00115AA7" w:rsidRPr="00115AA7" w:rsidRDefault="00115AA7" w:rsidP="00115AA7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115AA7" w:rsidRPr="00115AA7" w:rsidRDefault="00115AA7" w:rsidP="00115AA7">
      <w:pPr>
        <w:keepNext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Таблица </w:t>
      </w:r>
      <w:r w:rsidR="00B676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5</w:t>
      </w:r>
    </w:p>
    <w:p w:rsidR="00115AA7" w:rsidRPr="00115AA7" w:rsidRDefault="00115AA7" w:rsidP="00115AA7">
      <w:pPr>
        <w:keepNext/>
        <w:suppressAutoHyphens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Базовый вариант</w:t>
      </w:r>
    </w:p>
    <w:tbl>
      <w:tblPr>
        <w:tblStyle w:val="TableNormal"/>
        <w:tblW w:w="14602" w:type="dxa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2530"/>
        <w:gridCol w:w="1875"/>
        <w:gridCol w:w="1980"/>
        <w:gridCol w:w="1011"/>
        <w:gridCol w:w="1615"/>
        <w:gridCol w:w="1793"/>
        <w:gridCol w:w="1861"/>
        <w:gridCol w:w="1445"/>
      </w:tblGrid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Наименование операций технологического процесса решения комплекса</w:t>
            </w:r>
            <w:r w:rsidRPr="00115AA7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ru-RU" w:eastAsia="ru-RU"/>
              </w:rPr>
              <w:t xml:space="preserve"> </w:t>
            </w: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задач</w:t>
            </w:r>
          </w:p>
        </w:tc>
        <w:tc>
          <w:tcPr>
            <w:tcW w:w="18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Оборудование</w:t>
            </w:r>
            <w:proofErr w:type="spellEnd"/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Объем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1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Норма выработки/</w:t>
            </w:r>
            <w:r w:rsidRPr="00115AA7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 w:eastAsia="ru-RU"/>
              </w:rPr>
              <w:t xml:space="preserve">(опер/в </w:t>
            </w: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час.)</w:t>
            </w:r>
          </w:p>
        </w:tc>
        <w:tc>
          <w:tcPr>
            <w:tcW w:w="17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Трудоемкость</w:t>
            </w:r>
            <w:proofErr w:type="spellEnd"/>
          </w:p>
        </w:tc>
        <w:tc>
          <w:tcPr>
            <w:tcW w:w="1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Средне-часовая</w:t>
            </w:r>
            <w:proofErr w:type="gram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зарплата специалиста (руб.)</w:t>
            </w:r>
          </w:p>
        </w:tc>
        <w:tc>
          <w:tcPr>
            <w:tcW w:w="1445" w:type="dxa"/>
            <w:tcBorders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Часовая стоимость </w:t>
            </w:r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ru-RU" w:eastAsia="ru-RU"/>
              </w:rPr>
              <w:t xml:space="preserve">накладных </w:t>
            </w: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расходов (руб.)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клиентов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7075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услуг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7128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пользователей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7181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4.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заявок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7234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документов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7286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6.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Список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пользователей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7339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Список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клиентов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53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7392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8.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Список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договоров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23760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150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158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22176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9.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Отчет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Заявка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21120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150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141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19712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10.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Отчет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Договор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22440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150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150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20944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11.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Журнал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учета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заявок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19800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150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132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18480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12.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Прайс-лист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31680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150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211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29568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13.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Отчет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по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работе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менеджеров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31680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150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211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Calibri" w:hAnsi="Calibri" w:cs="Calibri"/>
                <w:szCs w:val="18"/>
                <w:shd w:val="clear" w:color="auto" w:fill="FFFFFF"/>
              </w:rPr>
            </w:pPr>
            <w:r w:rsidRPr="00115AA7">
              <w:rPr>
                <w:rFonts w:ascii="Calibri" w:hAnsi="Calibri" w:cs="Calibri"/>
                <w:szCs w:val="18"/>
                <w:shd w:val="clear" w:color="auto" w:fill="FFFFFF"/>
              </w:rPr>
              <w:t>267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29568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492" w:type="dxa"/>
            <w:tcBorders>
              <w:top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Итого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: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1267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191083</w:t>
            </w:r>
          </w:p>
        </w:tc>
      </w:tr>
    </w:tbl>
    <w:p w:rsidR="00115AA7" w:rsidRPr="00115AA7" w:rsidRDefault="00115AA7" w:rsidP="00115AA7">
      <w:pPr>
        <w:widowControl w:val="0"/>
        <w:autoSpaceDE w:val="0"/>
        <w:autoSpaceDN w:val="0"/>
        <w:spacing w:before="85" w:after="0" w:line="240" w:lineRule="auto"/>
        <w:ind w:right="133"/>
        <w:jc w:val="center"/>
        <w:rPr>
          <w:rFonts w:ascii="Times New Roman" w:eastAsia="Times New Roman" w:hAnsi="Times New Roman" w:cs="Times New Roman"/>
        </w:rPr>
      </w:pPr>
    </w:p>
    <w:p w:rsidR="00115AA7" w:rsidRPr="00115AA7" w:rsidRDefault="00115AA7" w:rsidP="00B67606">
      <w:pPr>
        <w:keepNext/>
        <w:pageBreakBefore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 xml:space="preserve">Таблица </w:t>
      </w:r>
      <w:r w:rsidR="00B676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6</w:t>
      </w:r>
    </w:p>
    <w:p w:rsidR="00115AA7" w:rsidRPr="00115AA7" w:rsidRDefault="00115AA7" w:rsidP="00115AA7">
      <w:pPr>
        <w:keepNext/>
        <w:suppressAutoHyphens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Проектный вариант</w:t>
      </w:r>
    </w:p>
    <w:tbl>
      <w:tblPr>
        <w:tblStyle w:val="TableNormal"/>
        <w:tblW w:w="14598" w:type="dxa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523"/>
        <w:gridCol w:w="1323"/>
        <w:gridCol w:w="2150"/>
        <w:gridCol w:w="1029"/>
        <w:gridCol w:w="1543"/>
        <w:gridCol w:w="1946"/>
        <w:gridCol w:w="1980"/>
        <w:gridCol w:w="1571"/>
      </w:tblGrid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Наименование операций </w:t>
            </w:r>
            <w:proofErr w:type="spellStart"/>
            <w:proofErr w:type="gramStart"/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ru-RU" w:eastAsia="ru-RU"/>
              </w:rPr>
              <w:t>технологичес</w:t>
            </w:r>
            <w:proofErr w:type="spellEnd"/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ru-RU" w:eastAsia="ru-RU"/>
              </w:rPr>
              <w:t>-кого</w:t>
            </w:r>
            <w:proofErr w:type="gramEnd"/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ru-RU" w:eastAsia="ru-RU"/>
              </w:rPr>
              <w:t xml:space="preserve"> </w:t>
            </w: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процесса решения комплекса задач</w:t>
            </w:r>
          </w:p>
        </w:tc>
        <w:tc>
          <w:tcPr>
            <w:tcW w:w="13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Оборудо</w:t>
            </w:r>
            <w:proofErr w:type="spellEnd"/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spellEnd"/>
          </w:p>
        </w:tc>
        <w:tc>
          <w:tcPr>
            <w:tcW w:w="21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Объем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spell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115AA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15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Норма выработки / (опер/в час.)</w:t>
            </w:r>
          </w:p>
        </w:tc>
        <w:tc>
          <w:tcPr>
            <w:tcW w:w="19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Трудоемкость</w:t>
            </w:r>
            <w:proofErr w:type="spellEnd"/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Средне-часовая</w:t>
            </w:r>
            <w:proofErr w:type="gramEnd"/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зарплата специалиста (руб.)</w:t>
            </w:r>
          </w:p>
        </w:tc>
        <w:tc>
          <w:tcPr>
            <w:tcW w:w="1571" w:type="dxa"/>
            <w:tcBorders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15AA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Часовая стоимость накладных расходов (руб.)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клиентов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3423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услуг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3449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пользователей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3475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4.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заявок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3500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документов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3526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6.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Список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пользователей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3551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Список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клиентов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3960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155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3577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8.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Список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договоров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23760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400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59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8316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9.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Отчет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Заявка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21120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250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84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11827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10.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Отчет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Договор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22440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300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75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10472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11.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Журнал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учета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заявок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19800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350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57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7920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12.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Прайс-лист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31680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450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9856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13.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Отчет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по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pacing w:val="-4"/>
                <w:szCs w:val="18"/>
                <w:shd w:val="clear" w:color="auto" w:fill="FFFFFF"/>
              </w:rPr>
              <w:t>работе</w:t>
            </w:r>
            <w:proofErr w:type="spellEnd"/>
            <w:r w:rsidRPr="00115AA7">
              <w:rPr>
                <w:rFonts w:ascii="Times New Roman" w:hAnsi="Times New Roman" w:cs="Arial"/>
                <w:spacing w:val="-4"/>
                <w:szCs w:val="18"/>
                <w:shd w:val="clear" w:color="auto" w:fill="FFFFFF"/>
              </w:rPr>
              <w:t xml:space="preserve"> </w:t>
            </w: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менеджеров</w:t>
            </w:r>
            <w:proofErr w:type="spellEnd"/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нет</w:t>
            </w:r>
            <w:proofErr w:type="spellEnd"/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pacing w:val="-1"/>
                <w:szCs w:val="18"/>
                <w:shd w:val="clear" w:color="auto" w:fill="FFFFFF"/>
              </w:rPr>
              <w:t>документострока</w:t>
            </w:r>
            <w:proofErr w:type="spellEnd"/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31680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450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70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267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9856</w:t>
            </w:r>
          </w:p>
        </w:tc>
      </w:tr>
      <w:tr w:rsidR="00115AA7" w:rsidRPr="00115AA7" w:rsidTr="00115AA7">
        <w:trPr>
          <w:cantSplit/>
          <w:trHeight w:val="20"/>
        </w:trPr>
        <w:tc>
          <w:tcPr>
            <w:tcW w:w="533" w:type="dxa"/>
            <w:tcBorders>
              <w:top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proofErr w:type="spellStart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Итого</w:t>
            </w:r>
            <w:proofErr w:type="spellEnd"/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: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595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</w:tcBorders>
          </w:tcPr>
          <w:p w:rsidR="00115AA7" w:rsidRPr="00115AA7" w:rsidRDefault="00115AA7" w:rsidP="00115AA7">
            <w:pPr>
              <w:jc w:val="both"/>
              <w:rPr>
                <w:rFonts w:ascii="Times New Roman" w:hAnsi="Times New Roman" w:cs="Arial"/>
                <w:szCs w:val="18"/>
                <w:shd w:val="clear" w:color="auto" w:fill="FFFFFF"/>
              </w:rPr>
            </w:pPr>
            <w:r w:rsidRPr="00115AA7">
              <w:rPr>
                <w:rFonts w:ascii="Times New Roman" w:hAnsi="Times New Roman" w:cs="Arial"/>
                <w:szCs w:val="18"/>
                <w:shd w:val="clear" w:color="auto" w:fill="FFFFFF"/>
              </w:rPr>
              <w:t>82748</w:t>
            </w:r>
          </w:p>
        </w:tc>
      </w:tr>
    </w:tbl>
    <w:p w:rsidR="00115AA7" w:rsidRPr="00115AA7" w:rsidRDefault="00115AA7" w:rsidP="00115AA7">
      <w:pPr>
        <w:widowControl w:val="0"/>
        <w:autoSpaceDE w:val="0"/>
        <w:autoSpaceDN w:val="0"/>
        <w:spacing w:after="0" w:line="360" w:lineRule="auto"/>
        <w:ind w:right="429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115AA7" w:rsidRPr="00115AA7" w:rsidRDefault="00115AA7" w:rsidP="00115AA7">
      <w:pPr>
        <w:widowControl w:val="0"/>
        <w:autoSpaceDE w:val="0"/>
        <w:autoSpaceDN w:val="0"/>
        <w:spacing w:after="0" w:line="360" w:lineRule="auto"/>
        <w:ind w:right="429" w:firstLine="709"/>
        <w:jc w:val="both"/>
        <w:rPr>
          <w:rFonts w:ascii="Times New Roman" w:eastAsia="Times New Roman" w:hAnsi="Times New Roman" w:cs="Times New Roman"/>
          <w:sz w:val="24"/>
        </w:rPr>
        <w:sectPr w:rsidR="00115AA7" w:rsidRPr="00115AA7" w:rsidSect="00115AA7">
          <w:pgSz w:w="16840" w:h="11910" w:orient="landscape"/>
          <w:pgMar w:top="1701" w:right="1134" w:bottom="567" w:left="1134" w:header="0" w:footer="862" w:gutter="0"/>
          <w:cols w:space="720"/>
          <w:docGrid w:linePitch="299"/>
        </w:sectPr>
      </w:pPr>
    </w:p>
    <w:p w:rsidR="00115AA7" w:rsidRPr="00115AA7" w:rsidRDefault="00115AA7" w:rsidP="00115AA7">
      <w:pPr>
        <w:keepNext/>
        <w:keepLines/>
        <w:spacing w:after="0" w:line="360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bookmarkStart w:id="16" w:name="_Toc198386743"/>
      <w:r w:rsidRPr="00115AA7">
        <w:rPr>
          <w:rFonts w:ascii="Times New Roman" w:eastAsiaTheme="majorEastAsia" w:hAnsi="Times New Roman" w:cstheme="majorBidi"/>
          <w:b/>
          <w:sz w:val="28"/>
          <w:szCs w:val="32"/>
        </w:rPr>
        <w:lastRenderedPageBreak/>
        <w:t>IV. Заключение. Выводы</w:t>
      </w:r>
      <w:bookmarkEnd w:id="16"/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t>При прохождении производственной практики (по профилю специальности) выполнено индивидуальное задание.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t>Вначале рассмотрена организационная структура и характеристика деятельности организации. Организация оказывает услуги по подключению интернета и телефонии значительному количеству клиентов, для чего необходимо информационное обеспечение современным компьютерным оборудованием и программным обеспечением.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t>Далее проведен анализ бизнес-процесса, который необходимо усовершенствовать, построены диаграммы декомпозиции «как есть», рассчитаны основные показатели проведения количественного анализа.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t>Приведены рекомендации по совершенствованию информационных ресурсов для дальнейшего процесса автоматизации.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t>Подробно рассмотрено обеспечение задачи</w:t>
      </w:r>
    </w:p>
    <w:p w:rsidR="00115AA7" w:rsidRPr="00115AA7" w:rsidRDefault="00115AA7" w:rsidP="00115A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5AA7">
        <w:rPr>
          <w:rFonts w:ascii="Times New Roman" w:eastAsia="Calibri" w:hAnsi="Times New Roman" w:cs="Times New Roman"/>
          <w:sz w:val="24"/>
          <w:szCs w:val="24"/>
        </w:rPr>
        <w:t>Таким образом, задачи производственной практики (по профилю специальности) выполнены, соответственно, цель достигнута.</w:t>
      </w:r>
    </w:p>
    <w:p w:rsidR="00115AA7" w:rsidRPr="00115AA7" w:rsidRDefault="00115AA7" w:rsidP="00115A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17" w:name="_GoBack"/>
      <w:bookmarkEnd w:id="17"/>
    </w:p>
    <w:p w:rsidR="00115AA7" w:rsidRPr="00115AA7" w:rsidRDefault="00115AA7" w:rsidP="00115AA7">
      <w:pPr>
        <w:keepNext/>
        <w:keepLines/>
        <w:spacing w:after="0" w:line="360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bookmarkStart w:id="18" w:name="_Toc198386744"/>
      <w:r w:rsidRPr="00115AA7">
        <w:rPr>
          <w:rFonts w:ascii="Times New Roman" w:eastAsiaTheme="majorEastAsia" w:hAnsi="Times New Roman" w:cstheme="majorBidi"/>
          <w:b/>
          <w:sz w:val="28"/>
          <w:szCs w:val="32"/>
        </w:rPr>
        <w:t>V. Список литературы</w:t>
      </w:r>
      <w:bookmarkEnd w:id="18"/>
    </w:p>
    <w:p w:rsidR="00115AA7" w:rsidRPr="00115AA7" w:rsidRDefault="00115AA7" w:rsidP="00115AA7">
      <w:pPr>
        <w:tabs>
          <w:tab w:val="left" w:pos="992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Нормативно-правовые акты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ГОСТ Р ИСО/МЭК 12207/99. Государственный стандарт РФ. Информационная технология. Процессы жизненного цикла информационных систем</w:t>
      </w: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Издание официальное. - М., 2023.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 Р ИСО/МЭК 12207-2010. Национальный стандарт РФ. Процессы жизненного цикла программных средств. Издание официальное. - М., 2023.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Схемы алгоритмов, программ, данных и систем. Условные обозначения и правила выполнения. ГОСТ 19.701-90 (ИСО 5807-85) / Государственный комитет СССР по управлению качеством продукции и стандартам, 01.01.1992.</w:t>
      </w:r>
    </w:p>
    <w:p w:rsidR="00115AA7" w:rsidRPr="00115AA7" w:rsidRDefault="00115AA7" w:rsidP="00115AA7">
      <w:pPr>
        <w:tabs>
          <w:tab w:val="left" w:pos="992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Специальная и учебная литература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Балдин, К.В. Информационные системы в экономике: учебник / К.В. Балдин, В.Б. Уткин. – 8-е изд., стер. – Москва: Дашков и К., 2022. – 395 с. – режим доступа http://biblioclub.ru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Басыня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Е.А. Системное администрирование и информационная безопасность : учебное пособие : [16+] / Е.А.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Басыня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; Новосибирский государственный технический университет. – Новосибирск: Новосибирский государственный технический университет, 2022. – 79 с. : ил. – Режим доступа: по подписке. – URL: </w:t>
      </w:r>
      <w:hyperlink r:id="rId20" w:history="1">
        <w:r w:rsidRPr="00115AA7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http://biblioclub.ru</w:t>
        </w:r>
      </w:hyperlink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Иванова И.Д. Информатика. Базы данных. Системы управления базами данных.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Micrisift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Access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Теоретические основы, примеры и задания, практические работы. / И.Д. Иванова,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М.М.Корниенко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- СПб.: Питер, 2024. - 48 с. - ISBN 978-966-675-469-7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Информационные технологии: лабораторный практикум : [16+] / авт.-сост. А.Г. Хныкина, Т.В. Минкина ; Северо-Кавказский федеральный университет. – Ставрополь: Северо-Кавказский Федеральный университет (СКФУ), 2023. – 122 с. : ил. – Режим доступа: по подписке. – URL: </w:t>
      </w:r>
      <w:hyperlink r:id="rId21" w:history="1">
        <w:r w:rsidRPr="00115AA7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http://biblioclub.ru</w:t>
        </w:r>
      </w:hyperlink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Карпова И.П. Базы данных: учебное пособие. - СПб.: Питер, 2024. - 240с. - ISBN 978-5-496-00546-3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Кузнецов, С.Д. Основы современных баз данных [текст]: учебник / С.Д. Кузнецов.- СПб.: Бином, 2022. – 488с. - ISBN 978-5-94774-736-2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Макарова Н.В., Волков В.Б. Информатика: учебник для вузов. - СПб.: Питер, 2024. - 576с. ISBN 978-5-496-01550-9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Марусева, И.В. Управление сложными системами: (введение в основы автоматики и информатики) / И.В. Марусева, Ю.П. Петров; под общ. ред. И.В. Марусевой. – Москва; Берлин: Директ-Медиа, 2022. – 180 с. –режим доступа http:// biblioclub.ru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Мирошниченко, И.И. Языки и методы программирования: учебное пособие / И.И. Мирошниченко, Е.Г. Веретенникова, Н.Г. Савельева; Министерство образования и науки РФ, РГЭУ (РИНХ). –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Ростов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-на-Дону: Издательско-полиграфический комплекс РГЭУ (РИНХ), 2021. – 188 с.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Нагаева, И.А. Алгоритмизация и программирование. Практикум: учебное пособие / И.А. Нагаева, И.А. Кузнецов. – Москва; Берлин: Директ-Медиа, 2024. – 168 с.- режим доступа http:// biblioclub.ru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Саак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А.Э., Пахомов Е.В.,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Тюшняков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В.Н. Информационные технологии управления: учебник для вузов. 2-е изд. –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Спб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.: Питер, 2023. – 320с. – ISBN 978-5-459-01057-2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Сидорова, Н.П. Информационное обеспечение и базы данных: практикум по дисциплине «Информационное обеспечение, базы данных» / Н.П. Сидорова, Г.Н. Исаева, Ю.Ю. Сидоров; Технологический университет. – Москва; Берлин: Директ-Медиа, 2023. – 85 с.- режим доступа http:// biblioclub.ru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Ткалич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Т.М. Экономическая эффективность информационных систем: теория и практические приложения / Т.М. </w:t>
      </w:r>
      <w:proofErr w:type="spellStart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Ткалич</w:t>
      </w:r>
      <w:proofErr w:type="spellEnd"/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- Минск : Право и экономика, 2022. - 314 с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Угрюмова Н., Блинов А. Теория организации и организации поведения: Учебник для вузов. Стандарт третьего поколения. - СПб.: Питер, 2023. - 288с. - ISBN 978-5-496-01585-1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Филиппов, Б.И. Информационная безопасность. Основы надежности средств связи: учебник / Б.И. Филиппов, О.Г. Шерстнева. – Москва; Берлин: Директ-Медиа, 2024. – </w:t>
      </w: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241 с. - режим доступа http:// biblioclub.ru</w:t>
      </w:r>
    </w:p>
    <w:p w:rsidR="00115AA7" w:rsidRPr="00115AA7" w:rsidRDefault="00115AA7" w:rsidP="00115AA7">
      <w:pPr>
        <w:tabs>
          <w:tab w:val="left" w:pos="992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Периодические издания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Герасимчук В. А. Автоматизация процессов предприятия // Молодой ученый. 2024 - №11. — С. 654-657 — URL https://moluch.ru/archive/115/30382</w:t>
      </w:r>
    </w:p>
    <w:p w:rsidR="00115AA7" w:rsidRPr="00115AA7" w:rsidRDefault="00115AA7" w:rsidP="00115AA7">
      <w:pPr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Мишель М. Управление информационными рисками// Финансовый директор − 2024 − № 9, С.64-68</w:t>
      </w:r>
    </w:p>
    <w:p w:rsidR="00115AA7" w:rsidRPr="00115AA7" w:rsidRDefault="00115AA7" w:rsidP="00115A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15AA7" w:rsidRPr="00115AA7" w:rsidRDefault="00115AA7" w:rsidP="00115A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15AA7" w:rsidRPr="00115AA7" w:rsidRDefault="00115AA7" w:rsidP="00115A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15AA7" w:rsidRPr="00115AA7" w:rsidRDefault="00115AA7" w:rsidP="00115AA7">
      <w:pPr>
        <w:keepNext/>
        <w:keepLines/>
        <w:pageBreakBefore/>
        <w:spacing w:after="0" w:line="360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bookmarkStart w:id="19" w:name="_Toc198386745"/>
      <w:r w:rsidRPr="00115AA7">
        <w:rPr>
          <w:rFonts w:ascii="Times New Roman" w:eastAsiaTheme="majorEastAsia" w:hAnsi="Times New Roman" w:cstheme="majorBidi"/>
          <w:b/>
          <w:sz w:val="28"/>
          <w:szCs w:val="32"/>
        </w:rPr>
        <w:lastRenderedPageBreak/>
        <w:t>VI. Приложения</w:t>
      </w:r>
      <w:bookmarkEnd w:id="19"/>
    </w:p>
    <w:p w:rsidR="00115AA7" w:rsidRPr="00115AA7" w:rsidRDefault="00115AA7" w:rsidP="00115AA7">
      <w:pPr>
        <w:keepNext/>
        <w:spacing w:after="0" w:line="240" w:lineRule="auto"/>
        <w:ind w:left="1077"/>
        <w:jc w:val="righ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0" w:name="_Toc166250677"/>
      <w:bookmarkStart w:id="21" w:name="_Toc191303547"/>
      <w:bookmarkStart w:id="22" w:name="_Toc197963201"/>
      <w:bookmarkStart w:id="23" w:name="_Toc198386746"/>
      <w:r w:rsidRPr="00115A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ПРИЛОЖЕНИЕ 1</w:t>
      </w:r>
      <w:bookmarkEnd w:id="23"/>
    </w:p>
    <w:p w:rsidR="00115AA7" w:rsidRPr="00115AA7" w:rsidRDefault="00115AA7" w:rsidP="00115AA7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44"/>
          <w:szCs w:val="44"/>
          <w:lang w:val="x-none" w:eastAsia="x-none"/>
        </w:rPr>
      </w:pPr>
      <w:bookmarkStart w:id="24" w:name="_Toc198386747"/>
      <w:r w:rsidRPr="00115AA7">
        <w:rPr>
          <w:rFonts w:ascii="Times New Roman" w:eastAsia="Times New Roman" w:hAnsi="Times New Roman" w:cs="Times New Roman"/>
          <w:iCs/>
          <w:sz w:val="44"/>
          <w:szCs w:val="44"/>
          <w:lang w:val="x-none" w:eastAsia="x-none"/>
        </w:rPr>
        <w:t>ТЕХНИЧЕСКОЕ ЗАДАНИЕ</w:t>
      </w:r>
      <w:bookmarkEnd w:id="24"/>
    </w:p>
    <w:p w:rsidR="00115AA7" w:rsidRPr="00115AA7" w:rsidRDefault="00115AA7" w:rsidP="00115AA7">
      <w:pPr>
        <w:keepNext/>
        <w:tabs>
          <w:tab w:val="left" w:pos="708"/>
        </w:tabs>
        <w:spacing w:after="0" w:line="240" w:lineRule="auto"/>
        <w:ind w:left="1134" w:hanging="1134"/>
        <w:jc w:val="center"/>
        <w:outlineLvl w:val="0"/>
        <w:rPr>
          <w:rFonts w:ascii="Times New Roman" w:eastAsia="Times New Roman" w:hAnsi="Times New Roman" w:cs="Times New Roman"/>
          <w:iCs/>
          <w:sz w:val="44"/>
          <w:szCs w:val="44"/>
          <w:lang w:eastAsia="x-none"/>
        </w:rPr>
      </w:pPr>
      <w:bookmarkStart w:id="25" w:name="_Toc198386748"/>
      <w:r w:rsidRPr="00115AA7">
        <w:rPr>
          <w:rFonts w:ascii="Times New Roman" w:eastAsia="Times New Roman" w:hAnsi="Times New Roman" w:cs="Times New Roman"/>
          <w:iCs/>
          <w:sz w:val="44"/>
          <w:szCs w:val="44"/>
          <w:lang w:val="x-none" w:eastAsia="x-none"/>
        </w:rPr>
        <w:t xml:space="preserve">на </w:t>
      </w:r>
      <w:r w:rsidRPr="00115AA7">
        <w:rPr>
          <w:rFonts w:ascii="Times New Roman" w:eastAsia="Times New Roman" w:hAnsi="Times New Roman" w:cs="Times New Roman"/>
          <w:iCs/>
          <w:sz w:val="44"/>
          <w:szCs w:val="44"/>
          <w:lang w:eastAsia="x-none"/>
        </w:rPr>
        <w:t>внедрение</w:t>
      </w:r>
      <w:bookmarkEnd w:id="25"/>
    </w:p>
    <w:p w:rsidR="00115AA7" w:rsidRPr="00115AA7" w:rsidRDefault="00115AA7" w:rsidP="00115AA7">
      <w:pPr>
        <w:keepNext/>
        <w:tabs>
          <w:tab w:val="left" w:pos="708"/>
        </w:tabs>
        <w:spacing w:after="0" w:line="240" w:lineRule="auto"/>
        <w:ind w:left="1134" w:hanging="1134"/>
        <w:jc w:val="center"/>
        <w:outlineLvl w:val="0"/>
        <w:rPr>
          <w:rFonts w:ascii="Times New Roman" w:eastAsia="Times New Roman" w:hAnsi="Times New Roman" w:cs="Times New Roman"/>
          <w:iCs/>
          <w:sz w:val="44"/>
          <w:szCs w:val="44"/>
          <w:lang w:eastAsia="x-none"/>
        </w:rPr>
      </w:pPr>
      <w:bookmarkStart w:id="26" w:name="_Toc198386749"/>
      <w:r w:rsidRPr="00115AA7">
        <w:rPr>
          <w:rFonts w:ascii="Times New Roman" w:eastAsia="Times New Roman" w:hAnsi="Times New Roman" w:cs="Times New Roman"/>
          <w:iCs/>
          <w:sz w:val="44"/>
          <w:szCs w:val="44"/>
          <w:lang w:eastAsia="x-none"/>
        </w:rPr>
        <w:t>ИС учета заявок</w:t>
      </w:r>
      <w:bookmarkEnd w:id="26"/>
    </w:p>
    <w:p w:rsidR="00115AA7" w:rsidRPr="00115AA7" w:rsidRDefault="00115AA7" w:rsidP="00115AA7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Общество с ограниченной ответственностью «АЙНЕТ.РУ»</w:t>
      </w:r>
    </w:p>
    <w:p w:rsidR="00115AA7" w:rsidRPr="00115AA7" w:rsidRDefault="00115AA7" w:rsidP="00115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AA7" w:rsidRPr="00115AA7" w:rsidRDefault="00115AA7" w:rsidP="00115AA7">
      <w:pPr>
        <w:keepNext/>
        <w:numPr>
          <w:ilvl w:val="2"/>
          <w:numId w:val="14"/>
        </w:numPr>
        <w:tabs>
          <w:tab w:val="num" w:pos="426"/>
        </w:tabs>
        <w:spacing w:after="0" w:line="240" w:lineRule="auto"/>
        <w:ind w:hanging="1658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</w:pPr>
      <w:bookmarkStart w:id="27" w:name="_Toc1041204"/>
      <w:bookmarkStart w:id="28" w:name="_Toc198386750"/>
      <w:r w:rsidRPr="00115AA7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Назначение, цели создания системы и основное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 xml:space="preserve"> 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содержание</w:t>
      </w:r>
      <w:bookmarkEnd w:id="27"/>
      <w:bookmarkEnd w:id="28"/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36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29" w:name="_Toc1041205"/>
      <w:bookmarkStart w:id="30" w:name="_Toc198386751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Общее</w:t>
      </w:r>
      <w:bookmarkEnd w:id="29"/>
      <w:bookmarkEnd w:id="30"/>
    </w:p>
    <w:p w:rsidR="00115AA7" w:rsidRPr="00115AA7" w:rsidRDefault="00115AA7" w:rsidP="00115AA7">
      <w:pPr>
        <w:tabs>
          <w:tab w:val="left" w:pos="708"/>
        </w:tabs>
        <w:spacing w:after="0" w:line="240" w:lineRule="auto"/>
        <w:ind w:firstLine="539"/>
        <w:jc w:val="both"/>
        <w:rPr>
          <w:rFonts w:ascii="Times New Roman" w:eastAsia="Calibri" w:hAnsi="Times New Roman" w:cs="Times New Roman"/>
        </w:rPr>
      </w:pPr>
      <w:r w:rsidRPr="00115AA7">
        <w:rPr>
          <w:rFonts w:ascii="Times New Roman" w:eastAsia="Calibri" w:hAnsi="Times New Roman" w:cs="Times New Roman"/>
        </w:rPr>
        <w:t xml:space="preserve">Настоящее Функциональные требования (далее – Требования) определяет основные требования по внедрению </w:t>
      </w:r>
      <w:r w:rsidRPr="00115AA7">
        <w:rPr>
          <w:rFonts w:ascii="Times New Roman" w:eastAsia="MS Mincho" w:hAnsi="Times New Roman" w:cs="Times New Roman"/>
          <w:lang w:eastAsia="ja-JP"/>
        </w:rPr>
        <w:t xml:space="preserve">ИС ООО </w:t>
      </w: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«АЙНЕТ.РУ»</w:t>
      </w:r>
      <w:r w:rsidRPr="00115AA7">
        <w:rPr>
          <w:rFonts w:ascii="Times New Roman" w:eastAsia="Calibri" w:hAnsi="Times New Roman" w:cs="Times New Roman"/>
        </w:rPr>
        <w:t xml:space="preserve">. </w:t>
      </w:r>
    </w:p>
    <w:p w:rsidR="00115AA7" w:rsidRPr="00115AA7" w:rsidRDefault="00115AA7" w:rsidP="00115AA7">
      <w:pPr>
        <w:tabs>
          <w:tab w:val="left" w:pos="708"/>
        </w:tabs>
        <w:spacing w:after="0" w:line="240" w:lineRule="auto"/>
        <w:ind w:firstLine="539"/>
        <w:jc w:val="both"/>
        <w:rPr>
          <w:rFonts w:ascii="Times New Roman" w:eastAsia="Calibri" w:hAnsi="Times New Roman" w:cs="Times New Roman"/>
        </w:rPr>
      </w:pP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36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31" w:name="_Toc1041206"/>
      <w:bookmarkStart w:id="32" w:name="_Toc198386752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Назначение системы</w:t>
      </w:r>
      <w:bookmarkEnd w:id="31"/>
      <w:bookmarkEnd w:id="32"/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  <w:bookmarkStart w:id="33" w:name="_Hlk169110115"/>
      <w:r w:rsidRPr="00115AA7">
        <w:rPr>
          <w:rFonts w:ascii="Times New Roman" w:eastAsia="MS Mincho" w:hAnsi="Times New Roman" w:cs="Times New Roman"/>
          <w:lang w:eastAsia="ja-JP"/>
        </w:rPr>
        <w:t xml:space="preserve">ИС ООО </w:t>
      </w:r>
      <w:r w:rsidRPr="00115AA7">
        <w:rPr>
          <w:rFonts w:ascii="Times New Roman" w:eastAsia="Times New Roman" w:hAnsi="Times New Roman" w:cs="Times New Roman"/>
          <w:color w:val="3D424D"/>
          <w:sz w:val="24"/>
          <w:szCs w:val="24"/>
          <w:shd w:val="clear" w:color="auto" w:fill="FFFFFF"/>
          <w:lang w:eastAsia="ru-RU"/>
        </w:rPr>
        <w:t>«АЙНЕТ.РУ»</w:t>
      </w:r>
      <w:r w:rsidRPr="00115AA7">
        <w:rPr>
          <w:rFonts w:ascii="Times New Roman" w:eastAsia="MS Mincho" w:hAnsi="Times New Roman" w:cs="Times New Roman"/>
          <w:lang w:eastAsia="ja-JP"/>
        </w:rPr>
        <w:t xml:space="preserve"> </w:t>
      </w:r>
      <w:bookmarkEnd w:id="33"/>
      <w:r w:rsidRPr="00115AA7">
        <w:rPr>
          <w:rFonts w:ascii="Times New Roman" w:eastAsia="MS Mincho" w:hAnsi="Times New Roman" w:cs="Times New Roman"/>
          <w:lang w:eastAsia="ja-JP"/>
        </w:rPr>
        <w:t xml:space="preserve">предназначена для построения эффективной системы управления рабочими </w:t>
      </w:r>
      <w:r w:rsidRPr="00115AA7">
        <w:rPr>
          <w:rFonts w:ascii="Times New Roman" w:eastAsia="MS Mincho" w:hAnsi="Times New Roman" w:cs="Times New Roman"/>
          <w:spacing w:val="-1"/>
          <w:lang w:eastAsia="ja-JP"/>
        </w:rPr>
        <w:t xml:space="preserve">процессами обработки документов и контроля их выполнения, автоматизации </w:t>
      </w:r>
      <w:r w:rsidRPr="00115AA7">
        <w:rPr>
          <w:rFonts w:ascii="Times New Roman" w:eastAsia="MS Mincho" w:hAnsi="Times New Roman" w:cs="Times New Roman"/>
          <w:lang w:eastAsia="ja-JP"/>
        </w:rPr>
        <w:t>основных процедур делопроизводства, обработки документов в электронном виде на автоматизированных рабочих местах.</w:t>
      </w:r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36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34" w:name="_Toc1041207"/>
      <w:bookmarkStart w:id="35" w:name="_Toc198386753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Цели внедрения системы:</w:t>
      </w:r>
      <w:bookmarkEnd w:id="34"/>
      <w:bookmarkEnd w:id="35"/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Автоматизация процессов обработки входящих и исходящих документов от создания и регистрации до передачи в архив;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Автоматизация управления договорной деятельностью: подготовка, согласование с использованием матрицы маршрутов согласования, формирование бумажных экземпляров, организация подписания с функцией контроля сроков возврата подписанных оригиналов, регистрация, поиск и хранение договорной документации (договоры, приложения, дополнительные соглашения, спецификации, протоколы разногласий и др.); осуществление предварительного бюджетного контроля в процессе согласования, контроля исполнения документа. Взаимосвязь с блоком «доверенности» в части автоматической проверки полномочий подписантов. 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Автоматизация управления организационно-распорядительной документацией (приказы, распоряжения, локальные нормативные акты и др.): подготовка, согласование, формирование бумажных экземпляров, организация подписания, регистрация, хранение ОРД, поиск документа; наличие встроенной функции контроля исполнения документов. 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Автоматизация управления доверенностями: подготовка доверенностей на основании встроенных шаблонов, на основании конструктора полномочий и лимитов, согласование с использованием матрицы маршрутов, формирование бумажных экземпляров, контроль подписания, учет и регистрация доверенностей, контроль срока действия доверенности, переоформление доверенностей с продлением срока действия, функция отзыва доверенности. 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Автоматизация служебных записок: подготовка, согласование, получение резолюции к проекту служебной записки, учет и регистрация служебных записок. 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Автоматизация совещаний и протоколов: подготовка, согласование, утверждение, учет и регистрация протоколов, встроенная система контроля исполнения документов. 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Автоматизация поручений и их исполнения: создание и учет поручений, контроль сроков и качества исполнения, наличие взаимосвязи с другими блоками в системе ЭДО. 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Автоматизация электронного архива документов: внедрение электронного архива в качестве целостной системы хранения электронных документов, отсканированных оригиналов документов, интегрированной со всеми информационные системы Компании (интеграция предполагает импорт и экспорт реквизитов архивных </w:t>
      </w:r>
      <w:r w:rsidRPr="00115AA7">
        <w:rPr>
          <w:rFonts w:ascii="Times New Roman" w:eastAsia="MS Mincho" w:hAnsi="Times New Roman" w:cs="Times New Roman"/>
          <w:lang w:eastAsia="ja-JP"/>
        </w:rPr>
        <w:lastRenderedPageBreak/>
        <w:t xml:space="preserve">документов с возможность просмотра документа из электронного архива). </w:t>
      </w:r>
    </w:p>
    <w:p w:rsidR="00115AA7" w:rsidRPr="00115AA7" w:rsidRDefault="00115AA7" w:rsidP="00115AA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Внедрение электронной подписи (юридически значимой – усиленной квалифицированной): подписание документов и файлов электронной подписью. </w:t>
      </w:r>
      <w:bookmarkStart w:id="36" w:name="_Toc1041208"/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MS Mincho" w:hAnsi="Times New Roman" w:cs="Times New Roman"/>
          <w:lang w:eastAsia="ja-JP"/>
        </w:rPr>
      </w:pP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36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37" w:name="_Toc198386754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Основное содержание услуг</w:t>
      </w:r>
      <w:bookmarkEnd w:id="36"/>
      <w:bookmarkEnd w:id="37"/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Исполнителем должно быть предоставлено право использования программы для ЭВМ, на платформе которой будет внедряться ИС, и должны быть выполнены следующие услуги по Внедрению ИС: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Разработка НСИ (нормативно-справочной информации)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Настройка видов документов и маршрутов обработки на основе существующей конфигурации:</w:t>
      </w:r>
    </w:p>
    <w:p w:rsidR="00115AA7" w:rsidRPr="00115AA7" w:rsidRDefault="00115AA7" w:rsidP="00115AA7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входящих и исходящих документов;</w:t>
      </w:r>
    </w:p>
    <w:p w:rsidR="00115AA7" w:rsidRPr="00115AA7" w:rsidRDefault="00115AA7" w:rsidP="00115AA7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протоколы</w:t>
      </w:r>
    </w:p>
    <w:p w:rsidR="00115AA7" w:rsidRPr="00115AA7" w:rsidRDefault="00115AA7" w:rsidP="00115AA7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поручения</w:t>
      </w:r>
    </w:p>
    <w:p w:rsidR="00115AA7" w:rsidRPr="00115AA7" w:rsidRDefault="00115AA7" w:rsidP="00115AA7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договоры (до 25 видов маршрутов)</w:t>
      </w:r>
    </w:p>
    <w:p w:rsidR="00115AA7" w:rsidRPr="00115AA7" w:rsidRDefault="00115AA7" w:rsidP="00115AA7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счета на оплату (для согласования) (с ограниченным доступом).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Настройка ИС для осуществления контроля исполнительской дисциплины сотрудников;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Разграничение прав доступа пользователей ИС;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Создание системы электронного архива документов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Обучение пользователей ИС в количестве до 20 человек и дополнительно по Заявкам в случае изменения состава сотрудников;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Подготовка ИС к вводу в промышленную эксплуатацию;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Оказание услуг по интеграции ИС с системами «1С:ФРЕШ» 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Сопровождение в период опытно-промышленной эксплуатации. </w:t>
      </w:r>
    </w:p>
    <w:p w:rsidR="00115AA7" w:rsidRPr="00115AA7" w:rsidRDefault="00115AA7" w:rsidP="00115AA7">
      <w:pPr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Исполнитель должен гарантировать работоспособность ИС  и нести ответственность за их исправное функционирование в течение 3 (трех) месяцев со дня подписания Сторонами Акта сдачи-приемки оказанных услуг и (или) Протокола устранения замечаний (при его наличии).</w:t>
      </w:r>
    </w:p>
    <w:p w:rsidR="00115AA7" w:rsidRPr="00115AA7" w:rsidRDefault="00115AA7" w:rsidP="00115AA7">
      <w:pPr>
        <w:keepNext/>
        <w:tabs>
          <w:tab w:val="num" w:pos="432"/>
        </w:tabs>
        <w:suppressAutoHyphens/>
        <w:spacing w:after="0" w:line="36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lang w:eastAsia="x-none"/>
        </w:rPr>
      </w:pPr>
      <w:bookmarkStart w:id="38" w:name="_Toc1041209"/>
    </w:p>
    <w:p w:rsidR="00115AA7" w:rsidRPr="00115AA7" w:rsidRDefault="00115AA7" w:rsidP="00115AA7">
      <w:pPr>
        <w:keepNext/>
        <w:tabs>
          <w:tab w:val="num" w:pos="432"/>
        </w:tabs>
        <w:suppressAutoHyphens/>
        <w:spacing w:after="0" w:line="36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</w:pPr>
      <w:bookmarkStart w:id="39" w:name="_Toc198386755"/>
      <w:r w:rsidRPr="00115AA7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Характеристика объекта автоматизации</w:t>
      </w:r>
      <w:bookmarkEnd w:id="38"/>
      <w:bookmarkEnd w:id="39"/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36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40" w:name="_Toc1041210"/>
      <w:bookmarkStart w:id="41" w:name="_Toc198386756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Краткие сведения об объекте автоматизации</w:t>
      </w:r>
      <w:bookmarkEnd w:id="40"/>
      <w:bookmarkEnd w:id="41"/>
    </w:p>
    <w:p w:rsidR="00115AA7" w:rsidRPr="00115AA7" w:rsidRDefault="00115AA7" w:rsidP="00115AA7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Внедрение ИС осуществляется для 1 организации ООО «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Айтнет.ру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», численность работников (без обслуживающего персонала) до 50 единиц, общее количество пользователей системы включает до 30 сотрудников, общее количество подразделений включает до 7 единиц. </w:t>
      </w:r>
    </w:p>
    <w:p w:rsidR="00115AA7" w:rsidRPr="00115AA7" w:rsidRDefault="00115AA7" w:rsidP="00115AA7">
      <w:pPr>
        <w:suppressAutoHyphens/>
        <w:spacing w:after="0" w:line="240" w:lineRule="auto"/>
        <w:ind w:left="1069"/>
        <w:jc w:val="both"/>
        <w:rPr>
          <w:rFonts w:ascii="Times New Roman" w:eastAsia="Calibri" w:hAnsi="Times New Roman" w:cs="Times New Roman"/>
          <w:lang w:eastAsia="ru-RU"/>
        </w:rPr>
      </w:pP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36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42" w:name="_Toc1041211"/>
      <w:bookmarkStart w:id="43" w:name="_Toc198386757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Функциональные границы проекта</w:t>
      </w:r>
      <w:bookmarkEnd w:id="42"/>
      <w:bookmarkEnd w:id="4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15AA7" w:rsidRPr="00115AA7" w:rsidTr="00115AA7">
        <w:trPr>
          <w:trHeight w:val="447"/>
          <w:tblHeader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115AA7">
              <w:rPr>
                <w:rFonts w:ascii="Times New Roman" w:eastAsia="Times New Roman" w:hAnsi="Times New Roman" w:cs="Times New Roman"/>
                <w:b/>
              </w:rPr>
              <w:t>Функционал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Входящие документы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Виды входящих документов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Исходящие документы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Виды исходящих документов</w:t>
            </w:r>
          </w:p>
        </w:tc>
      </w:tr>
      <w:tr w:rsidR="00115AA7" w:rsidRPr="00115AA7" w:rsidTr="00115AA7">
        <w:trPr>
          <w:trHeight w:val="732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Учет доступа к персональной информации физических лиц в соответствии с Федеральным законом от 27.07.2006г. №152-ФЗ «О персональных данных»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Автозаполнение шаблонов файлов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Дополнительные реквизиты и сведения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Распознавание изображений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lastRenderedPageBreak/>
              <w:tab/>
              <w:t>Полнотекстовый поиск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Загрузка документов из электронной почты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Отправка документов по электронной почте</w:t>
            </w:r>
          </w:p>
        </w:tc>
      </w:tr>
      <w:tr w:rsidR="00115AA7" w:rsidRPr="00115AA7" w:rsidTr="00115AA7">
        <w:trPr>
          <w:trHeight w:val="27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Автоматическая рассылка отчетов по контролю исполнительской дисциплины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Протоколирование работы пользователей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Поручения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Исполнения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Рассмотрения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Согласования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Утверждения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Регистрация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Ознакомления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Составные процессы обработки входящий документов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Составные процессы обработки исходящих документов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Составные процессы обработки внутренних документов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Составные комплексные процессы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Контроль исполнительской дисциплины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Принятие задач к исполнению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Перенаправление задач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Дерево задач (подчиненные задачи)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Время в сроках задач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Повторение процессов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Ролевая адресация в задачах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Шаблоны процессов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Настройка и использование условий маршрутизации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Уведомление пользователей по электронной почте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Графики работ для определения сроков задач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Использовать группы пользователей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папкам внутренних документов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папкам файлов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lastRenderedPageBreak/>
              <w:tab/>
              <w:t>Права по видам входящих документов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видам исходящих документов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видам внутренних документов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грифам доступа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вопросам деятельности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корреспондентам</w:t>
            </w:r>
          </w:p>
        </w:tc>
      </w:tr>
      <w:tr w:rsidR="00115AA7" w:rsidRPr="00115AA7" w:rsidTr="00115AA7">
        <w:trPr>
          <w:trHeight w:val="46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физическим лицам</w:t>
            </w:r>
          </w:p>
        </w:tc>
      </w:tr>
      <w:tr w:rsidR="00115AA7" w:rsidRPr="00115AA7" w:rsidTr="00115AA7">
        <w:trPr>
          <w:trHeight w:val="44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Права по пользователям</w:t>
            </w:r>
          </w:p>
        </w:tc>
      </w:tr>
      <w:tr w:rsidR="00115AA7" w:rsidRPr="00115AA7" w:rsidTr="00115AA7">
        <w:trPr>
          <w:trHeight w:val="475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AA7" w:rsidRPr="00115AA7" w:rsidRDefault="00115AA7" w:rsidP="00115AA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15AA7">
              <w:rPr>
                <w:rFonts w:ascii="Times New Roman" w:eastAsia="Times New Roman" w:hAnsi="Times New Roman" w:cs="Times New Roman"/>
              </w:rPr>
              <w:tab/>
              <w:t>Личный доступ к документам</w:t>
            </w:r>
          </w:p>
        </w:tc>
      </w:tr>
    </w:tbl>
    <w:p w:rsidR="00115AA7" w:rsidRPr="00115AA7" w:rsidRDefault="00115AA7" w:rsidP="00115AA7">
      <w:pPr>
        <w:keepNext/>
        <w:tabs>
          <w:tab w:val="num" w:pos="432"/>
        </w:tabs>
        <w:suppressAutoHyphens/>
        <w:spacing w:after="0" w:line="36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</w:pPr>
      <w:bookmarkStart w:id="44" w:name="_Ref58307935"/>
      <w:bookmarkStart w:id="45" w:name="_Toc1041212"/>
      <w:bookmarkStart w:id="46" w:name="_Toc241555625"/>
      <w:bookmarkStart w:id="47" w:name="_Toc198386758"/>
      <w:r w:rsidRPr="00115AA7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>С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о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>с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т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>а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 xml:space="preserve">в и содержание </w:t>
      </w:r>
      <w:bookmarkEnd w:id="44"/>
      <w:r w:rsidRPr="00115AA7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 xml:space="preserve">работ </w:t>
      </w:r>
      <w:r w:rsidRPr="00115AA7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по созданию системы</w:t>
      </w:r>
      <w:bookmarkEnd w:id="45"/>
      <w:bookmarkEnd w:id="46"/>
      <w:bookmarkEnd w:id="47"/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36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48" w:name="_Toc1041213"/>
      <w:bookmarkStart w:id="49" w:name="_Toc241555626"/>
      <w:bookmarkStart w:id="50" w:name="_Toc198386759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 xml:space="preserve">Перечень </w:t>
      </w:r>
      <w:r w:rsidRPr="00115AA7">
        <w:rPr>
          <w:rFonts w:ascii="Times New Roman" w:eastAsia="Times New Roman" w:hAnsi="Times New Roman" w:cs="Times New Roman"/>
          <w:b/>
          <w:bCs/>
          <w:iCs/>
          <w:lang w:eastAsia="x-none"/>
        </w:rPr>
        <w:t xml:space="preserve">работ </w:t>
      </w:r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по созданию системы</w:t>
      </w:r>
      <w:bookmarkEnd w:id="48"/>
      <w:bookmarkEnd w:id="49"/>
      <w:bookmarkEnd w:id="50"/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В результате реализации проекта, согласно настоящему документу, должна быть внедрена ИС 1С: Документооборот версии КОРП, которая должна охватывать ООО «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Айтнет.ру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>».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В систему должны быть включены все работники, работающие с документами (делопроизводители, руководители, исполнители). Общее оценочное количество пользователей системы – до 50 пользователей.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Настройка и разворачивание системы производится на серверном оборудовании Заказчика с последующим вводом в эксплуатацию настроенной системы.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 xml:space="preserve">Система должна внедрятся по этапам и предполагать возможность последовательного запуска функциональности ИС и включать последовательное обучение новых пользователей системы. 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План график работ по настройке и запуску в эксплуатацию предоставляет Исполнитель.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jc w:val="both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51" w:name="_Toc239438691"/>
      <w:bookmarkStart w:id="52" w:name="_Toc239438824"/>
      <w:bookmarkStart w:id="53" w:name="_Toc239438959"/>
      <w:bookmarkStart w:id="54" w:name="_Toc239438720"/>
      <w:bookmarkStart w:id="55" w:name="_Toc239438853"/>
      <w:bookmarkStart w:id="56" w:name="_Toc239438988"/>
      <w:bookmarkStart w:id="57" w:name="_Toc239438722"/>
      <w:bookmarkStart w:id="58" w:name="_Toc239438855"/>
      <w:bookmarkStart w:id="59" w:name="_Toc239438990"/>
      <w:bookmarkStart w:id="60" w:name="_Toc239438749"/>
      <w:bookmarkStart w:id="61" w:name="_Toc239438882"/>
      <w:bookmarkStart w:id="62" w:name="_Toc239439017"/>
      <w:bookmarkStart w:id="63" w:name="_Toc241555644"/>
      <w:bookmarkStart w:id="64" w:name="_Toc1041214"/>
      <w:bookmarkStart w:id="65" w:name="_Toc19838676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документированию</w:t>
      </w:r>
      <w:bookmarkEnd w:id="63"/>
      <w:bookmarkEnd w:id="64"/>
      <w:bookmarkEnd w:id="65"/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Листы требований, протоколы интервью.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Эксплуатационные документы.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Инструкции пользователей по ролям.</w:t>
      </w:r>
    </w:p>
    <w:p w:rsidR="00115AA7" w:rsidRPr="00115AA7" w:rsidRDefault="00115AA7" w:rsidP="00115AA7">
      <w:pPr>
        <w:numPr>
          <w:ilvl w:val="0"/>
          <w:numId w:val="16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Программы обучения пользователей системы.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jc w:val="both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66" w:name="_Toc1041215"/>
      <w:bookmarkStart w:id="67" w:name="_Toc198386761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обучению</w:t>
      </w:r>
      <w:bookmarkEnd w:id="66"/>
      <w:bookmarkEnd w:id="67"/>
    </w:p>
    <w:p w:rsidR="00115AA7" w:rsidRPr="00115AA7" w:rsidRDefault="00115AA7" w:rsidP="00115A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Должны быть обучены до 20 человек и дополнительно по заявкам в случае изменения состава сотрудников.</w:t>
      </w:r>
    </w:p>
    <w:p w:rsidR="00115AA7" w:rsidRPr="00115AA7" w:rsidRDefault="00115AA7" w:rsidP="00115A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Обучение должно проводиться в группах в специально оборудованном помещении предоставляемым Заказчиком. </w:t>
      </w:r>
    </w:p>
    <w:p w:rsidR="00115AA7" w:rsidRPr="00115AA7" w:rsidRDefault="00115AA7" w:rsidP="00115A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Обучение должно проводиться очно, при физическом присутствии специалиста по внедрению 1С. Проведение дистанционного обучения не допускается. </w:t>
      </w:r>
    </w:p>
    <w:p w:rsidR="00115AA7" w:rsidRPr="00115AA7" w:rsidRDefault="00115AA7" w:rsidP="00115A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Исполнитель должен предварительно предоставить и согласовать план-график обучения.</w:t>
      </w:r>
    </w:p>
    <w:p w:rsidR="00115AA7" w:rsidRPr="00115AA7" w:rsidRDefault="00115AA7" w:rsidP="00115A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Для обучения должны быть подготовлены следующие методические материалы:</w:t>
      </w:r>
    </w:p>
    <w:p w:rsidR="00115AA7" w:rsidRPr="00115AA7" w:rsidRDefault="00115AA7" w:rsidP="00115AA7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программа обучения;</w:t>
      </w:r>
    </w:p>
    <w:p w:rsidR="00115AA7" w:rsidRPr="00115AA7" w:rsidRDefault="00115AA7" w:rsidP="00115AA7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инструкция пользователя по ролям.</w:t>
      </w:r>
    </w:p>
    <w:p w:rsidR="00115AA7" w:rsidRPr="00115AA7" w:rsidRDefault="00115AA7" w:rsidP="00115AA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Обучение должно проводиться на тестовой зоне Заказчика.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68" w:name="_Toc1041216"/>
      <w:bookmarkStart w:id="69" w:name="_Toc198386762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подсистеме интеграции  ИС с 1С:</w:t>
      </w:r>
      <w:r w:rsidRPr="00115AA7">
        <w:rPr>
          <w:rFonts w:ascii="Times New Roman" w:eastAsia="Times New Roman" w:hAnsi="Times New Roman" w:cs="Times New Roman"/>
          <w:b/>
          <w:bCs/>
          <w:iCs/>
          <w:lang w:eastAsia="x-none"/>
        </w:rPr>
        <w:t xml:space="preserve"> ФРЕШ</w:t>
      </w:r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.</w:t>
      </w:r>
      <w:bookmarkEnd w:id="68"/>
      <w:bookmarkEnd w:id="69"/>
    </w:p>
    <w:p w:rsidR="00115AA7" w:rsidRPr="00115AA7" w:rsidRDefault="00115AA7" w:rsidP="00115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ja-JP"/>
        </w:rPr>
      </w:pPr>
      <w:r w:rsidRPr="00115AA7">
        <w:rPr>
          <w:rFonts w:ascii="Times New Roman" w:eastAsia="Times New Roman" w:hAnsi="Times New Roman" w:cs="Times New Roman"/>
          <w:lang w:eastAsia="ja-JP"/>
        </w:rPr>
        <w:t>В Организации в настоящий момент функционирует 1С: ФРЕШ.</w:t>
      </w:r>
    </w:p>
    <w:p w:rsidR="00115AA7" w:rsidRPr="00115AA7" w:rsidRDefault="00115AA7" w:rsidP="00115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ja-JP"/>
        </w:rPr>
      </w:pPr>
      <w:r w:rsidRPr="00115AA7">
        <w:rPr>
          <w:rFonts w:ascii="Times New Roman" w:eastAsia="Times New Roman" w:hAnsi="Times New Roman" w:cs="Times New Roman"/>
          <w:lang w:eastAsia="ja-JP"/>
        </w:rPr>
        <w:t xml:space="preserve">Интеграция должна осуществлять: миграцию данных по правилам. 1С: Документооборот обменивается по расписанию с 1С: ФРЕШ данными справочников: Контрагентов, Договоров, Подразделения, Физические лица, Организации, Должности, Пользователи. 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70" w:name="_Toc1041217"/>
      <w:bookmarkStart w:id="71" w:name="_Toc241555598"/>
      <w:bookmarkStart w:id="72" w:name="_Toc198386763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системе в целом</w:t>
      </w:r>
      <w:bookmarkEnd w:id="70"/>
      <w:bookmarkEnd w:id="71"/>
      <w:bookmarkEnd w:id="72"/>
    </w:p>
    <w:p w:rsidR="00115AA7" w:rsidRPr="00115AA7" w:rsidRDefault="00115AA7" w:rsidP="00115AA7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ИС должна представлять собой интегральное законченное решение, обладающее требуемой </w:t>
      </w:r>
      <w:r w:rsidRPr="00115AA7">
        <w:rPr>
          <w:rFonts w:ascii="Times New Roman" w:eastAsia="MS Mincho" w:hAnsi="Times New Roman" w:cs="Times New Roman"/>
          <w:lang w:eastAsia="ja-JP"/>
        </w:rPr>
        <w:lastRenderedPageBreak/>
        <w:t>функциональностью, с возможность масштабирования и построения новых решений по модульному принципу.</w:t>
      </w:r>
    </w:p>
    <w:p w:rsidR="00115AA7" w:rsidRPr="00115AA7" w:rsidRDefault="00115AA7" w:rsidP="00115AA7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ИС должна обеспечивать автоматизацию всех контуров документооборота, включая создание электронного архива документов, автоматизированной системы делопроизводственных процедур и контроля исполнительской дисциплины, а также же системы управления бизнес-процессами. </w:t>
      </w:r>
    </w:p>
    <w:p w:rsidR="00115AA7" w:rsidRPr="00115AA7" w:rsidRDefault="00115AA7" w:rsidP="00115AA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ИС должен быть реализован механизм разграничения прав доступа к информации как на уровне групп документов, на уровне документа, на уровне поручения по документу, так и на уровне доступа к функциям системы.</w:t>
      </w:r>
    </w:p>
    <w:p w:rsidR="00115AA7" w:rsidRPr="00115AA7" w:rsidRDefault="00115AA7" w:rsidP="00115AA7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 xml:space="preserve">Система должна предусматривать механизмы интеграции с офисными приложениями   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Microsoft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Office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 365 и/или с 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Microsoft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Office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 2019 (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Word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, 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Excel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, 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PowerPoint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, 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InfoPath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 xml:space="preserve"> и другими), в том числе с последующими, включая возможности:</w:t>
      </w:r>
    </w:p>
    <w:p w:rsidR="00115AA7" w:rsidRPr="00115AA7" w:rsidRDefault="00115AA7" w:rsidP="00115AA7">
      <w:pPr>
        <w:numPr>
          <w:ilvl w:val="0"/>
          <w:numId w:val="22"/>
        </w:num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назначения хранилищу файлов типа файлов и шаблона, используемых по умолчанию при создании новых документов в данном хранилище;</w:t>
      </w:r>
    </w:p>
    <w:p w:rsidR="00115AA7" w:rsidRPr="00115AA7" w:rsidRDefault="00115AA7" w:rsidP="00115AA7">
      <w:pPr>
        <w:numPr>
          <w:ilvl w:val="0"/>
          <w:numId w:val="22"/>
        </w:num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создания нового документа в хранилище файлов в соответствии с назначенным шаблоном;</w:t>
      </w:r>
    </w:p>
    <w:p w:rsidR="00115AA7" w:rsidRPr="00115AA7" w:rsidRDefault="00115AA7" w:rsidP="00115AA7">
      <w:pPr>
        <w:numPr>
          <w:ilvl w:val="0"/>
          <w:numId w:val="22"/>
        </w:num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открытия файла в приложении, которое предназначено для работы с файлами данного типа; </w:t>
      </w:r>
    </w:p>
    <w:p w:rsidR="00115AA7" w:rsidRPr="00115AA7" w:rsidRDefault="00115AA7" w:rsidP="00115AA7">
      <w:pPr>
        <w:numPr>
          <w:ilvl w:val="0"/>
          <w:numId w:val="22"/>
        </w:num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сохранения файлов в системе непосредственно из приложений MS </w:t>
      </w:r>
      <w:proofErr w:type="spellStart"/>
      <w:r w:rsidRPr="00115AA7">
        <w:rPr>
          <w:rFonts w:ascii="Times New Roman" w:eastAsia="Times New Roman" w:hAnsi="Times New Roman" w:cs="Times New Roman"/>
          <w:lang w:eastAsia="ru-RU"/>
        </w:rPr>
        <w:t>Office</w:t>
      </w:r>
      <w:proofErr w:type="spellEnd"/>
      <w:r w:rsidRPr="00115AA7">
        <w:rPr>
          <w:rFonts w:ascii="Times New Roman" w:eastAsia="Times New Roman" w:hAnsi="Times New Roman" w:cs="Times New Roman"/>
          <w:lang w:eastAsia="ru-RU"/>
        </w:rPr>
        <w:t>;</w:t>
      </w:r>
    </w:p>
    <w:p w:rsidR="00115AA7" w:rsidRPr="00115AA7" w:rsidRDefault="00115AA7" w:rsidP="00115AA7">
      <w:pPr>
        <w:numPr>
          <w:ilvl w:val="0"/>
          <w:numId w:val="22"/>
        </w:num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выполнения дополнительных действий над документом непосредственно из приложений MS </w:t>
      </w:r>
      <w:proofErr w:type="spellStart"/>
      <w:r w:rsidRPr="00115AA7">
        <w:rPr>
          <w:rFonts w:ascii="Times New Roman" w:eastAsia="Times New Roman" w:hAnsi="Times New Roman" w:cs="Times New Roman"/>
          <w:lang w:eastAsia="ru-RU"/>
        </w:rPr>
        <w:t>Office</w:t>
      </w:r>
      <w:proofErr w:type="spellEnd"/>
      <w:r w:rsidRPr="00115AA7">
        <w:rPr>
          <w:rFonts w:ascii="Times New Roman" w:eastAsia="Times New Roman" w:hAnsi="Times New Roman" w:cs="Times New Roman"/>
          <w:lang w:eastAsia="ru-RU"/>
        </w:rPr>
        <w:t>.</w:t>
      </w:r>
    </w:p>
    <w:p w:rsidR="00115AA7" w:rsidRPr="00115AA7" w:rsidRDefault="00115AA7" w:rsidP="00115AA7">
      <w:pPr>
        <w:numPr>
          <w:ilvl w:val="0"/>
          <w:numId w:val="23"/>
        </w:numPr>
        <w:suppressAutoHyphens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 xml:space="preserve">Система должна использовать сервер </w:t>
      </w:r>
      <w:r w:rsidRPr="00115AA7">
        <w:rPr>
          <w:rFonts w:ascii="Times New Roman" w:eastAsia="Calibri" w:hAnsi="Times New Roman" w:cs="Times New Roman"/>
          <w:lang w:val="en-US" w:eastAsia="ru-RU"/>
        </w:rPr>
        <w:t>exchange</w:t>
      </w:r>
      <w:r w:rsidRPr="00115AA7">
        <w:rPr>
          <w:rFonts w:ascii="Times New Roman" w:eastAsia="Calibri" w:hAnsi="Times New Roman" w:cs="Times New Roman"/>
          <w:lang w:eastAsia="ru-RU"/>
        </w:rPr>
        <w:t xml:space="preserve"> заказчика для отправки поручений/задач исполнителям и отслеживания хода исполнения на почтовые программы. Исполнитель должен иметь возможность принять, отклонить или завершить поручение/задачу. В случае если поручение/задача находятся на контроле, то контролер должен получать извещения о действиях исполнителя, принимать или отклонять отчет о завершении поручения/задачи. Ход исполнения должен автоматически вноситься в регистрационную карточку документа.</w:t>
      </w:r>
    </w:p>
    <w:p w:rsidR="00115AA7" w:rsidRPr="00115AA7" w:rsidRDefault="00115AA7" w:rsidP="00115AA7">
      <w:pPr>
        <w:numPr>
          <w:ilvl w:val="0"/>
          <w:numId w:val="23"/>
        </w:numPr>
        <w:suppressAutoHyphens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Система предназначена для постоянной ежедневной работы пользователей системы. Пользователи работают в диалоговом режиме в реальном масштабе времени (</w:t>
      </w:r>
      <w:proofErr w:type="spellStart"/>
      <w:r w:rsidRPr="00115AA7">
        <w:rPr>
          <w:rFonts w:ascii="Times New Roman" w:eastAsia="Calibri" w:hAnsi="Times New Roman" w:cs="Times New Roman"/>
          <w:lang w:eastAsia="ru-RU"/>
        </w:rPr>
        <w:t>on-line</w:t>
      </w:r>
      <w:proofErr w:type="spellEnd"/>
      <w:r w:rsidRPr="00115AA7">
        <w:rPr>
          <w:rFonts w:ascii="Times New Roman" w:eastAsia="Calibri" w:hAnsi="Times New Roman" w:cs="Times New Roman"/>
          <w:lang w:eastAsia="ru-RU"/>
        </w:rPr>
        <w:t>) с базой данных ИС, функционирующей на сервере. Сервер базы данных системы должен работать в непрерывном круглосуточном режиме, кроме периодов оказания работ по копированию данных системы, по обновлению и поддержке работоспособности системы и базы данных ИС, а также работ по техническому обслуживанию оборудования и сопровождению общесистемного программного обеспечения.</w:t>
      </w:r>
    </w:p>
    <w:p w:rsidR="00115AA7" w:rsidRPr="00115AA7" w:rsidRDefault="00115AA7" w:rsidP="00115AA7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73" w:name="_Toc1041218"/>
      <w:bookmarkStart w:id="74" w:name="_Toc198386764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архитектуре</w:t>
      </w:r>
      <w:bookmarkEnd w:id="73"/>
      <w:bookmarkEnd w:id="74"/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ИС должна соответствовать следующим требованиям:</w:t>
      </w:r>
    </w:p>
    <w:p w:rsidR="00115AA7" w:rsidRPr="00115AA7" w:rsidRDefault="00115AA7" w:rsidP="00115AA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Использование трехзвенной архитектуры, предполагающей наличие следующих компонентов: клиентское приложение (тонкий клиент, </w:t>
      </w:r>
      <w:r w:rsidRPr="00115AA7">
        <w:rPr>
          <w:rFonts w:ascii="Times New Roman" w:eastAsia="MS Mincho" w:hAnsi="Times New Roman" w:cs="Times New Roman"/>
          <w:lang w:val="en-US" w:eastAsia="ja-JP"/>
        </w:rPr>
        <w:t>Web</w:t>
      </w:r>
      <w:r w:rsidRPr="00115AA7">
        <w:rPr>
          <w:rFonts w:ascii="Times New Roman" w:eastAsia="MS Mincho" w:hAnsi="Times New Roman" w:cs="Times New Roman"/>
          <w:lang w:eastAsia="ja-JP"/>
        </w:rPr>
        <w:t xml:space="preserve"> клиент), сервер приложений и сервер баз данных; </w:t>
      </w:r>
    </w:p>
    <w:p w:rsidR="00115AA7" w:rsidRPr="00115AA7" w:rsidRDefault="00115AA7" w:rsidP="00115AA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Интеграция с инфраструктурой Заказчика; </w:t>
      </w:r>
    </w:p>
    <w:p w:rsidR="00115AA7" w:rsidRPr="00115AA7" w:rsidRDefault="00115AA7" w:rsidP="00115AA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 xml:space="preserve">Использование сервера приложений и сервера баз данных, на базе имеющегося у Заказчика программного обеспечения;  </w:t>
      </w:r>
    </w:p>
    <w:p w:rsidR="00115AA7" w:rsidRPr="00115AA7" w:rsidRDefault="00115AA7" w:rsidP="00115AA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Возможностью подключения клиентских рабочих мест, на базе установленного у Заказчика программного обеспечения;</w:t>
      </w:r>
    </w:p>
    <w:p w:rsidR="00115AA7" w:rsidRPr="00115AA7" w:rsidRDefault="00115AA7" w:rsidP="00115AA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Синхронизация списка пользователей и справочника организационной структуры с 1С: ФРЕШ Заказчика;</w:t>
      </w:r>
    </w:p>
    <w:p w:rsidR="00115AA7" w:rsidRPr="00115AA7" w:rsidRDefault="00115AA7" w:rsidP="00115AA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Импорт и экспорт содержания и структуры документов в стандартные форматы представления данных (XML);</w:t>
      </w:r>
    </w:p>
    <w:p w:rsidR="00115AA7" w:rsidRPr="00115AA7" w:rsidRDefault="00115AA7" w:rsidP="00115AA7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Ведение журнала действий пользователей системы и внутрисистемных событий.</w:t>
      </w:r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MS Mincho" w:hAnsi="Times New Roman" w:cs="Times New Roman"/>
          <w:lang w:eastAsia="ja-JP"/>
        </w:rPr>
      </w:pP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75" w:name="_Toc1041219"/>
      <w:bookmarkStart w:id="76" w:name="_Toc198386765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эргономике и технической эстетике</w:t>
      </w:r>
      <w:bookmarkEnd w:id="75"/>
      <w:bookmarkEnd w:id="76"/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Система должна быть разработана с учетом современных требований по эргономике и технической эстетике. К числу таких требований относятся следующие:</w:t>
      </w:r>
    </w:p>
    <w:p w:rsidR="00115AA7" w:rsidRPr="00115AA7" w:rsidRDefault="00115AA7" w:rsidP="00115AA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Интуитивно понятный интерфейс, реализованный с учетом привычных пользователю задач;</w:t>
      </w:r>
    </w:p>
    <w:p w:rsidR="00115AA7" w:rsidRPr="00115AA7" w:rsidRDefault="00115AA7" w:rsidP="00115AA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Удобный доступ к основным функциям и операциям, выполняемым системой.</w:t>
      </w:r>
    </w:p>
    <w:p w:rsidR="00115AA7" w:rsidRPr="00115AA7" w:rsidRDefault="00115AA7" w:rsidP="00115AA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Группировка пунктов меню в соответствии с функциями, задачами и технологией работы пользователей;</w:t>
      </w:r>
    </w:p>
    <w:p w:rsidR="00115AA7" w:rsidRPr="00115AA7" w:rsidRDefault="00115AA7" w:rsidP="00115AA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lastRenderedPageBreak/>
        <w:t>Сигнализация об ошибках или ошибочных действиях пользователей должна сопровождаться индикацией на экране и подсказкой о необходимых дальнейших действиях;</w:t>
      </w:r>
    </w:p>
    <w:p w:rsidR="00115AA7" w:rsidRPr="00115AA7" w:rsidRDefault="00115AA7" w:rsidP="00115AA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Задание критериев для выполнения поиска и выборки информации без привлечения языков программирования;</w:t>
      </w:r>
    </w:p>
    <w:p w:rsidR="00115AA7" w:rsidRPr="00115AA7" w:rsidRDefault="00115AA7" w:rsidP="00115AA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Интерфейс должен быть рассчитан на преимущественное использование манипулятора типа «мышь», то есть управление системой должно осуществляется с помощью набора экранных меню, кнопок, значков и т.п. элементов. Клавиатурный режим ввода должен использоваться, главным образом, при заполнении и редактировании текстовых и числовых полей экранных форм.</w:t>
      </w:r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С технологической точки зрения пользовательский интерфейс системы должен выполняться в виде набора взаимосвязанных форм и средств навигации.</w:t>
      </w:r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Интерфейсные формы должны проектироваться с учетом требований унификации:</w:t>
      </w:r>
    </w:p>
    <w:p w:rsidR="00115AA7" w:rsidRPr="00115AA7" w:rsidRDefault="00115AA7" w:rsidP="00115AA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Все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навигации.</w:t>
      </w:r>
    </w:p>
    <w:p w:rsidR="00115AA7" w:rsidRPr="00115AA7" w:rsidRDefault="00115AA7" w:rsidP="00115AA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В разделах интерфейса для обозначения сходных операций должны использоваться сходные графические значки, кнопки и другие управляющие (навигационные) элементы. Термины, используемые для обозначения типовых операций (добавление информационной сущности, редактирование поля данных), а также последовательности действий пользователя при их выполнении, должны быть унифицированы.</w:t>
      </w:r>
    </w:p>
    <w:p w:rsidR="00115AA7" w:rsidRPr="00115AA7" w:rsidRDefault="00115AA7" w:rsidP="00115AA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Ввод-вывод данных системы, прием управляющих команд и отображение результатов их исполнения должны выполняться в интерактивном режиме, в реальном масштабе времени.</w:t>
      </w:r>
    </w:p>
    <w:p w:rsidR="00115AA7" w:rsidRPr="00115AA7" w:rsidRDefault="00115AA7" w:rsidP="00115AA7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Режимы системы должны обеспечивать явное подтверждение пользователем сохранения вводимой или изменяемой в диалоге информации.</w:t>
      </w:r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Программное обеспечение системы должно содержать развитые средства помощи и подсказок по работе с системой, содержать исчерпывающую информацию о функциональных возможностях, заложенных в систему, и методах их использования.</w:t>
      </w:r>
    </w:p>
    <w:p w:rsidR="00115AA7" w:rsidRPr="00115AA7" w:rsidRDefault="00115AA7" w:rsidP="00115AA7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Система должна реализовывать открытие окна справки по нажатию стандартной клавиши подсказки F1 или по команде от «мыши» на кнопке помощи.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77" w:name="_Toc1041220"/>
      <w:bookmarkStart w:id="78" w:name="_Toc198386766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надежности</w:t>
      </w:r>
      <w:bookmarkEnd w:id="77"/>
      <w:bookmarkEnd w:id="78"/>
    </w:p>
    <w:p w:rsidR="00115AA7" w:rsidRPr="00115AA7" w:rsidRDefault="00115AA7" w:rsidP="00115AA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Система в целом должна не терять работоспособность в случае возникновения сбоев, аварий и отказов, возникающих на рабочих местах, печатающих устройствах, средствах сканирования и распознавания документов.</w:t>
      </w:r>
    </w:p>
    <w:p w:rsidR="00115AA7" w:rsidRPr="00115AA7" w:rsidRDefault="00115AA7" w:rsidP="00115AA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Система должна обеспечивать восстановление работоспособности при появлении сбоев, аварий и отказов, возникающих на серверах и сетевом аппаратном обеспечении.</w:t>
      </w:r>
    </w:p>
    <w:p w:rsidR="00115AA7" w:rsidRPr="00115AA7" w:rsidRDefault="00115AA7" w:rsidP="00115AA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Система должна обеспечивать сохранность данных при сбоях в электропитании технических средств системы.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79" w:name="_Toc1041221"/>
      <w:bookmarkStart w:id="80" w:name="_Toc198386767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безопасности</w:t>
      </w:r>
      <w:bookmarkEnd w:id="79"/>
      <w:bookmarkEnd w:id="80"/>
    </w:p>
    <w:p w:rsidR="00115AA7" w:rsidRPr="00115AA7" w:rsidRDefault="00115AA7" w:rsidP="00115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Функциональные средства системы должны отвечать действующей в России системе государственных стандартов </w:t>
      </w:r>
      <w:bookmarkStart w:id="81" w:name="YANDEX_29"/>
      <w:bookmarkEnd w:id="81"/>
      <w:r w:rsidRPr="00115AA7">
        <w:rPr>
          <w:rFonts w:ascii="Times New Roman" w:eastAsia="Times New Roman" w:hAnsi="Times New Roman" w:cs="Times New Roman"/>
          <w:lang w:eastAsia="ru-RU"/>
        </w:rPr>
        <w:t xml:space="preserve">безопасности труда. 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82" w:name="_Toc1041222"/>
      <w:bookmarkStart w:id="83" w:name="_Toc198386768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обеспечению информационной безопасности</w:t>
      </w:r>
      <w:bookmarkEnd w:id="82"/>
      <w:bookmarkEnd w:id="83"/>
    </w:p>
    <w:p w:rsidR="00115AA7" w:rsidRPr="00115AA7" w:rsidRDefault="00115AA7" w:rsidP="00115AA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ja-JP"/>
        </w:rPr>
      </w:pPr>
      <w:r w:rsidRPr="00115AA7">
        <w:rPr>
          <w:rFonts w:ascii="Times New Roman" w:eastAsia="MS Mincho" w:hAnsi="Times New Roman" w:cs="Times New Roman"/>
          <w:lang w:eastAsia="ja-JP"/>
        </w:rPr>
        <w:t>ИС должна иметь средства защиты информации от несанкционированного доступа с возможностью задавать соответствующие правила и права доступа как для отдельных пользователей, так и для групп пользователей.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84" w:name="_Toc1041223"/>
      <w:bookmarkStart w:id="85" w:name="_Toc198386769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Показатели назначения</w:t>
      </w:r>
      <w:bookmarkEnd w:id="84"/>
      <w:bookmarkEnd w:id="85"/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 xml:space="preserve">Программное обеспечение системы должно предусматривать возможность настройки на существующую организационно-функциональную структуру конкретного объекта автоматизации и особенности используемой на объекте технологии документооборота и делопроизводства, а также на возможные изменения этой структуры и технологии. Под настройкой понимается выполнение штатных процедур, предусмотренных интерфейсом системы, без внесения изменений в исходный текст программы и привлечения разработчика системы. 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Кроме базового набора учетных реквизитов для каждой группы документов программное обеспечение системы должно иметь средства дополнения реквизитного состава путем выполнение штатных процедур, предусмотренных интерфейсом системы, без внесения изменений в исходный текст программы и привлечения разработчика системы.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Система должна сохранять работоспособность при увеличении количества пользователей в пределах, поддерживаемых аппаратно-программной средой.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Система должна обеспечивать следующие возможности изменения и настройки функций: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lastRenderedPageBreak/>
        <w:t>Настройка основных элементов системы без использования программирования (настройка регистрационных карточек документов, табличных форм, запросов, отчетов, справочников, бизнес-процессов, маршрутов движения документов);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Документированный программный интерфейс для расширения функциональности системы;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Программное расширение набора функций, используемых в подсистеме управления бизнес-процессами;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Возможность добавления в подсистему управления бизнес-процессами функций, разработанных сторонними производителями;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Настройка необходимости обязательного заполнения полей для различных типов регистрационных карточек документов;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Визуальные средства моделирования структуры создаваемых типов регистрационных карточек документов;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Поддержка механизмов интеграции с другими информационными системами на основе интеграционных решений класса «промежуточного слоя» (программного обеспечения), сертифицированного уполномоченными государственными организациями, обмен данными с ними при исполнении бизнес-процессов, документирование событий.</w:t>
      </w:r>
    </w:p>
    <w:p w:rsidR="00115AA7" w:rsidRPr="00115AA7" w:rsidRDefault="00115AA7" w:rsidP="00115AA7">
      <w:pPr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увеличение количества пользователей, работающих в системе.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86" w:name="_Toc228676604"/>
      <w:bookmarkStart w:id="87" w:name="_Toc1041224"/>
      <w:bookmarkStart w:id="88" w:name="_Toc198386770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 xml:space="preserve">Требования к процессам, поддерживаемым </w:t>
      </w:r>
      <w:bookmarkEnd w:id="86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ИС.</w:t>
      </w:r>
      <w:bookmarkEnd w:id="87"/>
      <w:bookmarkEnd w:id="88"/>
    </w:p>
    <w:p w:rsidR="00115AA7" w:rsidRPr="00115AA7" w:rsidRDefault="00115AA7" w:rsidP="00115AA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В настоящем документе устанавливаются требования к поддержке в системе общих процессов делопроизводства.</w:t>
      </w:r>
    </w:p>
    <w:p w:rsidR="00115AA7" w:rsidRPr="00115AA7" w:rsidRDefault="00115AA7" w:rsidP="00115AA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В части поддержки общих процессов делопроизводства ИС должна позволять:</w:t>
      </w:r>
    </w:p>
    <w:p w:rsidR="00115AA7" w:rsidRPr="00115AA7" w:rsidRDefault="00115AA7" w:rsidP="00115AA7">
      <w:pPr>
        <w:numPr>
          <w:ilvl w:val="0"/>
          <w:numId w:val="16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Вести учет входящей, исходящей корреспонденции;</w:t>
      </w:r>
    </w:p>
    <w:p w:rsidR="00115AA7" w:rsidRPr="00115AA7" w:rsidRDefault="00115AA7" w:rsidP="00115AA7">
      <w:pPr>
        <w:numPr>
          <w:ilvl w:val="0"/>
          <w:numId w:val="16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Вести учет внутренних документов</w:t>
      </w:r>
      <w:proofErr w:type="gramStart"/>
      <w:r w:rsidRPr="00115AA7">
        <w:rPr>
          <w:rFonts w:ascii="Times New Roman" w:eastAsia="Times New Roman" w:hAnsi="Times New Roman" w:cs="Times New Roman"/>
          <w:lang w:eastAsia="ru-RU"/>
        </w:rPr>
        <w:t>: Организационно</w:t>
      </w:r>
      <w:proofErr w:type="gramEnd"/>
      <w:r w:rsidRPr="00115AA7">
        <w:rPr>
          <w:rFonts w:ascii="Times New Roman" w:eastAsia="Times New Roman" w:hAnsi="Times New Roman" w:cs="Times New Roman"/>
          <w:lang w:eastAsia="ru-RU"/>
        </w:rPr>
        <w:t xml:space="preserve"> распорядительных;</w:t>
      </w:r>
    </w:p>
    <w:p w:rsidR="00115AA7" w:rsidRPr="00115AA7" w:rsidRDefault="00115AA7" w:rsidP="00115AA7">
      <w:pPr>
        <w:numPr>
          <w:ilvl w:val="0"/>
          <w:numId w:val="16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Вести учет служебных записок организации; </w:t>
      </w:r>
    </w:p>
    <w:p w:rsidR="00115AA7" w:rsidRPr="00115AA7" w:rsidRDefault="00115AA7" w:rsidP="00115AA7">
      <w:pPr>
        <w:numPr>
          <w:ilvl w:val="0"/>
          <w:numId w:val="16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Исполнять поручения, контролировать ход их исполнения;</w:t>
      </w:r>
    </w:p>
    <w:p w:rsidR="00115AA7" w:rsidRPr="00115AA7" w:rsidRDefault="00115AA7" w:rsidP="00115AA7">
      <w:pPr>
        <w:numPr>
          <w:ilvl w:val="0"/>
          <w:numId w:val="16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Согласовывать документы</w:t>
      </w:r>
      <w:r w:rsidRPr="00115AA7">
        <w:rPr>
          <w:rFonts w:ascii="Times New Roman" w:eastAsia="Times New Roman" w:hAnsi="Times New Roman" w:cs="Times New Roman"/>
          <w:lang w:val="en-US" w:eastAsia="ru-RU"/>
        </w:rPr>
        <w:t>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89" w:name="_Toc280359"/>
      <w:bookmarkStart w:id="90" w:name="_Toc228676605"/>
      <w:bookmarkStart w:id="91" w:name="_Toc1041225"/>
      <w:bookmarkStart w:id="92" w:name="_Toc198386771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процессам исполнения поручений и контроля за ходом их исполнения</w:t>
      </w:r>
      <w:bookmarkEnd w:id="89"/>
      <w:bookmarkEnd w:id="90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.</w:t>
      </w:r>
      <w:bookmarkEnd w:id="91"/>
      <w:bookmarkEnd w:id="92"/>
    </w:p>
    <w:p w:rsidR="00115AA7" w:rsidRPr="00115AA7" w:rsidRDefault="00115AA7" w:rsidP="00115AA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Исполнение поручений и контроль за ходом их исполнения включают в себя следующие процессы: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регистрация входящих документов и направление их адресатам;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выдача поручений;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исполнение поручений;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контроль исполнения поручений;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регистрация исходящих/внутренних документов.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93" w:name="_Toc1041226"/>
      <w:bookmarkStart w:id="94" w:name="_Toc228676606"/>
      <w:bookmarkStart w:id="95" w:name="_Toc198386772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процессам согласования документов</w:t>
      </w:r>
      <w:bookmarkEnd w:id="93"/>
      <w:bookmarkEnd w:id="94"/>
      <w:bookmarkEnd w:id="95"/>
    </w:p>
    <w:p w:rsidR="00115AA7" w:rsidRPr="00115AA7" w:rsidRDefault="00115AA7" w:rsidP="00115AA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Согласование документов включает в себя следующие процессы: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создание первой версии проекта документа;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определение маршрута прохождения согласования и направление на согласование;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визирование проекта документа;</w:t>
      </w:r>
    </w:p>
    <w:p w:rsidR="00115AA7" w:rsidRPr="00115AA7" w:rsidRDefault="00115AA7" w:rsidP="00115AA7">
      <w:pPr>
        <w:numPr>
          <w:ilvl w:val="0"/>
          <w:numId w:val="28"/>
        </w:numPr>
        <w:tabs>
          <w:tab w:val="num" w:pos="1134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внесение изменений в редакцию проекта документа.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96" w:name="_Toc204652110"/>
      <w:bookmarkStart w:id="97" w:name="_Toc1041227"/>
      <w:bookmarkStart w:id="98" w:name="_Toc241555611"/>
      <w:bookmarkStart w:id="99" w:name="_Toc198386773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подсистеме управления бизнес-процесс</w:t>
      </w:r>
      <w:bookmarkEnd w:id="96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ами</w:t>
      </w:r>
      <w:bookmarkEnd w:id="97"/>
      <w:bookmarkEnd w:id="98"/>
      <w:bookmarkEnd w:id="99"/>
    </w:p>
    <w:p w:rsidR="00115AA7" w:rsidRPr="00115AA7" w:rsidRDefault="00115AA7" w:rsidP="00115A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Подсистема должна обеспечивать:</w:t>
      </w:r>
    </w:p>
    <w:p w:rsidR="00115AA7" w:rsidRPr="00115AA7" w:rsidRDefault="00115AA7" w:rsidP="00115AA7">
      <w:pPr>
        <w:numPr>
          <w:ilvl w:val="0"/>
          <w:numId w:val="29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Наличие конструктора для разработки шаблонов процессов;</w:t>
      </w:r>
    </w:p>
    <w:p w:rsidR="00115AA7" w:rsidRPr="00115AA7" w:rsidRDefault="00115AA7" w:rsidP="00115AA7">
      <w:pPr>
        <w:numPr>
          <w:ilvl w:val="0"/>
          <w:numId w:val="29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Наличие библиотеки шаблонов рабочих процессов обработки документов;</w:t>
      </w:r>
    </w:p>
    <w:p w:rsidR="00115AA7" w:rsidRPr="00115AA7" w:rsidRDefault="00115AA7" w:rsidP="00115AA7">
      <w:pPr>
        <w:numPr>
          <w:ilvl w:val="0"/>
          <w:numId w:val="29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Наличие возможностей условной маршрутизации процесса;</w:t>
      </w:r>
    </w:p>
    <w:p w:rsidR="00115AA7" w:rsidRPr="00115AA7" w:rsidRDefault="00115AA7" w:rsidP="00115AA7">
      <w:pPr>
        <w:numPr>
          <w:ilvl w:val="0"/>
          <w:numId w:val="29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Наличие возможности </w:t>
      </w:r>
      <w:proofErr w:type="spellStart"/>
      <w:r w:rsidRPr="00115AA7">
        <w:rPr>
          <w:rFonts w:ascii="Times New Roman" w:eastAsia="Times New Roman" w:hAnsi="Times New Roman" w:cs="Times New Roman"/>
          <w:lang w:eastAsia="ru-RU"/>
        </w:rPr>
        <w:t>автоподстановки</w:t>
      </w:r>
      <w:proofErr w:type="spellEnd"/>
      <w:r w:rsidRPr="00115AA7">
        <w:rPr>
          <w:rFonts w:ascii="Times New Roman" w:eastAsia="Times New Roman" w:hAnsi="Times New Roman" w:cs="Times New Roman"/>
          <w:lang w:eastAsia="ru-RU"/>
        </w:rPr>
        <w:t xml:space="preserve"> исполнителей процесса, </w:t>
      </w:r>
    </w:p>
    <w:p w:rsidR="00115AA7" w:rsidRPr="00115AA7" w:rsidRDefault="00115AA7" w:rsidP="00115AA7">
      <w:pPr>
        <w:numPr>
          <w:ilvl w:val="0"/>
          <w:numId w:val="29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Обработка циклических процессов с возможностью сохранения истории изменения атрибутов процессов в каждом цикле;</w:t>
      </w:r>
    </w:p>
    <w:p w:rsidR="00115AA7" w:rsidRPr="00115AA7" w:rsidRDefault="00115AA7" w:rsidP="00115AA7">
      <w:pPr>
        <w:numPr>
          <w:ilvl w:val="0"/>
          <w:numId w:val="29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Динамическое назначение исполнителей и других параметров задания при его инициализации в процессе;</w:t>
      </w:r>
    </w:p>
    <w:p w:rsidR="00115AA7" w:rsidRPr="00115AA7" w:rsidRDefault="00115AA7" w:rsidP="00115AA7">
      <w:pPr>
        <w:numPr>
          <w:ilvl w:val="0"/>
          <w:numId w:val="29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Возможность автозапуска процессов.</w:t>
      </w:r>
    </w:p>
    <w:p w:rsidR="00115AA7" w:rsidRPr="00115AA7" w:rsidRDefault="00115AA7" w:rsidP="00115AA7">
      <w:pPr>
        <w:suppressAutoHyphens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lang w:eastAsia="ru-RU"/>
        </w:rPr>
      </w:pPr>
      <w:r w:rsidRPr="00115AA7">
        <w:rPr>
          <w:rFonts w:ascii="Times New Roman" w:eastAsia="Calibri" w:hAnsi="Times New Roman" w:cs="Times New Roman"/>
          <w:lang w:eastAsia="ru-RU"/>
        </w:rPr>
        <w:t>Должна быть предусмотрена возможность ручного изменения отдельных параметров перед запуском процесса.</w:t>
      </w:r>
    </w:p>
    <w:p w:rsidR="00115AA7" w:rsidRPr="00115AA7" w:rsidRDefault="00115AA7" w:rsidP="00115AA7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Подсистема должна обеспечивать: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Запуск бизнес-процессов по определенному шаблону вручную;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Автоматический запуск процесса по определенным событиям в системе;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Остановку процесса вручную, а также приостановка и возобновление исполнения процесса;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lastRenderedPageBreak/>
        <w:t>Внесение изменений в уже запущенный процесс;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Построение отчетов о ходе выполнения процессов;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Наличие журнала выполнения процесса;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Механизм поиска процесса в системе по значениям его атрибутов.</w:t>
      </w:r>
    </w:p>
    <w:p w:rsidR="00115AA7" w:rsidRPr="00115AA7" w:rsidRDefault="00115AA7" w:rsidP="00115AA7">
      <w:pPr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Динамическое формирование группы пользователей, у которых есть доступ к данным по процессу.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100" w:name="_Toc1041228"/>
      <w:bookmarkStart w:id="101" w:name="_Toc245867344"/>
      <w:bookmarkStart w:id="102" w:name="_Toc226175141"/>
      <w:bookmarkStart w:id="103" w:name="_Toc225249954"/>
      <w:bookmarkStart w:id="104" w:name="_Toc204652103"/>
      <w:bookmarkStart w:id="105" w:name="_Toc241555613"/>
      <w:bookmarkStart w:id="106" w:name="_Toc198386774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по надежности</w:t>
      </w:r>
      <w:bookmarkEnd w:id="100"/>
      <w:bookmarkEnd w:id="101"/>
      <w:bookmarkEnd w:id="106"/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Подсистема в эксплуатации должна обеспечивать работу в круглосуточном режиме. В ИС должны быть предусмотрены средства для организации резервного копирования и обеспечения восстановления работоспособности системы в случае программно-аппаратных сбоев.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Проведение регламентных и профилактических работ по обслуживанию системы в рабочее время Организации не должно нарушать его режима функционирования. Регламентные и профилактические работы, требующие остановки работы системы должны проводиться во внерабочее время с минимальным участием администратора системы. </w:t>
      </w:r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107" w:name="_Toc1041229"/>
      <w:bookmarkStart w:id="108" w:name="_Toc245867345"/>
      <w:bookmarkStart w:id="109" w:name="_Toc198386775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по обеспечению безопасности системы</w:t>
      </w:r>
      <w:bookmarkEnd w:id="107"/>
      <w:bookmarkEnd w:id="108"/>
      <w:bookmarkEnd w:id="109"/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К системе предъявляются следующие требования по безопасности:</w:t>
      </w:r>
    </w:p>
    <w:p w:rsidR="00115AA7" w:rsidRPr="00115AA7" w:rsidRDefault="00115AA7" w:rsidP="00115AA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доступ к администрированию системы должен быть открыт только для ограниченного набора специальных пользователей;</w:t>
      </w:r>
    </w:p>
    <w:p w:rsidR="00115AA7" w:rsidRPr="00115AA7" w:rsidRDefault="00115AA7" w:rsidP="00115AA7">
      <w:pPr>
        <w:numPr>
          <w:ilvl w:val="0"/>
          <w:numId w:val="3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x-none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доступ к администрированию системы должен быть организован по имени и паролю.</w:t>
      </w:r>
      <w:bookmarkEnd w:id="102"/>
      <w:bookmarkEnd w:id="103"/>
      <w:bookmarkEnd w:id="104"/>
      <w:bookmarkEnd w:id="105"/>
    </w:p>
    <w:p w:rsidR="00115AA7" w:rsidRPr="00115AA7" w:rsidRDefault="00115AA7" w:rsidP="00115AA7">
      <w:pPr>
        <w:keepNext/>
        <w:numPr>
          <w:ilvl w:val="1"/>
          <w:numId w:val="0"/>
        </w:numPr>
        <w:tabs>
          <w:tab w:val="num" w:pos="718"/>
        </w:tabs>
        <w:suppressAutoHyphens/>
        <w:spacing w:after="0" w:line="240" w:lineRule="auto"/>
        <w:ind w:left="718" w:hanging="576"/>
        <w:outlineLvl w:val="1"/>
        <w:rPr>
          <w:rFonts w:ascii="Times New Roman" w:eastAsia="Times New Roman" w:hAnsi="Times New Roman" w:cs="Times New Roman"/>
          <w:b/>
          <w:bCs/>
          <w:iCs/>
          <w:lang w:val="x-none" w:eastAsia="x-none"/>
        </w:rPr>
      </w:pPr>
      <w:bookmarkStart w:id="110" w:name="_Toc198386776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>Требования к аппаратно-программному обеспечению</w:t>
      </w:r>
      <w:bookmarkEnd w:id="110"/>
      <w:r w:rsidRPr="00115AA7">
        <w:rPr>
          <w:rFonts w:ascii="Times New Roman" w:eastAsia="Times New Roman" w:hAnsi="Times New Roman" w:cs="Times New Roman"/>
          <w:b/>
          <w:bCs/>
          <w:iCs/>
          <w:lang w:val="x-none" w:eastAsia="x-none"/>
        </w:rPr>
        <w:t xml:space="preserve"> 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Количество одновременно работающих пользователей – до 50. 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Количество пользователей при пиковой нагрузке – 100. 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Конфигурация - «1С:Документооборот КОРП». Платформа – «1С:Предприятие 8.3» </w:t>
      </w:r>
    </w:p>
    <w:p w:rsidR="00115AA7" w:rsidRPr="00115AA7" w:rsidRDefault="00115AA7" w:rsidP="00115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1С:Предприятие 8.3 (x86-64)</w:t>
      </w:r>
    </w:p>
    <w:p w:rsidR="00115AA7" w:rsidRPr="00115AA7" w:rsidRDefault="00115AA7" w:rsidP="00115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Клиентские лицензии 1С Предприятие 8.3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 xml:space="preserve">Исходя из вышеуказанной информации, для работы ИС должен использоваться следующий программно-аппаратный комплекс: 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Сервер приложений, баз данных, Веб-сервер: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Процессор: не хуже 16 потоков, 8 ядер</w:t>
      </w:r>
    </w:p>
    <w:p w:rsidR="00115AA7" w:rsidRPr="00115AA7" w:rsidRDefault="00115AA7" w:rsidP="00115AA7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Оперативная память: от 128 гигабайт.</w:t>
      </w:r>
    </w:p>
    <w:p w:rsidR="00115AA7" w:rsidRPr="00115AA7" w:rsidRDefault="00115AA7" w:rsidP="00115AA7">
      <w:pPr>
        <w:spacing w:after="0" w:line="240" w:lineRule="auto"/>
        <w:ind w:left="708" w:firstLine="12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Дисковая подсистема: не менее 512 Гб, RAID 10 из надежных серверных SSD с обязательным аппаратным RAID-контроллером.</w:t>
      </w:r>
    </w:p>
    <w:p w:rsidR="00115AA7" w:rsidRPr="00115AA7" w:rsidRDefault="00115AA7" w:rsidP="00115AA7">
      <w:pPr>
        <w:spacing w:after="0" w:line="240" w:lineRule="auto"/>
        <w:ind w:left="708" w:firstLine="12"/>
        <w:rPr>
          <w:rFonts w:ascii="Times New Roman" w:eastAsia="Times New Roman" w:hAnsi="Times New Roman" w:cs="Times New Roman"/>
          <w:lang w:eastAsia="ru-RU"/>
        </w:rPr>
      </w:pPr>
      <w:r w:rsidRPr="00115AA7">
        <w:rPr>
          <w:rFonts w:ascii="Times New Roman" w:eastAsia="Times New Roman" w:hAnsi="Times New Roman" w:cs="Times New Roman"/>
          <w:lang w:eastAsia="ru-RU"/>
        </w:rPr>
        <w:t>Сетевые интерфейсы</w:t>
      </w:r>
      <w:proofErr w:type="gramStart"/>
      <w:r w:rsidRPr="00115AA7">
        <w:rPr>
          <w:rFonts w:ascii="Times New Roman" w:eastAsia="Times New Roman" w:hAnsi="Times New Roman" w:cs="Times New Roman"/>
          <w:lang w:eastAsia="ru-RU"/>
        </w:rPr>
        <w:t>: Не</w:t>
      </w:r>
      <w:proofErr w:type="gramEnd"/>
      <w:r w:rsidRPr="00115AA7">
        <w:rPr>
          <w:rFonts w:ascii="Times New Roman" w:eastAsia="Times New Roman" w:hAnsi="Times New Roman" w:cs="Times New Roman"/>
          <w:lang w:eastAsia="ru-RU"/>
        </w:rPr>
        <w:t xml:space="preserve"> хуже 1 Гб между серверами</w:t>
      </w:r>
    </w:p>
    <w:p w:rsidR="00115AA7" w:rsidRPr="00115AA7" w:rsidRDefault="00115AA7" w:rsidP="00115AA7">
      <w:pPr>
        <w:spacing w:after="0" w:line="240" w:lineRule="auto"/>
        <w:ind w:left="708" w:firstLine="12"/>
        <w:rPr>
          <w:rFonts w:ascii="Times New Roman" w:eastAsia="Times New Roman" w:hAnsi="Times New Roman" w:cs="Times New Roman"/>
          <w:lang w:eastAsia="ru-RU"/>
        </w:rPr>
      </w:pPr>
    </w:p>
    <w:p w:rsidR="00115AA7" w:rsidRPr="00115AA7" w:rsidRDefault="00115AA7" w:rsidP="00115AA7">
      <w:pPr>
        <w:spacing w:after="200" w:line="276" w:lineRule="auto"/>
        <w:rPr>
          <w:rFonts w:ascii="Calibri" w:eastAsia="Calibri" w:hAnsi="Calibri" w:cs="Times New Roman"/>
        </w:rPr>
      </w:pPr>
    </w:p>
    <w:p w:rsidR="00115AA7" w:rsidRPr="00115AA7" w:rsidRDefault="00115AA7" w:rsidP="00115AA7">
      <w:pPr>
        <w:pageBreakBefore/>
      </w:pPr>
    </w:p>
    <w:p w:rsidR="00115AA7" w:rsidRPr="00115AA7" w:rsidRDefault="00115AA7" w:rsidP="00115AA7">
      <w:pPr>
        <w:keepNext/>
        <w:spacing w:after="0" w:line="240" w:lineRule="auto"/>
        <w:ind w:left="1077"/>
        <w:jc w:val="right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11" w:name="_Toc198386777"/>
      <w:r w:rsidRPr="00115A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ПРИЛОЖЕНИЕ 2</w:t>
      </w:r>
      <w:bookmarkEnd w:id="111"/>
    </w:p>
    <w:p w:rsidR="00115AA7" w:rsidRPr="00115AA7" w:rsidRDefault="00115AA7" w:rsidP="00115AA7">
      <w:pPr>
        <w:keepNext/>
        <w:spacing w:after="0" w:line="240" w:lineRule="auto"/>
        <w:ind w:left="1077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12" w:name="_Toc198386778"/>
      <w:r w:rsidRPr="00115A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Листинг программных модулей</w:t>
      </w:r>
      <w:bookmarkEnd w:id="20"/>
      <w:bookmarkEnd w:id="21"/>
      <w:bookmarkEnd w:id="22"/>
      <w:bookmarkEnd w:id="112"/>
    </w:p>
    <w:p w:rsidR="00115AA7" w:rsidRPr="00115AA7" w:rsidRDefault="00115AA7" w:rsidP="00115AA7">
      <w:pPr>
        <w:keepNext/>
        <w:spacing w:after="0" w:line="240" w:lineRule="auto"/>
        <w:ind w:left="1077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  <w:sectPr w:rsidR="00115AA7" w:rsidRPr="00115AA7">
          <w:footerReference w:type="defaul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pp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php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"&gt;Исходящие&lt;/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&gt;&lt;/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&gt;&lt;div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kvit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"&gt;&lt;center&gt;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Введитенеобходимыереквизиты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div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&gt;&lt;p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'&gt;Для поиска достаточно ввести одну или несколько букв (цифр)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 любое поле&lt;/p&gt;&lt;/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"&gt;Дата регистрации&lt;/p&gt;&lt;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name="date"&gt;&lt;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sname.php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"&gt;Наименование&lt;/p&gt;&lt;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name="name"&gt;&lt;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smark.php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Тип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name="tip"&gt;&lt;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"&gt;Сотрудник&lt;/p&gt;&lt;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sotr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.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номер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nomer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114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&lt;center&gt;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type="submit" name="search" value="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Искать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 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form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&lt;/html&gt;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Upload.php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session_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start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);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77532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html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&gt;Регистрация документов&lt;/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&lt;head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&lt;body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BACKGROUNd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="image/bg.png"&gt;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&lt;link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="stylesheet" type="text/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="style.css"&gt;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center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="0" cellpadding="0" border="0" width="910"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="ff9900"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Регистрация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="white"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115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&lt;!--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вводданных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--&gt;&lt;center&gt;&lt;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width="200" align="center"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"size"] &gt; 1024*3*1024)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77532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("Размер файла превышает три мегабайта");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exit;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if(copy($_FILES["filename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tmp_name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"c:/temp/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_FILES["filename"]["name"]))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("Файл загружен успешно 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}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else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("Ошибка загрузки файла");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require 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dbconnect.php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isset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($_POST['zag']))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$query1="insert into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dokument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(ids, 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idkd,named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,datepod,kolvostr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prim,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idsd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values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('{$_SESSION['var']}','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_POST['tip']."','".$_POST['name']."','".$_POST['date']."','".$_POS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kolvo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_POST['prim']."',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ekz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 '".$_POST['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']."')";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mysql_query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($query1))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Записьдобавленауспешно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'&gt;&lt;strong&gt;&lt;font size=3 color='008000'&gt;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Назад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&lt;/font&gt;&lt;/strong&gt;&lt;/a&gt;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else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class='log'&gt;&lt;/p&gt;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Неполучилось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&gt;&lt;div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kvit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"&gt;&lt;center&gt;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Введитенеобходимыереквизиты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div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&gt;&lt;p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'&gt;Для поиска достаточно ввести одну или несколько букв (цифр)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 любое поле&lt;/p&gt;&lt;/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"&gt;Дата регистрации&lt;/p&gt;&lt;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name="date"&gt;&lt;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sname.php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"&gt;Наименование&lt;/p&gt;&lt;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name="name"&gt;&lt;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smark.php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Тип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name="tip"&gt;&lt;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"&gt;Сотрудник&lt;/p&gt;&lt;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sotr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.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номер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nomer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114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&lt;center&gt;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type="submit" name="search" value="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Искать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 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form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&lt;/html&gt;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Upload.php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session_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start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);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77532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html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&gt;Регистрация документов&lt;/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&lt;head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&lt;body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BACKGROUNd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="image/bg.png"&gt;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&lt;link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="stylesheet" type="text/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="style.css"&gt;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center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="0" cellpadding="0" border="0" width="910"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="ff9900"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Регистрация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="white"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115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&lt;!--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вводданных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--&gt;&lt;center&gt;&lt;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width="200" align="center"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"size"] &gt; 1024*3*1024)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77532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("Размер файла превышает три мегабайта");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exit;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if(copy($_FILES["filename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tmp_name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"c:/temp/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_FILES["filename"]["name"]))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("Файл загружен успешно 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}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else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("Ошибка загрузки файла");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require 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dbconnect.php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isset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($_POST['zag']))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$query1="insert into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dokument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(ids, 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idkd,named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,datepod,kolvostr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prim,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idsd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values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('{$_SESSION['var']}','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_POST['tip']."','".$_POST['name']."','".$_POST['date']."','".$_POS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kolvo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_POST['prim']."',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ekz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 '".$_POST['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']."')";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mysql_query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($query1))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Записьдобавленауспешно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'&gt;&lt;strong&gt;&lt;font size=3 color='008000'&gt;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Назад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&lt;/font&gt;&lt;/strong&gt;&lt;/a&gt;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else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class='log'&gt;&lt;/p&gt;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Неполучилось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&gt;&lt;div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kvit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"&gt;&lt;center&gt;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Введитенеобходимыереквизиты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div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&gt;&lt;p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'&gt;Для поиска достаточно ввести одну или несколько букв (цифр)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 любое поле&lt;/p&gt;&lt;/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"&gt;Дата регистрации&lt;/p&gt;&lt;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name="date"&gt;&lt;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sname.php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"&gt;Наименование&lt;/p&gt;&lt;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name="name"&gt;&lt;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smark.php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Тип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name="tip"&gt;&lt;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"&gt;Сотрудник&lt;/p&gt;&lt;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sotr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.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номер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nomer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114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&lt;center&gt;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type="submit" name="search" value="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Искать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 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form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&lt;/html&gt;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Upload.php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session_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start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);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77532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html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&gt;Регистрация документов&lt;/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&lt;head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&lt;body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BACKGROUNd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="image/bg.png"&gt;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&lt;link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="stylesheet" type="text/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="style.css"&gt;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center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="0" cellpadding="0" border="0" width="910"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="ff9900"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Регистрация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="white"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115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&lt;!--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вводданных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--&gt;&lt;center&gt;&lt;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width="200" align="center"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"size"] &gt; 1024*3*1024)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</w:t>
      </w:r>
      <w:r w:rsidRPr="00E775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("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Размер</w:t>
      </w:r>
      <w:r w:rsidRPr="00E775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файла</w:t>
      </w:r>
      <w:r w:rsidRPr="00E775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превышает</w:t>
      </w:r>
      <w:r w:rsidRPr="00E775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три</w:t>
      </w:r>
      <w:r w:rsidRPr="00E775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мегабайта</w:t>
      </w:r>
      <w:r w:rsidRPr="00E77532">
        <w:rPr>
          <w:rFonts w:ascii="Times New Roman" w:eastAsia="Times New Roman" w:hAnsi="Times New Roman" w:cs="Times New Roman"/>
          <w:sz w:val="16"/>
          <w:szCs w:val="16"/>
          <w:lang w:eastAsia="ru-RU"/>
        </w:rPr>
        <w:t>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exit;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if(copy($_FILES["filename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tmp_name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"c:/temp/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_FILES["filename"]["name"]))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("Файл загружен успешно 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}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else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("Ошибка загрузки файла");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require 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dbconnect.php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isset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($_POST['zag']))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$query1="insert into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dokument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(ids, 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idkd,named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,datepod,kolvostr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prim,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idsd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values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('{$_SESSION['var']}','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_POST['tip']."','".$_POST['name']."','".$_POST['date']."','".$_POS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kolvo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_POST['prim']."',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ekz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 '".$_POST['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']."')";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mysql_query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($query1))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Записьдобавленауспешно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'&gt;&lt;strong&gt;&lt;font size=3 color='008000'&gt;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Назад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&lt;/font&gt;&lt;/strong&gt;&lt;/a&gt;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else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class='log'&gt;&lt;/p&gt;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Неполучилось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&gt;&lt;div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kvit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"&gt;&lt;center&gt;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Введитенеобходимыереквизиты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div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&gt;&lt;p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'&gt;Для поиска достаточно ввести одну или несколько букв (цифр)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 любое поле&lt;/p&gt;&lt;/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"&gt;Дата регистрации&lt;/p&gt;&lt;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name="date"&gt;&lt;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sname.php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"&gt;Наименование&lt;/p&gt;&lt;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name="name"&gt;&lt;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smark.php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Тип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name="tip"&gt;&lt;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&lt;p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class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pp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"&gt;Сотрудник&lt;/p&gt;&lt;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sotr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lastRenderedPageBreak/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align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="center"&gt;&lt;form method="post" action="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snomer.php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&lt;p class="pp"&gt;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. 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номер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type="text" name="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nomer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114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&lt;tr&gt;&lt;td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colspan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="5"&gt;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&lt;center&gt;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&lt;input type="submit" name="search" value="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Искать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;&amp;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nbsp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 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form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&lt;/html&gt;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Upload.php</w:t>
      </w:r>
      <w:proofErr w:type="spellEnd"/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session_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start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);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77532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html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&gt;Регистрация документов&lt;/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title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&lt;head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&lt;body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BACKGROUNd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="image/bg.png"&gt;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&lt;link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rel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="stylesheet" type="text/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css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="style.css"&gt;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center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="0" cellpadding="0" border="0" width="910"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="ff9900" 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Регистрация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начало основной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="white"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width="910"&gt;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115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&lt;!--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вводданных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--&gt;&lt;center&gt;&lt;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&lt;table align="center"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cellspacing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="2" cellpadding="2" border="0"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bgcolor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ffffff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width="200" align="center"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"size"] &gt; 1024*3*1024)</w:t>
      </w:r>
    </w:p>
    <w:p w:rsidR="00115AA7" w:rsidRPr="00E77532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77532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("Размер файла превышает три мегабайта");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exit;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if(copy($_FILES["filename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"][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tmp_name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"],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"c:/temp/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_FILES["filename"]["name"]))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("Файл загружен успешно 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}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else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echo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("Ошибка загрузки файла");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&lt;?php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require 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dbconnect.php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isset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($_POST['zag']))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$query1="insert into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dokument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(ids, </w:t>
      </w:r>
      <w:proofErr w:type="spellStart"/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idkd,named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,datepod,kolvostr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prim,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idsd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,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values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('{$_SESSION['var']}','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_POST['tip']."','".$_POST['name']."','".$_POST['date']."','".$_POS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kolvo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_POST['prim']."',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</w:t>
      </w:r>
      <w:proofErr w:type="gram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".$</w:t>
      </w:r>
      <w:proofErr w:type="gram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ekz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']."', '".$_POST['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otkuda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']."')";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if(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mysql_query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($query1))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Записьдобавленауспешно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='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index.php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'&gt;&lt;strong&gt;&lt;font size=3 color='008000'&gt;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Назад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&lt;/font&gt;&lt;/strong&gt;&lt;/a&gt;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else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{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echo "&lt;p class='log'&gt;&lt;/p&gt;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Неполучилось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&lt;/p&gt;";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}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?&gt;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td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&lt;!-- конец фоновой таблицы --&gt;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&lt;/tr&gt;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&lt;/table&gt;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&lt;/body&gt;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ischod.php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Исходящие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vnutr.php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Внутренние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&lt;td class="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prav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poisk.php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Поиск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br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&lt;td class="pp"&gt;&lt;a 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href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="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login.php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"&gt;</w:t>
      </w: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Выход</w:t>
      </w:r>
      <w:r w:rsidRPr="00115AA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&lt;/a&gt;&lt;/td&gt;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tr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&lt;/</w:t>
      </w:r>
      <w:proofErr w:type="spellStart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table</w:t>
      </w:r>
      <w:proofErr w:type="spellEnd"/>
      <w:r w:rsidRPr="00115AA7">
        <w:rPr>
          <w:rFonts w:ascii="Times New Roman" w:eastAsia="Times New Roman" w:hAnsi="Times New Roman" w:cs="Times New Roman"/>
          <w:sz w:val="16"/>
          <w:szCs w:val="16"/>
          <w:lang w:eastAsia="ru-RU"/>
        </w:rPr>
        <w:t>&gt;</w:t>
      </w:r>
    </w:p>
    <w:p w:rsidR="00115AA7" w:rsidRPr="00115AA7" w:rsidRDefault="00115AA7" w:rsidP="00115AA7"/>
    <w:p w:rsidR="00115AA7" w:rsidRPr="00115AA7" w:rsidRDefault="00115AA7" w:rsidP="00115AA7"/>
    <w:sectPr w:rsidR="00115AA7" w:rsidRPr="00115AA7" w:rsidSect="00115AA7">
      <w:type w:val="continuous"/>
      <w:pgSz w:w="11906" w:h="16838"/>
      <w:pgMar w:top="1134" w:right="850" w:bottom="1134" w:left="1701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C1885" w:rsidRDefault="005C1885">
      <w:pPr>
        <w:spacing w:after="0" w:line="240" w:lineRule="auto"/>
      </w:pPr>
      <w:r>
        <w:separator/>
      </w:r>
    </w:p>
  </w:endnote>
  <w:endnote w:type="continuationSeparator" w:id="0">
    <w:p w:rsidR="005C1885" w:rsidRDefault="005C1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5AA7" w:rsidRPr="00917370" w:rsidRDefault="00115AA7" w:rsidP="00115AA7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C1885" w:rsidRDefault="005C1885">
      <w:pPr>
        <w:spacing w:after="0" w:line="240" w:lineRule="auto"/>
      </w:pPr>
      <w:r>
        <w:separator/>
      </w:r>
    </w:p>
  </w:footnote>
  <w:footnote w:type="continuationSeparator" w:id="0">
    <w:p w:rsidR="005C1885" w:rsidRDefault="005C1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C171C"/>
    <w:multiLevelType w:val="hybridMultilevel"/>
    <w:tmpl w:val="71788E8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7126"/>
    <w:multiLevelType w:val="hybridMultilevel"/>
    <w:tmpl w:val="0E1EEE1A"/>
    <w:lvl w:ilvl="0" w:tplc="4BF8C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D497D"/>
    <w:multiLevelType w:val="hybridMultilevel"/>
    <w:tmpl w:val="C4F6A13C"/>
    <w:lvl w:ilvl="0" w:tplc="529C8D8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A07DC7"/>
    <w:multiLevelType w:val="hybridMultilevel"/>
    <w:tmpl w:val="01545CDE"/>
    <w:lvl w:ilvl="0" w:tplc="FFFFFFFF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E2330"/>
    <w:multiLevelType w:val="hybridMultilevel"/>
    <w:tmpl w:val="3C84FE7E"/>
    <w:lvl w:ilvl="0" w:tplc="1F848B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848B8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8004F"/>
    <w:multiLevelType w:val="hybridMultilevel"/>
    <w:tmpl w:val="2DFED45E"/>
    <w:lvl w:ilvl="0" w:tplc="4BF8C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A3954"/>
    <w:multiLevelType w:val="hybridMultilevel"/>
    <w:tmpl w:val="37040B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A04EC"/>
    <w:multiLevelType w:val="hybridMultilevel"/>
    <w:tmpl w:val="5B0AFDF0"/>
    <w:lvl w:ilvl="0" w:tplc="764E1812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F445A"/>
    <w:multiLevelType w:val="multilevel"/>
    <w:tmpl w:val="81063E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350829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3894976"/>
    <w:multiLevelType w:val="hybridMultilevel"/>
    <w:tmpl w:val="7C7AC8A8"/>
    <w:lvl w:ilvl="0" w:tplc="4BF8C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67A61"/>
    <w:multiLevelType w:val="hybridMultilevel"/>
    <w:tmpl w:val="7ADCE71E"/>
    <w:lvl w:ilvl="0" w:tplc="B6A2D2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12514"/>
    <w:multiLevelType w:val="hybridMultilevel"/>
    <w:tmpl w:val="7918068C"/>
    <w:lvl w:ilvl="0" w:tplc="4BF8C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16B73"/>
    <w:multiLevelType w:val="hybridMultilevel"/>
    <w:tmpl w:val="C07A915C"/>
    <w:lvl w:ilvl="0" w:tplc="1F848B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7B94"/>
    <w:multiLevelType w:val="hybridMultilevel"/>
    <w:tmpl w:val="4306B686"/>
    <w:lvl w:ilvl="0" w:tplc="4BF8C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13E1D"/>
    <w:multiLevelType w:val="singleLevel"/>
    <w:tmpl w:val="2500C95A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</w:lvl>
  </w:abstractNum>
  <w:abstractNum w:abstractNumId="16" w15:restartNumberingAfterBreak="0">
    <w:nsid w:val="553348B0"/>
    <w:multiLevelType w:val="hybridMultilevel"/>
    <w:tmpl w:val="B27CE0B2"/>
    <w:lvl w:ilvl="0" w:tplc="B224C0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F1ED9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1036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686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544A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DEC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CE3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06A2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FA2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945B2"/>
    <w:multiLevelType w:val="hybridMultilevel"/>
    <w:tmpl w:val="F904C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33F84"/>
    <w:multiLevelType w:val="hybridMultilevel"/>
    <w:tmpl w:val="B6D80D6E"/>
    <w:lvl w:ilvl="0" w:tplc="2500C95A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F71A4"/>
    <w:multiLevelType w:val="hybridMultilevel"/>
    <w:tmpl w:val="C35AEF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923C9"/>
    <w:multiLevelType w:val="hybridMultilevel"/>
    <w:tmpl w:val="28E42F86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C3029"/>
    <w:multiLevelType w:val="hybridMultilevel"/>
    <w:tmpl w:val="AB463C86"/>
    <w:lvl w:ilvl="0" w:tplc="4BF8C02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936A8E"/>
    <w:multiLevelType w:val="hybridMultilevel"/>
    <w:tmpl w:val="2B8C0FAA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92782"/>
    <w:multiLevelType w:val="hybridMultilevel"/>
    <w:tmpl w:val="CC706F34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0150B"/>
    <w:multiLevelType w:val="hybridMultilevel"/>
    <w:tmpl w:val="16D8A766"/>
    <w:lvl w:ilvl="0" w:tplc="041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5" w15:restartNumberingAfterBreak="0">
    <w:nsid w:val="6EBB3CC9"/>
    <w:multiLevelType w:val="hybridMultilevel"/>
    <w:tmpl w:val="C07CD8BE"/>
    <w:lvl w:ilvl="0" w:tplc="6B90CFB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0610B18"/>
    <w:multiLevelType w:val="hybridMultilevel"/>
    <w:tmpl w:val="922063A0"/>
    <w:lvl w:ilvl="0" w:tplc="04190003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7" w15:restartNumberingAfterBreak="0">
    <w:nsid w:val="70997932"/>
    <w:multiLevelType w:val="hybridMultilevel"/>
    <w:tmpl w:val="898E9672"/>
    <w:lvl w:ilvl="0" w:tplc="3B54812E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497683"/>
    <w:multiLevelType w:val="hybridMultilevel"/>
    <w:tmpl w:val="ADC01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A14B8F"/>
    <w:multiLevelType w:val="hybridMultilevel"/>
    <w:tmpl w:val="64E048FA"/>
    <w:lvl w:ilvl="0" w:tplc="4BF8C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4C5B37"/>
    <w:multiLevelType w:val="hybridMultilevel"/>
    <w:tmpl w:val="3C02A4BC"/>
    <w:lvl w:ilvl="0" w:tplc="0419000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21"/>
  </w:num>
  <w:num w:numId="4">
    <w:abstractNumId w:val="5"/>
  </w:num>
  <w:num w:numId="5">
    <w:abstractNumId w:val="12"/>
  </w:num>
  <w:num w:numId="6">
    <w:abstractNumId w:val="1"/>
  </w:num>
  <w:num w:numId="7">
    <w:abstractNumId w:val="14"/>
  </w:num>
  <w:num w:numId="8">
    <w:abstractNumId w:val="29"/>
  </w:num>
  <w:num w:numId="9">
    <w:abstractNumId w:val="11"/>
  </w:num>
  <w:num w:numId="10">
    <w:abstractNumId w:val="10"/>
  </w:num>
  <w:num w:numId="11">
    <w:abstractNumId w:val="17"/>
  </w:num>
  <w:num w:numId="12">
    <w:abstractNumId w:val="7"/>
  </w:num>
  <w:num w:numId="13">
    <w:abstractNumId w:val="27"/>
  </w:num>
  <w:num w:numId="14">
    <w:abstractNumId w:val="8"/>
    <w:lvlOverride w:ilvl="0"/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>
    <w:abstractNumId w:val="24"/>
  </w:num>
  <w:num w:numId="16">
    <w:abstractNumId w:val="9"/>
  </w:num>
  <w:num w:numId="17">
    <w:abstractNumId w:val="1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23"/>
  </w:num>
  <w:num w:numId="21">
    <w:abstractNumId w:val="22"/>
  </w:num>
  <w:num w:numId="22">
    <w:abstractNumId w:val="19"/>
  </w:num>
  <w:num w:numId="23">
    <w:abstractNumId w:val="2"/>
  </w:num>
  <w:num w:numId="24">
    <w:abstractNumId w:val="26"/>
  </w:num>
  <w:num w:numId="25">
    <w:abstractNumId w:val="0"/>
  </w:num>
  <w:num w:numId="26">
    <w:abstractNumId w:val="6"/>
  </w:num>
  <w:num w:numId="27">
    <w:abstractNumId w:val="16"/>
  </w:num>
  <w:num w:numId="28">
    <w:abstractNumId w:val="15"/>
  </w:num>
  <w:num w:numId="29">
    <w:abstractNumId w:val="20"/>
  </w:num>
  <w:num w:numId="30">
    <w:abstractNumId w:val="30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A7"/>
    <w:rsid w:val="00115AA7"/>
    <w:rsid w:val="005C1885"/>
    <w:rsid w:val="00B67606"/>
    <w:rsid w:val="00E73F0F"/>
    <w:rsid w:val="00E7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19A8E"/>
  <w15:chartTrackingRefBased/>
  <w15:docId w15:val="{28885780-77BF-4C0A-A337-945EF62D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15AA7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115AA7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15AA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115AA7"/>
    <w:rPr>
      <w:rFonts w:ascii="Times New Roman" w:eastAsiaTheme="majorEastAsia" w:hAnsi="Times New Roman" w:cstheme="majorBidi"/>
      <w:b/>
      <w:sz w:val="28"/>
      <w:szCs w:val="26"/>
    </w:rPr>
  </w:style>
  <w:style w:type="table" w:customStyle="1" w:styleId="21">
    <w:name w:val="Сетка таблицы2"/>
    <w:basedOn w:val="a2"/>
    <w:next w:val="a4"/>
    <w:uiPriority w:val="39"/>
    <w:rsid w:val="00115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39"/>
    <w:rsid w:val="00115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next w:val="a4"/>
    <w:uiPriority w:val="39"/>
    <w:rsid w:val="00115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_Абзац"/>
    <w:basedOn w:val="a0"/>
    <w:qFormat/>
    <w:rsid w:val="00115AA7"/>
    <w:pPr>
      <w:tabs>
        <w:tab w:val="left" w:pos="284"/>
      </w:tabs>
      <w:spacing w:after="0" w:line="360" w:lineRule="auto"/>
      <w:ind w:firstLine="709"/>
      <w:jc w:val="both"/>
    </w:pPr>
    <w:rPr>
      <w:rFonts w:ascii="Times New Roman" w:eastAsia="Arial Unicode MS" w:hAnsi="Times New Roman" w:cs="Times New Roman"/>
      <w:color w:val="000000"/>
      <w:sz w:val="28"/>
      <w:szCs w:val="26"/>
      <w:lang w:eastAsia="ru-RU"/>
    </w:rPr>
  </w:style>
  <w:style w:type="paragraph" w:customStyle="1" w:styleId="a6">
    <w:name w:val="_РИС"/>
    <w:basedOn w:val="a0"/>
    <w:qFormat/>
    <w:rsid w:val="00115AA7"/>
    <w:pPr>
      <w:tabs>
        <w:tab w:val="left" w:pos="284"/>
      </w:tabs>
      <w:spacing w:after="0" w:line="360" w:lineRule="auto"/>
      <w:jc w:val="center"/>
    </w:pPr>
    <w:rPr>
      <w:rFonts w:ascii="Times New Roman" w:eastAsia="Arial Unicode MS" w:hAnsi="Times New Roman" w:cs="Times New Roman"/>
      <w:color w:val="000000"/>
      <w:sz w:val="28"/>
      <w:szCs w:val="26"/>
      <w:lang w:eastAsia="ru-RU"/>
    </w:rPr>
  </w:style>
  <w:style w:type="table" w:customStyle="1" w:styleId="5">
    <w:name w:val="Сетка таблицы5"/>
    <w:basedOn w:val="a2"/>
    <w:next w:val="a4"/>
    <w:rsid w:val="00115AA7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_ТабНом"/>
    <w:basedOn w:val="a0"/>
    <w:uiPriority w:val="1"/>
    <w:qFormat/>
    <w:rsid w:val="00115AA7"/>
    <w:pPr>
      <w:keepNext/>
      <w:spacing w:after="0" w:line="360" w:lineRule="auto"/>
      <w:jc w:val="right"/>
    </w:pPr>
    <w:rPr>
      <w:rFonts w:ascii="Times New Roman" w:eastAsia="Calibri" w:hAnsi="Times New Roman" w:cs="Times New Roman"/>
      <w:color w:val="000000"/>
      <w:sz w:val="28"/>
      <w:lang w:eastAsia="ru-RU"/>
    </w:rPr>
  </w:style>
  <w:style w:type="paragraph" w:customStyle="1" w:styleId="a8">
    <w:name w:val="_ТабЗаг"/>
    <w:basedOn w:val="a0"/>
    <w:uiPriority w:val="1"/>
    <w:qFormat/>
    <w:rsid w:val="00115AA7"/>
    <w:pPr>
      <w:keepNext/>
      <w:suppressAutoHyphens/>
      <w:spacing w:after="0" w:line="360" w:lineRule="auto"/>
      <w:jc w:val="center"/>
    </w:pPr>
    <w:rPr>
      <w:rFonts w:ascii="Times New Roman" w:eastAsia="Calibri" w:hAnsi="Times New Roman" w:cs="Times New Roman"/>
      <w:color w:val="000000"/>
      <w:sz w:val="28"/>
      <w:lang w:eastAsia="ru-RU"/>
    </w:rPr>
  </w:style>
  <w:style w:type="paragraph" w:customStyle="1" w:styleId="a9">
    <w:name w:val="__ТабШап"/>
    <w:basedOn w:val="a0"/>
    <w:qFormat/>
    <w:rsid w:val="00115AA7"/>
    <w:pPr>
      <w:widowControl w:val="0"/>
      <w:spacing w:after="0" w:line="240" w:lineRule="auto"/>
      <w:ind w:firstLine="26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">
    <w:name w:val="_АбзСП"/>
    <w:basedOn w:val="a0"/>
    <w:qFormat/>
    <w:rsid w:val="00115AA7"/>
    <w:pPr>
      <w:numPr>
        <w:numId w:val="12"/>
      </w:numPr>
      <w:tabs>
        <w:tab w:val="left" w:pos="993"/>
      </w:tabs>
      <w:spacing w:after="0" w:line="360" w:lineRule="auto"/>
      <w:ind w:left="0" w:firstLine="709"/>
      <w:jc w:val="both"/>
    </w:pPr>
    <w:rPr>
      <w:rFonts w:ascii="Times New Roman" w:eastAsia="Calibri" w:hAnsi="Times New Roman" w:cs="Times New Roman"/>
      <w:color w:val="000000" w:themeColor="text1"/>
      <w:sz w:val="28"/>
      <w:lang w:eastAsia="ru-RU"/>
    </w:rPr>
  </w:style>
  <w:style w:type="table" w:customStyle="1" w:styleId="Table1">
    <w:name w:val="Table1"/>
    <w:basedOn w:val="a2"/>
    <w:next w:val="a4"/>
    <w:uiPriority w:val="59"/>
    <w:rsid w:val="00115AA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_ТабКол"/>
    <w:basedOn w:val="a0"/>
    <w:uiPriority w:val="1"/>
    <w:qFormat/>
    <w:rsid w:val="00115AA7"/>
    <w:pPr>
      <w:spacing w:after="0" w:line="240" w:lineRule="auto"/>
      <w:ind w:firstLine="26"/>
      <w:jc w:val="both"/>
    </w:pPr>
    <w:rPr>
      <w:rFonts w:ascii="Times New Roman" w:eastAsia="Times New Roman" w:hAnsi="Times New Roman" w:cs="Times New Roman"/>
      <w:color w:val="222222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15A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footer"/>
    <w:basedOn w:val="a0"/>
    <w:link w:val="ac"/>
    <w:uiPriority w:val="99"/>
    <w:semiHidden/>
    <w:unhideWhenUsed/>
    <w:rsid w:val="00115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semiHidden/>
    <w:rsid w:val="00115AA7"/>
  </w:style>
  <w:style w:type="paragraph" w:styleId="ad">
    <w:name w:val="TOC Heading"/>
    <w:basedOn w:val="1"/>
    <w:next w:val="a0"/>
    <w:uiPriority w:val="39"/>
    <w:unhideWhenUsed/>
    <w:qFormat/>
    <w:rsid w:val="00115AA7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115AA7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115AA7"/>
    <w:pPr>
      <w:spacing w:after="100"/>
      <w:ind w:left="220"/>
    </w:pPr>
  </w:style>
  <w:style w:type="paragraph" w:styleId="30">
    <w:name w:val="toc 3"/>
    <w:basedOn w:val="a0"/>
    <w:next w:val="a0"/>
    <w:autoRedefine/>
    <w:uiPriority w:val="39"/>
    <w:unhideWhenUsed/>
    <w:rsid w:val="00115AA7"/>
    <w:pPr>
      <w:spacing w:after="100"/>
      <w:ind w:left="440"/>
    </w:pPr>
  </w:style>
  <w:style w:type="character" w:styleId="ae">
    <w:name w:val="Hyperlink"/>
    <w:basedOn w:val="a1"/>
    <w:uiPriority w:val="99"/>
    <w:unhideWhenUsed/>
    <w:rsid w:val="00115A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.vsdx"/><Relationship Id="rId13" Type="http://schemas.openxmlformats.org/officeDocument/2006/relationships/image" Target="media/image4.emf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hyperlink" Target="http://biblioclub.ru/index.php?page=book&amp;id=562883" TargetMode="External"/><Relationship Id="rId7" Type="http://schemas.openxmlformats.org/officeDocument/2006/relationships/image" Target="media/image1.emf"/><Relationship Id="rId12" Type="http://schemas.openxmlformats.org/officeDocument/2006/relationships/package" Target="embeddings/Microsoft_Visio_Drawing2.vsdx"/><Relationship Id="rId17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image" Target="media/image6.jpg"/><Relationship Id="rId20" Type="http://schemas.openxmlformats.org/officeDocument/2006/relationships/hyperlink" Target="http://biblioclub.ru/index.php?page=book&amp;id=57532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fontTable" Target="fontTable.xml"/><Relationship Id="rId10" Type="http://schemas.openxmlformats.org/officeDocument/2006/relationships/package" Target="embeddings/Microsoft_Visio_Drawing1.vsdx"/><Relationship Id="rId19" Type="http://schemas.openxmlformats.org/officeDocument/2006/relationships/hyperlink" Target="https://ru.wikipedia.org/wiki/Microsoft_Exce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Visio_Drawing3.vsdx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36</Pages>
  <Words>9795</Words>
  <Characters>55834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 Dmitrieva</dc:creator>
  <cp:keywords/>
  <dc:description/>
  <cp:lastModifiedBy>Olya Dmitrieva</cp:lastModifiedBy>
  <cp:revision>3</cp:revision>
  <dcterms:created xsi:type="dcterms:W3CDTF">2025-05-17T11:49:00Z</dcterms:created>
  <dcterms:modified xsi:type="dcterms:W3CDTF">2025-05-17T12:12:00Z</dcterms:modified>
</cp:coreProperties>
</file>