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781CA" w14:textId="77777777" w:rsidR="008962D5" w:rsidRPr="00882F05" w:rsidRDefault="008962D5" w:rsidP="008962D5">
      <w:pPr>
        <w:tabs>
          <w:tab w:val="left" w:pos="709"/>
        </w:tabs>
        <w:spacing w:line="360" w:lineRule="auto"/>
        <w:ind w:right="-2"/>
        <w:rPr>
          <w:sz w:val="28"/>
          <w:szCs w:val="28"/>
          <w:lang w:val="en-US"/>
        </w:rPr>
      </w:pPr>
    </w:p>
    <w:p w14:paraId="67BAEF7B" w14:textId="77777777" w:rsidR="00A75F1A" w:rsidRDefault="00A75F1A">
      <w:pPr>
        <w:spacing w:line="360" w:lineRule="auto"/>
        <w:ind w:firstLine="709"/>
        <w:jc w:val="both"/>
        <w:rPr>
          <w:rFonts w:ascii="Times New Roman" w:eastAsia="Times New Roman" w:hAnsi="Times New Roman" w:cs="Times New Roman"/>
          <w:sz w:val="28"/>
          <w:szCs w:val="28"/>
        </w:rPr>
        <w:sectPr w:rsidR="00A75F1A" w:rsidSect="00156C51">
          <w:footerReference w:type="default" r:id="rId8"/>
          <w:pgSz w:w="11909" w:h="16834"/>
          <w:pgMar w:top="1134" w:right="567" w:bottom="1134" w:left="1701" w:header="720" w:footer="720" w:gutter="0"/>
          <w:pgNumType w:start="1"/>
          <w:cols w:space="720"/>
          <w:titlePg/>
        </w:sectPr>
      </w:pPr>
    </w:p>
    <w:p w14:paraId="09823E5E" w14:textId="477CBC03" w:rsidR="00A75F1A" w:rsidRPr="000C4EBE" w:rsidRDefault="00142ED4" w:rsidP="00C5154B">
      <w:pPr>
        <w:keepNext/>
        <w:keepLines/>
        <w:pBdr>
          <w:top w:val="nil"/>
          <w:left w:val="nil"/>
          <w:bottom w:val="nil"/>
          <w:right w:val="nil"/>
          <w:between w:val="nil"/>
        </w:pBdr>
        <w:spacing w:line="360" w:lineRule="auto"/>
        <w:ind w:left="3600"/>
        <w:jc w:val="both"/>
        <w:rPr>
          <w:rFonts w:ascii="Times New Roman" w:eastAsia="Times New Roman" w:hAnsi="Times New Roman" w:cs="Times New Roman"/>
          <w:b/>
          <w:bCs/>
          <w:color w:val="366091"/>
          <w:sz w:val="28"/>
          <w:szCs w:val="28"/>
          <w:lang w:val="ru-RU"/>
        </w:rPr>
      </w:pPr>
      <w:r>
        <w:rPr>
          <w:rFonts w:ascii="Times New Roman" w:eastAsia="Times New Roman" w:hAnsi="Times New Roman" w:cs="Times New Roman"/>
          <w:b/>
          <w:bCs/>
          <w:color w:val="000000" w:themeColor="text1"/>
          <w:sz w:val="28"/>
          <w:szCs w:val="28"/>
          <w:lang w:val="ru-RU"/>
        </w:rPr>
        <w:lastRenderedPageBreak/>
        <w:t>СОДЕРЖАНИЕ</w:t>
      </w:r>
    </w:p>
    <w:sdt>
      <w:sdtPr>
        <w:rPr>
          <w:rFonts w:ascii="Times New Roman" w:hAnsi="Times New Roman" w:cs="Times New Roman"/>
          <w:sz w:val="28"/>
          <w:szCs w:val="28"/>
        </w:rPr>
        <w:id w:val="-1993472481"/>
        <w:docPartObj>
          <w:docPartGallery w:val="Table of Contents"/>
          <w:docPartUnique/>
        </w:docPartObj>
      </w:sdtPr>
      <w:sdtContent>
        <w:p w14:paraId="014425FF" w14:textId="6D5A325D" w:rsidR="00B750C0" w:rsidRPr="00F85180" w:rsidRDefault="001E1AA9" w:rsidP="00F85180">
          <w:pPr>
            <w:rPr>
              <w:rFonts w:ascii="Times New Roman" w:hAnsi="Times New Roman" w:cs="Times New Roman"/>
              <w:sz w:val="28"/>
              <w:szCs w:val="28"/>
              <w:lang w:val="ru-RU"/>
            </w:rPr>
          </w:pPr>
          <w:r w:rsidRPr="00F85180">
            <w:rPr>
              <w:rFonts w:ascii="Times New Roman" w:hAnsi="Times New Roman" w:cs="Times New Roman"/>
              <w:sz w:val="28"/>
              <w:szCs w:val="28"/>
            </w:rPr>
            <w:fldChar w:fldCharType="begin"/>
          </w:r>
          <w:r w:rsidRPr="00F85180">
            <w:rPr>
              <w:rFonts w:ascii="Times New Roman" w:hAnsi="Times New Roman" w:cs="Times New Roman"/>
              <w:sz w:val="28"/>
              <w:szCs w:val="28"/>
            </w:rPr>
            <w:instrText xml:space="preserve"> TOC \h \u \z </w:instrText>
          </w:r>
          <w:r w:rsidRPr="00F85180">
            <w:rPr>
              <w:rFonts w:ascii="Times New Roman" w:hAnsi="Times New Roman" w:cs="Times New Roman"/>
              <w:sz w:val="28"/>
              <w:szCs w:val="28"/>
            </w:rPr>
            <w:fldChar w:fldCharType="separate"/>
          </w:r>
          <w:hyperlink w:anchor="_Toc227701781" w:history="1">
            <w:r w:rsidR="00B750C0" w:rsidRPr="00F85180">
              <w:rPr>
                <w:rFonts w:ascii="Times New Roman" w:hAnsi="Times New Roman" w:cs="Times New Roman"/>
                <w:sz w:val="28"/>
                <w:szCs w:val="28"/>
                <w:lang w:val="ru-RU"/>
              </w:rPr>
              <w:t>ВВЕДЕНИЕ</w:t>
            </w:r>
            <w:r w:rsidR="00F85180">
              <w:rPr>
                <w:rFonts w:ascii="Times New Roman" w:hAnsi="Times New Roman" w:cs="Times New Roman"/>
                <w:sz w:val="28"/>
                <w:szCs w:val="28"/>
                <w:lang w:val="ru-RU"/>
              </w:rPr>
              <w:t>………………………………………………………………………….</w:t>
            </w:r>
            <w:r w:rsidR="00F85180">
              <w:rPr>
                <w:rFonts w:ascii="Times New Roman" w:hAnsi="Times New Roman" w:cs="Times New Roman"/>
                <w:webHidden/>
                <w:sz w:val="28"/>
                <w:szCs w:val="28"/>
                <w:lang w:val="ru-RU"/>
              </w:rPr>
              <w:t>.</w:t>
            </w:r>
            <w:r w:rsidR="00B750C0" w:rsidRPr="00F85180">
              <w:rPr>
                <w:rFonts w:ascii="Times New Roman" w:hAnsi="Times New Roman" w:cs="Times New Roman"/>
                <w:webHidden/>
                <w:sz w:val="28"/>
                <w:szCs w:val="28"/>
                <w:lang w:val="ru-RU"/>
              </w:rPr>
              <w:fldChar w:fldCharType="begin"/>
            </w:r>
            <w:r w:rsidR="00B750C0" w:rsidRPr="00F85180">
              <w:rPr>
                <w:rFonts w:ascii="Times New Roman" w:hAnsi="Times New Roman" w:cs="Times New Roman"/>
                <w:webHidden/>
                <w:sz w:val="28"/>
                <w:szCs w:val="28"/>
                <w:lang w:val="ru-RU"/>
              </w:rPr>
              <w:instrText xml:space="preserve"> PAGEREF _Toc227701781 \h </w:instrText>
            </w:r>
            <w:r w:rsidR="00B750C0" w:rsidRPr="00F85180">
              <w:rPr>
                <w:rFonts w:ascii="Times New Roman" w:hAnsi="Times New Roman" w:cs="Times New Roman"/>
                <w:webHidden/>
                <w:sz w:val="28"/>
                <w:szCs w:val="28"/>
                <w:lang w:val="ru-RU"/>
              </w:rPr>
            </w:r>
            <w:r w:rsidR="00B750C0" w:rsidRPr="00F85180">
              <w:rPr>
                <w:rFonts w:ascii="Times New Roman" w:hAnsi="Times New Roman" w:cs="Times New Roman"/>
                <w:webHidden/>
                <w:sz w:val="28"/>
                <w:szCs w:val="28"/>
                <w:lang w:val="ru-RU"/>
              </w:rPr>
              <w:fldChar w:fldCharType="separate"/>
            </w:r>
            <w:r w:rsidR="00B750C0" w:rsidRPr="00F85180">
              <w:rPr>
                <w:rFonts w:ascii="Times New Roman" w:hAnsi="Times New Roman" w:cs="Times New Roman"/>
                <w:webHidden/>
                <w:sz w:val="28"/>
                <w:szCs w:val="28"/>
                <w:lang w:val="ru-RU"/>
              </w:rPr>
              <w:t>3</w:t>
            </w:r>
            <w:r w:rsidR="00B750C0" w:rsidRPr="00F85180">
              <w:rPr>
                <w:rFonts w:ascii="Times New Roman" w:hAnsi="Times New Roman" w:cs="Times New Roman"/>
                <w:webHidden/>
                <w:sz w:val="28"/>
                <w:szCs w:val="28"/>
                <w:lang w:val="ru-RU"/>
              </w:rPr>
              <w:fldChar w:fldCharType="end"/>
            </w:r>
          </w:hyperlink>
        </w:p>
        <w:p w14:paraId="39CF2776"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актуальность темы;</w:t>
          </w:r>
        </w:p>
        <w:p w14:paraId="5B299BF4"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степень пработанности проблемы;</w:t>
          </w:r>
        </w:p>
        <w:p w14:paraId="6650C16C"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цель работы;</w:t>
          </w:r>
        </w:p>
        <w:p w14:paraId="431927A6"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задачи исследования;</w:t>
          </w:r>
        </w:p>
        <w:p w14:paraId="3712D5DC"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объект и предмет исследования;</w:t>
          </w:r>
        </w:p>
        <w:p w14:paraId="68A3287E"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методы исследования;</w:t>
          </w:r>
        </w:p>
        <w:p w14:paraId="5655663A"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информационная база;</w:t>
          </w:r>
        </w:p>
        <w:p w14:paraId="253FB3F6"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научная новизна;</w:t>
          </w:r>
        </w:p>
        <w:p w14:paraId="17E7A5A2"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практическая значимость;</w:t>
          </w:r>
        </w:p>
        <w:p w14:paraId="51B21B55" w14:textId="2CC9F359"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структура работы.</w:t>
          </w:r>
        </w:p>
        <w:p w14:paraId="2E725BA3" w14:textId="19A1B30A" w:rsidR="00B750C0" w:rsidRPr="00F85180" w:rsidRDefault="00B750C0" w:rsidP="00F85180">
          <w:pPr>
            <w:rPr>
              <w:rFonts w:ascii="Times New Roman" w:hAnsi="Times New Roman" w:cs="Times New Roman"/>
              <w:sz w:val="28"/>
              <w:szCs w:val="28"/>
              <w:lang w:val="ru-RU"/>
            </w:rPr>
          </w:pPr>
          <w:hyperlink w:anchor="_Toc227701782" w:history="1">
            <w:r w:rsidRPr="00F85180">
              <w:rPr>
                <w:rFonts w:ascii="Times New Roman" w:hAnsi="Times New Roman" w:cs="Times New Roman"/>
                <w:sz w:val="28"/>
                <w:szCs w:val="28"/>
                <w:lang w:val="ru-RU"/>
              </w:rPr>
              <w:t>ГЛАВА 1. ТЕОРЕТИЧЕСКИЕ ОСНОВЫ УПРАВЛЕНИЯ ФИНАНСОВЫМИ РИСКАМИ</w:t>
            </w:r>
            <w:r w:rsidRPr="00F85180">
              <w:rPr>
                <w:rFonts w:ascii="Times New Roman" w:hAnsi="Times New Roman" w:cs="Times New Roman"/>
                <w:webHidden/>
                <w:sz w:val="28"/>
                <w:szCs w:val="28"/>
                <w:lang w:val="ru-RU"/>
              </w:rPr>
              <w:tab/>
            </w:r>
            <w:r w:rsidR="00F85180">
              <w:rPr>
                <w:rFonts w:ascii="Times New Roman" w:hAnsi="Times New Roman" w:cs="Times New Roman"/>
                <w:webHidden/>
                <w:sz w:val="28"/>
                <w:szCs w:val="28"/>
                <w:lang w:val="ru-RU"/>
              </w:rPr>
              <w:t>………………………………………………………………………….</w:t>
            </w:r>
            <w:r w:rsidRPr="00F85180">
              <w:rPr>
                <w:rFonts w:ascii="Times New Roman" w:hAnsi="Times New Roman" w:cs="Times New Roman"/>
                <w:webHidden/>
                <w:sz w:val="28"/>
                <w:szCs w:val="28"/>
                <w:lang w:val="ru-RU"/>
              </w:rPr>
              <w:fldChar w:fldCharType="begin"/>
            </w:r>
            <w:r w:rsidRPr="00F85180">
              <w:rPr>
                <w:rFonts w:ascii="Times New Roman" w:hAnsi="Times New Roman" w:cs="Times New Roman"/>
                <w:webHidden/>
                <w:sz w:val="28"/>
                <w:szCs w:val="28"/>
                <w:lang w:val="ru-RU"/>
              </w:rPr>
              <w:instrText xml:space="preserve"> PAGEREF _Toc227701782 \h </w:instrText>
            </w:r>
            <w:r w:rsidRPr="00F85180">
              <w:rPr>
                <w:rFonts w:ascii="Times New Roman" w:hAnsi="Times New Roman" w:cs="Times New Roman"/>
                <w:webHidden/>
                <w:sz w:val="28"/>
                <w:szCs w:val="28"/>
                <w:lang w:val="ru-RU"/>
              </w:rPr>
            </w:r>
            <w:r w:rsidRPr="00F85180">
              <w:rPr>
                <w:rFonts w:ascii="Times New Roman" w:hAnsi="Times New Roman" w:cs="Times New Roman"/>
                <w:webHidden/>
                <w:sz w:val="28"/>
                <w:szCs w:val="28"/>
                <w:lang w:val="ru-RU"/>
              </w:rPr>
              <w:fldChar w:fldCharType="separate"/>
            </w:r>
            <w:r w:rsidRPr="00F85180">
              <w:rPr>
                <w:rFonts w:ascii="Times New Roman" w:hAnsi="Times New Roman" w:cs="Times New Roman"/>
                <w:webHidden/>
                <w:sz w:val="28"/>
                <w:szCs w:val="28"/>
                <w:lang w:val="ru-RU"/>
              </w:rPr>
              <w:t>6</w:t>
            </w:r>
            <w:r w:rsidRPr="00F85180">
              <w:rPr>
                <w:rFonts w:ascii="Times New Roman" w:hAnsi="Times New Roman" w:cs="Times New Roman"/>
                <w:webHidden/>
                <w:sz w:val="28"/>
                <w:szCs w:val="28"/>
                <w:lang w:val="ru-RU"/>
              </w:rPr>
              <w:fldChar w:fldCharType="end"/>
            </w:r>
          </w:hyperlink>
        </w:p>
        <w:p w14:paraId="7432584D" w14:textId="5386B2C2" w:rsidR="00B750C0" w:rsidRPr="00F85180" w:rsidRDefault="00B750C0" w:rsidP="00F85180">
          <w:pPr>
            <w:rPr>
              <w:rFonts w:ascii="Times New Roman" w:hAnsi="Times New Roman" w:cs="Times New Roman"/>
              <w:sz w:val="28"/>
              <w:szCs w:val="28"/>
              <w:lang w:val="ru-RU"/>
            </w:rPr>
          </w:pPr>
          <w:hyperlink w:anchor="_Toc227701783" w:history="1">
            <w:r w:rsidRPr="00F85180">
              <w:rPr>
                <w:rFonts w:ascii="Times New Roman" w:hAnsi="Times New Roman" w:cs="Times New Roman"/>
                <w:sz w:val="28"/>
                <w:szCs w:val="28"/>
                <w:lang w:val="ru-RU"/>
              </w:rPr>
              <w:t>1.1. Понятие, сущность и классификация финансовых рисков</w:t>
            </w:r>
            <w:r w:rsidR="00F85180">
              <w:rPr>
                <w:rFonts w:ascii="Times New Roman" w:hAnsi="Times New Roman" w:cs="Times New Roman"/>
                <w:webHidden/>
                <w:sz w:val="28"/>
                <w:szCs w:val="28"/>
                <w:lang w:val="ru-RU"/>
              </w:rPr>
              <w:t>…………………</w:t>
            </w:r>
            <w:r w:rsidRPr="00F85180">
              <w:rPr>
                <w:rFonts w:ascii="Times New Roman" w:hAnsi="Times New Roman" w:cs="Times New Roman"/>
                <w:webHidden/>
                <w:sz w:val="28"/>
                <w:szCs w:val="28"/>
                <w:lang w:val="ru-RU"/>
              </w:rPr>
              <w:fldChar w:fldCharType="begin"/>
            </w:r>
            <w:r w:rsidRPr="00F85180">
              <w:rPr>
                <w:rFonts w:ascii="Times New Roman" w:hAnsi="Times New Roman" w:cs="Times New Roman"/>
                <w:webHidden/>
                <w:sz w:val="28"/>
                <w:szCs w:val="28"/>
                <w:lang w:val="ru-RU"/>
              </w:rPr>
              <w:instrText xml:space="preserve"> PAGEREF _Toc227701783 \h </w:instrText>
            </w:r>
            <w:r w:rsidRPr="00F85180">
              <w:rPr>
                <w:rFonts w:ascii="Times New Roman" w:hAnsi="Times New Roman" w:cs="Times New Roman"/>
                <w:webHidden/>
                <w:sz w:val="28"/>
                <w:szCs w:val="28"/>
                <w:lang w:val="ru-RU"/>
              </w:rPr>
            </w:r>
            <w:r w:rsidRPr="00F85180">
              <w:rPr>
                <w:rFonts w:ascii="Times New Roman" w:hAnsi="Times New Roman" w:cs="Times New Roman"/>
                <w:webHidden/>
                <w:sz w:val="28"/>
                <w:szCs w:val="28"/>
                <w:lang w:val="ru-RU"/>
              </w:rPr>
              <w:fldChar w:fldCharType="separate"/>
            </w:r>
            <w:r w:rsidRPr="00F85180">
              <w:rPr>
                <w:rFonts w:ascii="Times New Roman" w:hAnsi="Times New Roman" w:cs="Times New Roman"/>
                <w:webHidden/>
                <w:sz w:val="28"/>
                <w:szCs w:val="28"/>
                <w:lang w:val="ru-RU"/>
              </w:rPr>
              <w:t>6</w:t>
            </w:r>
            <w:r w:rsidRPr="00F85180">
              <w:rPr>
                <w:rFonts w:ascii="Times New Roman" w:hAnsi="Times New Roman" w:cs="Times New Roman"/>
                <w:webHidden/>
                <w:sz w:val="28"/>
                <w:szCs w:val="28"/>
                <w:lang w:val="ru-RU"/>
              </w:rPr>
              <w:fldChar w:fldCharType="end"/>
            </w:r>
          </w:hyperlink>
        </w:p>
        <w:p w14:paraId="5B2C42D6"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понятие риска в экономике и финансах;</w:t>
          </w:r>
        </w:p>
        <w:p w14:paraId="4C0D03DA"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сущность финансового риска как вероятности потерь или недополучения дохода;</w:t>
          </w:r>
        </w:p>
        <w:p w14:paraId="2A59A28E"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классификацию финансовых рисков;</w:t>
          </w:r>
        </w:p>
        <w:p w14:paraId="4BBDEBB1"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место финансовых рисков в общей системе рисков организации.</w:t>
          </w:r>
        </w:p>
        <w:p w14:paraId="5007B16D"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Возможные виды финансовых рисков:</w:t>
          </w:r>
        </w:p>
        <w:p w14:paraId="522E916A"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кредитный риск;</w:t>
          </w:r>
        </w:p>
        <w:p w14:paraId="5F8D8226"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процентный риск;</w:t>
          </w:r>
        </w:p>
        <w:p w14:paraId="52C6C232"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валютный риск;</w:t>
          </w:r>
        </w:p>
        <w:p w14:paraId="2E14E290"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риск ликвидности;</w:t>
          </w:r>
        </w:p>
        <w:p w14:paraId="72448574"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инвестиционный риск;</w:t>
          </w:r>
        </w:p>
        <w:p w14:paraId="49C0967F"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риск неплатежеспособности;</w:t>
          </w:r>
        </w:p>
        <w:p w14:paraId="7C5A5A94"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риск снижения финансовой устойчивости;</w:t>
          </w:r>
        </w:p>
        <w:p w14:paraId="62359820" w14:textId="3151D4CE"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инфляционный риск.</w:t>
          </w:r>
        </w:p>
        <w:p w14:paraId="4A727061" w14:textId="2694813B" w:rsidR="00B750C0" w:rsidRPr="00F85180" w:rsidRDefault="00B750C0" w:rsidP="00F85180">
          <w:pPr>
            <w:rPr>
              <w:rFonts w:ascii="Times New Roman" w:hAnsi="Times New Roman" w:cs="Times New Roman"/>
              <w:sz w:val="28"/>
              <w:szCs w:val="28"/>
              <w:lang w:val="ru-RU"/>
            </w:rPr>
          </w:pPr>
          <w:hyperlink w:anchor="_Toc227701784" w:history="1">
            <w:r w:rsidRPr="00F85180">
              <w:rPr>
                <w:rFonts w:ascii="Times New Roman" w:hAnsi="Times New Roman" w:cs="Times New Roman"/>
                <w:sz w:val="28"/>
                <w:szCs w:val="28"/>
                <w:lang w:val="ru-RU"/>
              </w:rPr>
              <w:t>1.2 Факторы возникновения финансовых рисков в деятельност</w:t>
            </w:r>
            <w:r w:rsidR="00F85180">
              <w:rPr>
                <w:rFonts w:ascii="Times New Roman" w:hAnsi="Times New Roman" w:cs="Times New Roman"/>
                <w:sz w:val="28"/>
                <w:szCs w:val="28"/>
                <w:lang w:val="ru-RU"/>
              </w:rPr>
              <w:t xml:space="preserve"> </w:t>
            </w:r>
            <w:r w:rsidRPr="00F85180">
              <w:rPr>
                <w:rFonts w:ascii="Times New Roman" w:hAnsi="Times New Roman" w:cs="Times New Roman"/>
                <w:sz w:val="28"/>
                <w:szCs w:val="28"/>
                <w:lang w:val="ru-RU"/>
              </w:rPr>
              <w:t>организации</w:t>
            </w:r>
            <w:r w:rsidRPr="00F85180">
              <w:rPr>
                <w:rFonts w:ascii="Times New Roman" w:hAnsi="Times New Roman" w:cs="Times New Roman"/>
                <w:webHidden/>
                <w:sz w:val="28"/>
                <w:szCs w:val="28"/>
                <w:lang w:val="ru-RU"/>
              </w:rPr>
              <w:tab/>
            </w:r>
            <w:r w:rsidRPr="00F85180">
              <w:rPr>
                <w:rFonts w:ascii="Times New Roman" w:hAnsi="Times New Roman" w:cs="Times New Roman"/>
                <w:webHidden/>
                <w:sz w:val="28"/>
                <w:szCs w:val="28"/>
                <w:lang w:val="ru-RU"/>
              </w:rPr>
              <w:fldChar w:fldCharType="begin"/>
            </w:r>
            <w:r w:rsidRPr="00F85180">
              <w:rPr>
                <w:rFonts w:ascii="Times New Roman" w:hAnsi="Times New Roman" w:cs="Times New Roman"/>
                <w:webHidden/>
                <w:sz w:val="28"/>
                <w:szCs w:val="28"/>
                <w:lang w:val="ru-RU"/>
              </w:rPr>
              <w:instrText xml:space="preserve"> PAGEREF _Toc227701784 \h </w:instrText>
            </w:r>
            <w:r w:rsidRPr="00F85180">
              <w:rPr>
                <w:rFonts w:ascii="Times New Roman" w:hAnsi="Times New Roman" w:cs="Times New Roman"/>
                <w:webHidden/>
                <w:sz w:val="28"/>
                <w:szCs w:val="28"/>
                <w:lang w:val="ru-RU"/>
              </w:rPr>
            </w:r>
            <w:r w:rsidRPr="00F85180">
              <w:rPr>
                <w:rFonts w:ascii="Times New Roman" w:hAnsi="Times New Roman" w:cs="Times New Roman"/>
                <w:webHidden/>
                <w:sz w:val="28"/>
                <w:szCs w:val="28"/>
                <w:lang w:val="ru-RU"/>
              </w:rPr>
              <w:fldChar w:fldCharType="separate"/>
            </w:r>
            <w:r w:rsidRPr="00F85180">
              <w:rPr>
                <w:rFonts w:ascii="Times New Roman" w:hAnsi="Times New Roman" w:cs="Times New Roman"/>
                <w:webHidden/>
                <w:sz w:val="28"/>
                <w:szCs w:val="28"/>
                <w:lang w:val="ru-RU"/>
              </w:rPr>
              <w:t>14</w:t>
            </w:r>
            <w:r w:rsidRPr="00F85180">
              <w:rPr>
                <w:rFonts w:ascii="Times New Roman" w:hAnsi="Times New Roman" w:cs="Times New Roman"/>
                <w:webHidden/>
                <w:sz w:val="28"/>
                <w:szCs w:val="28"/>
                <w:lang w:val="ru-RU"/>
              </w:rPr>
              <w:fldChar w:fldCharType="end"/>
            </w:r>
          </w:hyperlink>
        </w:p>
        <w:p w14:paraId="6072D1A8"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внешние факторы: колебания рыночной конъюнктуры, изменение процентных ставок, курсов валют, инфляции, налоговой среды;</w:t>
          </w:r>
        </w:p>
        <w:p w14:paraId="44899CA0" w14:textId="2FE20B19"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внутренние факторы: структура капитала, качество финансового планирования, уровень дебиторской и кредиторской задолженности, ошибки в управлении денежными потоками.</w:t>
          </w:r>
        </w:p>
        <w:p w14:paraId="234E18C6" w14:textId="55CF3B9D" w:rsidR="00B750C0" w:rsidRPr="00F85180" w:rsidRDefault="00B750C0" w:rsidP="00F85180">
          <w:pPr>
            <w:rPr>
              <w:rFonts w:ascii="Times New Roman" w:hAnsi="Times New Roman" w:cs="Times New Roman"/>
              <w:sz w:val="28"/>
              <w:szCs w:val="28"/>
              <w:lang w:val="ru-RU"/>
            </w:rPr>
          </w:pPr>
          <w:hyperlink w:anchor="_Toc227701785" w:history="1">
            <w:r w:rsidRPr="00F85180">
              <w:rPr>
                <w:rFonts w:ascii="Times New Roman" w:hAnsi="Times New Roman" w:cs="Times New Roman"/>
                <w:sz w:val="28"/>
                <w:szCs w:val="28"/>
                <w:lang w:val="ru-RU"/>
              </w:rPr>
              <w:t>1.3. Подходы, методы и инструменты управления финансовыми рисками</w:t>
            </w:r>
            <w:r w:rsidRPr="00F85180">
              <w:rPr>
                <w:rFonts w:ascii="Times New Roman" w:hAnsi="Times New Roman" w:cs="Times New Roman"/>
                <w:webHidden/>
                <w:sz w:val="28"/>
                <w:szCs w:val="28"/>
                <w:lang w:val="ru-RU"/>
              </w:rPr>
              <w:tab/>
            </w:r>
            <w:r w:rsidRPr="00F85180">
              <w:rPr>
                <w:rFonts w:ascii="Times New Roman" w:hAnsi="Times New Roman" w:cs="Times New Roman"/>
                <w:webHidden/>
                <w:sz w:val="28"/>
                <w:szCs w:val="28"/>
                <w:lang w:val="ru-RU"/>
              </w:rPr>
              <w:fldChar w:fldCharType="begin"/>
            </w:r>
            <w:r w:rsidRPr="00F85180">
              <w:rPr>
                <w:rFonts w:ascii="Times New Roman" w:hAnsi="Times New Roman" w:cs="Times New Roman"/>
                <w:webHidden/>
                <w:sz w:val="28"/>
                <w:szCs w:val="28"/>
                <w:lang w:val="ru-RU"/>
              </w:rPr>
              <w:instrText xml:space="preserve"> PAGEREF _Toc227701785 \h </w:instrText>
            </w:r>
            <w:r w:rsidRPr="00F85180">
              <w:rPr>
                <w:rFonts w:ascii="Times New Roman" w:hAnsi="Times New Roman" w:cs="Times New Roman"/>
                <w:webHidden/>
                <w:sz w:val="28"/>
                <w:szCs w:val="28"/>
                <w:lang w:val="ru-RU"/>
              </w:rPr>
            </w:r>
            <w:r w:rsidRPr="00F85180">
              <w:rPr>
                <w:rFonts w:ascii="Times New Roman" w:hAnsi="Times New Roman" w:cs="Times New Roman"/>
                <w:webHidden/>
                <w:sz w:val="28"/>
                <w:szCs w:val="28"/>
                <w:lang w:val="ru-RU"/>
              </w:rPr>
              <w:fldChar w:fldCharType="separate"/>
            </w:r>
            <w:r w:rsidRPr="00F85180">
              <w:rPr>
                <w:rFonts w:ascii="Times New Roman" w:hAnsi="Times New Roman" w:cs="Times New Roman"/>
                <w:webHidden/>
                <w:sz w:val="28"/>
                <w:szCs w:val="28"/>
                <w:lang w:val="ru-RU"/>
              </w:rPr>
              <w:t>16</w:t>
            </w:r>
            <w:r w:rsidRPr="00F85180">
              <w:rPr>
                <w:rFonts w:ascii="Times New Roman" w:hAnsi="Times New Roman" w:cs="Times New Roman"/>
                <w:webHidden/>
                <w:sz w:val="28"/>
                <w:szCs w:val="28"/>
                <w:lang w:val="ru-RU"/>
              </w:rPr>
              <w:fldChar w:fldCharType="end"/>
            </w:r>
          </w:hyperlink>
        </w:p>
        <w:p w14:paraId="5B2C3863" w14:textId="642531E0"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идентификаци</w:t>
          </w:r>
          <w:r w:rsidRPr="00F85180">
            <w:rPr>
              <w:rFonts w:ascii="Times New Roman" w:hAnsi="Times New Roman" w:cs="Times New Roman"/>
              <w:sz w:val="28"/>
              <w:szCs w:val="28"/>
              <w:lang w:val="ru-RU"/>
            </w:rPr>
            <w:t>я</w:t>
          </w:r>
          <w:r w:rsidRPr="00F85180">
            <w:rPr>
              <w:rFonts w:ascii="Times New Roman" w:hAnsi="Times New Roman" w:cs="Times New Roman"/>
              <w:sz w:val="28"/>
              <w:szCs w:val="28"/>
              <w:lang w:val="ru-RU"/>
            </w:rPr>
            <w:t xml:space="preserve"> рисков;</w:t>
          </w:r>
        </w:p>
        <w:p w14:paraId="4A7C075B" w14:textId="08957538"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оценк</w:t>
          </w:r>
          <w:r w:rsidRPr="00F85180">
            <w:rPr>
              <w:rFonts w:ascii="Times New Roman" w:hAnsi="Times New Roman" w:cs="Times New Roman"/>
              <w:sz w:val="28"/>
              <w:szCs w:val="28"/>
              <w:lang w:val="ru-RU"/>
            </w:rPr>
            <w:t>а</w:t>
          </w:r>
          <w:r w:rsidRPr="00F85180">
            <w:rPr>
              <w:rFonts w:ascii="Times New Roman" w:hAnsi="Times New Roman" w:cs="Times New Roman"/>
              <w:sz w:val="28"/>
              <w:szCs w:val="28"/>
              <w:lang w:val="ru-RU"/>
            </w:rPr>
            <w:t xml:space="preserve"> рисков;</w:t>
          </w:r>
        </w:p>
        <w:p w14:paraId="1332FC49"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lastRenderedPageBreak/>
            <w:t>•</w:t>
          </w:r>
          <w:r w:rsidRPr="00F85180">
            <w:rPr>
              <w:rFonts w:ascii="Times New Roman" w:hAnsi="Times New Roman" w:cs="Times New Roman"/>
              <w:sz w:val="28"/>
              <w:szCs w:val="28"/>
              <w:lang w:val="ru-RU"/>
            </w:rPr>
            <w:tab/>
            <w:t>мониторинг и контроль;</w:t>
          </w:r>
        </w:p>
        <w:p w14:paraId="33B27168" w14:textId="30056F40"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меры по снижению и нейтрализации рисков.:</w:t>
          </w:r>
        </w:p>
        <w:p w14:paraId="5FB583A9"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уклонение от риска;</w:t>
          </w:r>
        </w:p>
        <w:p w14:paraId="5188E547"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принятие риска;</w:t>
          </w:r>
        </w:p>
        <w:p w14:paraId="0BD0AA71"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снижение риска;</w:t>
          </w:r>
        </w:p>
        <w:p w14:paraId="5F2755C4"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диверсификация;</w:t>
          </w:r>
        </w:p>
        <w:p w14:paraId="03121A32"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лимитирование;</w:t>
          </w:r>
        </w:p>
        <w:p w14:paraId="6883A968"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страхование;</w:t>
          </w:r>
        </w:p>
        <w:p w14:paraId="1E06F24C"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хеджирование;</w:t>
          </w:r>
        </w:p>
        <w:p w14:paraId="0B8A0D3A" w14:textId="7777777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резервирование;</w:t>
          </w:r>
        </w:p>
        <w:p w14:paraId="16EDE412" w14:textId="4A2A25B7" w:rsidR="00F85180" w:rsidRPr="00F85180" w:rsidRDefault="00F85180" w:rsidP="00F85180">
          <w:pPr>
            <w:rPr>
              <w:rFonts w:ascii="Times New Roman" w:hAnsi="Times New Roman" w:cs="Times New Roman"/>
              <w:sz w:val="28"/>
              <w:szCs w:val="28"/>
              <w:lang w:val="ru-RU"/>
            </w:rPr>
          </w:pPr>
          <w:r w:rsidRPr="00F85180">
            <w:rPr>
              <w:rFonts w:ascii="Times New Roman" w:hAnsi="Times New Roman" w:cs="Times New Roman"/>
              <w:sz w:val="28"/>
              <w:szCs w:val="28"/>
              <w:lang w:val="ru-RU"/>
            </w:rPr>
            <w:t>•</w:t>
          </w:r>
          <w:r w:rsidRPr="00F85180">
            <w:rPr>
              <w:rFonts w:ascii="Times New Roman" w:hAnsi="Times New Roman" w:cs="Times New Roman"/>
              <w:sz w:val="28"/>
              <w:szCs w:val="28"/>
              <w:lang w:val="ru-RU"/>
            </w:rPr>
            <w:tab/>
            <w:t>распределение риска между участниками сделки.</w:t>
          </w:r>
        </w:p>
        <w:p w14:paraId="06192E1D" w14:textId="058D3FC2" w:rsidR="00B750C0" w:rsidRPr="00F85180" w:rsidRDefault="00B750C0" w:rsidP="00F85180">
          <w:pPr>
            <w:rPr>
              <w:rFonts w:ascii="Times New Roman" w:hAnsi="Times New Roman" w:cs="Times New Roman"/>
              <w:sz w:val="28"/>
              <w:szCs w:val="28"/>
              <w:lang w:val="ru-RU"/>
            </w:rPr>
          </w:pPr>
          <w:hyperlink w:anchor="_Toc227701786" w:history="1">
            <w:r w:rsidRPr="00F85180">
              <w:rPr>
                <w:rFonts w:ascii="Times New Roman" w:hAnsi="Times New Roman" w:cs="Times New Roman"/>
                <w:sz w:val="28"/>
                <w:szCs w:val="28"/>
                <w:lang w:val="ru-RU"/>
              </w:rPr>
              <w:t>1.4. Методические основы оценки финансовых рисков</w:t>
            </w:r>
            <w:r w:rsidR="00F85180">
              <w:rPr>
                <w:rFonts w:ascii="Times New Roman" w:hAnsi="Times New Roman" w:cs="Times New Roman"/>
                <w:webHidden/>
                <w:sz w:val="28"/>
                <w:szCs w:val="28"/>
                <w:lang w:val="ru-RU"/>
              </w:rPr>
              <w:t>………………………..</w:t>
            </w:r>
            <w:r w:rsidRPr="00F85180">
              <w:rPr>
                <w:rFonts w:ascii="Times New Roman" w:hAnsi="Times New Roman" w:cs="Times New Roman"/>
                <w:webHidden/>
                <w:sz w:val="28"/>
                <w:szCs w:val="28"/>
                <w:lang w:val="ru-RU"/>
              </w:rPr>
              <w:fldChar w:fldCharType="begin"/>
            </w:r>
            <w:r w:rsidRPr="00F85180">
              <w:rPr>
                <w:rFonts w:ascii="Times New Roman" w:hAnsi="Times New Roman" w:cs="Times New Roman"/>
                <w:webHidden/>
                <w:sz w:val="28"/>
                <w:szCs w:val="28"/>
                <w:lang w:val="ru-RU"/>
              </w:rPr>
              <w:instrText xml:space="preserve"> PAGEREF _Toc227701786 \h </w:instrText>
            </w:r>
            <w:r w:rsidRPr="00F85180">
              <w:rPr>
                <w:rFonts w:ascii="Times New Roman" w:hAnsi="Times New Roman" w:cs="Times New Roman"/>
                <w:webHidden/>
                <w:sz w:val="28"/>
                <w:szCs w:val="28"/>
                <w:lang w:val="ru-RU"/>
              </w:rPr>
            </w:r>
            <w:r w:rsidRPr="00F85180">
              <w:rPr>
                <w:rFonts w:ascii="Times New Roman" w:hAnsi="Times New Roman" w:cs="Times New Roman"/>
                <w:webHidden/>
                <w:sz w:val="28"/>
                <w:szCs w:val="28"/>
                <w:lang w:val="ru-RU"/>
              </w:rPr>
              <w:fldChar w:fldCharType="separate"/>
            </w:r>
            <w:r w:rsidRPr="00F85180">
              <w:rPr>
                <w:rFonts w:ascii="Times New Roman" w:hAnsi="Times New Roman" w:cs="Times New Roman"/>
                <w:webHidden/>
                <w:sz w:val="28"/>
                <w:szCs w:val="28"/>
                <w:lang w:val="ru-RU"/>
              </w:rPr>
              <w:t>19</w:t>
            </w:r>
            <w:r w:rsidRPr="00F85180">
              <w:rPr>
                <w:rFonts w:ascii="Times New Roman" w:hAnsi="Times New Roman" w:cs="Times New Roman"/>
                <w:webHidden/>
                <w:sz w:val="28"/>
                <w:szCs w:val="28"/>
                <w:lang w:val="ru-RU"/>
              </w:rPr>
              <w:fldChar w:fldCharType="end"/>
            </w:r>
          </w:hyperlink>
        </w:p>
        <w:p w14:paraId="02FF74BD"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качественные методы оценки;</w:t>
          </w:r>
        </w:p>
        <w:p w14:paraId="1D2E2BF0"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количественные методы;</w:t>
          </w:r>
        </w:p>
        <w:p w14:paraId="0F584F4A"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коэффициентный анализ;</w:t>
          </w:r>
        </w:p>
        <w:p w14:paraId="49E67DBC"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сценарный анализ;</w:t>
          </w:r>
        </w:p>
        <w:p w14:paraId="2A726373"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анализ чувствительности;</w:t>
          </w:r>
        </w:p>
        <w:p w14:paraId="015DF791"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вероятностные модели;</w:t>
          </w:r>
        </w:p>
        <w:p w14:paraId="0CEF1F6A"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использование показателей финансовой устойчивости, ликвидности и платежеспособности.</w:t>
          </w:r>
        </w:p>
        <w:p w14:paraId="0F0ABB45" w14:textId="7875ED86" w:rsidR="00B750C0" w:rsidRPr="00F85180" w:rsidRDefault="00B750C0" w:rsidP="00F85180">
          <w:pPr>
            <w:rPr>
              <w:rFonts w:ascii="Times New Roman" w:hAnsi="Times New Roman" w:cs="Times New Roman"/>
              <w:sz w:val="28"/>
              <w:szCs w:val="28"/>
              <w:lang w:val="ru-RU"/>
            </w:rPr>
          </w:pPr>
          <w:hyperlink w:anchor="_Toc227701787" w:history="1">
            <w:r w:rsidRPr="00F85180">
              <w:rPr>
                <w:rFonts w:ascii="Times New Roman" w:hAnsi="Times New Roman" w:cs="Times New Roman"/>
                <w:sz w:val="28"/>
                <w:szCs w:val="28"/>
                <w:lang w:val="ru-RU"/>
              </w:rPr>
              <w:t>ГЛАВА 2. АНАЛИЗ СИСТЕМЫ УПРАВЛЕНИЯ ФИНАНСОВЫМИ РИСКАМИ В ОРГАНИЗАЦИИ</w:t>
            </w:r>
            <w:r w:rsidR="00F85180">
              <w:rPr>
                <w:rFonts w:ascii="Times New Roman" w:hAnsi="Times New Roman" w:cs="Times New Roman"/>
                <w:webHidden/>
                <w:sz w:val="28"/>
                <w:szCs w:val="28"/>
                <w:lang w:val="ru-RU"/>
              </w:rPr>
              <w:t>…………………………………………………...</w:t>
            </w:r>
            <w:r w:rsidRPr="00F85180">
              <w:rPr>
                <w:rFonts w:ascii="Times New Roman" w:hAnsi="Times New Roman" w:cs="Times New Roman"/>
                <w:webHidden/>
                <w:sz w:val="28"/>
                <w:szCs w:val="28"/>
                <w:lang w:val="ru-RU"/>
              </w:rPr>
              <w:fldChar w:fldCharType="begin"/>
            </w:r>
            <w:r w:rsidRPr="00F85180">
              <w:rPr>
                <w:rFonts w:ascii="Times New Roman" w:hAnsi="Times New Roman" w:cs="Times New Roman"/>
                <w:webHidden/>
                <w:sz w:val="28"/>
                <w:szCs w:val="28"/>
                <w:lang w:val="ru-RU"/>
              </w:rPr>
              <w:instrText xml:space="preserve"> PAGEREF _Toc227701787 \h </w:instrText>
            </w:r>
            <w:r w:rsidRPr="00F85180">
              <w:rPr>
                <w:rFonts w:ascii="Times New Roman" w:hAnsi="Times New Roman" w:cs="Times New Roman"/>
                <w:webHidden/>
                <w:sz w:val="28"/>
                <w:szCs w:val="28"/>
                <w:lang w:val="ru-RU"/>
              </w:rPr>
            </w:r>
            <w:r w:rsidRPr="00F85180">
              <w:rPr>
                <w:rFonts w:ascii="Times New Roman" w:hAnsi="Times New Roman" w:cs="Times New Roman"/>
                <w:webHidden/>
                <w:sz w:val="28"/>
                <w:szCs w:val="28"/>
                <w:lang w:val="ru-RU"/>
              </w:rPr>
              <w:fldChar w:fldCharType="separate"/>
            </w:r>
            <w:r w:rsidRPr="00F85180">
              <w:rPr>
                <w:rFonts w:ascii="Times New Roman" w:hAnsi="Times New Roman" w:cs="Times New Roman"/>
                <w:webHidden/>
                <w:sz w:val="28"/>
                <w:szCs w:val="28"/>
                <w:lang w:val="ru-RU"/>
              </w:rPr>
              <w:t>25</w:t>
            </w:r>
            <w:r w:rsidRPr="00F85180">
              <w:rPr>
                <w:rFonts w:ascii="Times New Roman" w:hAnsi="Times New Roman" w:cs="Times New Roman"/>
                <w:webHidden/>
                <w:sz w:val="28"/>
                <w:szCs w:val="28"/>
                <w:lang w:val="ru-RU"/>
              </w:rPr>
              <w:fldChar w:fldCharType="end"/>
            </w:r>
          </w:hyperlink>
        </w:p>
        <w:p w14:paraId="29BF0A67" w14:textId="7C681EA8" w:rsidR="00B750C0" w:rsidRPr="00F85180" w:rsidRDefault="00B750C0" w:rsidP="00F85180">
          <w:pPr>
            <w:rPr>
              <w:rFonts w:ascii="Times New Roman" w:hAnsi="Times New Roman" w:cs="Times New Roman"/>
              <w:sz w:val="28"/>
              <w:szCs w:val="28"/>
              <w:lang w:val="ru-RU"/>
            </w:rPr>
          </w:pPr>
          <w:hyperlink w:anchor="_Toc227701788" w:history="1">
            <w:r w:rsidRPr="00F85180">
              <w:rPr>
                <w:rFonts w:ascii="Times New Roman" w:hAnsi="Times New Roman" w:cs="Times New Roman"/>
                <w:sz w:val="28"/>
                <w:szCs w:val="28"/>
                <w:lang w:val="ru-RU"/>
              </w:rPr>
              <w:t>2.1 Организационно-экономическая характеристика организации АО «БРПИ»</w:t>
            </w:r>
            <w:r w:rsidRPr="00F85180">
              <w:rPr>
                <w:rFonts w:ascii="Times New Roman" w:hAnsi="Times New Roman" w:cs="Times New Roman"/>
                <w:webHidden/>
                <w:sz w:val="28"/>
                <w:szCs w:val="28"/>
                <w:lang w:val="ru-RU"/>
              </w:rPr>
              <w:tab/>
            </w:r>
            <w:r w:rsidRPr="00F85180">
              <w:rPr>
                <w:rFonts w:ascii="Times New Roman" w:hAnsi="Times New Roman" w:cs="Times New Roman"/>
                <w:webHidden/>
                <w:sz w:val="28"/>
                <w:szCs w:val="28"/>
                <w:lang w:val="ru-RU"/>
              </w:rPr>
              <w:fldChar w:fldCharType="begin"/>
            </w:r>
            <w:r w:rsidRPr="00F85180">
              <w:rPr>
                <w:rFonts w:ascii="Times New Roman" w:hAnsi="Times New Roman" w:cs="Times New Roman"/>
                <w:webHidden/>
                <w:sz w:val="28"/>
                <w:szCs w:val="28"/>
                <w:lang w:val="ru-RU"/>
              </w:rPr>
              <w:instrText xml:space="preserve"> PAGEREF _Toc227701788 \h </w:instrText>
            </w:r>
            <w:r w:rsidRPr="00F85180">
              <w:rPr>
                <w:rFonts w:ascii="Times New Roman" w:hAnsi="Times New Roman" w:cs="Times New Roman"/>
                <w:webHidden/>
                <w:sz w:val="28"/>
                <w:szCs w:val="28"/>
                <w:lang w:val="ru-RU"/>
              </w:rPr>
            </w:r>
            <w:r w:rsidRPr="00F85180">
              <w:rPr>
                <w:rFonts w:ascii="Times New Roman" w:hAnsi="Times New Roman" w:cs="Times New Roman"/>
                <w:webHidden/>
                <w:sz w:val="28"/>
                <w:szCs w:val="28"/>
                <w:lang w:val="ru-RU"/>
              </w:rPr>
              <w:fldChar w:fldCharType="separate"/>
            </w:r>
            <w:r w:rsidRPr="00F85180">
              <w:rPr>
                <w:rFonts w:ascii="Times New Roman" w:hAnsi="Times New Roman" w:cs="Times New Roman"/>
                <w:webHidden/>
                <w:sz w:val="28"/>
                <w:szCs w:val="28"/>
                <w:lang w:val="ru-RU"/>
              </w:rPr>
              <w:t>25</w:t>
            </w:r>
            <w:r w:rsidRPr="00F85180">
              <w:rPr>
                <w:rFonts w:ascii="Times New Roman" w:hAnsi="Times New Roman" w:cs="Times New Roman"/>
                <w:webHidden/>
                <w:sz w:val="28"/>
                <w:szCs w:val="28"/>
                <w:lang w:val="ru-RU"/>
              </w:rPr>
              <w:fldChar w:fldCharType="end"/>
            </w:r>
          </w:hyperlink>
        </w:p>
        <w:p w14:paraId="5F009AEE"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краткая характеристика предприятия;</w:t>
          </w:r>
        </w:p>
        <w:p w14:paraId="35449279"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вид деятельности;</w:t>
          </w:r>
        </w:p>
        <w:p w14:paraId="22B40905"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организационная структура;</w:t>
          </w:r>
        </w:p>
        <w:p w14:paraId="6FCACF38"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основные экономические показатели;</w:t>
          </w:r>
        </w:p>
        <w:p w14:paraId="527C7F58"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динамика выручки, прибыли, активов, обязательств;</w:t>
          </w:r>
        </w:p>
        <w:p w14:paraId="217E2034" w14:textId="0A58491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особенности финансово-хозяйственной деятельности.</w:t>
          </w:r>
        </w:p>
        <w:p w14:paraId="20FEDE12" w14:textId="6658606F" w:rsidR="00B750C0" w:rsidRPr="00F85180" w:rsidRDefault="00B750C0" w:rsidP="00F85180">
          <w:pPr>
            <w:rPr>
              <w:rFonts w:ascii="Times New Roman" w:hAnsi="Times New Roman" w:cs="Times New Roman"/>
              <w:sz w:val="28"/>
              <w:szCs w:val="28"/>
              <w:lang w:val="ru-RU"/>
            </w:rPr>
          </w:pPr>
          <w:hyperlink w:anchor="_Toc227701789" w:history="1">
            <w:r w:rsidRPr="00F85180">
              <w:rPr>
                <w:rFonts w:ascii="Times New Roman" w:hAnsi="Times New Roman" w:cs="Times New Roman"/>
                <w:sz w:val="28"/>
                <w:szCs w:val="28"/>
                <w:lang w:val="ru-RU"/>
              </w:rPr>
              <w:t>2.2. Анализ финансового состояния организации</w:t>
            </w:r>
            <w:r w:rsidR="00F85180">
              <w:rPr>
                <w:rFonts w:ascii="Times New Roman" w:hAnsi="Times New Roman" w:cs="Times New Roman"/>
                <w:webHidden/>
                <w:sz w:val="28"/>
                <w:szCs w:val="28"/>
                <w:lang w:val="ru-RU"/>
              </w:rPr>
              <w:t>………………………………</w:t>
            </w:r>
            <w:r w:rsidRPr="00F85180">
              <w:rPr>
                <w:rFonts w:ascii="Times New Roman" w:hAnsi="Times New Roman" w:cs="Times New Roman"/>
                <w:webHidden/>
                <w:sz w:val="28"/>
                <w:szCs w:val="28"/>
                <w:lang w:val="ru-RU"/>
              </w:rPr>
              <w:fldChar w:fldCharType="begin"/>
            </w:r>
            <w:r w:rsidRPr="00F85180">
              <w:rPr>
                <w:rFonts w:ascii="Times New Roman" w:hAnsi="Times New Roman" w:cs="Times New Roman"/>
                <w:webHidden/>
                <w:sz w:val="28"/>
                <w:szCs w:val="28"/>
                <w:lang w:val="ru-RU"/>
              </w:rPr>
              <w:instrText xml:space="preserve"> PAGEREF _Toc227701789 \h </w:instrText>
            </w:r>
            <w:r w:rsidRPr="00F85180">
              <w:rPr>
                <w:rFonts w:ascii="Times New Roman" w:hAnsi="Times New Roman" w:cs="Times New Roman"/>
                <w:webHidden/>
                <w:sz w:val="28"/>
                <w:szCs w:val="28"/>
                <w:lang w:val="ru-RU"/>
              </w:rPr>
            </w:r>
            <w:r w:rsidRPr="00F85180">
              <w:rPr>
                <w:rFonts w:ascii="Times New Roman" w:hAnsi="Times New Roman" w:cs="Times New Roman"/>
                <w:webHidden/>
                <w:sz w:val="28"/>
                <w:szCs w:val="28"/>
                <w:lang w:val="ru-RU"/>
              </w:rPr>
              <w:fldChar w:fldCharType="separate"/>
            </w:r>
            <w:r w:rsidRPr="00F85180">
              <w:rPr>
                <w:rFonts w:ascii="Times New Roman" w:hAnsi="Times New Roman" w:cs="Times New Roman"/>
                <w:webHidden/>
                <w:sz w:val="28"/>
                <w:szCs w:val="28"/>
                <w:lang w:val="ru-RU"/>
              </w:rPr>
              <w:t>30</w:t>
            </w:r>
            <w:r w:rsidRPr="00F85180">
              <w:rPr>
                <w:rFonts w:ascii="Times New Roman" w:hAnsi="Times New Roman" w:cs="Times New Roman"/>
                <w:webHidden/>
                <w:sz w:val="28"/>
                <w:szCs w:val="28"/>
                <w:lang w:val="ru-RU"/>
              </w:rPr>
              <w:fldChar w:fldCharType="end"/>
            </w:r>
          </w:hyperlink>
        </w:p>
        <w:p w14:paraId="4575ED3E"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структура активов и пассивов;</w:t>
          </w:r>
        </w:p>
        <w:p w14:paraId="581B2FA6"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показатели ликвидности;</w:t>
          </w:r>
        </w:p>
        <w:p w14:paraId="25FFE220"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показатели финансовой устойчивости;</w:t>
          </w:r>
        </w:p>
        <w:p w14:paraId="6492B1E6"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рентабельность;</w:t>
          </w:r>
        </w:p>
        <w:p w14:paraId="6ABFC14F"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деловая активность;</w:t>
          </w:r>
        </w:p>
        <w:p w14:paraId="5967DE19"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платежеспособность;</w:t>
          </w:r>
        </w:p>
        <w:p w14:paraId="00C03C3A"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динамика дебиторской и кредиторской задолженности;</w:t>
          </w:r>
        </w:p>
        <w:p w14:paraId="69D33A0F"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движение денежных средств.</w:t>
          </w:r>
        </w:p>
        <w:p w14:paraId="6C9A2B68" w14:textId="1A004369" w:rsidR="00B750C0" w:rsidRPr="00F85180" w:rsidRDefault="00B750C0" w:rsidP="00F85180">
          <w:pPr>
            <w:rPr>
              <w:rFonts w:ascii="Times New Roman" w:hAnsi="Times New Roman" w:cs="Times New Roman"/>
              <w:sz w:val="28"/>
              <w:szCs w:val="28"/>
              <w:lang w:val="ru-RU"/>
            </w:rPr>
          </w:pPr>
          <w:hyperlink w:anchor="_Toc227701790" w:history="1">
            <w:r w:rsidRPr="00F85180">
              <w:rPr>
                <w:rFonts w:ascii="Times New Roman" w:hAnsi="Times New Roman" w:cs="Times New Roman"/>
                <w:sz w:val="28"/>
                <w:szCs w:val="28"/>
                <w:lang w:val="ru-RU"/>
              </w:rPr>
              <w:t>2.3. Идентификация основных финансовых рисков организации</w:t>
            </w:r>
            <w:r w:rsidRPr="00F85180">
              <w:rPr>
                <w:rFonts w:ascii="Times New Roman" w:hAnsi="Times New Roman" w:cs="Times New Roman"/>
                <w:webHidden/>
                <w:sz w:val="28"/>
                <w:szCs w:val="28"/>
                <w:lang w:val="ru-RU"/>
              </w:rPr>
              <w:tab/>
            </w:r>
            <w:r w:rsidRPr="00F85180">
              <w:rPr>
                <w:rFonts w:ascii="Times New Roman" w:hAnsi="Times New Roman" w:cs="Times New Roman"/>
                <w:webHidden/>
                <w:sz w:val="28"/>
                <w:szCs w:val="28"/>
                <w:lang w:val="ru-RU"/>
              </w:rPr>
              <w:fldChar w:fldCharType="begin"/>
            </w:r>
            <w:r w:rsidRPr="00F85180">
              <w:rPr>
                <w:rFonts w:ascii="Times New Roman" w:hAnsi="Times New Roman" w:cs="Times New Roman"/>
                <w:webHidden/>
                <w:sz w:val="28"/>
                <w:szCs w:val="28"/>
                <w:lang w:val="ru-RU"/>
              </w:rPr>
              <w:instrText xml:space="preserve"> PAGEREF _Toc227701790 \h </w:instrText>
            </w:r>
            <w:r w:rsidRPr="00F85180">
              <w:rPr>
                <w:rFonts w:ascii="Times New Roman" w:hAnsi="Times New Roman" w:cs="Times New Roman"/>
                <w:webHidden/>
                <w:sz w:val="28"/>
                <w:szCs w:val="28"/>
                <w:lang w:val="ru-RU"/>
              </w:rPr>
            </w:r>
            <w:r w:rsidRPr="00F85180">
              <w:rPr>
                <w:rFonts w:ascii="Times New Roman" w:hAnsi="Times New Roman" w:cs="Times New Roman"/>
                <w:webHidden/>
                <w:sz w:val="28"/>
                <w:szCs w:val="28"/>
                <w:lang w:val="ru-RU"/>
              </w:rPr>
              <w:fldChar w:fldCharType="separate"/>
            </w:r>
            <w:r w:rsidRPr="00F85180">
              <w:rPr>
                <w:rFonts w:ascii="Times New Roman" w:hAnsi="Times New Roman" w:cs="Times New Roman"/>
                <w:webHidden/>
                <w:sz w:val="28"/>
                <w:szCs w:val="28"/>
                <w:lang w:val="ru-RU"/>
              </w:rPr>
              <w:t>40</w:t>
            </w:r>
            <w:r w:rsidRPr="00F85180">
              <w:rPr>
                <w:rFonts w:ascii="Times New Roman" w:hAnsi="Times New Roman" w:cs="Times New Roman"/>
                <w:webHidden/>
                <w:sz w:val="28"/>
                <w:szCs w:val="28"/>
                <w:lang w:val="ru-RU"/>
              </w:rPr>
              <w:fldChar w:fldCharType="end"/>
            </w:r>
          </w:hyperlink>
        </w:p>
        <w:p w14:paraId="6521661E"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риск нехватки ликвидности;</w:t>
          </w:r>
        </w:p>
        <w:p w14:paraId="4D577F3D"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риск роста долговой нагрузки;</w:t>
          </w:r>
        </w:p>
        <w:p w14:paraId="30B9280B"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риск неплатежей со стороны контрагентов;</w:t>
          </w:r>
        </w:p>
        <w:p w14:paraId="4A420284"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валютный риск при наличии импортных или экспортных операций;</w:t>
          </w:r>
        </w:p>
        <w:p w14:paraId="61675798"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риск изменения процентных ставок по кредитам;</w:t>
          </w:r>
        </w:p>
        <w:p w14:paraId="549853A9"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риск снижения рентабельности;</w:t>
          </w:r>
        </w:p>
        <w:p w14:paraId="72CE5461"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инвестиционный риск.</w:t>
          </w:r>
        </w:p>
        <w:p w14:paraId="718030EF" w14:textId="068A21F7" w:rsidR="00B750C0" w:rsidRPr="00F85180" w:rsidRDefault="00B750C0" w:rsidP="00F85180">
          <w:pPr>
            <w:rPr>
              <w:rFonts w:ascii="Times New Roman" w:hAnsi="Times New Roman" w:cs="Times New Roman"/>
              <w:sz w:val="28"/>
              <w:szCs w:val="28"/>
              <w:lang w:val="ru-RU"/>
            </w:rPr>
          </w:pPr>
          <w:hyperlink w:anchor="_Toc227701791" w:history="1">
            <w:r w:rsidRPr="00F85180">
              <w:rPr>
                <w:rFonts w:ascii="Times New Roman" w:hAnsi="Times New Roman" w:cs="Times New Roman"/>
                <w:sz w:val="28"/>
                <w:szCs w:val="28"/>
                <w:lang w:val="ru-RU"/>
              </w:rPr>
              <w:t>2.4. Оценка уровня финансовых рисков и эффективности действующей системы управления</w:t>
            </w:r>
            <w:r w:rsidRPr="00F85180">
              <w:rPr>
                <w:rFonts w:ascii="Times New Roman" w:hAnsi="Times New Roman" w:cs="Times New Roman"/>
                <w:webHidden/>
                <w:sz w:val="28"/>
                <w:szCs w:val="28"/>
                <w:lang w:val="ru-RU"/>
              </w:rPr>
              <w:tab/>
            </w:r>
            <w:r w:rsidR="00F85180">
              <w:rPr>
                <w:rFonts w:ascii="Times New Roman" w:hAnsi="Times New Roman" w:cs="Times New Roman"/>
                <w:webHidden/>
                <w:sz w:val="28"/>
                <w:szCs w:val="28"/>
                <w:lang w:val="ru-RU"/>
              </w:rPr>
              <w:t>………………………………………………………………………..</w:t>
            </w:r>
            <w:r w:rsidRPr="00F85180">
              <w:rPr>
                <w:rFonts w:ascii="Times New Roman" w:hAnsi="Times New Roman" w:cs="Times New Roman"/>
                <w:webHidden/>
                <w:sz w:val="28"/>
                <w:szCs w:val="28"/>
                <w:lang w:val="ru-RU"/>
              </w:rPr>
              <w:fldChar w:fldCharType="begin"/>
            </w:r>
            <w:r w:rsidRPr="00F85180">
              <w:rPr>
                <w:rFonts w:ascii="Times New Roman" w:hAnsi="Times New Roman" w:cs="Times New Roman"/>
                <w:webHidden/>
                <w:sz w:val="28"/>
                <w:szCs w:val="28"/>
                <w:lang w:val="ru-RU"/>
              </w:rPr>
              <w:instrText xml:space="preserve"> PAGEREF _Toc227701791 \h </w:instrText>
            </w:r>
            <w:r w:rsidRPr="00F85180">
              <w:rPr>
                <w:rFonts w:ascii="Times New Roman" w:hAnsi="Times New Roman" w:cs="Times New Roman"/>
                <w:webHidden/>
                <w:sz w:val="28"/>
                <w:szCs w:val="28"/>
                <w:lang w:val="ru-RU"/>
              </w:rPr>
            </w:r>
            <w:r w:rsidRPr="00F85180">
              <w:rPr>
                <w:rFonts w:ascii="Times New Roman" w:hAnsi="Times New Roman" w:cs="Times New Roman"/>
                <w:webHidden/>
                <w:sz w:val="28"/>
                <w:szCs w:val="28"/>
                <w:lang w:val="ru-RU"/>
              </w:rPr>
              <w:fldChar w:fldCharType="separate"/>
            </w:r>
            <w:r w:rsidRPr="00F85180">
              <w:rPr>
                <w:rFonts w:ascii="Times New Roman" w:hAnsi="Times New Roman" w:cs="Times New Roman"/>
                <w:webHidden/>
                <w:sz w:val="28"/>
                <w:szCs w:val="28"/>
                <w:lang w:val="ru-RU"/>
              </w:rPr>
              <w:t>45</w:t>
            </w:r>
            <w:r w:rsidRPr="00F85180">
              <w:rPr>
                <w:rFonts w:ascii="Times New Roman" w:hAnsi="Times New Roman" w:cs="Times New Roman"/>
                <w:webHidden/>
                <w:sz w:val="28"/>
                <w:szCs w:val="28"/>
                <w:lang w:val="ru-RU"/>
              </w:rPr>
              <w:fldChar w:fldCharType="end"/>
            </w:r>
          </w:hyperlink>
        </w:p>
        <w:p w14:paraId="48EBBAF4"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как организация выявляет риски;</w:t>
          </w:r>
        </w:p>
        <w:p w14:paraId="166FEB79"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есть ли регламент риск-менеджмента;</w:t>
          </w:r>
        </w:p>
        <w:p w14:paraId="5EA949B6"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используются ли лимиты, резервы, страхование;</w:t>
          </w:r>
        </w:p>
        <w:p w14:paraId="1F7DB345"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насколько эффективно работают существующие меры;</w:t>
          </w:r>
        </w:p>
        <w:p w14:paraId="345323FA"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какие проблемы существуют в управлении рисками.</w:t>
          </w:r>
        </w:p>
        <w:p w14:paraId="045FB31E"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расчёт коэффициентов;</w:t>
          </w:r>
        </w:p>
        <w:p w14:paraId="66673D45"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матрицу рисков;</w:t>
          </w:r>
        </w:p>
        <w:p w14:paraId="21A662D3"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SWOT-анализ;</w:t>
          </w:r>
        </w:p>
        <w:p w14:paraId="0729FB91"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экспертную оценку;</w:t>
          </w:r>
        </w:p>
        <w:p w14:paraId="70A4A504"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анализ чувствительности финансовых результатов.</w:t>
          </w:r>
        </w:p>
        <w:p w14:paraId="5DE24047" w14:textId="799F3B58" w:rsidR="00B750C0" w:rsidRPr="00F85180" w:rsidRDefault="00B750C0" w:rsidP="00F85180">
          <w:pPr>
            <w:rPr>
              <w:rFonts w:ascii="Times New Roman" w:hAnsi="Times New Roman" w:cs="Times New Roman"/>
              <w:sz w:val="28"/>
              <w:szCs w:val="28"/>
              <w:lang w:val="ru-RU"/>
            </w:rPr>
          </w:pPr>
          <w:hyperlink w:anchor="_Toc227701792" w:history="1">
            <w:r w:rsidRPr="00F85180">
              <w:rPr>
                <w:rFonts w:ascii="Times New Roman" w:hAnsi="Times New Roman" w:cs="Times New Roman"/>
                <w:sz w:val="28"/>
                <w:szCs w:val="28"/>
                <w:lang w:val="ru-RU"/>
              </w:rPr>
              <w:t>2.5. Выявление проблем и недостатков системы управления финансовыми рисками</w:t>
            </w:r>
            <w:r w:rsidR="00F85180">
              <w:rPr>
                <w:rFonts w:ascii="Times New Roman" w:hAnsi="Times New Roman" w:cs="Times New Roman"/>
                <w:webHidden/>
                <w:sz w:val="28"/>
                <w:szCs w:val="28"/>
                <w:lang w:val="ru-RU"/>
              </w:rPr>
              <w:t>……………………………………………………………………………..</w:t>
            </w:r>
            <w:r w:rsidRPr="00F85180">
              <w:rPr>
                <w:rFonts w:ascii="Times New Roman" w:hAnsi="Times New Roman" w:cs="Times New Roman"/>
                <w:webHidden/>
                <w:sz w:val="28"/>
                <w:szCs w:val="28"/>
                <w:lang w:val="ru-RU"/>
              </w:rPr>
              <w:fldChar w:fldCharType="begin"/>
            </w:r>
            <w:r w:rsidRPr="00F85180">
              <w:rPr>
                <w:rFonts w:ascii="Times New Roman" w:hAnsi="Times New Roman" w:cs="Times New Roman"/>
                <w:webHidden/>
                <w:sz w:val="28"/>
                <w:szCs w:val="28"/>
                <w:lang w:val="ru-RU"/>
              </w:rPr>
              <w:instrText xml:space="preserve"> PAGEREF _Toc227701792 \h </w:instrText>
            </w:r>
            <w:r w:rsidRPr="00F85180">
              <w:rPr>
                <w:rFonts w:ascii="Times New Roman" w:hAnsi="Times New Roman" w:cs="Times New Roman"/>
                <w:webHidden/>
                <w:sz w:val="28"/>
                <w:szCs w:val="28"/>
                <w:lang w:val="ru-RU"/>
              </w:rPr>
            </w:r>
            <w:r w:rsidRPr="00F85180">
              <w:rPr>
                <w:rFonts w:ascii="Times New Roman" w:hAnsi="Times New Roman" w:cs="Times New Roman"/>
                <w:webHidden/>
                <w:sz w:val="28"/>
                <w:szCs w:val="28"/>
                <w:lang w:val="ru-RU"/>
              </w:rPr>
              <w:fldChar w:fldCharType="separate"/>
            </w:r>
            <w:r w:rsidRPr="00F85180">
              <w:rPr>
                <w:rFonts w:ascii="Times New Roman" w:hAnsi="Times New Roman" w:cs="Times New Roman"/>
                <w:webHidden/>
                <w:sz w:val="28"/>
                <w:szCs w:val="28"/>
                <w:lang w:val="ru-RU"/>
              </w:rPr>
              <w:t>49</w:t>
            </w:r>
            <w:r w:rsidRPr="00F85180">
              <w:rPr>
                <w:rFonts w:ascii="Times New Roman" w:hAnsi="Times New Roman" w:cs="Times New Roman"/>
                <w:webHidden/>
                <w:sz w:val="28"/>
                <w:szCs w:val="28"/>
                <w:lang w:val="ru-RU"/>
              </w:rPr>
              <w:fldChar w:fldCharType="end"/>
            </w:r>
          </w:hyperlink>
        </w:p>
        <w:p w14:paraId="721A3D29"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отсутствие формализованной системы риск-менеджмента;</w:t>
          </w:r>
        </w:p>
        <w:p w14:paraId="73A944A7"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слабый контроль дебиторской задолженности;</w:t>
          </w:r>
        </w:p>
        <w:p w14:paraId="3FBBB720"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недостаточное планирование денежных потоков;</w:t>
          </w:r>
        </w:p>
        <w:p w14:paraId="1F6D153A"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высокая зависимость от заемного капитала;</w:t>
          </w:r>
        </w:p>
        <w:p w14:paraId="36D41A4D"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отсутствие сценарного анализа;</w:t>
          </w:r>
        </w:p>
        <w:p w14:paraId="0201D9B6"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недостаточное использование инструментов хеджирования и страхования;</w:t>
          </w:r>
        </w:p>
        <w:p w14:paraId="1C09D783"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нерегулярный мониторинг рисков.</w:t>
          </w:r>
        </w:p>
        <w:p w14:paraId="01803B87" w14:textId="70C8206E" w:rsidR="00F85180" w:rsidRPr="00F85180" w:rsidRDefault="00B750C0" w:rsidP="00F85180">
          <w:pPr>
            <w:rPr>
              <w:rFonts w:ascii="Times New Roman" w:hAnsi="Times New Roman" w:cs="Times New Roman"/>
              <w:sz w:val="28"/>
              <w:szCs w:val="28"/>
              <w:lang w:val="ru-RU"/>
            </w:rPr>
          </w:pPr>
          <w:hyperlink w:anchor="_Toc227701793" w:history="1">
            <w:r w:rsidRPr="00F85180">
              <w:rPr>
                <w:rFonts w:ascii="Times New Roman" w:hAnsi="Times New Roman" w:cs="Times New Roman"/>
                <w:sz w:val="28"/>
                <w:szCs w:val="28"/>
                <w:lang w:val="ru-RU"/>
              </w:rPr>
              <w:t>ГЛАВА 3. Направления совершенствования управления финансовыми рисками</w:t>
            </w:r>
            <w:r w:rsidR="00F85180">
              <w:rPr>
                <w:rFonts w:ascii="Times New Roman" w:hAnsi="Times New Roman" w:cs="Times New Roman"/>
                <w:sz w:val="28"/>
                <w:szCs w:val="28"/>
                <w:lang w:val="ru-RU"/>
              </w:rPr>
              <w:t xml:space="preserve"> </w:t>
            </w:r>
            <w:r w:rsidRPr="00F85180">
              <w:rPr>
                <w:rFonts w:ascii="Times New Roman" w:hAnsi="Times New Roman" w:cs="Times New Roman"/>
                <w:sz w:val="28"/>
                <w:szCs w:val="28"/>
                <w:lang w:val="ru-RU"/>
              </w:rPr>
              <w:t>организации</w:t>
            </w:r>
            <w:r w:rsidR="00F85180">
              <w:rPr>
                <w:rFonts w:ascii="Times New Roman" w:hAnsi="Times New Roman" w:cs="Times New Roman"/>
                <w:webHidden/>
                <w:sz w:val="28"/>
                <w:szCs w:val="28"/>
                <w:lang w:val="ru-RU"/>
              </w:rPr>
              <w:t>…………………………………………………………………………</w:t>
            </w:r>
            <w:r w:rsidRPr="00F85180">
              <w:rPr>
                <w:rFonts w:ascii="Times New Roman" w:hAnsi="Times New Roman" w:cs="Times New Roman"/>
                <w:webHidden/>
                <w:sz w:val="28"/>
                <w:szCs w:val="28"/>
                <w:lang w:val="ru-RU"/>
              </w:rPr>
              <w:fldChar w:fldCharType="begin"/>
            </w:r>
            <w:r w:rsidRPr="00F85180">
              <w:rPr>
                <w:rFonts w:ascii="Times New Roman" w:hAnsi="Times New Roman" w:cs="Times New Roman"/>
                <w:webHidden/>
                <w:sz w:val="28"/>
                <w:szCs w:val="28"/>
                <w:lang w:val="ru-RU"/>
              </w:rPr>
              <w:instrText xml:space="preserve"> PAGEREF _Toc227701793 \h </w:instrText>
            </w:r>
            <w:r w:rsidRPr="00F85180">
              <w:rPr>
                <w:rFonts w:ascii="Times New Roman" w:hAnsi="Times New Roman" w:cs="Times New Roman"/>
                <w:webHidden/>
                <w:sz w:val="28"/>
                <w:szCs w:val="28"/>
                <w:lang w:val="ru-RU"/>
              </w:rPr>
            </w:r>
            <w:r w:rsidRPr="00F85180">
              <w:rPr>
                <w:rFonts w:ascii="Times New Roman" w:hAnsi="Times New Roman" w:cs="Times New Roman"/>
                <w:webHidden/>
                <w:sz w:val="28"/>
                <w:szCs w:val="28"/>
                <w:lang w:val="ru-RU"/>
              </w:rPr>
              <w:fldChar w:fldCharType="separate"/>
            </w:r>
            <w:r w:rsidRPr="00F85180">
              <w:rPr>
                <w:rFonts w:ascii="Times New Roman" w:hAnsi="Times New Roman" w:cs="Times New Roman"/>
                <w:webHidden/>
                <w:sz w:val="28"/>
                <w:szCs w:val="28"/>
                <w:lang w:val="ru-RU"/>
              </w:rPr>
              <w:t>51</w:t>
            </w:r>
            <w:r w:rsidRPr="00F85180">
              <w:rPr>
                <w:rFonts w:ascii="Times New Roman" w:hAnsi="Times New Roman" w:cs="Times New Roman"/>
                <w:webHidden/>
                <w:sz w:val="28"/>
                <w:szCs w:val="28"/>
                <w:lang w:val="ru-RU"/>
              </w:rPr>
              <w:fldChar w:fldCharType="end"/>
            </w:r>
          </w:hyperlink>
        </w:p>
        <w:p w14:paraId="6EF78355" w14:textId="1BD707D7" w:rsidR="00B750C0" w:rsidRPr="00F85180" w:rsidRDefault="00B750C0" w:rsidP="00F85180">
          <w:pPr>
            <w:rPr>
              <w:rFonts w:ascii="Times New Roman" w:hAnsi="Times New Roman" w:cs="Times New Roman"/>
              <w:sz w:val="28"/>
              <w:szCs w:val="28"/>
              <w:lang w:val="ru-RU"/>
            </w:rPr>
          </w:pPr>
          <w:hyperlink w:anchor="_Toc227701794" w:history="1">
            <w:r w:rsidRPr="00F85180">
              <w:rPr>
                <w:rFonts w:ascii="Times New Roman" w:hAnsi="Times New Roman" w:cs="Times New Roman"/>
                <w:sz w:val="28"/>
                <w:szCs w:val="28"/>
                <w:lang w:val="ru-RU"/>
              </w:rPr>
              <w:t>3.1. Разработка мероприятий по снижению финансовых рисков</w:t>
            </w:r>
            <w:r w:rsidRPr="00F85180">
              <w:rPr>
                <w:rFonts w:ascii="Times New Roman" w:hAnsi="Times New Roman" w:cs="Times New Roman"/>
                <w:webHidden/>
                <w:sz w:val="28"/>
                <w:szCs w:val="28"/>
                <w:lang w:val="ru-RU"/>
              </w:rPr>
              <w:tab/>
            </w:r>
            <w:r w:rsidR="00F85180">
              <w:rPr>
                <w:rFonts w:ascii="Times New Roman" w:hAnsi="Times New Roman" w:cs="Times New Roman"/>
                <w:webHidden/>
                <w:sz w:val="28"/>
                <w:szCs w:val="28"/>
                <w:lang w:val="ru-RU"/>
              </w:rPr>
              <w:t>……………</w:t>
            </w:r>
            <w:r w:rsidRPr="00F85180">
              <w:rPr>
                <w:rFonts w:ascii="Times New Roman" w:hAnsi="Times New Roman" w:cs="Times New Roman"/>
                <w:webHidden/>
                <w:sz w:val="28"/>
                <w:szCs w:val="28"/>
                <w:lang w:val="ru-RU"/>
              </w:rPr>
              <w:fldChar w:fldCharType="begin"/>
            </w:r>
            <w:r w:rsidRPr="00F85180">
              <w:rPr>
                <w:rFonts w:ascii="Times New Roman" w:hAnsi="Times New Roman" w:cs="Times New Roman"/>
                <w:webHidden/>
                <w:sz w:val="28"/>
                <w:szCs w:val="28"/>
                <w:lang w:val="ru-RU"/>
              </w:rPr>
              <w:instrText xml:space="preserve"> PAGEREF _Toc227701794 \h </w:instrText>
            </w:r>
            <w:r w:rsidRPr="00F85180">
              <w:rPr>
                <w:rFonts w:ascii="Times New Roman" w:hAnsi="Times New Roman" w:cs="Times New Roman"/>
                <w:webHidden/>
                <w:sz w:val="28"/>
                <w:szCs w:val="28"/>
                <w:lang w:val="ru-RU"/>
              </w:rPr>
            </w:r>
            <w:r w:rsidRPr="00F85180">
              <w:rPr>
                <w:rFonts w:ascii="Times New Roman" w:hAnsi="Times New Roman" w:cs="Times New Roman"/>
                <w:webHidden/>
                <w:sz w:val="28"/>
                <w:szCs w:val="28"/>
                <w:lang w:val="ru-RU"/>
              </w:rPr>
              <w:fldChar w:fldCharType="separate"/>
            </w:r>
            <w:r w:rsidRPr="00F85180">
              <w:rPr>
                <w:rFonts w:ascii="Times New Roman" w:hAnsi="Times New Roman" w:cs="Times New Roman"/>
                <w:webHidden/>
                <w:sz w:val="28"/>
                <w:szCs w:val="28"/>
                <w:lang w:val="ru-RU"/>
              </w:rPr>
              <w:t>51</w:t>
            </w:r>
            <w:r w:rsidRPr="00F85180">
              <w:rPr>
                <w:rFonts w:ascii="Times New Roman" w:hAnsi="Times New Roman" w:cs="Times New Roman"/>
                <w:webHidden/>
                <w:sz w:val="28"/>
                <w:szCs w:val="28"/>
                <w:lang w:val="ru-RU"/>
              </w:rPr>
              <w:fldChar w:fldCharType="end"/>
            </w:r>
          </w:hyperlink>
        </w:p>
        <w:p w14:paraId="13729550"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внедрение системы риск-менеджмента;</w:t>
          </w:r>
        </w:p>
        <w:p w14:paraId="2DD6CBD8"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создание карты финансовых рисков;</w:t>
          </w:r>
        </w:p>
        <w:p w14:paraId="2456F6A3"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регулярный мониторинг ключевых индикаторов;</w:t>
          </w:r>
        </w:p>
        <w:p w14:paraId="37408489"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установление лимитов по кредитам и контрагентам;</w:t>
          </w:r>
        </w:p>
        <w:p w14:paraId="412953E3"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оптимизацию структуры капитала;</w:t>
          </w:r>
        </w:p>
        <w:p w14:paraId="6983F651"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lastRenderedPageBreak/>
            <w:t>усиление контроля за денежными потоками;</w:t>
          </w:r>
        </w:p>
        <w:p w14:paraId="068D6CE0"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ускорение инкассации дебиторской задолженности;</w:t>
          </w:r>
        </w:p>
        <w:p w14:paraId="7A9692FB"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формирование резервов;</w:t>
          </w:r>
        </w:p>
        <w:p w14:paraId="7D919D91"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страхование отдельных рисков;</w:t>
          </w:r>
        </w:p>
        <w:p w14:paraId="5656C394"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хеджирование валютных и процентных рисков.</w:t>
          </w:r>
        </w:p>
        <w:p w14:paraId="495C8086" w14:textId="3D8C7134" w:rsidR="00F85180" w:rsidRPr="00F85180" w:rsidRDefault="00F85180" w:rsidP="00F85180">
          <w:pPr>
            <w:pStyle w:val="11"/>
            <w:rPr>
              <w:rStyle w:val="afb"/>
              <w:color w:val="000000" w:themeColor="text1"/>
              <w:u w:val="none"/>
            </w:rPr>
          </w:pPr>
          <w:r w:rsidRPr="00F85180">
            <w:rPr>
              <w:rStyle w:val="afb"/>
              <w:color w:val="000000" w:themeColor="text1"/>
              <w:u w:val="none"/>
            </w:rPr>
            <w:t>3.2. Совершенствование процедур оценки и контроля финансовых рисков</w:t>
          </w:r>
          <w:r w:rsidRPr="00F85180">
            <w:rPr>
              <w:rStyle w:val="afb"/>
              <w:color w:val="000000" w:themeColor="text1"/>
              <w:u w:val="none"/>
            </w:rPr>
            <w:t>…..55</w:t>
          </w:r>
        </w:p>
        <w:p w14:paraId="7CBB61ED"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Можно предложить:</w:t>
          </w:r>
        </w:p>
        <w:p w14:paraId="3BA8CBB7"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автоматизацию мониторинга;</w:t>
          </w:r>
        </w:p>
        <w:p w14:paraId="559C06D1"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внедрение системы раннего предупреждения;</w:t>
          </w:r>
        </w:p>
        <w:p w14:paraId="5DBE69DF"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использование сценарного и стресс-тестирования;</w:t>
          </w:r>
        </w:p>
        <w:p w14:paraId="6CF08A11"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регулярную оценку вероятности и величины потерь;</w:t>
          </w:r>
        </w:p>
        <w:p w14:paraId="62EDAA41"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распределение ответственности между подразделениями;</w:t>
          </w:r>
        </w:p>
        <w:p w14:paraId="52A97806"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разработку внутренних регламентов.</w:t>
          </w:r>
        </w:p>
        <w:p w14:paraId="4A6E540C" w14:textId="5722A39F" w:rsidR="00F85180" w:rsidRPr="00F85180" w:rsidRDefault="00F85180" w:rsidP="00F85180">
          <w:pPr>
            <w:pStyle w:val="11"/>
            <w:rPr>
              <w:rStyle w:val="afb"/>
              <w:color w:val="000000" w:themeColor="text1"/>
              <w:u w:val="none"/>
            </w:rPr>
          </w:pPr>
          <w:r w:rsidRPr="00F85180">
            <w:rPr>
              <w:rStyle w:val="afb"/>
              <w:color w:val="000000" w:themeColor="text1"/>
              <w:u w:val="none"/>
            </w:rPr>
            <w:t>3.3. Экономическое обоснование предложенных мероприятий</w:t>
          </w:r>
          <w:r w:rsidRPr="00F85180">
            <w:rPr>
              <w:rStyle w:val="afb"/>
              <w:color w:val="000000" w:themeColor="text1"/>
              <w:u w:val="none"/>
            </w:rPr>
            <w:t>………………..61</w:t>
          </w:r>
        </w:p>
        <w:p w14:paraId="059B3059"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В этом параграфе нужно показать эффект от внедрения предложений:</w:t>
          </w:r>
        </w:p>
        <w:p w14:paraId="2D9A6D99"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снижение вероятности убытков;</w:t>
          </w:r>
        </w:p>
        <w:p w14:paraId="186B40F4"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сокращение просроченной дебиторской задолженности;</w:t>
          </w:r>
        </w:p>
        <w:p w14:paraId="65A79739"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повышение ликвидности;</w:t>
          </w:r>
        </w:p>
        <w:p w14:paraId="69614397"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снижение финансовой нагрузки;</w:t>
          </w:r>
        </w:p>
        <w:p w14:paraId="536AE88C"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рост устойчивости и рентабельности.</w:t>
          </w:r>
        </w:p>
        <w:p w14:paraId="476823E4"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Желательно рассчитать:</w:t>
          </w:r>
        </w:p>
        <w:p w14:paraId="0135C44A"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ожидаемый экономический эффект;</w:t>
          </w:r>
        </w:p>
        <w:p w14:paraId="06B7F1ED" w14:textId="77777777"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срок окупаемости мероприятий;</w:t>
          </w:r>
        </w:p>
        <w:p w14:paraId="041090C3" w14:textId="254AB408" w:rsidR="00F85180" w:rsidRPr="00F85180" w:rsidRDefault="00F85180">
          <w:pPr>
            <w:numPr>
              <w:ilvl w:val="0"/>
              <w:numId w:val="2"/>
            </w:numPr>
            <w:ind w:hanging="720"/>
            <w:rPr>
              <w:rFonts w:ascii="Times New Roman" w:hAnsi="Times New Roman" w:cs="Times New Roman"/>
              <w:sz w:val="28"/>
              <w:szCs w:val="28"/>
              <w:lang w:val="ru-RU"/>
            </w:rPr>
          </w:pPr>
          <w:r w:rsidRPr="00F85180">
            <w:rPr>
              <w:rFonts w:ascii="Times New Roman" w:hAnsi="Times New Roman" w:cs="Times New Roman"/>
              <w:sz w:val="28"/>
              <w:szCs w:val="28"/>
              <w:lang w:val="ru-RU"/>
            </w:rPr>
            <w:t>изменение ключевых финансовых показателей после внедрения предложений.</w:t>
          </w:r>
        </w:p>
        <w:p w14:paraId="2876409A" w14:textId="7791FA71" w:rsidR="00B750C0" w:rsidRPr="00F85180" w:rsidRDefault="00B750C0" w:rsidP="00F85180">
          <w:pPr>
            <w:pStyle w:val="11"/>
            <w:rPr>
              <w:rFonts w:eastAsiaTheme="minorEastAsia"/>
              <w:kern w:val="2"/>
              <w14:ligatures w14:val="standardContextual"/>
            </w:rPr>
          </w:pPr>
          <w:hyperlink w:anchor="_Toc227701795" w:history="1">
            <w:r w:rsidRPr="00F85180">
              <w:rPr>
                <w:rStyle w:val="afb"/>
              </w:rPr>
              <w:t>ЗАКЛЮЧЕНИЕ</w:t>
            </w:r>
            <w:r w:rsidRPr="00F85180">
              <w:rPr>
                <w:webHidden/>
              </w:rPr>
              <w:tab/>
            </w:r>
            <w:r w:rsidRPr="00F85180">
              <w:rPr>
                <w:webHidden/>
              </w:rPr>
              <w:fldChar w:fldCharType="begin"/>
            </w:r>
            <w:r w:rsidRPr="00F85180">
              <w:rPr>
                <w:webHidden/>
              </w:rPr>
              <w:instrText xml:space="preserve"> PAGEREF _Toc227701795 \h </w:instrText>
            </w:r>
            <w:r w:rsidRPr="00F85180">
              <w:rPr>
                <w:webHidden/>
              </w:rPr>
            </w:r>
            <w:r w:rsidRPr="00F85180">
              <w:rPr>
                <w:webHidden/>
              </w:rPr>
              <w:fldChar w:fldCharType="separate"/>
            </w:r>
            <w:r w:rsidRPr="00F85180">
              <w:rPr>
                <w:webHidden/>
              </w:rPr>
              <w:t>69</w:t>
            </w:r>
            <w:r w:rsidRPr="00F85180">
              <w:rPr>
                <w:webHidden/>
              </w:rPr>
              <w:fldChar w:fldCharType="end"/>
            </w:r>
          </w:hyperlink>
        </w:p>
        <w:p w14:paraId="1C37DD5D" w14:textId="77777777" w:rsidR="00F85180" w:rsidRPr="00F85180" w:rsidRDefault="00F85180">
          <w:pPr>
            <w:pStyle w:val="11"/>
            <w:numPr>
              <w:ilvl w:val="0"/>
              <w:numId w:val="3"/>
            </w:numPr>
          </w:pPr>
          <w:r w:rsidRPr="00F85180">
            <w:t>что было исследовано;</w:t>
          </w:r>
        </w:p>
        <w:p w14:paraId="26340B0F" w14:textId="77777777" w:rsidR="00F85180" w:rsidRPr="00F85180" w:rsidRDefault="00F85180">
          <w:pPr>
            <w:pStyle w:val="11"/>
            <w:numPr>
              <w:ilvl w:val="0"/>
              <w:numId w:val="3"/>
            </w:numPr>
          </w:pPr>
          <w:r w:rsidRPr="00F85180">
            <w:t>какие риски выявлены;</w:t>
          </w:r>
        </w:p>
        <w:p w14:paraId="359902DC" w14:textId="77777777" w:rsidR="00F85180" w:rsidRPr="00F85180" w:rsidRDefault="00F85180">
          <w:pPr>
            <w:pStyle w:val="11"/>
            <w:numPr>
              <w:ilvl w:val="0"/>
              <w:numId w:val="3"/>
            </w:numPr>
          </w:pPr>
          <w:r w:rsidRPr="00F85180">
            <w:t>какие проблемы обнаружены;</w:t>
          </w:r>
        </w:p>
        <w:p w14:paraId="4A0F858B" w14:textId="77777777" w:rsidR="00F85180" w:rsidRPr="00F85180" w:rsidRDefault="00F85180">
          <w:pPr>
            <w:pStyle w:val="11"/>
            <w:numPr>
              <w:ilvl w:val="0"/>
              <w:numId w:val="3"/>
            </w:numPr>
          </w:pPr>
          <w:r w:rsidRPr="00F85180">
            <w:t>какие меры предложены;</w:t>
          </w:r>
        </w:p>
        <w:p w14:paraId="5082F43F" w14:textId="77777777" w:rsidR="00F85180" w:rsidRPr="00F85180" w:rsidRDefault="00F85180">
          <w:pPr>
            <w:pStyle w:val="11"/>
            <w:numPr>
              <w:ilvl w:val="0"/>
              <w:numId w:val="3"/>
            </w:numPr>
          </w:pPr>
          <w:r w:rsidRPr="00F85180">
            <w:t>какой ожидается эффект.</w:t>
          </w:r>
        </w:p>
        <w:p w14:paraId="5B991D00" w14:textId="12E08500" w:rsidR="00B750C0" w:rsidRPr="00F85180" w:rsidRDefault="00B750C0" w:rsidP="00156C51">
          <w:pPr>
            <w:pStyle w:val="20"/>
            <w:tabs>
              <w:tab w:val="right" w:pos="9347"/>
            </w:tabs>
            <w:ind w:left="0"/>
            <w:rPr>
              <w:rFonts w:ascii="Times New Roman" w:eastAsiaTheme="minorEastAsia" w:hAnsi="Times New Roman" w:cs="Times New Roman"/>
              <w:noProof/>
              <w:kern w:val="2"/>
              <w:sz w:val="28"/>
              <w:szCs w:val="28"/>
              <w:lang w:val="ru-RU"/>
              <w14:ligatures w14:val="standardContextual"/>
            </w:rPr>
          </w:pPr>
          <w:hyperlink w:anchor="_Toc227701796" w:history="1">
            <w:r w:rsidRPr="00F85180">
              <w:rPr>
                <w:rStyle w:val="afb"/>
                <w:rFonts w:ascii="Times New Roman" w:eastAsia="Times New Roman" w:hAnsi="Times New Roman" w:cs="Times New Roman"/>
                <w:noProof/>
                <w:sz w:val="28"/>
                <w:szCs w:val="28"/>
                <w:lang w:val="ru-RU"/>
              </w:rPr>
              <w:t xml:space="preserve">СПИСОК </w:t>
            </w:r>
            <w:r w:rsidRPr="00F85180">
              <w:rPr>
                <w:rStyle w:val="afb"/>
                <w:rFonts w:ascii="Times New Roman" w:hAnsi="Times New Roman" w:cs="Times New Roman"/>
                <w:noProof/>
                <w:sz w:val="28"/>
                <w:szCs w:val="28"/>
              </w:rPr>
              <w:t>ИСПОЛЬЗОВАННЫХ</w:t>
            </w:r>
            <w:r w:rsidRPr="00F85180">
              <w:rPr>
                <w:rStyle w:val="afb"/>
                <w:rFonts w:ascii="Times New Roman" w:eastAsia="Times New Roman" w:hAnsi="Times New Roman" w:cs="Times New Roman"/>
                <w:noProof/>
                <w:sz w:val="28"/>
                <w:szCs w:val="28"/>
                <w:lang w:val="ru-RU"/>
              </w:rPr>
              <w:t xml:space="preserve"> ИСТОЧНИКОВ</w:t>
            </w:r>
            <w:r w:rsidRPr="00F85180">
              <w:rPr>
                <w:rFonts w:ascii="Times New Roman" w:hAnsi="Times New Roman" w:cs="Times New Roman"/>
                <w:noProof/>
                <w:webHidden/>
                <w:sz w:val="28"/>
                <w:szCs w:val="28"/>
              </w:rPr>
              <w:tab/>
            </w:r>
            <w:r w:rsidRPr="00F85180">
              <w:rPr>
                <w:rFonts w:ascii="Times New Roman" w:hAnsi="Times New Roman" w:cs="Times New Roman"/>
                <w:noProof/>
                <w:webHidden/>
                <w:sz w:val="28"/>
                <w:szCs w:val="28"/>
              </w:rPr>
              <w:fldChar w:fldCharType="begin"/>
            </w:r>
            <w:r w:rsidRPr="00F85180">
              <w:rPr>
                <w:rFonts w:ascii="Times New Roman" w:hAnsi="Times New Roman" w:cs="Times New Roman"/>
                <w:noProof/>
                <w:webHidden/>
                <w:sz w:val="28"/>
                <w:szCs w:val="28"/>
              </w:rPr>
              <w:instrText xml:space="preserve"> PAGEREF _Toc227701796 \h </w:instrText>
            </w:r>
            <w:r w:rsidRPr="00F85180">
              <w:rPr>
                <w:rFonts w:ascii="Times New Roman" w:hAnsi="Times New Roman" w:cs="Times New Roman"/>
                <w:noProof/>
                <w:webHidden/>
                <w:sz w:val="28"/>
                <w:szCs w:val="28"/>
              </w:rPr>
            </w:r>
            <w:r w:rsidRPr="00F85180">
              <w:rPr>
                <w:rFonts w:ascii="Times New Roman" w:hAnsi="Times New Roman" w:cs="Times New Roman"/>
                <w:noProof/>
                <w:webHidden/>
                <w:sz w:val="28"/>
                <w:szCs w:val="28"/>
              </w:rPr>
              <w:fldChar w:fldCharType="separate"/>
            </w:r>
            <w:r w:rsidRPr="00F85180">
              <w:rPr>
                <w:rFonts w:ascii="Times New Roman" w:hAnsi="Times New Roman" w:cs="Times New Roman"/>
                <w:noProof/>
                <w:webHidden/>
                <w:sz w:val="28"/>
                <w:szCs w:val="28"/>
              </w:rPr>
              <w:t>72</w:t>
            </w:r>
            <w:r w:rsidRPr="00F85180">
              <w:rPr>
                <w:rFonts w:ascii="Times New Roman" w:hAnsi="Times New Roman" w:cs="Times New Roman"/>
                <w:noProof/>
                <w:webHidden/>
                <w:sz w:val="28"/>
                <w:szCs w:val="28"/>
              </w:rPr>
              <w:fldChar w:fldCharType="end"/>
            </w:r>
          </w:hyperlink>
        </w:p>
        <w:p w14:paraId="1BFA66AA" w14:textId="231A9339" w:rsidR="00B750C0" w:rsidRPr="00F85180" w:rsidRDefault="00B750C0" w:rsidP="00156C51">
          <w:pPr>
            <w:pStyle w:val="20"/>
            <w:tabs>
              <w:tab w:val="right" w:pos="9347"/>
            </w:tabs>
            <w:ind w:left="0"/>
            <w:rPr>
              <w:rFonts w:ascii="Times New Roman" w:eastAsiaTheme="minorEastAsia" w:hAnsi="Times New Roman" w:cs="Times New Roman"/>
              <w:noProof/>
              <w:kern w:val="2"/>
              <w:sz w:val="28"/>
              <w:szCs w:val="28"/>
              <w:lang w:val="ru-RU"/>
              <w14:ligatures w14:val="standardContextual"/>
            </w:rPr>
          </w:pPr>
          <w:hyperlink w:anchor="_Toc227701797" w:history="1">
            <w:r w:rsidRPr="00F85180">
              <w:rPr>
                <w:rStyle w:val="afb"/>
                <w:rFonts w:ascii="Times New Roman" w:hAnsi="Times New Roman" w:cs="Times New Roman"/>
                <w:noProof/>
                <w:sz w:val="28"/>
                <w:szCs w:val="28"/>
              </w:rPr>
              <w:t>ПРИЛОЖЕНИЯ</w:t>
            </w:r>
            <w:r w:rsidRPr="00F85180">
              <w:rPr>
                <w:rFonts w:ascii="Times New Roman" w:hAnsi="Times New Roman" w:cs="Times New Roman"/>
                <w:noProof/>
                <w:webHidden/>
                <w:sz w:val="28"/>
                <w:szCs w:val="28"/>
              </w:rPr>
              <w:tab/>
            </w:r>
            <w:r w:rsidRPr="00F85180">
              <w:rPr>
                <w:rFonts w:ascii="Times New Roman" w:hAnsi="Times New Roman" w:cs="Times New Roman"/>
                <w:noProof/>
                <w:webHidden/>
                <w:sz w:val="28"/>
                <w:szCs w:val="28"/>
              </w:rPr>
              <w:fldChar w:fldCharType="begin"/>
            </w:r>
            <w:r w:rsidRPr="00F85180">
              <w:rPr>
                <w:rFonts w:ascii="Times New Roman" w:hAnsi="Times New Roman" w:cs="Times New Roman"/>
                <w:noProof/>
                <w:webHidden/>
                <w:sz w:val="28"/>
                <w:szCs w:val="28"/>
              </w:rPr>
              <w:instrText xml:space="preserve"> PAGEREF _Toc227701797 \h </w:instrText>
            </w:r>
            <w:r w:rsidRPr="00F85180">
              <w:rPr>
                <w:rFonts w:ascii="Times New Roman" w:hAnsi="Times New Roman" w:cs="Times New Roman"/>
                <w:noProof/>
                <w:webHidden/>
                <w:sz w:val="28"/>
                <w:szCs w:val="28"/>
              </w:rPr>
            </w:r>
            <w:r w:rsidRPr="00F85180">
              <w:rPr>
                <w:rFonts w:ascii="Times New Roman" w:hAnsi="Times New Roman" w:cs="Times New Roman"/>
                <w:noProof/>
                <w:webHidden/>
                <w:sz w:val="28"/>
                <w:szCs w:val="28"/>
              </w:rPr>
              <w:fldChar w:fldCharType="separate"/>
            </w:r>
            <w:r w:rsidRPr="00F85180">
              <w:rPr>
                <w:rFonts w:ascii="Times New Roman" w:hAnsi="Times New Roman" w:cs="Times New Roman"/>
                <w:noProof/>
                <w:webHidden/>
                <w:sz w:val="28"/>
                <w:szCs w:val="28"/>
              </w:rPr>
              <w:t>76</w:t>
            </w:r>
            <w:r w:rsidRPr="00F85180">
              <w:rPr>
                <w:rFonts w:ascii="Times New Roman" w:hAnsi="Times New Roman" w:cs="Times New Roman"/>
                <w:noProof/>
                <w:webHidden/>
                <w:sz w:val="28"/>
                <w:szCs w:val="28"/>
              </w:rPr>
              <w:fldChar w:fldCharType="end"/>
            </w:r>
          </w:hyperlink>
        </w:p>
        <w:p w14:paraId="37AB1480" w14:textId="70413D2E" w:rsidR="00A75F1A" w:rsidRPr="00993F66" w:rsidRDefault="001E1AA9" w:rsidP="00CA2DE0">
          <w:pPr>
            <w:spacing w:line="240" w:lineRule="auto"/>
            <w:rPr>
              <w:rFonts w:ascii="Times New Roman" w:eastAsia="Times New Roman" w:hAnsi="Times New Roman" w:cs="Times New Roman"/>
              <w:sz w:val="28"/>
              <w:szCs w:val="28"/>
            </w:rPr>
          </w:pPr>
          <w:r w:rsidRPr="00F85180">
            <w:rPr>
              <w:rFonts w:ascii="Times New Roman" w:hAnsi="Times New Roman" w:cs="Times New Roman"/>
              <w:sz w:val="28"/>
              <w:szCs w:val="28"/>
            </w:rPr>
            <w:fldChar w:fldCharType="end"/>
          </w:r>
        </w:p>
      </w:sdtContent>
    </w:sdt>
    <w:p w14:paraId="393E4752" w14:textId="77777777" w:rsidR="00A75F1A" w:rsidRDefault="001E1AA9">
      <w:pPr>
        <w:rPr>
          <w:rFonts w:ascii="Times New Roman" w:eastAsia="Times New Roman" w:hAnsi="Times New Roman" w:cs="Times New Roman"/>
          <w:sz w:val="28"/>
          <w:szCs w:val="28"/>
        </w:rPr>
      </w:pPr>
      <w:r>
        <w:br w:type="page"/>
      </w:r>
    </w:p>
    <w:p w14:paraId="2542DFF2" w14:textId="2A030D8F" w:rsidR="00A75F1A" w:rsidRPr="006928E5" w:rsidRDefault="001E1AA9" w:rsidP="00C56ABC">
      <w:pPr>
        <w:pStyle w:val="1"/>
        <w:spacing w:before="0" w:after="0" w:line="360" w:lineRule="auto"/>
        <w:ind w:left="3600"/>
        <w:rPr>
          <w:rFonts w:ascii="Times New Roman" w:eastAsia="Times New Roman" w:hAnsi="Times New Roman" w:cs="Times New Roman"/>
          <w:b/>
          <w:sz w:val="28"/>
          <w:szCs w:val="28"/>
          <w:lang w:val="ru-RU"/>
        </w:rPr>
      </w:pPr>
      <w:bookmarkStart w:id="0" w:name="_Toc227701781"/>
      <w:r>
        <w:rPr>
          <w:rFonts w:ascii="Times New Roman" w:eastAsia="Times New Roman" w:hAnsi="Times New Roman" w:cs="Times New Roman"/>
          <w:b/>
          <w:sz w:val="28"/>
          <w:szCs w:val="28"/>
        </w:rPr>
        <w:lastRenderedPageBreak/>
        <w:t>В</w:t>
      </w:r>
      <w:r w:rsidR="006928E5">
        <w:rPr>
          <w:rFonts w:ascii="Times New Roman" w:eastAsia="Times New Roman" w:hAnsi="Times New Roman" w:cs="Times New Roman"/>
          <w:b/>
          <w:sz w:val="28"/>
          <w:szCs w:val="28"/>
          <w:lang w:val="ru-RU"/>
        </w:rPr>
        <w:t>ВЕДЕНИЕ</w:t>
      </w:r>
      <w:bookmarkEnd w:id="0"/>
    </w:p>
    <w:p w14:paraId="11960183" w14:textId="77777777" w:rsidR="00A75F1A" w:rsidRDefault="00A75F1A" w:rsidP="00C56ABC">
      <w:pPr>
        <w:spacing w:line="360" w:lineRule="auto"/>
        <w:ind w:left="2880" w:firstLine="708"/>
        <w:jc w:val="both"/>
        <w:rPr>
          <w:rFonts w:ascii="Times New Roman" w:eastAsia="Times New Roman" w:hAnsi="Times New Roman" w:cs="Times New Roman"/>
          <w:b/>
          <w:sz w:val="28"/>
          <w:szCs w:val="28"/>
        </w:rPr>
      </w:pPr>
    </w:p>
    <w:p w14:paraId="0ADA92DC" w14:textId="77777777"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sidRPr="00B750C0">
        <w:rPr>
          <w:rFonts w:ascii="Times New Roman" w:eastAsia="Times New Roman" w:hAnsi="Times New Roman" w:cs="Times New Roman"/>
          <w:sz w:val="28"/>
          <w:szCs w:val="28"/>
          <w:lang w:val="ru-RU"/>
        </w:rPr>
        <w:t>Актуальность темы исследования обусловлена тем, что в условиях нестабильной макроэкономической ситуации, санкционных ограничений, инфляционного давления и роста стоимости заемного капитала финансовые риски российских производственных компаний существенно усиливаются и напрямую воздействуют на их платежеспособность, финансовую устойчивость и конкурентоспособность. Для предприятий пищевой промышленности, включая производителей мороженого, дополнительное значение приобретают сезонность спроса, волатильность цен на сырье и энергоресурсы, а также возрастающие требования к качеству и безопасности продукции. В этих условиях управление финансовыми рисками рассматривается современными исследователями и практиками как один из ключевых факторов долгосрочного развития предприятия, позволяющий минимизировать возможные потери, обеспечить стабильность денежных потоков и создать основу для устойчивого роста бизнеса.</w:t>
      </w:r>
    </w:p>
    <w:p w14:paraId="7E40BA31" w14:textId="77777777"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sidRPr="00B750C0">
        <w:rPr>
          <w:rFonts w:ascii="Times New Roman" w:eastAsia="Times New Roman" w:hAnsi="Times New Roman" w:cs="Times New Roman"/>
          <w:sz w:val="28"/>
          <w:szCs w:val="28"/>
          <w:lang w:val="ru-RU"/>
        </w:rPr>
        <w:t>Целью написания данной работы является анализ системы управления финансовой деятельностью и финансовыми рисками на примере АО «БРПИ» в условиях усиления финансовых рисков и разработка практических рекомендаций по ее совершенствованию.</w:t>
      </w:r>
    </w:p>
    <w:p w14:paraId="1433D374" w14:textId="77777777"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sidRPr="00B750C0">
        <w:rPr>
          <w:rFonts w:ascii="Times New Roman" w:eastAsia="Times New Roman" w:hAnsi="Times New Roman" w:cs="Times New Roman"/>
          <w:sz w:val="28"/>
          <w:szCs w:val="28"/>
          <w:lang w:val="ru-RU"/>
        </w:rPr>
        <w:t>Для достижения поставленной цели в работе сформулированы и решаются следующие задачи:</w:t>
      </w:r>
    </w:p>
    <w:p w14:paraId="2343C11D" w14:textId="1A6C4EA5"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B750C0">
        <w:rPr>
          <w:rFonts w:ascii="Times New Roman" w:eastAsia="Times New Roman" w:hAnsi="Times New Roman" w:cs="Times New Roman"/>
          <w:sz w:val="28"/>
          <w:szCs w:val="28"/>
          <w:lang w:val="ru-RU"/>
        </w:rPr>
        <w:t>раскрыть теоретические аспекты управления финансовой деятельностью и финансовыми рисками предприятия, определить сущность, цели и задачи управления финансовыми рисками;</w:t>
      </w:r>
    </w:p>
    <w:p w14:paraId="7954434F" w14:textId="6E293E88"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B750C0">
        <w:rPr>
          <w:rFonts w:ascii="Times New Roman" w:eastAsia="Times New Roman" w:hAnsi="Times New Roman" w:cs="Times New Roman"/>
          <w:sz w:val="28"/>
          <w:szCs w:val="28"/>
          <w:lang w:val="ru-RU"/>
        </w:rPr>
        <w:t>рассмотреть классификацию финансовых рисков и место финансовых рисков в общей системе рисков организации;</w:t>
      </w:r>
    </w:p>
    <w:p w14:paraId="30A71C5F" w14:textId="1934B280"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B750C0">
        <w:rPr>
          <w:rFonts w:ascii="Times New Roman" w:eastAsia="Times New Roman" w:hAnsi="Times New Roman" w:cs="Times New Roman"/>
          <w:sz w:val="28"/>
          <w:szCs w:val="28"/>
          <w:lang w:val="ru-RU"/>
        </w:rPr>
        <w:t>описать методы и инструменты оценки, анализа и аудита финансовых рисков, включая качественные и количественные подходы;</w:t>
      </w:r>
    </w:p>
    <w:p w14:paraId="15F826EE" w14:textId="313385E1"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w:t>
      </w:r>
      <w:r>
        <w:rPr>
          <w:rFonts w:ascii="Times New Roman" w:eastAsia="Times New Roman" w:hAnsi="Times New Roman" w:cs="Times New Roman"/>
          <w:sz w:val="28"/>
          <w:szCs w:val="28"/>
          <w:lang w:val="ru-RU"/>
        </w:rPr>
        <w:tab/>
      </w:r>
      <w:r w:rsidRPr="00B750C0">
        <w:rPr>
          <w:rFonts w:ascii="Times New Roman" w:eastAsia="Times New Roman" w:hAnsi="Times New Roman" w:cs="Times New Roman"/>
          <w:sz w:val="28"/>
          <w:szCs w:val="28"/>
          <w:lang w:val="ru-RU"/>
        </w:rPr>
        <w:t>дать организационно</w:t>
      </w:r>
      <w:r w:rsidRPr="00B750C0">
        <w:rPr>
          <w:rFonts w:ascii="Times New Roman" w:eastAsia="Times New Roman" w:hAnsi="Times New Roman" w:cs="Times New Roman"/>
          <w:sz w:val="28"/>
          <w:szCs w:val="28"/>
          <w:lang w:val="ru-RU"/>
        </w:rPr>
        <w:noBreakHyphen/>
        <w:t>экономическую характеристику АО «БРПИ» и провести анализ его финансового состояния;</w:t>
      </w:r>
    </w:p>
    <w:p w14:paraId="6BFA37B3" w14:textId="4AE1B1CF"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B750C0">
        <w:rPr>
          <w:rFonts w:ascii="Times New Roman" w:eastAsia="Times New Roman" w:hAnsi="Times New Roman" w:cs="Times New Roman"/>
          <w:sz w:val="28"/>
          <w:szCs w:val="28"/>
          <w:lang w:val="ru-RU"/>
        </w:rPr>
        <w:t>проанализировать формирование финансовых результатов АО «БРПИ» и динамику ключевых показателей выручки, прибыли, ликвидности и финансовой устойчивости;</w:t>
      </w:r>
    </w:p>
    <w:p w14:paraId="7937B38D" w14:textId="74F6C473"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B750C0">
        <w:rPr>
          <w:rFonts w:ascii="Times New Roman" w:eastAsia="Times New Roman" w:hAnsi="Times New Roman" w:cs="Times New Roman"/>
          <w:sz w:val="28"/>
          <w:szCs w:val="28"/>
          <w:lang w:val="ru-RU"/>
        </w:rPr>
        <w:t>выявить и классифицировать ключевые финансовые риски, характерные для деятельности АО «БРПИ»;</w:t>
      </w:r>
    </w:p>
    <w:p w14:paraId="68F02D38" w14:textId="33A2D3A7"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B750C0">
        <w:rPr>
          <w:rFonts w:ascii="Times New Roman" w:eastAsia="Times New Roman" w:hAnsi="Times New Roman" w:cs="Times New Roman"/>
          <w:sz w:val="28"/>
          <w:szCs w:val="28"/>
          <w:lang w:val="ru-RU"/>
        </w:rPr>
        <w:t>оценить уровень финансовых рисков и проанализировать эффективность действующей системы управления финансовыми рисками на предприятии;</w:t>
      </w:r>
    </w:p>
    <w:p w14:paraId="6103A711" w14:textId="41771DCB"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B750C0">
        <w:rPr>
          <w:rFonts w:ascii="Times New Roman" w:eastAsia="Times New Roman" w:hAnsi="Times New Roman" w:cs="Times New Roman"/>
          <w:sz w:val="28"/>
          <w:szCs w:val="28"/>
          <w:lang w:val="ru-RU"/>
        </w:rPr>
        <w:t>разработать конкретные рекомендации и мероприятия по снижению финансовых рисков и повышению эффективности финансовой деятельности АО «БРПИ»;</w:t>
      </w:r>
    </w:p>
    <w:p w14:paraId="642D1C54" w14:textId="378C8619"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B750C0">
        <w:rPr>
          <w:rFonts w:ascii="Times New Roman" w:eastAsia="Times New Roman" w:hAnsi="Times New Roman" w:cs="Times New Roman"/>
          <w:sz w:val="28"/>
          <w:szCs w:val="28"/>
          <w:lang w:val="ru-RU"/>
        </w:rPr>
        <w:t>оценить потенциальный экономический эффект от реализации предложенных мероприятий.</w:t>
      </w:r>
    </w:p>
    <w:p w14:paraId="31A4A499" w14:textId="77777777"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sidRPr="00B750C0">
        <w:rPr>
          <w:rFonts w:ascii="Times New Roman" w:eastAsia="Times New Roman" w:hAnsi="Times New Roman" w:cs="Times New Roman"/>
          <w:sz w:val="28"/>
          <w:szCs w:val="28"/>
          <w:lang w:val="ru-RU"/>
        </w:rPr>
        <w:t>Объектом исследования является деятельность по управлению финансовыми рисками на предприятии АО «БРПИ».</w:t>
      </w:r>
    </w:p>
    <w:p w14:paraId="144B5282" w14:textId="77777777"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sidRPr="00B750C0">
        <w:rPr>
          <w:rFonts w:ascii="Times New Roman" w:eastAsia="Times New Roman" w:hAnsi="Times New Roman" w:cs="Times New Roman"/>
          <w:sz w:val="28"/>
          <w:szCs w:val="28"/>
          <w:lang w:val="ru-RU"/>
        </w:rPr>
        <w:t>Предметом исследования выступает совокупность методов, инструментов и организационных процедур управления финансовой деятельностью и финансовыми рисками в АО «БРПИ».</w:t>
      </w:r>
    </w:p>
    <w:p w14:paraId="28A8FF4C" w14:textId="77777777"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sidRPr="00B750C0">
        <w:rPr>
          <w:rFonts w:ascii="Times New Roman" w:eastAsia="Times New Roman" w:hAnsi="Times New Roman" w:cs="Times New Roman"/>
          <w:sz w:val="28"/>
          <w:szCs w:val="28"/>
          <w:lang w:val="ru-RU"/>
        </w:rPr>
        <w:t>При написании работы использованы научные труды отечественных и зарубежных авторов, специализированная литература по финансовому менеджменту, риск</w:t>
      </w:r>
      <w:r w:rsidRPr="00B750C0">
        <w:rPr>
          <w:rFonts w:ascii="Times New Roman" w:eastAsia="Times New Roman" w:hAnsi="Times New Roman" w:cs="Times New Roman"/>
          <w:sz w:val="28"/>
          <w:szCs w:val="28"/>
          <w:lang w:val="ru-RU"/>
        </w:rPr>
        <w:noBreakHyphen/>
        <w:t>менеджменту, анализу хозяйственной деятельности, финансовому учету и экономике предприятия, а также бухгалтерская и управленческая отчетность исследуемого предприятия.</w:t>
      </w:r>
    </w:p>
    <w:p w14:paraId="7656D7AE" w14:textId="25014E1E"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sidRPr="00B750C0">
        <w:rPr>
          <w:rFonts w:ascii="Times New Roman" w:eastAsia="Times New Roman" w:hAnsi="Times New Roman" w:cs="Times New Roman"/>
          <w:sz w:val="28"/>
          <w:szCs w:val="28"/>
          <w:lang w:val="ru-RU"/>
        </w:rPr>
        <w:t xml:space="preserve">В работе применяются как общенаучные, так и специальные методы исследования, что позволяет комплексно раскрыть тему управления финансовыми рисками в деятельности производственной компании. В теоретической части используются методы анализа и синтеза, индукции и </w:t>
      </w:r>
      <w:r w:rsidRPr="00B750C0">
        <w:rPr>
          <w:rFonts w:ascii="Times New Roman" w:eastAsia="Times New Roman" w:hAnsi="Times New Roman" w:cs="Times New Roman"/>
          <w:sz w:val="28"/>
          <w:szCs w:val="28"/>
          <w:lang w:val="ru-RU"/>
        </w:rPr>
        <w:lastRenderedPageBreak/>
        <w:t>дедукции, сопоставления и обобщения. В практической части применяются методы горизонтального и вертикального анализа, а также элементы сценарного анализа и стресс</w:t>
      </w:r>
      <w:r w:rsidRPr="00B750C0">
        <w:rPr>
          <w:rFonts w:ascii="Times New Roman" w:eastAsia="Times New Roman" w:hAnsi="Times New Roman" w:cs="Times New Roman"/>
          <w:sz w:val="28"/>
          <w:szCs w:val="28"/>
          <w:lang w:val="ru-RU"/>
        </w:rPr>
        <w:noBreakHyphen/>
        <w:t>тестирования ключевых финансовых показателей АО «БРПИ».</w:t>
      </w:r>
    </w:p>
    <w:p w14:paraId="7C9D1C94" w14:textId="1FC5F0B7"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sidRPr="00B750C0">
        <w:rPr>
          <w:rFonts w:ascii="Times New Roman" w:eastAsia="Times New Roman" w:hAnsi="Times New Roman" w:cs="Times New Roman"/>
          <w:sz w:val="28"/>
          <w:szCs w:val="28"/>
          <w:lang w:val="ru-RU"/>
        </w:rPr>
        <w:t xml:space="preserve">Изучение системы управления финансовой деятельностью и рисками в АО «БРПИ» имеет практическую значимость, </w:t>
      </w:r>
      <w:r>
        <w:rPr>
          <w:rFonts w:ascii="Times New Roman" w:eastAsia="Times New Roman" w:hAnsi="Times New Roman" w:cs="Times New Roman"/>
          <w:sz w:val="28"/>
          <w:szCs w:val="28"/>
          <w:lang w:val="ru-RU"/>
        </w:rPr>
        <w:t>так как</w:t>
      </w:r>
      <w:r w:rsidRPr="00B750C0">
        <w:rPr>
          <w:rFonts w:ascii="Times New Roman" w:eastAsia="Times New Roman" w:hAnsi="Times New Roman" w:cs="Times New Roman"/>
          <w:sz w:val="28"/>
          <w:szCs w:val="28"/>
          <w:lang w:val="ru-RU"/>
        </w:rPr>
        <w:t xml:space="preserve"> полученные результаты могут быть использованы для оптимизации структуры капитала, повышения ликвидности и рентабельности предприятия, совершенствования механизмов управления денежными потоками и долговой нагрузкой, а также для укрепления его конкурентных позиций на рынке производства мороженого и сопутствующих услуг.</w:t>
      </w:r>
    </w:p>
    <w:p w14:paraId="325E4909" w14:textId="49B8ECCB"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sidRPr="00B750C0">
        <w:rPr>
          <w:rFonts w:ascii="Times New Roman" w:eastAsia="Times New Roman" w:hAnsi="Times New Roman" w:cs="Times New Roman"/>
          <w:sz w:val="28"/>
          <w:szCs w:val="28"/>
          <w:lang w:val="ru-RU"/>
        </w:rPr>
        <w:t xml:space="preserve">Данная работа состоит из введения, </w:t>
      </w:r>
      <w:r>
        <w:rPr>
          <w:rFonts w:ascii="Times New Roman" w:eastAsia="Times New Roman" w:hAnsi="Times New Roman" w:cs="Times New Roman"/>
          <w:sz w:val="28"/>
          <w:szCs w:val="28"/>
          <w:lang w:val="ru-RU"/>
        </w:rPr>
        <w:t>3</w:t>
      </w:r>
      <w:r w:rsidRPr="00B750C0">
        <w:rPr>
          <w:rFonts w:ascii="Times New Roman" w:eastAsia="Times New Roman" w:hAnsi="Times New Roman" w:cs="Times New Roman"/>
          <w:sz w:val="28"/>
          <w:szCs w:val="28"/>
          <w:lang w:val="ru-RU"/>
        </w:rPr>
        <w:t xml:space="preserve"> глав, заключения, списка использованных источников и приложений.</w:t>
      </w:r>
    </w:p>
    <w:p w14:paraId="10D25707" w14:textId="44765653" w:rsidR="00E41E66" w:rsidRPr="00E41E66" w:rsidRDefault="00E41E66" w:rsidP="00E41E66">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p>
    <w:p w14:paraId="5719B8C6" w14:textId="77777777" w:rsidR="00E41E66" w:rsidRPr="00E41E66" w:rsidRDefault="00E41E66" w:rsidP="00882F05">
      <w:pPr>
        <w:spacing w:line="360" w:lineRule="auto"/>
        <w:ind w:firstLine="709"/>
        <w:jc w:val="both"/>
        <w:rPr>
          <w:rFonts w:ascii="Times New Roman" w:eastAsia="Times New Roman" w:hAnsi="Times New Roman" w:cs="Times New Roman"/>
          <w:sz w:val="28"/>
          <w:szCs w:val="28"/>
        </w:rPr>
      </w:pPr>
    </w:p>
    <w:p w14:paraId="2BFA7089" w14:textId="32D76995" w:rsidR="00946557" w:rsidRDefault="00946557" w:rsidP="000C4EBE">
      <w:pPr>
        <w:pStyle w:val="1"/>
        <w:spacing w:before="0" w:after="0" w:line="240" w:lineRule="auto"/>
        <w:jc w:val="center"/>
        <w:rPr>
          <w:rFonts w:ascii="Times New Roman" w:eastAsia="Times New Roman" w:hAnsi="Times New Roman" w:cs="Times New Roman"/>
          <w:b/>
          <w:sz w:val="28"/>
          <w:szCs w:val="28"/>
          <w:lang w:val="ru-RU"/>
        </w:rPr>
      </w:pPr>
      <w:r>
        <w:rPr>
          <w:rFonts w:ascii="Times New Roman" w:eastAsia="Times New Roman" w:hAnsi="Times New Roman" w:cs="Times New Roman"/>
          <w:sz w:val="28"/>
          <w:szCs w:val="28"/>
          <w:lang w:val="ru-RU"/>
        </w:rPr>
        <w:br w:type="page"/>
      </w:r>
      <w:bookmarkStart w:id="1" w:name="_Toc227701782"/>
      <w:r w:rsidR="008C6B54" w:rsidRPr="008C6B54">
        <w:rPr>
          <w:rFonts w:ascii="Times New Roman" w:eastAsia="Times New Roman" w:hAnsi="Times New Roman" w:cs="Times New Roman"/>
          <w:b/>
          <w:sz w:val="28"/>
          <w:szCs w:val="28"/>
          <w:lang w:val="ru-RU"/>
        </w:rPr>
        <w:lastRenderedPageBreak/>
        <w:t>ГЛАВА 1. ТЕОРЕТИЧЕСКИЕ ОСНОВЫ УПРАВЛЕНИЯ ФИНАНСОВ</w:t>
      </w:r>
      <w:r w:rsidR="004771CA">
        <w:rPr>
          <w:rFonts w:ascii="Times New Roman" w:eastAsia="Times New Roman" w:hAnsi="Times New Roman" w:cs="Times New Roman"/>
          <w:b/>
          <w:sz w:val="28"/>
          <w:szCs w:val="28"/>
          <w:lang w:val="ru-RU"/>
        </w:rPr>
        <w:t xml:space="preserve">ЫМИ </w:t>
      </w:r>
      <w:r w:rsidR="008C6B54" w:rsidRPr="008C6B54">
        <w:rPr>
          <w:rFonts w:ascii="Times New Roman" w:eastAsia="Times New Roman" w:hAnsi="Times New Roman" w:cs="Times New Roman"/>
          <w:b/>
          <w:sz w:val="28"/>
          <w:szCs w:val="28"/>
          <w:lang w:val="ru-RU"/>
        </w:rPr>
        <w:t>РИСКАМИ</w:t>
      </w:r>
      <w:bookmarkEnd w:id="1"/>
    </w:p>
    <w:p w14:paraId="7D4345FE" w14:textId="77777777" w:rsidR="000C4EBE" w:rsidRDefault="000C4EBE" w:rsidP="000C4EBE">
      <w:pPr>
        <w:rPr>
          <w:lang w:val="ru-RU"/>
        </w:rPr>
      </w:pPr>
    </w:p>
    <w:p w14:paraId="0CF9B7A9" w14:textId="77777777" w:rsidR="000C4EBE" w:rsidRDefault="000C4EBE" w:rsidP="000C4EBE">
      <w:pPr>
        <w:rPr>
          <w:lang w:val="ru-RU"/>
        </w:rPr>
      </w:pPr>
    </w:p>
    <w:p w14:paraId="336FA9C7" w14:textId="77777777" w:rsidR="000C4EBE" w:rsidRPr="000C4EBE" w:rsidRDefault="000C4EBE" w:rsidP="000C4EBE">
      <w:pPr>
        <w:rPr>
          <w:lang w:val="ru-RU"/>
        </w:rPr>
      </w:pPr>
    </w:p>
    <w:p w14:paraId="2643E492" w14:textId="76B8D4AA" w:rsidR="008C6B54" w:rsidRPr="008C6B54" w:rsidRDefault="008C6B54" w:rsidP="000C4EBE">
      <w:pPr>
        <w:pStyle w:val="1"/>
        <w:spacing w:before="0" w:after="30" w:line="240" w:lineRule="auto"/>
        <w:jc w:val="center"/>
        <w:rPr>
          <w:rFonts w:ascii="Times New Roman" w:eastAsia="Times New Roman" w:hAnsi="Times New Roman" w:cs="Times New Roman"/>
          <w:b/>
          <w:sz w:val="28"/>
          <w:szCs w:val="28"/>
          <w:lang w:val="ru-RU"/>
        </w:rPr>
      </w:pPr>
      <w:bookmarkStart w:id="2" w:name="_2s8eyo1" w:colFirst="0" w:colLast="0"/>
      <w:bookmarkStart w:id="3" w:name="_Toc227701783"/>
      <w:bookmarkEnd w:id="2"/>
      <w:r>
        <w:rPr>
          <w:rFonts w:ascii="Times New Roman" w:eastAsia="Times New Roman" w:hAnsi="Times New Roman" w:cs="Times New Roman"/>
          <w:b/>
          <w:sz w:val="28"/>
          <w:szCs w:val="28"/>
          <w:lang w:val="ru-RU"/>
        </w:rPr>
        <w:t>1.1</w:t>
      </w:r>
      <w:r w:rsidR="00CA2DE0">
        <w:rPr>
          <w:rFonts w:ascii="Times New Roman" w:eastAsia="Times New Roman" w:hAnsi="Times New Roman" w:cs="Times New Roman"/>
          <w:b/>
          <w:sz w:val="28"/>
          <w:szCs w:val="28"/>
          <w:lang w:val="ru-RU"/>
        </w:rPr>
        <w:t>.</w:t>
      </w:r>
      <w:r>
        <w:rPr>
          <w:rFonts w:ascii="Times New Roman" w:eastAsia="Times New Roman" w:hAnsi="Times New Roman" w:cs="Times New Roman"/>
          <w:b/>
          <w:sz w:val="28"/>
          <w:szCs w:val="28"/>
          <w:lang w:val="ru-RU"/>
        </w:rPr>
        <w:t xml:space="preserve"> </w:t>
      </w:r>
      <w:r w:rsidR="004771CA" w:rsidRPr="004771CA">
        <w:rPr>
          <w:rFonts w:ascii="Times New Roman" w:eastAsia="Times New Roman" w:hAnsi="Times New Roman" w:cs="Times New Roman"/>
          <w:b/>
          <w:sz w:val="28"/>
          <w:szCs w:val="28"/>
          <w:lang w:val="ru-RU"/>
        </w:rPr>
        <w:t>Понятие, сущность и классификация финансовых рисков</w:t>
      </w:r>
      <w:bookmarkEnd w:id="3"/>
    </w:p>
    <w:p w14:paraId="2FA6E974" w14:textId="77777777" w:rsidR="008C6B54" w:rsidRDefault="008C6B54" w:rsidP="008C6B54">
      <w:pPr>
        <w:pBdr>
          <w:top w:val="nil"/>
          <w:left w:val="nil"/>
          <w:bottom w:val="nil"/>
          <w:right w:val="nil"/>
          <w:between w:val="nil"/>
        </w:pBdr>
        <w:spacing w:line="360" w:lineRule="auto"/>
        <w:jc w:val="both"/>
        <w:rPr>
          <w:rFonts w:ascii="Times New Roman" w:eastAsia="Times New Roman" w:hAnsi="Times New Roman" w:cs="Times New Roman"/>
          <w:sz w:val="28"/>
          <w:szCs w:val="28"/>
          <w:lang w:val="ru-RU"/>
        </w:rPr>
      </w:pPr>
    </w:p>
    <w:p w14:paraId="7AB7401A" w14:textId="17A1A796" w:rsidR="008D50DF" w:rsidRPr="008C6B54" w:rsidRDefault="008D50DF" w:rsidP="008C6B54">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8C6B54">
        <w:rPr>
          <w:rFonts w:ascii="Times New Roman" w:eastAsia="Times New Roman" w:hAnsi="Times New Roman" w:cs="Times New Roman"/>
          <w:sz w:val="28"/>
          <w:szCs w:val="28"/>
          <w:lang w:val="ru-RU"/>
        </w:rPr>
        <w:t>Важно понимать, что в текущих рыночных условиях функционирование предприятий характеризуется высоким уровнем риска и неопределенности, что вызывает потребность в управлении финансовой деятельностью компании для обеспечения ее устойчивости и эффективности.​</w:t>
      </w:r>
    </w:p>
    <w:p w14:paraId="632315E9" w14:textId="77777777" w:rsidR="008D50DF" w:rsidRDefault="008D50DF" w:rsidP="008D50DF">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8D50DF">
        <w:rPr>
          <w:rFonts w:ascii="Times New Roman" w:eastAsia="Times New Roman" w:hAnsi="Times New Roman" w:cs="Times New Roman"/>
          <w:sz w:val="28"/>
          <w:szCs w:val="28"/>
          <w:lang w:val="ru-RU"/>
        </w:rPr>
        <w:t>В процессе организации финансово-хозяйственной деятельности формируется финансовое состояние, устойчивость которого важно поддерживать для обеспечения стабильности всего предпринимательского процесса.​</w:t>
      </w:r>
    </w:p>
    <w:p w14:paraId="4E91F5A8" w14:textId="00AEDC4F" w:rsidR="00D4011A" w:rsidRPr="00946557" w:rsidRDefault="00D4011A" w:rsidP="00D4011A">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Финансовый менеджмент неразрывно связан с понятием риска. Так, под риском принято понимать вероятность (угрозу) потери предприятием части своих ресурсов, недополучения доходов или появления дополнительных расходов в результате осуществления определенной производственной и финансовой деятельности</w:t>
      </w:r>
      <w:r w:rsidR="00CA2DE0">
        <w:rPr>
          <w:rFonts w:ascii="Times New Roman" w:eastAsia="Times New Roman" w:hAnsi="Times New Roman" w:cs="Times New Roman"/>
          <w:sz w:val="28"/>
          <w:szCs w:val="28"/>
          <w:lang w:val="ru-RU"/>
        </w:rPr>
        <w:t xml:space="preserve"> </w:t>
      </w:r>
      <w:r w:rsidR="00CA2DE0" w:rsidRPr="00CA2DE0">
        <w:rPr>
          <w:rFonts w:ascii="Times New Roman" w:eastAsia="Times New Roman" w:hAnsi="Times New Roman" w:cs="Times New Roman"/>
          <w:sz w:val="28"/>
          <w:szCs w:val="28"/>
          <w:lang w:val="ru-RU"/>
        </w:rPr>
        <w:t>[8]</w:t>
      </w:r>
      <w:r w:rsidRPr="00946557">
        <w:rPr>
          <w:rFonts w:ascii="Times New Roman" w:eastAsia="Times New Roman" w:hAnsi="Times New Roman" w:cs="Times New Roman"/>
          <w:sz w:val="28"/>
          <w:szCs w:val="28"/>
          <w:lang w:val="ru-RU"/>
        </w:rPr>
        <w:t>.</w:t>
      </w:r>
    </w:p>
    <w:p w14:paraId="508A08B2" w14:textId="02DC24AC" w:rsidR="00D4011A" w:rsidRDefault="00D4011A" w:rsidP="00D4011A">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Так, можно определить, что риск является вероятностью возникновения неблагоприятных последствий, способных повлиять на финансовое положение организации и ее способность достигать поставленных стратегических целей и задач</w:t>
      </w:r>
      <w:r w:rsidR="00CA2DE0" w:rsidRPr="00CA2DE0">
        <w:rPr>
          <w:rFonts w:ascii="Times New Roman" w:eastAsia="Times New Roman" w:hAnsi="Times New Roman" w:cs="Times New Roman"/>
          <w:sz w:val="28"/>
          <w:szCs w:val="28"/>
          <w:lang w:val="ru-RU"/>
        </w:rPr>
        <w:t xml:space="preserve"> [5, </w:t>
      </w:r>
      <w:r w:rsidR="00CA2DE0">
        <w:rPr>
          <w:rFonts w:ascii="Times New Roman" w:eastAsia="Times New Roman" w:hAnsi="Times New Roman" w:cs="Times New Roman"/>
          <w:sz w:val="28"/>
          <w:szCs w:val="28"/>
          <w:lang w:val="en-US"/>
        </w:rPr>
        <w:t>c</w:t>
      </w:r>
      <w:r w:rsidR="00CA2DE0" w:rsidRPr="00CA2DE0">
        <w:rPr>
          <w:rFonts w:ascii="Times New Roman" w:eastAsia="Times New Roman" w:hAnsi="Times New Roman" w:cs="Times New Roman"/>
          <w:sz w:val="28"/>
          <w:szCs w:val="28"/>
          <w:lang w:val="ru-RU"/>
        </w:rPr>
        <w:t>. 89]</w:t>
      </w:r>
      <w:r w:rsidRPr="00946557">
        <w:rPr>
          <w:rFonts w:ascii="Times New Roman" w:eastAsia="Times New Roman" w:hAnsi="Times New Roman" w:cs="Times New Roman"/>
          <w:sz w:val="28"/>
          <w:szCs w:val="28"/>
          <w:lang w:val="ru-RU"/>
        </w:rPr>
        <w:t>. Сущность риска состоит в возможности отклонения конечного результата от запланированного.</w:t>
      </w:r>
    </w:p>
    <w:p w14:paraId="5FE6C24B" w14:textId="77777777" w:rsidR="00D4011A" w:rsidRPr="00946557" w:rsidRDefault="00D4011A" w:rsidP="00D4011A">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 xml:space="preserve">В рамках финансового менеджмента риск можно рассматривать как неопределенность и вероятность как потери, так и прибыли. Так, неопределенность подразумевает определенные ожидаемые результаты от реализации финансовых операций, который фактические могут отличаться от плановых, что связано с непредсказуемостью и изменчивостью внешней среды, а также недостатком информации. Далее вероятность потери предполагает возможность финансовых потерь для предприятия, которые могут быть связаны </w:t>
      </w:r>
      <w:r w:rsidRPr="00946557">
        <w:rPr>
          <w:rFonts w:ascii="Times New Roman" w:eastAsia="Times New Roman" w:hAnsi="Times New Roman" w:cs="Times New Roman"/>
          <w:sz w:val="28"/>
          <w:szCs w:val="28"/>
          <w:lang w:val="ru-RU"/>
        </w:rPr>
        <w:lastRenderedPageBreak/>
        <w:t>с невыполнением обязательств со стороны контрагентов, снижением показателей выручки или прибыли, неэффективным инвестированием денежных средств, а также иными неблагоприятными изменениями на рынке и иными факторами. Однако, важно понимать, что риск может означать и положительные последствия для предприятия, в том числе определенные риски имеют возможность принести дополнительную прибыль.</w:t>
      </w:r>
    </w:p>
    <w:p w14:paraId="0678B5E5" w14:textId="2B2E963B" w:rsidR="00D4011A" w:rsidRPr="00946557" w:rsidRDefault="00D4011A" w:rsidP="00D4011A">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Также определим, что риск имеет ряд характеристик, в том числе альтернативность, противоречивость и неопределенность. Риск – это не постоянная величина, а потому степень финансового риска изменчива</w:t>
      </w:r>
      <w:r w:rsidR="00CA2DE0" w:rsidRPr="00CA2DE0">
        <w:rPr>
          <w:rFonts w:ascii="Times New Roman" w:eastAsia="Times New Roman" w:hAnsi="Times New Roman" w:cs="Times New Roman"/>
          <w:sz w:val="28"/>
          <w:szCs w:val="28"/>
          <w:lang w:val="ru-RU"/>
        </w:rPr>
        <w:t xml:space="preserve"> [15]</w:t>
      </w:r>
      <w:r w:rsidRPr="00946557">
        <w:rPr>
          <w:rFonts w:ascii="Times New Roman" w:eastAsia="Times New Roman" w:hAnsi="Times New Roman" w:cs="Times New Roman"/>
          <w:sz w:val="28"/>
          <w:szCs w:val="28"/>
          <w:lang w:val="ru-RU"/>
        </w:rPr>
        <w:t>.</w:t>
      </w:r>
    </w:p>
    <w:p w14:paraId="36B5A4B0" w14:textId="6BEF1D6D" w:rsidR="008C6B54" w:rsidRDefault="008C6B54" w:rsidP="008D50DF">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8C6B54">
        <w:rPr>
          <w:rFonts w:ascii="Times New Roman" w:eastAsia="Times New Roman" w:hAnsi="Times New Roman" w:cs="Times New Roman"/>
          <w:sz w:val="28"/>
          <w:szCs w:val="28"/>
          <w:lang w:val="ru-RU"/>
        </w:rPr>
        <w:t>Финансовый риск представляет собой вероятность понесения потерь, снижения прибыли или утраты капитала вследствие неблагоприятных колебаний финансовых показателей, неэффективного управления активами и пассивами, изменений процентных ставок, валютных курсов, инфляции и других параметров финансового рынка</w:t>
      </w:r>
      <w:r w:rsidR="00CA2DE0" w:rsidRPr="00CA2DE0">
        <w:rPr>
          <w:rFonts w:ascii="Times New Roman" w:eastAsia="Times New Roman" w:hAnsi="Times New Roman" w:cs="Times New Roman"/>
          <w:sz w:val="28"/>
          <w:szCs w:val="28"/>
          <w:lang w:val="ru-RU"/>
        </w:rPr>
        <w:t xml:space="preserve"> [13]</w:t>
      </w:r>
      <w:r w:rsidRPr="008C6B54">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lang w:val="ru-RU"/>
        </w:rPr>
        <w:t>Так, финансовый риск</w:t>
      </w:r>
      <w:r w:rsidRPr="008C6B54">
        <w:rPr>
          <w:rFonts w:ascii="Times New Roman" w:eastAsia="Times New Roman" w:hAnsi="Times New Roman" w:cs="Times New Roman"/>
          <w:sz w:val="28"/>
          <w:szCs w:val="28"/>
          <w:lang w:val="ru-RU"/>
        </w:rPr>
        <w:t xml:space="preserve"> охватывает широкий круг аспектов</w:t>
      </w:r>
      <w:r>
        <w:rPr>
          <w:rFonts w:ascii="Times New Roman" w:eastAsia="Times New Roman" w:hAnsi="Times New Roman" w:cs="Times New Roman"/>
          <w:sz w:val="28"/>
          <w:szCs w:val="28"/>
          <w:lang w:val="ru-RU"/>
        </w:rPr>
        <w:t>, в том числе</w:t>
      </w:r>
      <w:r w:rsidRPr="008C6B54">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lang w:val="ru-RU"/>
        </w:rPr>
        <w:t>вопросы</w:t>
      </w:r>
      <w:r w:rsidRPr="008C6B54">
        <w:rPr>
          <w:rFonts w:ascii="Times New Roman" w:eastAsia="Times New Roman" w:hAnsi="Times New Roman" w:cs="Times New Roman"/>
          <w:sz w:val="28"/>
          <w:szCs w:val="28"/>
          <w:lang w:val="ru-RU"/>
        </w:rPr>
        <w:t xml:space="preserve"> инвестиционных решений</w:t>
      </w:r>
      <w:r>
        <w:rPr>
          <w:rFonts w:ascii="Times New Roman" w:eastAsia="Times New Roman" w:hAnsi="Times New Roman" w:cs="Times New Roman"/>
          <w:sz w:val="28"/>
          <w:szCs w:val="28"/>
          <w:lang w:val="ru-RU"/>
        </w:rPr>
        <w:t>,</w:t>
      </w:r>
      <w:r w:rsidRPr="008C6B54">
        <w:rPr>
          <w:rFonts w:ascii="Times New Roman" w:eastAsia="Times New Roman" w:hAnsi="Times New Roman" w:cs="Times New Roman"/>
          <w:sz w:val="28"/>
          <w:szCs w:val="28"/>
          <w:lang w:val="ru-RU"/>
        </w:rPr>
        <w:t xml:space="preserve"> управления дебиторской задолженностью и привлечением заемных средств.</w:t>
      </w:r>
      <w:r>
        <w:rPr>
          <w:rFonts w:ascii="Times New Roman" w:eastAsia="Times New Roman" w:hAnsi="Times New Roman" w:cs="Times New Roman"/>
          <w:sz w:val="28"/>
          <w:szCs w:val="28"/>
          <w:lang w:val="ru-RU"/>
        </w:rPr>
        <w:t xml:space="preserve"> </w:t>
      </w:r>
    </w:p>
    <w:p w14:paraId="1ACC706D" w14:textId="63AEBD29" w:rsidR="00D4011A" w:rsidRPr="008D50DF" w:rsidRDefault="00D4011A" w:rsidP="008D50DF">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D4011A">
        <w:rPr>
          <w:rFonts w:ascii="Times New Roman" w:eastAsia="Times New Roman" w:hAnsi="Times New Roman" w:cs="Times New Roman"/>
          <w:sz w:val="28"/>
          <w:szCs w:val="28"/>
          <w:lang w:val="ru-RU"/>
        </w:rPr>
        <w:t>Сущность управления финансовыми рисками заключается в целенаправленном воздействии субъекта управления на объект управления</w:t>
      </w:r>
      <w:r>
        <w:rPr>
          <w:rFonts w:ascii="Times New Roman" w:eastAsia="Times New Roman" w:hAnsi="Times New Roman" w:cs="Times New Roman"/>
          <w:sz w:val="28"/>
          <w:szCs w:val="28"/>
          <w:lang w:val="ru-RU"/>
        </w:rPr>
        <w:t xml:space="preserve">, а именно </w:t>
      </w:r>
      <w:r w:rsidRPr="00D4011A">
        <w:rPr>
          <w:rFonts w:ascii="Times New Roman" w:eastAsia="Times New Roman" w:hAnsi="Times New Roman" w:cs="Times New Roman"/>
          <w:sz w:val="28"/>
          <w:szCs w:val="28"/>
          <w:lang w:val="ru-RU"/>
        </w:rPr>
        <w:t>финансовые отношения и операции предприятия.</w:t>
      </w:r>
    </w:p>
    <w:p w14:paraId="540C7E36" w14:textId="20A04B56" w:rsidR="008D50DF" w:rsidRDefault="008D50DF" w:rsidP="008D50DF">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8D50DF">
        <w:rPr>
          <w:rFonts w:ascii="Times New Roman" w:eastAsia="Times New Roman" w:hAnsi="Times New Roman" w:cs="Times New Roman"/>
          <w:sz w:val="28"/>
          <w:szCs w:val="28"/>
          <w:lang w:val="ru-RU"/>
        </w:rPr>
        <w:t>Так, под финансовой деятельностью предприятия в целом принято понимать определенную деятельность, которая приводит к изменению размера или состава собственного капитала, а также обязательств предприятия, в частности, его заемных средств. Так, именно управление финансовой деятельностью влияет на общее финансовое состояние предприятия, а также движение его денежных средств</w:t>
      </w:r>
      <w:r w:rsidR="00CA2DE0" w:rsidRPr="00CA2DE0">
        <w:rPr>
          <w:rFonts w:ascii="Times New Roman" w:eastAsia="Times New Roman" w:hAnsi="Times New Roman" w:cs="Times New Roman"/>
          <w:sz w:val="28"/>
          <w:szCs w:val="28"/>
          <w:lang w:val="ru-RU"/>
        </w:rPr>
        <w:t xml:space="preserve"> [11, </w:t>
      </w:r>
      <w:r w:rsidR="00CA2DE0">
        <w:rPr>
          <w:rFonts w:ascii="Times New Roman" w:eastAsia="Times New Roman" w:hAnsi="Times New Roman" w:cs="Times New Roman"/>
          <w:sz w:val="28"/>
          <w:szCs w:val="28"/>
          <w:lang w:val="en-US"/>
        </w:rPr>
        <w:t>c</w:t>
      </w:r>
      <w:r w:rsidR="00CA2DE0" w:rsidRPr="00CA2DE0">
        <w:rPr>
          <w:rFonts w:ascii="Times New Roman" w:eastAsia="Times New Roman" w:hAnsi="Times New Roman" w:cs="Times New Roman"/>
          <w:sz w:val="28"/>
          <w:szCs w:val="28"/>
          <w:lang w:val="ru-RU"/>
        </w:rPr>
        <w:t>. 56]</w:t>
      </w:r>
      <w:r>
        <w:rPr>
          <w:rFonts w:ascii="Times New Roman" w:eastAsia="Times New Roman" w:hAnsi="Times New Roman" w:cs="Times New Roman"/>
          <w:sz w:val="28"/>
          <w:szCs w:val="28"/>
          <w:lang w:val="ru-RU"/>
        </w:rPr>
        <w:t>.</w:t>
      </w:r>
    </w:p>
    <w:p w14:paraId="6C91E185" w14:textId="77777777" w:rsidR="008D50DF" w:rsidRPr="008D50DF" w:rsidRDefault="008D50DF" w:rsidP="008D50DF">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8D50DF">
        <w:rPr>
          <w:rFonts w:ascii="Times New Roman" w:eastAsia="Times New Roman" w:hAnsi="Times New Roman" w:cs="Times New Roman"/>
          <w:sz w:val="28"/>
          <w:szCs w:val="28"/>
          <w:lang w:val="ru-RU"/>
        </w:rPr>
        <w:t>Финансовый менеджмент понимается как система управления финансовыми ресурсами организации, а также кругооборотом ее денежных средств.​</w:t>
      </w:r>
    </w:p>
    <w:p w14:paraId="0C4AB157" w14:textId="3195CA9E" w:rsidR="008D50DF" w:rsidRDefault="008D50DF" w:rsidP="008D50DF">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8D50DF">
        <w:rPr>
          <w:rFonts w:ascii="Times New Roman" w:eastAsia="Times New Roman" w:hAnsi="Times New Roman" w:cs="Times New Roman"/>
          <w:sz w:val="28"/>
          <w:szCs w:val="28"/>
          <w:lang w:val="ru-RU"/>
        </w:rPr>
        <w:lastRenderedPageBreak/>
        <w:t>Так, по мнению экспертов, финансовый менеджмент — это область управления, которая занимается планированием, организацией, контролем и анализом финансовых ресурсов предприятия с целью достижения его стратегических и оперативных целей.</w:t>
      </w:r>
      <w:r>
        <w:rPr>
          <w:rFonts w:ascii="Times New Roman" w:eastAsia="Times New Roman" w:hAnsi="Times New Roman" w:cs="Times New Roman"/>
          <w:sz w:val="28"/>
          <w:szCs w:val="28"/>
          <w:lang w:val="ru-RU"/>
        </w:rPr>
        <w:t xml:space="preserve"> </w:t>
      </w:r>
      <w:r w:rsidRPr="008D50DF">
        <w:rPr>
          <w:rFonts w:ascii="Times New Roman" w:eastAsia="Times New Roman" w:hAnsi="Times New Roman" w:cs="Times New Roman"/>
          <w:sz w:val="28"/>
          <w:szCs w:val="28"/>
          <w:lang w:val="ru-RU"/>
        </w:rPr>
        <w:t xml:space="preserve">Управление финансовой деятельностью </w:t>
      </w:r>
      <w:proofErr w:type="gramStart"/>
      <w:r>
        <w:rPr>
          <w:rFonts w:ascii="Times New Roman" w:eastAsia="Times New Roman" w:hAnsi="Times New Roman" w:cs="Times New Roman"/>
          <w:sz w:val="28"/>
          <w:szCs w:val="28"/>
          <w:lang w:val="ru-RU"/>
        </w:rPr>
        <w:t>-</w:t>
      </w:r>
      <w:r w:rsidRPr="008D50DF">
        <w:rPr>
          <w:rFonts w:ascii="Times New Roman" w:eastAsia="Times New Roman" w:hAnsi="Times New Roman" w:cs="Times New Roman"/>
          <w:sz w:val="28"/>
          <w:szCs w:val="28"/>
          <w:lang w:val="ru-RU"/>
        </w:rPr>
        <w:t xml:space="preserve"> это</w:t>
      </w:r>
      <w:proofErr w:type="gramEnd"/>
      <w:r w:rsidRPr="008D50DF">
        <w:rPr>
          <w:rFonts w:ascii="Times New Roman" w:eastAsia="Times New Roman" w:hAnsi="Times New Roman" w:cs="Times New Roman"/>
          <w:sz w:val="28"/>
          <w:szCs w:val="28"/>
          <w:lang w:val="ru-RU"/>
        </w:rPr>
        <w:t xml:space="preserve"> система мер и действий, направленных на планирование, организацию и контроль финансовых ресурсов с целью сохранения платежеспособности, стабилизации и дальнейшего развития предприятия. Так, система управления финансовой деятельностью предприятия включает диагностику текущего положения, разработку и реализацию финансовой стратегии, восстановление финансовой устойчивости и создание механизмов для минимизации рисков в будущем.​</w:t>
      </w:r>
    </w:p>
    <w:p w14:paraId="7C862096" w14:textId="6829E01A" w:rsidR="008C6B54" w:rsidRPr="008D50DF" w:rsidRDefault="008D50DF" w:rsidP="00D4011A">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8D50DF">
        <w:rPr>
          <w:rFonts w:ascii="Times New Roman" w:eastAsia="Times New Roman" w:hAnsi="Times New Roman" w:cs="Times New Roman"/>
          <w:sz w:val="28"/>
          <w:szCs w:val="28"/>
          <w:lang w:val="ru-RU"/>
        </w:rPr>
        <w:t>Так, управление финансовой деятельностью в организации направлено на получение и дальнейшее возвращение ресурсов от акционеров предприятия, взятие и возврат ссуд со стороны кредиторов</w:t>
      </w:r>
      <w:r w:rsidR="008C6B54">
        <w:rPr>
          <w:rFonts w:ascii="Times New Roman" w:eastAsia="Times New Roman" w:hAnsi="Times New Roman" w:cs="Times New Roman"/>
          <w:sz w:val="28"/>
          <w:szCs w:val="28"/>
          <w:lang w:val="ru-RU"/>
        </w:rPr>
        <w:t xml:space="preserve">. Далее выделим основные виды финансовых рисков, что также особенно важно для эффективного управления финансовыми рисками. </w:t>
      </w:r>
    </w:p>
    <w:p w14:paraId="1ED8DB2E" w14:textId="5F39200A" w:rsidR="008C6B54" w:rsidRDefault="008C6B54" w:rsidP="008D50DF">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8C6B54">
        <w:rPr>
          <w:rFonts w:ascii="Times New Roman" w:eastAsia="Times New Roman" w:hAnsi="Times New Roman" w:cs="Times New Roman"/>
          <w:sz w:val="28"/>
          <w:szCs w:val="28"/>
          <w:lang w:val="ru-RU"/>
        </w:rPr>
        <w:t xml:space="preserve">Управление финансовыми рисками представляет собой систему организационно-экономических мер, направленных на выявление, оценку, ограничение и минимизацию негативных последствий финансовых угроз. </w:t>
      </w:r>
      <w:r>
        <w:rPr>
          <w:rFonts w:ascii="Times New Roman" w:eastAsia="Times New Roman" w:hAnsi="Times New Roman" w:cs="Times New Roman"/>
          <w:sz w:val="28"/>
          <w:szCs w:val="28"/>
          <w:lang w:val="ru-RU"/>
        </w:rPr>
        <w:t>Так,</w:t>
      </w:r>
      <w:r w:rsidRPr="008C6B54">
        <w:rPr>
          <w:rFonts w:ascii="Times New Roman" w:eastAsia="Times New Roman" w:hAnsi="Times New Roman" w:cs="Times New Roman"/>
          <w:sz w:val="28"/>
          <w:szCs w:val="28"/>
          <w:lang w:val="ru-RU"/>
        </w:rPr>
        <w:t xml:space="preserve"> сущность</w:t>
      </w:r>
      <w:r>
        <w:rPr>
          <w:rFonts w:ascii="Times New Roman" w:eastAsia="Times New Roman" w:hAnsi="Times New Roman" w:cs="Times New Roman"/>
          <w:sz w:val="28"/>
          <w:szCs w:val="28"/>
          <w:lang w:val="ru-RU"/>
        </w:rPr>
        <w:t xml:space="preserve"> управления финансовыми рисками</w:t>
      </w:r>
      <w:r w:rsidRPr="008C6B54">
        <w:rPr>
          <w:rFonts w:ascii="Times New Roman" w:eastAsia="Times New Roman" w:hAnsi="Times New Roman" w:cs="Times New Roman"/>
          <w:sz w:val="28"/>
          <w:szCs w:val="28"/>
          <w:lang w:val="ru-RU"/>
        </w:rPr>
        <w:t xml:space="preserve"> заключается не столько в полном устранении риска, сколько в обеспечении оптимального соотношения между уровнем риска и доходностью деятельности.</w:t>
      </w:r>
    </w:p>
    <w:p w14:paraId="209B6FDD" w14:textId="4F3E29DD" w:rsidR="008D50DF" w:rsidRDefault="008D50DF" w:rsidP="008D50DF">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8D50DF">
        <w:rPr>
          <w:rFonts w:ascii="Times New Roman" w:eastAsia="Times New Roman" w:hAnsi="Times New Roman" w:cs="Times New Roman"/>
          <w:sz w:val="28"/>
          <w:szCs w:val="28"/>
          <w:lang w:val="ru-RU"/>
        </w:rPr>
        <w:t xml:space="preserve">Несмотря на различия в формулировках, все представленные в работе определения сходятся в том, что современное управление финансовой деятельностью включает управление финансовыми потоками, анализ финансового состояния и принятие решений, направленных на повышение эффективности использования ресурсов. В рамках данной работы мы будем использовать определение, предложенное как наиболее полное, отражающее </w:t>
      </w:r>
      <w:r w:rsidRPr="008D50DF">
        <w:rPr>
          <w:rFonts w:ascii="Times New Roman" w:eastAsia="Times New Roman" w:hAnsi="Times New Roman" w:cs="Times New Roman"/>
          <w:sz w:val="28"/>
          <w:szCs w:val="28"/>
          <w:lang w:val="ru-RU"/>
        </w:rPr>
        <w:lastRenderedPageBreak/>
        <w:t>процессный характер управления финансовой деятельностью, включающий планирование, контроль и анализ.​</w:t>
      </w:r>
    </w:p>
    <w:p w14:paraId="5D819847" w14:textId="1E95FC26" w:rsidR="004771CA" w:rsidRDefault="004771CA" w:rsidP="008D50DF">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4771CA">
        <w:rPr>
          <w:rFonts w:ascii="Times New Roman" w:eastAsia="Times New Roman" w:hAnsi="Times New Roman" w:cs="Times New Roman"/>
          <w:sz w:val="28"/>
          <w:szCs w:val="28"/>
          <w:lang w:val="ru-RU"/>
        </w:rPr>
        <w:t>Финансовые риски занимают центральное место в общей системе рисков организации, являясь подгруппой экономических рисков</w:t>
      </w:r>
      <w:r>
        <w:rPr>
          <w:rFonts w:ascii="Times New Roman" w:eastAsia="Times New Roman" w:hAnsi="Times New Roman" w:cs="Times New Roman"/>
          <w:sz w:val="28"/>
          <w:szCs w:val="28"/>
          <w:lang w:val="ru-RU"/>
        </w:rPr>
        <w:t xml:space="preserve">, так как они </w:t>
      </w:r>
      <w:r w:rsidRPr="004771CA">
        <w:rPr>
          <w:rFonts w:ascii="Times New Roman" w:eastAsia="Times New Roman" w:hAnsi="Times New Roman" w:cs="Times New Roman"/>
          <w:sz w:val="28"/>
          <w:szCs w:val="28"/>
          <w:lang w:val="ru-RU"/>
        </w:rPr>
        <w:t>связаны с формированием, распределением и использованием финансовых ресурсов, в отличие от производственных</w:t>
      </w:r>
      <w:r>
        <w:rPr>
          <w:rFonts w:ascii="Times New Roman" w:eastAsia="Times New Roman" w:hAnsi="Times New Roman" w:cs="Times New Roman"/>
          <w:sz w:val="28"/>
          <w:szCs w:val="28"/>
          <w:lang w:val="ru-RU"/>
        </w:rPr>
        <w:t xml:space="preserve">, включая </w:t>
      </w:r>
      <w:r w:rsidRPr="004771CA">
        <w:rPr>
          <w:rFonts w:ascii="Times New Roman" w:eastAsia="Times New Roman" w:hAnsi="Times New Roman" w:cs="Times New Roman"/>
          <w:sz w:val="28"/>
          <w:szCs w:val="28"/>
          <w:lang w:val="ru-RU"/>
        </w:rPr>
        <w:t>сбои в процессах, коммерческих</w:t>
      </w:r>
      <w:r>
        <w:rPr>
          <w:rFonts w:ascii="Times New Roman" w:eastAsia="Times New Roman" w:hAnsi="Times New Roman" w:cs="Times New Roman"/>
          <w:sz w:val="28"/>
          <w:szCs w:val="28"/>
          <w:lang w:val="ru-RU"/>
        </w:rPr>
        <w:t xml:space="preserve">, включая </w:t>
      </w:r>
      <w:r w:rsidRPr="004771CA">
        <w:rPr>
          <w:rFonts w:ascii="Times New Roman" w:eastAsia="Times New Roman" w:hAnsi="Times New Roman" w:cs="Times New Roman"/>
          <w:sz w:val="28"/>
          <w:szCs w:val="28"/>
          <w:lang w:val="ru-RU"/>
        </w:rPr>
        <w:t>изменения спрос</w:t>
      </w:r>
      <w:r>
        <w:rPr>
          <w:rFonts w:ascii="Times New Roman" w:eastAsia="Times New Roman" w:hAnsi="Times New Roman" w:cs="Times New Roman"/>
          <w:sz w:val="28"/>
          <w:szCs w:val="28"/>
          <w:lang w:val="ru-RU"/>
        </w:rPr>
        <w:t>а</w:t>
      </w:r>
      <w:r w:rsidRPr="004771CA">
        <w:rPr>
          <w:rFonts w:ascii="Times New Roman" w:eastAsia="Times New Roman" w:hAnsi="Times New Roman" w:cs="Times New Roman"/>
          <w:sz w:val="28"/>
          <w:szCs w:val="28"/>
          <w:lang w:val="ru-RU"/>
        </w:rPr>
        <w:t xml:space="preserve"> или внешних. В системной иерархии финансовые риски влияют на все бизнес-процессы, </w:t>
      </w:r>
      <w:r>
        <w:rPr>
          <w:rFonts w:ascii="Times New Roman" w:eastAsia="Times New Roman" w:hAnsi="Times New Roman" w:cs="Times New Roman"/>
          <w:sz w:val="28"/>
          <w:szCs w:val="28"/>
          <w:lang w:val="ru-RU"/>
        </w:rPr>
        <w:t>что позволяет определять</w:t>
      </w:r>
      <w:r w:rsidRPr="004771CA">
        <w:rPr>
          <w:rFonts w:ascii="Times New Roman" w:eastAsia="Times New Roman" w:hAnsi="Times New Roman" w:cs="Times New Roman"/>
          <w:sz w:val="28"/>
          <w:szCs w:val="28"/>
          <w:lang w:val="ru-RU"/>
        </w:rPr>
        <w:t xml:space="preserve"> устойчивость капитала и платежеспособность.</w:t>
      </w:r>
    </w:p>
    <w:p w14:paraId="6167C2EC" w14:textId="77777777" w:rsidR="008C6B54" w:rsidRPr="008C6B54" w:rsidRDefault="008C6B54" w:rsidP="008C6B54">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8C6B54">
        <w:rPr>
          <w:rFonts w:ascii="Times New Roman" w:eastAsia="Times New Roman" w:hAnsi="Times New Roman" w:cs="Times New Roman"/>
          <w:sz w:val="28"/>
          <w:szCs w:val="28"/>
          <w:lang w:val="ru-RU"/>
        </w:rPr>
        <w:t>Важным элементом системы управления финансовыми рисками являются принципы, обеспечивающие ее эффективность:</w:t>
      </w:r>
    </w:p>
    <w:p w14:paraId="7B7B8CC8" w14:textId="053289DB" w:rsidR="008C6B54" w:rsidRPr="008C6B54" w:rsidRDefault="008C6B54" w:rsidP="008C6B54">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8C6B54">
        <w:rPr>
          <w:rFonts w:ascii="Times New Roman" w:eastAsia="Times New Roman" w:hAnsi="Times New Roman" w:cs="Times New Roman"/>
          <w:sz w:val="28"/>
          <w:szCs w:val="28"/>
          <w:lang w:val="ru-RU"/>
        </w:rPr>
        <w:t>системность</w:t>
      </w:r>
      <w:r>
        <w:rPr>
          <w:rFonts w:ascii="Times New Roman" w:eastAsia="Times New Roman" w:hAnsi="Times New Roman" w:cs="Times New Roman"/>
          <w:sz w:val="28"/>
          <w:szCs w:val="28"/>
          <w:lang w:val="ru-RU"/>
        </w:rPr>
        <w:t>, что подразумевает</w:t>
      </w:r>
      <w:r w:rsidRPr="008C6B54">
        <w:rPr>
          <w:rFonts w:ascii="Times New Roman" w:eastAsia="Times New Roman" w:hAnsi="Times New Roman" w:cs="Times New Roman"/>
          <w:sz w:val="28"/>
          <w:szCs w:val="28"/>
          <w:lang w:val="ru-RU"/>
        </w:rPr>
        <w:t xml:space="preserve"> учет взаимосвязи рисков между собой и с общими финансовыми результатами;</w:t>
      </w:r>
    </w:p>
    <w:p w14:paraId="7584554B" w14:textId="0AE24C19" w:rsidR="008C6B54" w:rsidRPr="008C6B54" w:rsidRDefault="008C6B54" w:rsidP="008C6B54">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8C6B54">
        <w:rPr>
          <w:rFonts w:ascii="Times New Roman" w:eastAsia="Times New Roman" w:hAnsi="Times New Roman" w:cs="Times New Roman"/>
          <w:sz w:val="28"/>
          <w:szCs w:val="28"/>
          <w:lang w:val="ru-RU"/>
        </w:rPr>
        <w:t xml:space="preserve">интеграция в стратегию </w:t>
      </w:r>
      <w:r>
        <w:rPr>
          <w:rFonts w:ascii="Times New Roman" w:eastAsia="Times New Roman" w:hAnsi="Times New Roman" w:cs="Times New Roman"/>
          <w:sz w:val="28"/>
          <w:szCs w:val="28"/>
          <w:lang w:val="ru-RU"/>
        </w:rPr>
        <w:t>развития предприятия, что также аналогично подразумевает</w:t>
      </w:r>
      <w:r w:rsidRPr="008C6B54">
        <w:rPr>
          <w:rFonts w:ascii="Times New Roman" w:eastAsia="Times New Roman" w:hAnsi="Times New Roman" w:cs="Times New Roman"/>
          <w:sz w:val="28"/>
          <w:szCs w:val="28"/>
          <w:lang w:val="ru-RU"/>
        </w:rPr>
        <w:t xml:space="preserve"> учет рисков на всех уровнях планирования;</w:t>
      </w:r>
    </w:p>
    <w:p w14:paraId="6E7115CC" w14:textId="25EEB413" w:rsidR="008C6B54" w:rsidRPr="008C6B54" w:rsidRDefault="008C6B54" w:rsidP="008C6B54">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8C6B54">
        <w:rPr>
          <w:rFonts w:ascii="Times New Roman" w:eastAsia="Times New Roman" w:hAnsi="Times New Roman" w:cs="Times New Roman"/>
          <w:sz w:val="28"/>
          <w:szCs w:val="28"/>
          <w:lang w:val="ru-RU"/>
        </w:rPr>
        <w:t>обоснованность</w:t>
      </w:r>
      <w:r>
        <w:rPr>
          <w:rFonts w:ascii="Times New Roman" w:eastAsia="Times New Roman" w:hAnsi="Times New Roman" w:cs="Times New Roman"/>
          <w:sz w:val="28"/>
          <w:szCs w:val="28"/>
          <w:lang w:val="ru-RU"/>
        </w:rPr>
        <w:t>, а именно</w:t>
      </w:r>
      <w:r w:rsidRPr="008C6B54">
        <w:rPr>
          <w:rFonts w:ascii="Times New Roman" w:eastAsia="Times New Roman" w:hAnsi="Times New Roman" w:cs="Times New Roman"/>
          <w:sz w:val="28"/>
          <w:szCs w:val="28"/>
          <w:lang w:val="ru-RU"/>
        </w:rPr>
        <w:t xml:space="preserve"> использование достоверных данных и аналитических методов при оценке рисков;</w:t>
      </w:r>
    </w:p>
    <w:p w14:paraId="4B2C0C20" w14:textId="4B8111A0" w:rsidR="008C6B54" w:rsidRPr="008C6B54" w:rsidRDefault="008C6B54" w:rsidP="008C6B54">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8C6B54">
        <w:rPr>
          <w:rFonts w:ascii="Times New Roman" w:eastAsia="Times New Roman" w:hAnsi="Times New Roman" w:cs="Times New Roman"/>
          <w:sz w:val="28"/>
          <w:szCs w:val="28"/>
          <w:lang w:val="ru-RU"/>
        </w:rPr>
        <w:t>гибкость и адаптивность</w:t>
      </w:r>
      <w:r>
        <w:rPr>
          <w:rFonts w:ascii="Times New Roman" w:eastAsia="Times New Roman" w:hAnsi="Times New Roman" w:cs="Times New Roman"/>
          <w:sz w:val="28"/>
          <w:szCs w:val="28"/>
          <w:lang w:val="ru-RU"/>
        </w:rPr>
        <w:t>, что подразумевает</w:t>
      </w:r>
      <w:r w:rsidRPr="008C6B54">
        <w:rPr>
          <w:rFonts w:ascii="Times New Roman" w:eastAsia="Times New Roman" w:hAnsi="Times New Roman" w:cs="Times New Roman"/>
          <w:sz w:val="28"/>
          <w:szCs w:val="28"/>
          <w:lang w:val="ru-RU"/>
        </w:rPr>
        <w:t xml:space="preserve"> своевременная реакция на изменения внешней среды;</w:t>
      </w:r>
    </w:p>
    <w:p w14:paraId="514E2374" w14:textId="0929138E" w:rsidR="008C6B54" w:rsidRPr="008D50DF" w:rsidRDefault="008C6B54" w:rsidP="008C6B54">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8C6B54">
        <w:rPr>
          <w:rFonts w:ascii="Times New Roman" w:eastAsia="Times New Roman" w:hAnsi="Times New Roman" w:cs="Times New Roman"/>
          <w:sz w:val="28"/>
          <w:szCs w:val="28"/>
          <w:lang w:val="ru-RU"/>
        </w:rPr>
        <w:t>экономическая целесообразность</w:t>
      </w:r>
      <w:r>
        <w:rPr>
          <w:rFonts w:ascii="Times New Roman" w:eastAsia="Times New Roman" w:hAnsi="Times New Roman" w:cs="Times New Roman"/>
          <w:sz w:val="28"/>
          <w:szCs w:val="28"/>
          <w:lang w:val="ru-RU"/>
        </w:rPr>
        <w:t xml:space="preserve"> и соответственно</w:t>
      </w:r>
      <w:r w:rsidRPr="008C6B54">
        <w:rPr>
          <w:rFonts w:ascii="Times New Roman" w:eastAsia="Times New Roman" w:hAnsi="Times New Roman" w:cs="Times New Roman"/>
          <w:sz w:val="28"/>
          <w:szCs w:val="28"/>
          <w:lang w:val="ru-RU"/>
        </w:rPr>
        <w:t xml:space="preserve"> соотнесение затрат на управление рисками с возможными потерями</w:t>
      </w:r>
      <w:r w:rsidR="00CA2DE0" w:rsidRPr="00CA2DE0">
        <w:rPr>
          <w:rFonts w:ascii="Times New Roman" w:eastAsia="Times New Roman" w:hAnsi="Times New Roman" w:cs="Times New Roman"/>
          <w:sz w:val="28"/>
          <w:szCs w:val="28"/>
          <w:lang w:val="ru-RU"/>
        </w:rPr>
        <w:t xml:space="preserve"> [9]</w:t>
      </w:r>
      <w:r w:rsidRPr="008C6B54">
        <w:rPr>
          <w:rFonts w:ascii="Times New Roman" w:eastAsia="Times New Roman" w:hAnsi="Times New Roman" w:cs="Times New Roman"/>
          <w:sz w:val="28"/>
          <w:szCs w:val="28"/>
          <w:lang w:val="ru-RU"/>
        </w:rPr>
        <w:t>.</w:t>
      </w:r>
    </w:p>
    <w:p w14:paraId="0DBE4C9A" w14:textId="5A8ADF92" w:rsidR="008D50DF" w:rsidRDefault="008D50DF" w:rsidP="008D50DF">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8D50DF">
        <w:rPr>
          <w:rFonts w:ascii="Times New Roman" w:eastAsia="Times New Roman" w:hAnsi="Times New Roman" w:cs="Times New Roman"/>
          <w:sz w:val="28"/>
          <w:szCs w:val="28"/>
          <w:lang w:val="ru-RU"/>
        </w:rPr>
        <w:t>Так, управление финансовой деятельностью направлено на обеспечение эффективного управления финансовыми ресурсами, финансовым механизмом организации</w:t>
      </w:r>
      <w:r>
        <w:rPr>
          <w:rFonts w:ascii="Times New Roman" w:eastAsia="Times New Roman" w:hAnsi="Times New Roman" w:cs="Times New Roman"/>
          <w:sz w:val="28"/>
          <w:szCs w:val="28"/>
          <w:lang w:val="ru-RU"/>
        </w:rPr>
        <w:t>.</w:t>
      </w:r>
    </w:p>
    <w:p w14:paraId="785ED07B" w14:textId="5CD4647E" w:rsidR="008C6B54" w:rsidRDefault="008C6B54" w:rsidP="008D50DF">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8C6B54">
        <w:rPr>
          <w:rFonts w:ascii="Times New Roman" w:eastAsia="Times New Roman" w:hAnsi="Times New Roman" w:cs="Times New Roman"/>
          <w:sz w:val="28"/>
          <w:szCs w:val="28"/>
          <w:lang w:val="ru-RU"/>
        </w:rPr>
        <w:t>Главная цель управления финансовыми рисками состоит в обеспечении стабильности предприятия, поддержании его платежеспособности и достижении запланированных финансовых результатов при допустимом уровне риска</w:t>
      </w:r>
      <w:r w:rsidR="00CA2DE0" w:rsidRPr="00CA2DE0">
        <w:rPr>
          <w:rFonts w:ascii="Times New Roman" w:eastAsia="Times New Roman" w:hAnsi="Times New Roman" w:cs="Times New Roman"/>
          <w:sz w:val="28"/>
          <w:szCs w:val="28"/>
          <w:lang w:val="ru-RU"/>
        </w:rPr>
        <w:t xml:space="preserve"> [20]</w:t>
      </w:r>
      <w:r w:rsidRPr="008C6B54">
        <w:rPr>
          <w:rFonts w:ascii="Times New Roman" w:eastAsia="Times New Roman" w:hAnsi="Times New Roman" w:cs="Times New Roman"/>
          <w:sz w:val="28"/>
          <w:szCs w:val="28"/>
          <w:lang w:val="ru-RU"/>
        </w:rPr>
        <w:t xml:space="preserve">. Эффективная система риск-менеджмента должна интегрироваться в общую </w:t>
      </w:r>
      <w:r w:rsidRPr="008C6B54">
        <w:rPr>
          <w:rFonts w:ascii="Times New Roman" w:eastAsia="Times New Roman" w:hAnsi="Times New Roman" w:cs="Times New Roman"/>
          <w:sz w:val="28"/>
          <w:szCs w:val="28"/>
          <w:lang w:val="ru-RU"/>
        </w:rPr>
        <w:lastRenderedPageBreak/>
        <w:t>стратегию финансового менеджмента и служить инструментом обеспечения долгосрочной устойчивости бизнеса</w:t>
      </w:r>
      <w:r w:rsidR="008D50DF">
        <w:rPr>
          <w:rFonts w:ascii="Times New Roman" w:eastAsia="Times New Roman" w:hAnsi="Times New Roman" w:cs="Times New Roman"/>
          <w:sz w:val="28"/>
          <w:szCs w:val="28"/>
          <w:lang w:val="ru-RU"/>
        </w:rPr>
        <w:t>.</w:t>
      </w:r>
    </w:p>
    <w:p w14:paraId="15F4466A" w14:textId="7BE76D73" w:rsidR="008D50DF" w:rsidRPr="008D50DF" w:rsidRDefault="008D50DF" w:rsidP="008D50DF">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w:t>
      </w:r>
      <w:r w:rsidRPr="008D50DF">
        <w:rPr>
          <w:rFonts w:ascii="Times New Roman" w:eastAsia="Times New Roman" w:hAnsi="Times New Roman" w:cs="Times New Roman"/>
          <w:sz w:val="28"/>
          <w:szCs w:val="28"/>
          <w:lang w:val="ru-RU"/>
        </w:rPr>
        <w:t>Соответственно основные задачи управленческой деятельности в целом подразумевают:</w:t>
      </w:r>
    </w:p>
    <w:p w14:paraId="00B5E887" w14:textId="05777B17" w:rsidR="008D50DF" w:rsidRPr="008D50DF" w:rsidRDefault="008D50DF" w:rsidP="008D50DF">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8D50DF">
        <w:rPr>
          <w:rFonts w:ascii="Times New Roman" w:eastAsia="Times New Roman" w:hAnsi="Times New Roman" w:cs="Times New Roman"/>
          <w:sz w:val="28"/>
          <w:szCs w:val="28"/>
          <w:lang w:val="ru-RU"/>
        </w:rPr>
        <w:t>предотвращение банкротства компании;</w:t>
      </w:r>
    </w:p>
    <w:p w14:paraId="4D6C53A5" w14:textId="1D9F249A" w:rsidR="008D50DF" w:rsidRPr="008D50DF" w:rsidRDefault="008D50DF" w:rsidP="008D50DF">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8D50DF">
        <w:rPr>
          <w:rFonts w:ascii="Times New Roman" w:eastAsia="Times New Roman" w:hAnsi="Times New Roman" w:cs="Times New Roman"/>
          <w:sz w:val="28"/>
          <w:szCs w:val="28"/>
          <w:lang w:val="ru-RU"/>
        </w:rPr>
        <w:t>стабилизация финансового состояния;</w:t>
      </w:r>
    </w:p>
    <w:p w14:paraId="3A3410A2" w14:textId="6438B85E" w:rsidR="008D50DF" w:rsidRPr="008D50DF" w:rsidRDefault="008D50DF" w:rsidP="008D50DF">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8D50DF">
        <w:rPr>
          <w:rFonts w:ascii="Times New Roman" w:eastAsia="Times New Roman" w:hAnsi="Times New Roman" w:cs="Times New Roman"/>
          <w:sz w:val="28"/>
          <w:szCs w:val="28"/>
          <w:lang w:val="ru-RU"/>
        </w:rPr>
        <w:t>восстановление устойчивости и платежеспособности предприятия;</w:t>
      </w:r>
    </w:p>
    <w:p w14:paraId="0C3CF1AD" w14:textId="4E59E99D" w:rsidR="008D50DF" w:rsidRPr="008D50DF" w:rsidRDefault="008D50DF" w:rsidP="008D50DF">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8D50DF">
        <w:rPr>
          <w:rFonts w:ascii="Times New Roman" w:eastAsia="Times New Roman" w:hAnsi="Times New Roman" w:cs="Times New Roman"/>
          <w:sz w:val="28"/>
          <w:szCs w:val="28"/>
          <w:lang w:val="ru-RU"/>
        </w:rPr>
        <w:t>сокращение убытков и снижение рисков;</w:t>
      </w:r>
    </w:p>
    <w:p w14:paraId="1F1F5AE0" w14:textId="4BB69E50" w:rsidR="008D50DF" w:rsidRDefault="008D50DF" w:rsidP="008D50DF">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8D50DF">
        <w:rPr>
          <w:rFonts w:ascii="Times New Roman" w:eastAsia="Times New Roman" w:hAnsi="Times New Roman" w:cs="Times New Roman"/>
          <w:sz w:val="28"/>
          <w:szCs w:val="28"/>
          <w:lang w:val="ru-RU"/>
        </w:rPr>
        <w:t>обеспечение благоприятных условий для деятельности предприятия</w:t>
      </w:r>
      <w:r w:rsidR="00CA2DE0" w:rsidRPr="00CA2DE0">
        <w:rPr>
          <w:rFonts w:ascii="Times New Roman" w:eastAsia="Times New Roman" w:hAnsi="Times New Roman" w:cs="Times New Roman"/>
          <w:sz w:val="28"/>
          <w:szCs w:val="28"/>
          <w:lang w:val="ru-RU"/>
        </w:rPr>
        <w:t xml:space="preserve"> [16]</w:t>
      </w:r>
      <w:r>
        <w:rPr>
          <w:rFonts w:ascii="Times New Roman" w:eastAsia="Times New Roman" w:hAnsi="Times New Roman" w:cs="Times New Roman"/>
          <w:sz w:val="28"/>
          <w:szCs w:val="28"/>
          <w:lang w:val="ru-RU"/>
        </w:rPr>
        <w:t>.</w:t>
      </w:r>
    </w:p>
    <w:p w14:paraId="5D3D0FAC" w14:textId="05EAD22B" w:rsidR="00D4011A" w:rsidRPr="00D4011A" w:rsidRDefault="00D4011A" w:rsidP="00D4011A">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D4011A">
        <w:rPr>
          <w:rFonts w:ascii="Times New Roman" w:eastAsia="Times New Roman" w:hAnsi="Times New Roman" w:cs="Times New Roman"/>
          <w:sz w:val="28"/>
          <w:szCs w:val="28"/>
          <w:lang w:val="ru-RU"/>
        </w:rPr>
        <w:t>Эффективное управление финансовыми рисками оказывает прямое влияние на конкурентоспособность предприятия. Своевременное выявление угроз позволяет минимизировать издержки, повысить устойчивость к внешним шокам и сохранить доверие инвесторов и кредиторов</w:t>
      </w:r>
      <w:r w:rsidR="00CA2DE0" w:rsidRPr="00CA2DE0">
        <w:rPr>
          <w:rFonts w:ascii="Times New Roman" w:eastAsia="Times New Roman" w:hAnsi="Times New Roman" w:cs="Times New Roman"/>
          <w:sz w:val="28"/>
          <w:szCs w:val="28"/>
          <w:lang w:val="ru-RU"/>
        </w:rPr>
        <w:t xml:space="preserve"> [14]</w:t>
      </w:r>
      <w:r w:rsidRPr="00D4011A">
        <w:rPr>
          <w:rFonts w:ascii="Times New Roman" w:eastAsia="Times New Roman" w:hAnsi="Times New Roman" w:cs="Times New Roman"/>
          <w:sz w:val="28"/>
          <w:szCs w:val="28"/>
          <w:lang w:val="ru-RU"/>
        </w:rPr>
        <w:t xml:space="preserve">. </w:t>
      </w:r>
    </w:p>
    <w:p w14:paraId="2A8DDD19" w14:textId="7E267FE0" w:rsidR="008D50DF" w:rsidRDefault="00D4011A" w:rsidP="00D4011A">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D4011A">
        <w:rPr>
          <w:rFonts w:ascii="Times New Roman" w:eastAsia="Times New Roman" w:hAnsi="Times New Roman" w:cs="Times New Roman"/>
          <w:sz w:val="28"/>
          <w:szCs w:val="28"/>
          <w:lang w:val="ru-RU"/>
        </w:rPr>
        <w:t xml:space="preserve">Таким образом, управление финансовыми рисками </w:t>
      </w:r>
      <w:proofErr w:type="gramStart"/>
      <w:r>
        <w:rPr>
          <w:rFonts w:ascii="Times New Roman" w:eastAsia="Times New Roman" w:hAnsi="Times New Roman" w:cs="Times New Roman"/>
          <w:sz w:val="28"/>
          <w:szCs w:val="28"/>
          <w:lang w:val="ru-RU"/>
        </w:rPr>
        <w:t>-</w:t>
      </w:r>
      <w:r w:rsidRPr="00D4011A">
        <w:rPr>
          <w:rFonts w:ascii="Times New Roman" w:eastAsia="Times New Roman" w:hAnsi="Times New Roman" w:cs="Times New Roman"/>
          <w:sz w:val="28"/>
          <w:szCs w:val="28"/>
          <w:lang w:val="ru-RU"/>
        </w:rPr>
        <w:t xml:space="preserve"> это</w:t>
      </w:r>
      <w:proofErr w:type="gramEnd"/>
      <w:r w:rsidRPr="00D4011A">
        <w:rPr>
          <w:rFonts w:ascii="Times New Roman" w:eastAsia="Times New Roman" w:hAnsi="Times New Roman" w:cs="Times New Roman"/>
          <w:sz w:val="28"/>
          <w:szCs w:val="28"/>
          <w:lang w:val="ru-RU"/>
        </w:rPr>
        <w:t xml:space="preserve"> стратегическая функция современного предприятия, обеспечивающая баланс между доходностью и безопасностью финансовых решений. </w:t>
      </w:r>
      <w:r>
        <w:rPr>
          <w:rFonts w:ascii="Times New Roman" w:eastAsia="Times New Roman" w:hAnsi="Times New Roman" w:cs="Times New Roman"/>
          <w:sz w:val="28"/>
          <w:szCs w:val="28"/>
          <w:lang w:val="ru-RU"/>
        </w:rPr>
        <w:t>Управление финансовыми рисками</w:t>
      </w:r>
      <w:r w:rsidRPr="00D4011A">
        <w:rPr>
          <w:rFonts w:ascii="Times New Roman" w:eastAsia="Times New Roman" w:hAnsi="Times New Roman" w:cs="Times New Roman"/>
          <w:sz w:val="28"/>
          <w:szCs w:val="28"/>
          <w:lang w:val="ru-RU"/>
        </w:rPr>
        <w:t xml:space="preserve"> дополняет общую систему управления ресурсами, </w:t>
      </w:r>
      <w:r>
        <w:rPr>
          <w:rFonts w:ascii="Times New Roman" w:eastAsia="Times New Roman" w:hAnsi="Times New Roman" w:cs="Times New Roman"/>
          <w:sz w:val="28"/>
          <w:szCs w:val="28"/>
          <w:lang w:val="ru-RU"/>
        </w:rPr>
        <w:t>а также формирует</w:t>
      </w:r>
      <w:r w:rsidRPr="00D4011A">
        <w:rPr>
          <w:rFonts w:ascii="Times New Roman" w:eastAsia="Times New Roman" w:hAnsi="Times New Roman" w:cs="Times New Roman"/>
          <w:sz w:val="28"/>
          <w:szCs w:val="28"/>
          <w:lang w:val="ru-RU"/>
        </w:rPr>
        <w:t xml:space="preserve"> основу для устойчивого роста и повышения эффективности деятельности в условиях постоянных рыночных изменений.</w:t>
      </w:r>
    </w:p>
    <w:p w14:paraId="6749FBDA" w14:textId="6943A9A2" w:rsidR="00946557" w:rsidRPr="00D4011A" w:rsidRDefault="00946557" w:rsidP="00D4011A">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D4011A">
        <w:rPr>
          <w:rFonts w:ascii="Times New Roman" w:eastAsia="Times New Roman" w:hAnsi="Times New Roman" w:cs="Times New Roman"/>
          <w:color w:val="000000"/>
          <w:sz w:val="28"/>
          <w:szCs w:val="28"/>
          <w:lang w:val="ru-RU"/>
        </w:rPr>
        <w:t xml:space="preserve">Организация </w:t>
      </w:r>
      <w:r w:rsidRPr="00D4011A">
        <w:rPr>
          <w:rFonts w:ascii="Times New Roman" w:eastAsia="Times New Roman" w:hAnsi="Times New Roman" w:cs="Times New Roman"/>
          <w:sz w:val="28"/>
          <w:szCs w:val="28"/>
          <w:lang w:val="ru-RU"/>
        </w:rPr>
        <w:t xml:space="preserve">системы управления рисками </w:t>
      </w:r>
      <w:r w:rsidRPr="00D4011A">
        <w:rPr>
          <w:rFonts w:ascii="Times New Roman" w:eastAsia="Times New Roman" w:hAnsi="Times New Roman" w:cs="Times New Roman"/>
          <w:color w:val="000000"/>
          <w:sz w:val="28"/>
          <w:szCs w:val="28"/>
          <w:lang w:val="ru-RU"/>
        </w:rPr>
        <w:t xml:space="preserve">в любой организации строится с </w:t>
      </w:r>
      <w:r w:rsidRPr="00D4011A">
        <w:rPr>
          <w:rFonts w:ascii="Times New Roman" w:eastAsia="Times New Roman" w:hAnsi="Times New Roman" w:cs="Times New Roman"/>
          <w:sz w:val="28"/>
          <w:szCs w:val="28"/>
          <w:lang w:val="ru-RU"/>
        </w:rPr>
        <w:t>использованием</w:t>
      </w:r>
      <w:r w:rsidRPr="00D4011A">
        <w:rPr>
          <w:rFonts w:ascii="Times New Roman" w:eastAsia="Times New Roman" w:hAnsi="Times New Roman" w:cs="Times New Roman"/>
          <w:color w:val="000000"/>
          <w:sz w:val="28"/>
          <w:szCs w:val="28"/>
          <w:lang w:val="ru-RU"/>
        </w:rPr>
        <w:t xml:space="preserve"> схожих принципов. </w:t>
      </w:r>
      <w:r w:rsidRPr="00D4011A">
        <w:rPr>
          <w:rFonts w:ascii="Times New Roman" w:eastAsia="Times New Roman" w:hAnsi="Times New Roman" w:cs="Times New Roman"/>
          <w:sz w:val="28"/>
          <w:szCs w:val="28"/>
          <w:lang w:val="ru-RU"/>
        </w:rPr>
        <w:t xml:space="preserve">Так, управление рисками является неотъемлемой частью управления любым предприятием, вне зависимости от сферы и направления его деятельности. </w:t>
      </w:r>
    </w:p>
    <w:p w14:paraId="56BBC4A6" w14:textId="77777777" w:rsidR="00946557" w:rsidRPr="00946557" w:rsidRDefault="00946557" w:rsidP="00946557">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Важно также определить и факторы влияния на показатели финансового риска, среди которых можно отметить недостаток информации, политическая ситуация в регионе, личностные качества управленцев, производственные мощности предприятия, изменение цен, а также иные факторы.</w:t>
      </w:r>
    </w:p>
    <w:p w14:paraId="7C740020" w14:textId="4D62F170" w:rsidR="00946557" w:rsidRPr="00946557" w:rsidRDefault="00D4011A" w:rsidP="00946557">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xml:space="preserve"> </w:t>
      </w:r>
      <w:r w:rsidRPr="00D4011A">
        <w:rPr>
          <w:rFonts w:ascii="Times New Roman" w:eastAsia="Times New Roman" w:hAnsi="Times New Roman" w:cs="Times New Roman"/>
          <w:sz w:val="28"/>
          <w:szCs w:val="28"/>
          <w:lang w:val="ru-RU"/>
        </w:rPr>
        <w:t>Классификация финансовых рисков представляет собой систематизированное распределение различных видов рисков по определ</w:t>
      </w:r>
      <w:r w:rsidR="00E41E66">
        <w:rPr>
          <w:rFonts w:ascii="Times New Roman" w:eastAsia="Times New Roman" w:hAnsi="Times New Roman" w:cs="Times New Roman"/>
          <w:sz w:val="28"/>
          <w:szCs w:val="28"/>
          <w:lang w:val="ru-RU"/>
        </w:rPr>
        <w:t>е</w:t>
      </w:r>
      <w:r w:rsidRPr="00D4011A">
        <w:rPr>
          <w:rFonts w:ascii="Times New Roman" w:eastAsia="Times New Roman" w:hAnsi="Times New Roman" w:cs="Times New Roman"/>
          <w:sz w:val="28"/>
          <w:szCs w:val="28"/>
          <w:lang w:val="ru-RU"/>
        </w:rPr>
        <w:t>нным признакам с целью их дальнейшего анализа, оценки и управления</w:t>
      </w:r>
      <w:r w:rsidR="00CA2DE0" w:rsidRPr="00CA2DE0">
        <w:rPr>
          <w:rFonts w:ascii="Times New Roman" w:eastAsia="Times New Roman" w:hAnsi="Times New Roman" w:cs="Times New Roman"/>
          <w:sz w:val="28"/>
          <w:szCs w:val="28"/>
          <w:lang w:val="ru-RU"/>
        </w:rPr>
        <w:t xml:space="preserve"> [12, </w:t>
      </w:r>
      <w:r w:rsidR="00CA2DE0">
        <w:rPr>
          <w:rFonts w:ascii="Times New Roman" w:eastAsia="Times New Roman" w:hAnsi="Times New Roman" w:cs="Times New Roman"/>
          <w:sz w:val="28"/>
          <w:szCs w:val="28"/>
          <w:lang w:val="en-US"/>
        </w:rPr>
        <w:t>c</w:t>
      </w:r>
      <w:r w:rsidR="00CA2DE0" w:rsidRPr="00CA2DE0">
        <w:rPr>
          <w:rFonts w:ascii="Times New Roman" w:eastAsia="Times New Roman" w:hAnsi="Times New Roman" w:cs="Times New Roman"/>
          <w:sz w:val="28"/>
          <w:szCs w:val="28"/>
          <w:lang w:val="ru-RU"/>
        </w:rPr>
        <w:t>. 162]</w:t>
      </w:r>
      <w:r w:rsidRPr="00D4011A">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lang w:val="ru-RU"/>
        </w:rPr>
        <w:t>Данная классификация</w:t>
      </w:r>
      <w:r w:rsidRPr="00D4011A">
        <w:rPr>
          <w:rFonts w:ascii="Times New Roman" w:eastAsia="Times New Roman" w:hAnsi="Times New Roman" w:cs="Times New Roman"/>
          <w:sz w:val="28"/>
          <w:szCs w:val="28"/>
          <w:lang w:val="ru-RU"/>
        </w:rPr>
        <w:t xml:space="preserve"> позволяет выявить взаимосвязи между рисками, определить наиболее уязвимые направления деятельности предприятия и разработать меры по их минимизации. Правильная классификация обеспечивает комплексный подход к управлению и содействует рациональному использованию финансовых ресурсов предприятия. </w:t>
      </w:r>
      <w:r w:rsidR="00946557" w:rsidRPr="00946557">
        <w:rPr>
          <w:rFonts w:ascii="Times New Roman" w:eastAsia="Times New Roman" w:hAnsi="Times New Roman" w:cs="Times New Roman"/>
          <w:sz w:val="28"/>
          <w:szCs w:val="28"/>
          <w:lang w:val="ru-RU"/>
        </w:rPr>
        <w:t>Так, проанализируем и классификацию основных финансовых рисков. В частности выделяют:</w:t>
      </w:r>
    </w:p>
    <w:p w14:paraId="0935B414" w14:textId="77777777" w:rsidR="00946557" w:rsidRPr="00946557" w:rsidRDefault="00946557" w:rsidP="00946557">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w:t>
      </w:r>
      <w:r w:rsidRPr="00946557">
        <w:rPr>
          <w:rFonts w:ascii="Times New Roman" w:eastAsia="Times New Roman" w:hAnsi="Times New Roman" w:cs="Times New Roman"/>
          <w:sz w:val="28"/>
          <w:szCs w:val="28"/>
          <w:lang w:val="ru-RU"/>
        </w:rPr>
        <w:tab/>
        <w:t>рыночные риски, которые связаны с изменениями на финансовых рынках, колебаниями цен, изменением курса валют, а также с изменение цен на сырьевые товары;</w:t>
      </w:r>
    </w:p>
    <w:p w14:paraId="6C4A1ED5" w14:textId="77777777" w:rsidR="00946557" w:rsidRPr="00946557" w:rsidRDefault="00946557" w:rsidP="00946557">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w:t>
      </w:r>
      <w:r w:rsidRPr="00946557">
        <w:rPr>
          <w:rFonts w:ascii="Times New Roman" w:eastAsia="Times New Roman" w:hAnsi="Times New Roman" w:cs="Times New Roman"/>
          <w:sz w:val="28"/>
          <w:szCs w:val="28"/>
          <w:lang w:val="ru-RU"/>
        </w:rPr>
        <w:tab/>
        <w:t>кредитные риски, которые связаны с невыполнением ряда обязательств со стороны контрагентов, а также снижением их платежеспособности;</w:t>
      </w:r>
    </w:p>
    <w:p w14:paraId="728DBABA" w14:textId="77777777" w:rsidR="00946557" w:rsidRPr="00946557" w:rsidRDefault="00946557" w:rsidP="00946557">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w:t>
      </w:r>
      <w:r w:rsidRPr="00946557">
        <w:rPr>
          <w:rFonts w:ascii="Times New Roman" w:eastAsia="Times New Roman" w:hAnsi="Times New Roman" w:cs="Times New Roman"/>
          <w:sz w:val="28"/>
          <w:szCs w:val="28"/>
          <w:lang w:val="ru-RU"/>
        </w:rPr>
        <w:tab/>
        <w:t>операционные риски, которые связаны с ошибками в операционной, текущей деятельности компании, неэффективным использованием ресурсов предприятия, нарушением производственных процессов, снижением качества продукции или услуг и аналогичными факторами;</w:t>
      </w:r>
    </w:p>
    <w:p w14:paraId="42415A65" w14:textId="77777777" w:rsidR="00946557" w:rsidRPr="00946557" w:rsidRDefault="00946557" w:rsidP="00946557">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w:t>
      </w:r>
      <w:r w:rsidRPr="00946557">
        <w:rPr>
          <w:rFonts w:ascii="Times New Roman" w:eastAsia="Times New Roman" w:hAnsi="Times New Roman" w:cs="Times New Roman"/>
          <w:sz w:val="28"/>
          <w:szCs w:val="28"/>
          <w:lang w:val="ru-RU"/>
        </w:rPr>
        <w:tab/>
        <w:t>юридические иски, которые связаны с нарушением законодательства региона, несоблюдение договорных и контрактных обязательств;</w:t>
      </w:r>
    </w:p>
    <w:p w14:paraId="6035B306" w14:textId="77777777" w:rsidR="00946557" w:rsidRPr="00946557" w:rsidRDefault="00946557" w:rsidP="00946557">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w:t>
      </w:r>
      <w:r w:rsidRPr="00946557">
        <w:rPr>
          <w:rFonts w:ascii="Times New Roman" w:eastAsia="Times New Roman" w:hAnsi="Times New Roman" w:cs="Times New Roman"/>
          <w:sz w:val="28"/>
          <w:szCs w:val="28"/>
          <w:lang w:val="ru-RU"/>
        </w:rPr>
        <w:tab/>
        <w:t>стратегические риски, которые связаны с некорректной оценкой внешней среды предприятия и недостаточно эффективном стратегическом планировании;</w:t>
      </w:r>
    </w:p>
    <w:p w14:paraId="0721E153" w14:textId="2428D7DF" w:rsidR="00946557" w:rsidRDefault="00946557" w:rsidP="00946557">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w:t>
      </w:r>
      <w:r w:rsidRPr="00946557">
        <w:rPr>
          <w:rFonts w:ascii="Times New Roman" w:eastAsia="Times New Roman" w:hAnsi="Times New Roman" w:cs="Times New Roman"/>
          <w:sz w:val="28"/>
          <w:szCs w:val="28"/>
          <w:lang w:val="ru-RU"/>
        </w:rPr>
        <w:tab/>
        <w:t xml:space="preserve">технологические риски, которые связаны с резкими технологическими изменениями, недостаточной автоматизацией внутренних </w:t>
      </w:r>
      <w:proofErr w:type="gramStart"/>
      <w:r w:rsidRPr="00946557">
        <w:rPr>
          <w:rFonts w:ascii="Times New Roman" w:eastAsia="Times New Roman" w:hAnsi="Times New Roman" w:cs="Times New Roman"/>
          <w:sz w:val="28"/>
          <w:szCs w:val="28"/>
          <w:lang w:val="ru-RU"/>
        </w:rPr>
        <w:t>бизнес - процессов</w:t>
      </w:r>
      <w:proofErr w:type="gramEnd"/>
      <w:r w:rsidRPr="00946557">
        <w:rPr>
          <w:rFonts w:ascii="Times New Roman" w:eastAsia="Times New Roman" w:hAnsi="Times New Roman" w:cs="Times New Roman"/>
          <w:sz w:val="28"/>
          <w:szCs w:val="28"/>
          <w:lang w:val="ru-RU"/>
        </w:rPr>
        <w:t xml:space="preserve"> предприятия</w:t>
      </w:r>
      <w:r w:rsidR="00CA2DE0" w:rsidRPr="00CA2DE0">
        <w:rPr>
          <w:rFonts w:ascii="Times New Roman" w:eastAsia="Times New Roman" w:hAnsi="Times New Roman" w:cs="Times New Roman"/>
          <w:sz w:val="28"/>
          <w:szCs w:val="28"/>
          <w:lang w:val="ru-RU"/>
        </w:rPr>
        <w:t xml:space="preserve"> [17]</w:t>
      </w:r>
      <w:r w:rsidRPr="00946557">
        <w:rPr>
          <w:rFonts w:ascii="Times New Roman" w:eastAsia="Times New Roman" w:hAnsi="Times New Roman" w:cs="Times New Roman"/>
          <w:sz w:val="28"/>
          <w:szCs w:val="28"/>
          <w:lang w:val="ru-RU"/>
        </w:rPr>
        <w:t>.</w:t>
      </w:r>
    </w:p>
    <w:p w14:paraId="0DB22C82" w14:textId="3385198B" w:rsidR="00D4011A" w:rsidRPr="00D4011A" w:rsidRDefault="00D4011A" w:rsidP="00D4011A">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D4011A">
        <w:rPr>
          <w:rFonts w:ascii="Times New Roman" w:eastAsia="Times New Roman" w:hAnsi="Times New Roman" w:cs="Times New Roman"/>
          <w:sz w:val="28"/>
          <w:szCs w:val="28"/>
          <w:lang w:val="ru-RU"/>
        </w:rPr>
        <w:t xml:space="preserve">В научной литературе выделяют несколько подходов к классификации финансовых рисков в зависимости от природы их возникновения, предмета </w:t>
      </w:r>
      <w:r w:rsidRPr="00D4011A">
        <w:rPr>
          <w:rFonts w:ascii="Times New Roman" w:eastAsia="Times New Roman" w:hAnsi="Times New Roman" w:cs="Times New Roman"/>
          <w:sz w:val="28"/>
          <w:szCs w:val="28"/>
          <w:lang w:val="ru-RU"/>
        </w:rPr>
        <w:lastRenderedPageBreak/>
        <w:t>воздействия и управляемости. Так, по степени влияния на результаты финансово-хозяйственной деятельности риски подразделяются на внешние и внутренние</w:t>
      </w:r>
      <w:r w:rsidR="00CA2DE0" w:rsidRPr="00CA2DE0">
        <w:rPr>
          <w:rFonts w:ascii="Times New Roman" w:eastAsia="Times New Roman" w:hAnsi="Times New Roman" w:cs="Times New Roman"/>
          <w:sz w:val="28"/>
          <w:szCs w:val="28"/>
          <w:lang w:val="ru-RU"/>
        </w:rPr>
        <w:t xml:space="preserve"> [10, </w:t>
      </w:r>
      <w:r w:rsidR="00CA2DE0">
        <w:rPr>
          <w:rFonts w:ascii="Times New Roman" w:eastAsia="Times New Roman" w:hAnsi="Times New Roman" w:cs="Times New Roman"/>
          <w:sz w:val="28"/>
          <w:szCs w:val="28"/>
          <w:lang w:val="en-US"/>
        </w:rPr>
        <w:t>c</w:t>
      </w:r>
      <w:r w:rsidR="00CA2DE0" w:rsidRPr="00CA2DE0">
        <w:rPr>
          <w:rFonts w:ascii="Times New Roman" w:eastAsia="Times New Roman" w:hAnsi="Times New Roman" w:cs="Times New Roman"/>
          <w:sz w:val="28"/>
          <w:szCs w:val="28"/>
          <w:lang w:val="ru-RU"/>
        </w:rPr>
        <w:t>. 152]</w:t>
      </w:r>
      <w:r w:rsidRPr="00D4011A">
        <w:rPr>
          <w:rFonts w:ascii="Times New Roman" w:eastAsia="Times New Roman" w:hAnsi="Times New Roman" w:cs="Times New Roman"/>
          <w:sz w:val="28"/>
          <w:szCs w:val="28"/>
          <w:lang w:val="ru-RU"/>
        </w:rPr>
        <w:t>.</w:t>
      </w:r>
    </w:p>
    <w:p w14:paraId="55531D27" w14:textId="6CF6A971" w:rsidR="00D4011A" w:rsidRDefault="00D4011A" w:rsidP="00D4011A">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D4011A">
        <w:rPr>
          <w:rFonts w:ascii="Times New Roman" w:eastAsia="Times New Roman" w:hAnsi="Times New Roman" w:cs="Times New Roman"/>
          <w:sz w:val="28"/>
          <w:szCs w:val="28"/>
          <w:lang w:val="ru-RU"/>
        </w:rPr>
        <w:t>В</w:t>
      </w:r>
      <w:r>
        <w:rPr>
          <w:rFonts w:ascii="Times New Roman" w:eastAsia="Times New Roman" w:hAnsi="Times New Roman" w:cs="Times New Roman"/>
          <w:sz w:val="28"/>
          <w:szCs w:val="28"/>
          <w:lang w:val="ru-RU"/>
        </w:rPr>
        <w:t xml:space="preserve"> частности, в</w:t>
      </w:r>
      <w:r w:rsidRPr="00D4011A">
        <w:rPr>
          <w:rFonts w:ascii="Times New Roman" w:eastAsia="Times New Roman" w:hAnsi="Times New Roman" w:cs="Times New Roman"/>
          <w:sz w:val="28"/>
          <w:szCs w:val="28"/>
          <w:lang w:val="ru-RU"/>
        </w:rPr>
        <w:t>нешние риски связаны с факторами, не зависящими от предприятия: политическая и экономическая нестабильность, изменения налогового законодательства, колебания валютных курсов и процентных ставок, инфляционные процессы, кризисные явления на финансовых рынках.</w:t>
      </w:r>
      <w:r>
        <w:rPr>
          <w:rFonts w:ascii="Times New Roman" w:eastAsia="Times New Roman" w:hAnsi="Times New Roman" w:cs="Times New Roman"/>
          <w:sz w:val="28"/>
          <w:szCs w:val="28"/>
          <w:lang w:val="ru-RU"/>
        </w:rPr>
        <w:t xml:space="preserve"> </w:t>
      </w:r>
      <w:r w:rsidRPr="00D4011A">
        <w:rPr>
          <w:rFonts w:ascii="Times New Roman" w:eastAsia="Times New Roman" w:hAnsi="Times New Roman" w:cs="Times New Roman"/>
          <w:sz w:val="28"/>
          <w:szCs w:val="28"/>
          <w:lang w:val="ru-RU"/>
        </w:rPr>
        <w:t>В</w:t>
      </w:r>
      <w:r>
        <w:rPr>
          <w:rFonts w:ascii="Times New Roman" w:eastAsia="Times New Roman" w:hAnsi="Times New Roman" w:cs="Times New Roman"/>
          <w:sz w:val="28"/>
          <w:szCs w:val="28"/>
          <w:lang w:val="ru-RU"/>
        </w:rPr>
        <w:t xml:space="preserve"> свою очередь в</w:t>
      </w:r>
      <w:r w:rsidRPr="00D4011A">
        <w:rPr>
          <w:rFonts w:ascii="Times New Roman" w:eastAsia="Times New Roman" w:hAnsi="Times New Roman" w:cs="Times New Roman"/>
          <w:sz w:val="28"/>
          <w:szCs w:val="28"/>
          <w:lang w:val="ru-RU"/>
        </w:rPr>
        <w:t>нутренние риски обусловлены особенностями управления самой организацией</w:t>
      </w:r>
      <w:r>
        <w:rPr>
          <w:rFonts w:ascii="Times New Roman" w:eastAsia="Times New Roman" w:hAnsi="Times New Roman" w:cs="Times New Roman"/>
          <w:sz w:val="28"/>
          <w:szCs w:val="28"/>
          <w:lang w:val="ru-RU"/>
        </w:rPr>
        <w:t>, так как</w:t>
      </w:r>
      <w:r w:rsidRPr="00D4011A">
        <w:rPr>
          <w:rFonts w:ascii="Times New Roman" w:eastAsia="Times New Roman" w:hAnsi="Times New Roman" w:cs="Times New Roman"/>
          <w:sz w:val="28"/>
          <w:szCs w:val="28"/>
          <w:lang w:val="ru-RU"/>
        </w:rPr>
        <w:t xml:space="preserve"> ошибками в финансовом планировании, неэффективной структурой капитала, недостатком ликвидности, снижением деловой активности и производительности.</w:t>
      </w:r>
    </w:p>
    <w:p w14:paraId="6E0EEEC6" w14:textId="22F00F9B" w:rsidR="004771CA" w:rsidRDefault="004771CA" w:rsidP="00D4011A">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Далее финансовые риски представлены в таблице 1.</w:t>
      </w:r>
    </w:p>
    <w:p w14:paraId="2A4EDA17" w14:textId="3F5868FB" w:rsidR="004771CA" w:rsidRDefault="004771CA" w:rsidP="004771CA">
      <w:pPr>
        <w:pBdr>
          <w:top w:val="nil"/>
          <w:left w:val="nil"/>
          <w:bottom w:val="nil"/>
          <w:right w:val="nil"/>
          <w:between w:val="nil"/>
        </w:pBdr>
        <w:spacing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Таблица 1 – Финансовые риски</w:t>
      </w:r>
    </w:p>
    <w:tbl>
      <w:tblPr>
        <w:tblStyle w:val="af8"/>
        <w:tblW w:w="5000" w:type="pct"/>
        <w:tblLook w:val="04A0" w:firstRow="1" w:lastRow="0" w:firstColumn="1" w:lastColumn="0" w:noHBand="0" w:noVBand="1"/>
      </w:tblPr>
      <w:tblGrid>
        <w:gridCol w:w="2770"/>
        <w:gridCol w:w="6861"/>
      </w:tblGrid>
      <w:tr w:rsidR="00156C51" w:rsidRPr="004771CA" w14:paraId="2E75C395" w14:textId="77777777" w:rsidTr="004771CA">
        <w:tc>
          <w:tcPr>
            <w:tcW w:w="1438" w:type="pct"/>
            <w:hideMark/>
          </w:tcPr>
          <w:p w14:paraId="639FBC98" w14:textId="77777777" w:rsidR="004771CA" w:rsidRPr="004771CA" w:rsidRDefault="004771CA" w:rsidP="004771CA">
            <w:pPr>
              <w:pBdr>
                <w:top w:val="nil"/>
                <w:left w:val="nil"/>
                <w:bottom w:val="nil"/>
                <w:right w:val="nil"/>
                <w:between w:val="nil"/>
              </w:pBdr>
              <w:jc w:val="both"/>
              <w:rPr>
                <w:rFonts w:ascii="Times New Roman" w:eastAsia="Times New Roman" w:hAnsi="Times New Roman" w:cs="Times New Roman"/>
                <w:sz w:val="24"/>
                <w:szCs w:val="24"/>
                <w:lang w:val="ru-RU"/>
              </w:rPr>
            </w:pPr>
            <w:r w:rsidRPr="004771CA">
              <w:rPr>
                <w:rFonts w:ascii="Times New Roman" w:eastAsia="Times New Roman" w:hAnsi="Times New Roman" w:cs="Times New Roman"/>
                <w:sz w:val="24"/>
                <w:szCs w:val="24"/>
                <w:lang w:val="ru-RU"/>
              </w:rPr>
              <w:t>Вид риска</w:t>
            </w:r>
          </w:p>
        </w:tc>
        <w:tc>
          <w:tcPr>
            <w:tcW w:w="3562" w:type="pct"/>
            <w:hideMark/>
          </w:tcPr>
          <w:p w14:paraId="02130364" w14:textId="77777777" w:rsidR="004771CA" w:rsidRPr="004771CA" w:rsidRDefault="004771CA" w:rsidP="004771CA">
            <w:pPr>
              <w:pBdr>
                <w:top w:val="nil"/>
                <w:left w:val="nil"/>
                <w:bottom w:val="nil"/>
                <w:right w:val="nil"/>
                <w:between w:val="nil"/>
              </w:pBdr>
              <w:jc w:val="both"/>
              <w:rPr>
                <w:rFonts w:ascii="Times New Roman" w:eastAsia="Times New Roman" w:hAnsi="Times New Roman" w:cs="Times New Roman"/>
                <w:sz w:val="24"/>
                <w:szCs w:val="24"/>
                <w:lang w:val="ru-RU"/>
              </w:rPr>
            </w:pPr>
            <w:r w:rsidRPr="004771CA">
              <w:rPr>
                <w:rFonts w:ascii="Times New Roman" w:eastAsia="Times New Roman" w:hAnsi="Times New Roman" w:cs="Times New Roman"/>
                <w:sz w:val="24"/>
                <w:szCs w:val="24"/>
                <w:lang w:val="ru-RU"/>
              </w:rPr>
              <w:t>Краткое определение</w:t>
            </w:r>
          </w:p>
        </w:tc>
      </w:tr>
      <w:tr w:rsidR="00156C51" w:rsidRPr="004771CA" w14:paraId="3B360D47" w14:textId="77777777" w:rsidTr="004771CA">
        <w:tc>
          <w:tcPr>
            <w:tcW w:w="1438" w:type="pct"/>
            <w:hideMark/>
          </w:tcPr>
          <w:p w14:paraId="76DD0411" w14:textId="77777777" w:rsidR="004771CA" w:rsidRPr="004771CA" w:rsidRDefault="004771CA" w:rsidP="004771CA">
            <w:pPr>
              <w:pBdr>
                <w:top w:val="nil"/>
                <w:left w:val="nil"/>
                <w:bottom w:val="nil"/>
                <w:right w:val="nil"/>
                <w:between w:val="nil"/>
              </w:pBdr>
              <w:jc w:val="both"/>
              <w:rPr>
                <w:rFonts w:ascii="Times New Roman" w:eastAsia="Times New Roman" w:hAnsi="Times New Roman" w:cs="Times New Roman"/>
                <w:sz w:val="24"/>
                <w:szCs w:val="24"/>
                <w:lang w:val="ru-RU"/>
              </w:rPr>
            </w:pPr>
            <w:r w:rsidRPr="004771CA">
              <w:rPr>
                <w:rFonts w:ascii="Times New Roman" w:eastAsia="Times New Roman" w:hAnsi="Times New Roman" w:cs="Times New Roman"/>
                <w:sz w:val="24"/>
                <w:szCs w:val="24"/>
                <w:lang w:val="ru-RU"/>
              </w:rPr>
              <w:t>Кредитный риск</w:t>
            </w:r>
          </w:p>
        </w:tc>
        <w:tc>
          <w:tcPr>
            <w:tcW w:w="3562" w:type="pct"/>
            <w:hideMark/>
          </w:tcPr>
          <w:p w14:paraId="17F20853" w14:textId="07C61D98" w:rsidR="004771CA" w:rsidRPr="004771CA" w:rsidRDefault="004771CA" w:rsidP="004771CA">
            <w:pPr>
              <w:pBdr>
                <w:top w:val="nil"/>
                <w:left w:val="nil"/>
                <w:bottom w:val="nil"/>
                <w:right w:val="nil"/>
                <w:between w:val="nil"/>
              </w:pBdr>
              <w:jc w:val="both"/>
              <w:rPr>
                <w:rFonts w:ascii="Times New Roman" w:eastAsia="Times New Roman" w:hAnsi="Times New Roman" w:cs="Times New Roman"/>
                <w:sz w:val="24"/>
                <w:szCs w:val="24"/>
                <w:lang w:val="ru-RU"/>
              </w:rPr>
            </w:pPr>
            <w:r w:rsidRPr="004771CA">
              <w:rPr>
                <w:rFonts w:ascii="Times New Roman" w:eastAsia="Times New Roman" w:hAnsi="Times New Roman" w:cs="Times New Roman"/>
                <w:sz w:val="24"/>
                <w:szCs w:val="24"/>
                <w:lang w:val="ru-RU"/>
              </w:rPr>
              <w:t>Вероятность дефолта контрагентов или невозврата кредитов и процентов.</w:t>
            </w:r>
          </w:p>
        </w:tc>
      </w:tr>
      <w:tr w:rsidR="00156C51" w:rsidRPr="004771CA" w14:paraId="21932235" w14:textId="77777777" w:rsidTr="004771CA">
        <w:tc>
          <w:tcPr>
            <w:tcW w:w="1438" w:type="pct"/>
            <w:hideMark/>
          </w:tcPr>
          <w:p w14:paraId="23A82E51" w14:textId="77777777" w:rsidR="004771CA" w:rsidRPr="004771CA" w:rsidRDefault="004771CA" w:rsidP="004771CA">
            <w:pPr>
              <w:pBdr>
                <w:top w:val="nil"/>
                <w:left w:val="nil"/>
                <w:bottom w:val="nil"/>
                <w:right w:val="nil"/>
                <w:between w:val="nil"/>
              </w:pBdr>
              <w:jc w:val="both"/>
              <w:rPr>
                <w:rFonts w:ascii="Times New Roman" w:eastAsia="Times New Roman" w:hAnsi="Times New Roman" w:cs="Times New Roman"/>
                <w:sz w:val="24"/>
                <w:szCs w:val="24"/>
                <w:lang w:val="ru-RU"/>
              </w:rPr>
            </w:pPr>
            <w:r w:rsidRPr="004771CA">
              <w:rPr>
                <w:rFonts w:ascii="Times New Roman" w:eastAsia="Times New Roman" w:hAnsi="Times New Roman" w:cs="Times New Roman"/>
                <w:sz w:val="24"/>
                <w:szCs w:val="24"/>
                <w:lang w:val="ru-RU"/>
              </w:rPr>
              <w:t>Процентный риск</w:t>
            </w:r>
          </w:p>
        </w:tc>
        <w:tc>
          <w:tcPr>
            <w:tcW w:w="3562" w:type="pct"/>
            <w:hideMark/>
          </w:tcPr>
          <w:p w14:paraId="0605A4E2" w14:textId="5A1AE0DC" w:rsidR="004771CA" w:rsidRPr="004771CA" w:rsidRDefault="004771CA" w:rsidP="004771CA">
            <w:pPr>
              <w:pBdr>
                <w:top w:val="nil"/>
                <w:left w:val="nil"/>
                <w:bottom w:val="nil"/>
                <w:right w:val="nil"/>
                <w:between w:val="nil"/>
              </w:pBdr>
              <w:jc w:val="both"/>
              <w:rPr>
                <w:rFonts w:ascii="Times New Roman" w:eastAsia="Times New Roman" w:hAnsi="Times New Roman" w:cs="Times New Roman"/>
                <w:sz w:val="24"/>
                <w:szCs w:val="24"/>
                <w:lang w:val="ru-RU"/>
              </w:rPr>
            </w:pPr>
            <w:r w:rsidRPr="004771CA">
              <w:rPr>
                <w:rFonts w:ascii="Times New Roman" w:eastAsia="Times New Roman" w:hAnsi="Times New Roman" w:cs="Times New Roman"/>
                <w:sz w:val="24"/>
                <w:szCs w:val="24"/>
                <w:lang w:val="ru-RU"/>
              </w:rPr>
              <w:t>Изменения процентных ставок по кредитам/депозитам, повышающие затраты или снижая доходы.</w:t>
            </w:r>
          </w:p>
        </w:tc>
      </w:tr>
      <w:tr w:rsidR="00156C51" w:rsidRPr="004771CA" w14:paraId="47FA7E5E" w14:textId="77777777" w:rsidTr="004771CA">
        <w:tc>
          <w:tcPr>
            <w:tcW w:w="1438" w:type="pct"/>
            <w:hideMark/>
          </w:tcPr>
          <w:p w14:paraId="24941642" w14:textId="77777777" w:rsidR="004771CA" w:rsidRPr="004771CA" w:rsidRDefault="004771CA" w:rsidP="004771CA">
            <w:pPr>
              <w:pBdr>
                <w:top w:val="nil"/>
                <w:left w:val="nil"/>
                <w:bottom w:val="nil"/>
                <w:right w:val="nil"/>
                <w:between w:val="nil"/>
              </w:pBdr>
              <w:jc w:val="both"/>
              <w:rPr>
                <w:rFonts w:ascii="Times New Roman" w:eastAsia="Times New Roman" w:hAnsi="Times New Roman" w:cs="Times New Roman"/>
                <w:sz w:val="24"/>
                <w:szCs w:val="24"/>
                <w:lang w:val="ru-RU"/>
              </w:rPr>
            </w:pPr>
            <w:r w:rsidRPr="004771CA">
              <w:rPr>
                <w:rFonts w:ascii="Times New Roman" w:eastAsia="Times New Roman" w:hAnsi="Times New Roman" w:cs="Times New Roman"/>
                <w:sz w:val="24"/>
                <w:szCs w:val="24"/>
                <w:lang w:val="ru-RU"/>
              </w:rPr>
              <w:t>Валютный риск</w:t>
            </w:r>
          </w:p>
        </w:tc>
        <w:tc>
          <w:tcPr>
            <w:tcW w:w="3562" w:type="pct"/>
            <w:hideMark/>
          </w:tcPr>
          <w:p w14:paraId="6026B4FF" w14:textId="44E56909" w:rsidR="004771CA" w:rsidRPr="004771CA" w:rsidRDefault="004771CA" w:rsidP="004771CA">
            <w:pPr>
              <w:pBdr>
                <w:top w:val="nil"/>
                <w:left w:val="nil"/>
                <w:bottom w:val="nil"/>
                <w:right w:val="nil"/>
                <w:between w:val="nil"/>
              </w:pBdr>
              <w:jc w:val="both"/>
              <w:rPr>
                <w:rFonts w:ascii="Times New Roman" w:eastAsia="Times New Roman" w:hAnsi="Times New Roman" w:cs="Times New Roman"/>
                <w:sz w:val="24"/>
                <w:szCs w:val="24"/>
                <w:lang w:val="ru-RU"/>
              </w:rPr>
            </w:pPr>
            <w:r w:rsidRPr="004771CA">
              <w:rPr>
                <w:rFonts w:ascii="Times New Roman" w:eastAsia="Times New Roman" w:hAnsi="Times New Roman" w:cs="Times New Roman"/>
                <w:sz w:val="24"/>
                <w:szCs w:val="24"/>
                <w:lang w:val="ru-RU"/>
              </w:rPr>
              <w:t>Колебания валютных курсов, влияющие на стоимость операций в иностранной валюте.</w:t>
            </w:r>
          </w:p>
        </w:tc>
      </w:tr>
      <w:tr w:rsidR="00156C51" w:rsidRPr="004771CA" w14:paraId="54F82CD2" w14:textId="77777777" w:rsidTr="004771CA">
        <w:tc>
          <w:tcPr>
            <w:tcW w:w="1438" w:type="pct"/>
            <w:hideMark/>
          </w:tcPr>
          <w:p w14:paraId="6FCEACEB" w14:textId="77777777" w:rsidR="004771CA" w:rsidRPr="004771CA" w:rsidRDefault="004771CA" w:rsidP="004771CA">
            <w:pPr>
              <w:pBdr>
                <w:top w:val="nil"/>
                <w:left w:val="nil"/>
                <w:bottom w:val="nil"/>
                <w:right w:val="nil"/>
                <w:between w:val="nil"/>
              </w:pBdr>
              <w:jc w:val="both"/>
              <w:rPr>
                <w:rFonts w:ascii="Times New Roman" w:eastAsia="Times New Roman" w:hAnsi="Times New Roman" w:cs="Times New Roman"/>
                <w:sz w:val="24"/>
                <w:szCs w:val="24"/>
                <w:lang w:val="ru-RU"/>
              </w:rPr>
            </w:pPr>
            <w:r w:rsidRPr="004771CA">
              <w:rPr>
                <w:rFonts w:ascii="Times New Roman" w:eastAsia="Times New Roman" w:hAnsi="Times New Roman" w:cs="Times New Roman"/>
                <w:sz w:val="24"/>
                <w:szCs w:val="24"/>
                <w:lang w:val="ru-RU"/>
              </w:rPr>
              <w:t>Риск ликвидности</w:t>
            </w:r>
          </w:p>
        </w:tc>
        <w:tc>
          <w:tcPr>
            <w:tcW w:w="3562" w:type="pct"/>
            <w:hideMark/>
          </w:tcPr>
          <w:p w14:paraId="66CCAC3A" w14:textId="02432424" w:rsidR="004771CA" w:rsidRPr="004771CA" w:rsidRDefault="004771CA" w:rsidP="004771CA">
            <w:pPr>
              <w:pBdr>
                <w:top w:val="nil"/>
                <w:left w:val="nil"/>
                <w:bottom w:val="nil"/>
                <w:right w:val="nil"/>
                <w:between w:val="nil"/>
              </w:pBdr>
              <w:jc w:val="both"/>
              <w:rPr>
                <w:rFonts w:ascii="Times New Roman" w:eastAsia="Times New Roman" w:hAnsi="Times New Roman" w:cs="Times New Roman"/>
                <w:sz w:val="24"/>
                <w:szCs w:val="24"/>
                <w:lang w:val="ru-RU"/>
              </w:rPr>
            </w:pPr>
            <w:r w:rsidRPr="004771CA">
              <w:rPr>
                <w:rFonts w:ascii="Times New Roman" w:eastAsia="Times New Roman" w:hAnsi="Times New Roman" w:cs="Times New Roman"/>
                <w:sz w:val="24"/>
                <w:szCs w:val="24"/>
                <w:lang w:val="ru-RU"/>
              </w:rPr>
              <w:t>Невозможность оперативно конвертировать активы в наличные без значительных потерь.</w:t>
            </w:r>
          </w:p>
        </w:tc>
      </w:tr>
      <w:tr w:rsidR="00156C51" w:rsidRPr="004771CA" w14:paraId="674CECC0" w14:textId="77777777" w:rsidTr="004771CA">
        <w:tc>
          <w:tcPr>
            <w:tcW w:w="1438" w:type="pct"/>
            <w:hideMark/>
          </w:tcPr>
          <w:p w14:paraId="4FDC68E0" w14:textId="77777777" w:rsidR="004771CA" w:rsidRPr="004771CA" w:rsidRDefault="004771CA" w:rsidP="004771CA">
            <w:pPr>
              <w:pBdr>
                <w:top w:val="nil"/>
                <w:left w:val="nil"/>
                <w:bottom w:val="nil"/>
                <w:right w:val="nil"/>
                <w:between w:val="nil"/>
              </w:pBdr>
              <w:jc w:val="both"/>
              <w:rPr>
                <w:rFonts w:ascii="Times New Roman" w:eastAsia="Times New Roman" w:hAnsi="Times New Roman" w:cs="Times New Roman"/>
                <w:sz w:val="24"/>
                <w:szCs w:val="24"/>
                <w:lang w:val="ru-RU"/>
              </w:rPr>
            </w:pPr>
            <w:r w:rsidRPr="004771CA">
              <w:rPr>
                <w:rFonts w:ascii="Times New Roman" w:eastAsia="Times New Roman" w:hAnsi="Times New Roman" w:cs="Times New Roman"/>
                <w:sz w:val="24"/>
                <w:szCs w:val="24"/>
                <w:lang w:val="ru-RU"/>
              </w:rPr>
              <w:t>Инвестиционный риск</w:t>
            </w:r>
          </w:p>
        </w:tc>
        <w:tc>
          <w:tcPr>
            <w:tcW w:w="3562" w:type="pct"/>
            <w:hideMark/>
          </w:tcPr>
          <w:p w14:paraId="55B04B7D" w14:textId="0F3D2071" w:rsidR="004771CA" w:rsidRPr="004771CA" w:rsidRDefault="004771CA" w:rsidP="004771CA">
            <w:pPr>
              <w:pBdr>
                <w:top w:val="nil"/>
                <w:left w:val="nil"/>
                <w:bottom w:val="nil"/>
                <w:right w:val="nil"/>
                <w:between w:val="nil"/>
              </w:pBdr>
              <w:jc w:val="both"/>
              <w:rPr>
                <w:rFonts w:ascii="Times New Roman" w:eastAsia="Times New Roman" w:hAnsi="Times New Roman" w:cs="Times New Roman"/>
                <w:sz w:val="24"/>
                <w:szCs w:val="24"/>
                <w:lang w:val="ru-RU"/>
              </w:rPr>
            </w:pPr>
            <w:r w:rsidRPr="004771CA">
              <w:rPr>
                <w:rFonts w:ascii="Times New Roman" w:eastAsia="Times New Roman" w:hAnsi="Times New Roman" w:cs="Times New Roman"/>
                <w:sz w:val="24"/>
                <w:szCs w:val="24"/>
                <w:lang w:val="ru-RU"/>
              </w:rPr>
              <w:t>Потери от неудачных вложений капитала в проекты или активы.</w:t>
            </w:r>
          </w:p>
        </w:tc>
      </w:tr>
      <w:tr w:rsidR="00156C51" w:rsidRPr="004771CA" w14:paraId="07B9D329" w14:textId="77777777" w:rsidTr="004771CA">
        <w:tc>
          <w:tcPr>
            <w:tcW w:w="1438" w:type="pct"/>
            <w:hideMark/>
          </w:tcPr>
          <w:p w14:paraId="0D2362A3" w14:textId="77777777" w:rsidR="004771CA" w:rsidRPr="004771CA" w:rsidRDefault="004771CA" w:rsidP="004771CA">
            <w:pPr>
              <w:pBdr>
                <w:top w:val="nil"/>
                <w:left w:val="nil"/>
                <w:bottom w:val="nil"/>
                <w:right w:val="nil"/>
                <w:between w:val="nil"/>
              </w:pBdr>
              <w:jc w:val="both"/>
              <w:rPr>
                <w:rFonts w:ascii="Times New Roman" w:eastAsia="Times New Roman" w:hAnsi="Times New Roman" w:cs="Times New Roman"/>
                <w:sz w:val="24"/>
                <w:szCs w:val="24"/>
                <w:lang w:val="ru-RU"/>
              </w:rPr>
            </w:pPr>
            <w:r w:rsidRPr="004771CA">
              <w:rPr>
                <w:rFonts w:ascii="Times New Roman" w:eastAsia="Times New Roman" w:hAnsi="Times New Roman" w:cs="Times New Roman"/>
                <w:sz w:val="24"/>
                <w:szCs w:val="24"/>
                <w:lang w:val="ru-RU"/>
              </w:rPr>
              <w:t>Риск неплатежеспособности</w:t>
            </w:r>
          </w:p>
        </w:tc>
        <w:tc>
          <w:tcPr>
            <w:tcW w:w="3562" w:type="pct"/>
            <w:hideMark/>
          </w:tcPr>
          <w:p w14:paraId="218BB55F" w14:textId="0C962131" w:rsidR="004771CA" w:rsidRPr="004771CA" w:rsidRDefault="004771CA" w:rsidP="004771CA">
            <w:pPr>
              <w:pBdr>
                <w:top w:val="nil"/>
                <w:left w:val="nil"/>
                <w:bottom w:val="nil"/>
                <w:right w:val="nil"/>
                <w:between w:val="nil"/>
              </w:pBdr>
              <w:jc w:val="both"/>
              <w:rPr>
                <w:rFonts w:ascii="Times New Roman" w:eastAsia="Times New Roman" w:hAnsi="Times New Roman" w:cs="Times New Roman"/>
                <w:sz w:val="24"/>
                <w:szCs w:val="24"/>
                <w:lang w:val="ru-RU"/>
              </w:rPr>
            </w:pPr>
            <w:r w:rsidRPr="004771CA">
              <w:rPr>
                <w:rFonts w:ascii="Times New Roman" w:eastAsia="Times New Roman" w:hAnsi="Times New Roman" w:cs="Times New Roman"/>
                <w:sz w:val="24"/>
                <w:szCs w:val="24"/>
                <w:lang w:val="ru-RU"/>
              </w:rPr>
              <w:t>Несбалансированность денежных потоков во времени из-за снижения ликвидности активов.</w:t>
            </w:r>
          </w:p>
        </w:tc>
      </w:tr>
      <w:tr w:rsidR="00156C51" w:rsidRPr="004771CA" w14:paraId="2B893514" w14:textId="77777777" w:rsidTr="004771CA">
        <w:tc>
          <w:tcPr>
            <w:tcW w:w="1438" w:type="pct"/>
            <w:hideMark/>
          </w:tcPr>
          <w:p w14:paraId="7EE6709B" w14:textId="77777777" w:rsidR="004771CA" w:rsidRPr="004771CA" w:rsidRDefault="004771CA" w:rsidP="004771CA">
            <w:pPr>
              <w:pBdr>
                <w:top w:val="nil"/>
                <w:left w:val="nil"/>
                <w:bottom w:val="nil"/>
                <w:right w:val="nil"/>
                <w:between w:val="nil"/>
              </w:pBdr>
              <w:jc w:val="both"/>
              <w:rPr>
                <w:rFonts w:ascii="Times New Roman" w:eastAsia="Times New Roman" w:hAnsi="Times New Roman" w:cs="Times New Roman"/>
                <w:sz w:val="24"/>
                <w:szCs w:val="24"/>
                <w:lang w:val="ru-RU"/>
              </w:rPr>
            </w:pPr>
            <w:r w:rsidRPr="004771CA">
              <w:rPr>
                <w:rFonts w:ascii="Times New Roman" w:eastAsia="Times New Roman" w:hAnsi="Times New Roman" w:cs="Times New Roman"/>
                <w:sz w:val="24"/>
                <w:szCs w:val="24"/>
                <w:lang w:val="ru-RU"/>
              </w:rPr>
              <w:t>Риск снижения финансовой устойчивости</w:t>
            </w:r>
          </w:p>
        </w:tc>
        <w:tc>
          <w:tcPr>
            <w:tcW w:w="3562" w:type="pct"/>
            <w:hideMark/>
          </w:tcPr>
          <w:p w14:paraId="697AEAA9" w14:textId="38F22274" w:rsidR="004771CA" w:rsidRPr="004771CA" w:rsidRDefault="004771CA" w:rsidP="004771CA">
            <w:pPr>
              <w:pBdr>
                <w:top w:val="nil"/>
                <w:left w:val="nil"/>
                <w:bottom w:val="nil"/>
                <w:right w:val="nil"/>
                <w:between w:val="nil"/>
              </w:pBdr>
              <w:jc w:val="both"/>
              <w:rPr>
                <w:rFonts w:ascii="Times New Roman" w:eastAsia="Times New Roman" w:hAnsi="Times New Roman" w:cs="Times New Roman"/>
                <w:sz w:val="24"/>
                <w:szCs w:val="24"/>
                <w:lang w:val="ru-RU"/>
              </w:rPr>
            </w:pPr>
            <w:r w:rsidRPr="004771CA">
              <w:rPr>
                <w:rFonts w:ascii="Times New Roman" w:eastAsia="Times New Roman" w:hAnsi="Times New Roman" w:cs="Times New Roman"/>
                <w:sz w:val="24"/>
                <w:szCs w:val="24"/>
                <w:lang w:val="ru-RU"/>
              </w:rPr>
              <w:t>Нарушение баланса активов/пассивов из-за чрезмерной доли заемных средств.</w:t>
            </w:r>
          </w:p>
        </w:tc>
      </w:tr>
      <w:tr w:rsidR="00156C51" w:rsidRPr="004771CA" w14:paraId="1C767797" w14:textId="77777777" w:rsidTr="004771CA">
        <w:tc>
          <w:tcPr>
            <w:tcW w:w="1438" w:type="pct"/>
            <w:hideMark/>
          </w:tcPr>
          <w:p w14:paraId="49C61862" w14:textId="77777777" w:rsidR="004771CA" w:rsidRPr="004771CA" w:rsidRDefault="004771CA" w:rsidP="004771CA">
            <w:pPr>
              <w:pBdr>
                <w:top w:val="nil"/>
                <w:left w:val="nil"/>
                <w:bottom w:val="nil"/>
                <w:right w:val="nil"/>
                <w:between w:val="nil"/>
              </w:pBdr>
              <w:jc w:val="both"/>
              <w:rPr>
                <w:rFonts w:ascii="Times New Roman" w:eastAsia="Times New Roman" w:hAnsi="Times New Roman" w:cs="Times New Roman"/>
                <w:sz w:val="24"/>
                <w:szCs w:val="24"/>
                <w:lang w:val="ru-RU"/>
              </w:rPr>
            </w:pPr>
            <w:r w:rsidRPr="004771CA">
              <w:rPr>
                <w:rFonts w:ascii="Times New Roman" w:eastAsia="Times New Roman" w:hAnsi="Times New Roman" w:cs="Times New Roman"/>
                <w:sz w:val="24"/>
                <w:szCs w:val="24"/>
                <w:lang w:val="ru-RU"/>
              </w:rPr>
              <w:t>Инфляционный риск</w:t>
            </w:r>
          </w:p>
        </w:tc>
        <w:tc>
          <w:tcPr>
            <w:tcW w:w="3562" w:type="pct"/>
            <w:hideMark/>
          </w:tcPr>
          <w:p w14:paraId="4FA23274" w14:textId="32D835CF" w:rsidR="004771CA" w:rsidRPr="004771CA" w:rsidRDefault="004771CA" w:rsidP="004771CA">
            <w:pPr>
              <w:pBdr>
                <w:top w:val="nil"/>
                <w:left w:val="nil"/>
                <w:bottom w:val="nil"/>
                <w:right w:val="nil"/>
                <w:between w:val="nil"/>
              </w:pBdr>
              <w:jc w:val="both"/>
              <w:rPr>
                <w:rFonts w:ascii="Times New Roman" w:eastAsia="Times New Roman" w:hAnsi="Times New Roman" w:cs="Times New Roman"/>
                <w:sz w:val="24"/>
                <w:szCs w:val="24"/>
                <w:lang w:val="ru-RU"/>
              </w:rPr>
            </w:pPr>
            <w:r w:rsidRPr="004771CA">
              <w:rPr>
                <w:rFonts w:ascii="Times New Roman" w:eastAsia="Times New Roman" w:hAnsi="Times New Roman" w:cs="Times New Roman"/>
                <w:sz w:val="24"/>
                <w:szCs w:val="24"/>
                <w:lang w:val="ru-RU"/>
              </w:rPr>
              <w:t>Обесценивание капитала и доходов из-за роста инфляции.</w:t>
            </w:r>
          </w:p>
        </w:tc>
      </w:tr>
    </w:tbl>
    <w:p w14:paraId="129DA219" w14:textId="77777777" w:rsidR="004771CA" w:rsidRPr="00D4011A" w:rsidRDefault="004771CA" w:rsidP="004771CA">
      <w:pPr>
        <w:pBdr>
          <w:top w:val="nil"/>
          <w:left w:val="nil"/>
          <w:bottom w:val="nil"/>
          <w:right w:val="nil"/>
          <w:between w:val="nil"/>
        </w:pBdr>
        <w:spacing w:line="360" w:lineRule="auto"/>
        <w:jc w:val="both"/>
        <w:rPr>
          <w:rFonts w:ascii="Times New Roman" w:eastAsia="Times New Roman" w:hAnsi="Times New Roman" w:cs="Times New Roman"/>
          <w:sz w:val="28"/>
          <w:szCs w:val="28"/>
          <w:lang w:val="ru-RU"/>
        </w:rPr>
      </w:pPr>
    </w:p>
    <w:p w14:paraId="77854A3B" w14:textId="13CE322C" w:rsidR="00D4011A" w:rsidRDefault="00D4011A" w:rsidP="00D4011A">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D4011A">
        <w:rPr>
          <w:rFonts w:ascii="Times New Roman" w:eastAsia="Times New Roman" w:hAnsi="Times New Roman" w:cs="Times New Roman"/>
          <w:sz w:val="28"/>
          <w:szCs w:val="28"/>
          <w:lang w:val="ru-RU"/>
        </w:rPr>
        <w:t>Подобное разграничение позволяет выстраивать систему контроля с акцентом на те аспекты, которые предприятие может регулировать самостоятельно</w:t>
      </w:r>
      <w:r w:rsidR="00CA2DE0" w:rsidRPr="00CA2DE0">
        <w:rPr>
          <w:rFonts w:ascii="Times New Roman" w:eastAsia="Times New Roman" w:hAnsi="Times New Roman" w:cs="Times New Roman"/>
          <w:sz w:val="28"/>
          <w:szCs w:val="28"/>
          <w:lang w:val="ru-RU"/>
        </w:rPr>
        <w:t xml:space="preserve"> [6]</w:t>
      </w:r>
      <w:r w:rsidRPr="00D4011A">
        <w:rPr>
          <w:rFonts w:ascii="Times New Roman" w:eastAsia="Times New Roman" w:hAnsi="Times New Roman" w:cs="Times New Roman"/>
          <w:sz w:val="28"/>
          <w:szCs w:val="28"/>
          <w:lang w:val="ru-RU"/>
        </w:rPr>
        <w:t>.</w:t>
      </w:r>
    </w:p>
    <w:p w14:paraId="7BEDDFF3" w14:textId="2B6B1DD4" w:rsidR="00D4011A" w:rsidRPr="00D4011A" w:rsidRDefault="00D4011A" w:rsidP="00D4011A">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Следующим в</w:t>
      </w:r>
      <w:r w:rsidRPr="00D4011A">
        <w:rPr>
          <w:rFonts w:ascii="Times New Roman" w:eastAsia="Times New Roman" w:hAnsi="Times New Roman" w:cs="Times New Roman"/>
          <w:sz w:val="28"/>
          <w:szCs w:val="28"/>
          <w:lang w:val="ru-RU"/>
        </w:rPr>
        <w:t xml:space="preserve">ажным классификационным признаком также выступает возможность прогнозирования и степень управляемости рисков. </w:t>
      </w:r>
      <w:r>
        <w:rPr>
          <w:rFonts w:ascii="Times New Roman" w:eastAsia="Times New Roman" w:hAnsi="Times New Roman" w:cs="Times New Roman"/>
          <w:sz w:val="28"/>
          <w:szCs w:val="28"/>
          <w:lang w:val="ru-RU"/>
        </w:rPr>
        <w:t>Соответственно в рамках данного</w:t>
      </w:r>
      <w:r w:rsidRPr="00D4011A">
        <w:rPr>
          <w:rFonts w:ascii="Times New Roman" w:eastAsia="Times New Roman" w:hAnsi="Times New Roman" w:cs="Times New Roman"/>
          <w:sz w:val="28"/>
          <w:szCs w:val="28"/>
          <w:lang w:val="ru-RU"/>
        </w:rPr>
        <w:t xml:space="preserve"> критери</w:t>
      </w:r>
      <w:r>
        <w:rPr>
          <w:rFonts w:ascii="Times New Roman" w:eastAsia="Times New Roman" w:hAnsi="Times New Roman" w:cs="Times New Roman"/>
          <w:sz w:val="28"/>
          <w:szCs w:val="28"/>
          <w:lang w:val="ru-RU"/>
        </w:rPr>
        <w:t>я</w:t>
      </w:r>
      <w:r w:rsidRPr="00D4011A">
        <w:rPr>
          <w:rFonts w:ascii="Times New Roman" w:eastAsia="Times New Roman" w:hAnsi="Times New Roman" w:cs="Times New Roman"/>
          <w:sz w:val="28"/>
          <w:szCs w:val="28"/>
          <w:lang w:val="ru-RU"/>
        </w:rPr>
        <w:t xml:space="preserve"> различают</w:t>
      </w:r>
      <w:r>
        <w:rPr>
          <w:rFonts w:ascii="Times New Roman" w:eastAsia="Times New Roman" w:hAnsi="Times New Roman" w:cs="Times New Roman"/>
          <w:sz w:val="28"/>
          <w:szCs w:val="28"/>
          <w:lang w:val="ru-RU"/>
        </w:rPr>
        <w:t xml:space="preserve"> следующие виды рисков</w:t>
      </w:r>
      <w:r w:rsidRPr="00D4011A">
        <w:rPr>
          <w:rFonts w:ascii="Times New Roman" w:eastAsia="Times New Roman" w:hAnsi="Times New Roman" w:cs="Times New Roman"/>
          <w:sz w:val="28"/>
          <w:szCs w:val="28"/>
          <w:lang w:val="ru-RU"/>
        </w:rPr>
        <w:t>:</w:t>
      </w:r>
    </w:p>
    <w:p w14:paraId="1D496C03" w14:textId="220720BC" w:rsidR="00D4011A" w:rsidRPr="00D4011A" w:rsidRDefault="00D4011A" w:rsidP="00D4011A">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w:t>
      </w:r>
      <w:r>
        <w:rPr>
          <w:rFonts w:ascii="Times New Roman" w:eastAsia="Times New Roman" w:hAnsi="Times New Roman" w:cs="Times New Roman"/>
          <w:sz w:val="28"/>
          <w:szCs w:val="28"/>
          <w:lang w:val="ru-RU"/>
        </w:rPr>
        <w:tab/>
      </w:r>
      <w:r w:rsidRPr="00D4011A">
        <w:rPr>
          <w:rFonts w:ascii="Times New Roman" w:eastAsia="Times New Roman" w:hAnsi="Times New Roman" w:cs="Times New Roman"/>
          <w:sz w:val="28"/>
          <w:szCs w:val="28"/>
          <w:lang w:val="ru-RU"/>
        </w:rPr>
        <w:t>предсказуемые риски, поддающиеся количественной оценке и уч</w:t>
      </w:r>
      <w:r w:rsidR="00E41E66">
        <w:rPr>
          <w:rFonts w:ascii="Times New Roman" w:eastAsia="Times New Roman" w:hAnsi="Times New Roman" w:cs="Times New Roman"/>
          <w:sz w:val="28"/>
          <w:szCs w:val="28"/>
          <w:lang w:val="ru-RU"/>
        </w:rPr>
        <w:t>е</w:t>
      </w:r>
      <w:r w:rsidRPr="00D4011A">
        <w:rPr>
          <w:rFonts w:ascii="Times New Roman" w:eastAsia="Times New Roman" w:hAnsi="Times New Roman" w:cs="Times New Roman"/>
          <w:sz w:val="28"/>
          <w:szCs w:val="28"/>
          <w:lang w:val="ru-RU"/>
        </w:rPr>
        <w:t>ту в процессе планирования;</w:t>
      </w:r>
    </w:p>
    <w:p w14:paraId="2EF12CAB" w14:textId="0FE303D0" w:rsidR="00D4011A" w:rsidRPr="00D4011A" w:rsidRDefault="00D4011A" w:rsidP="00D4011A">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D4011A">
        <w:rPr>
          <w:rFonts w:ascii="Times New Roman" w:eastAsia="Times New Roman" w:hAnsi="Times New Roman" w:cs="Times New Roman"/>
          <w:sz w:val="28"/>
          <w:szCs w:val="28"/>
          <w:lang w:val="ru-RU"/>
        </w:rPr>
        <w:t>непредсказуемые риски, которые практически невозможно оценить заранее из-за высокой неопредел</w:t>
      </w:r>
      <w:r w:rsidR="00E41E66">
        <w:rPr>
          <w:rFonts w:ascii="Times New Roman" w:eastAsia="Times New Roman" w:hAnsi="Times New Roman" w:cs="Times New Roman"/>
          <w:sz w:val="28"/>
          <w:szCs w:val="28"/>
          <w:lang w:val="ru-RU"/>
        </w:rPr>
        <w:t>е</w:t>
      </w:r>
      <w:r w:rsidRPr="00D4011A">
        <w:rPr>
          <w:rFonts w:ascii="Times New Roman" w:eastAsia="Times New Roman" w:hAnsi="Times New Roman" w:cs="Times New Roman"/>
          <w:sz w:val="28"/>
          <w:szCs w:val="28"/>
          <w:lang w:val="ru-RU"/>
        </w:rPr>
        <w:t>нности внешней среды</w:t>
      </w:r>
      <w:r w:rsidR="00CA2DE0" w:rsidRPr="00CA2DE0">
        <w:rPr>
          <w:rFonts w:ascii="Times New Roman" w:eastAsia="Times New Roman" w:hAnsi="Times New Roman" w:cs="Times New Roman"/>
          <w:sz w:val="28"/>
          <w:szCs w:val="28"/>
          <w:lang w:val="ru-RU"/>
        </w:rPr>
        <w:t xml:space="preserve"> [2, </w:t>
      </w:r>
      <w:r w:rsidR="00CA2DE0">
        <w:rPr>
          <w:rFonts w:ascii="Times New Roman" w:eastAsia="Times New Roman" w:hAnsi="Times New Roman" w:cs="Times New Roman"/>
          <w:sz w:val="28"/>
          <w:szCs w:val="28"/>
          <w:lang w:val="en-US"/>
        </w:rPr>
        <w:t>c</w:t>
      </w:r>
      <w:r w:rsidR="00CA2DE0" w:rsidRPr="00CA2DE0">
        <w:rPr>
          <w:rFonts w:ascii="Times New Roman" w:eastAsia="Times New Roman" w:hAnsi="Times New Roman" w:cs="Times New Roman"/>
          <w:sz w:val="28"/>
          <w:szCs w:val="28"/>
          <w:lang w:val="ru-RU"/>
        </w:rPr>
        <w:t>. 89]</w:t>
      </w:r>
      <w:r w:rsidRPr="00D4011A">
        <w:rPr>
          <w:rFonts w:ascii="Times New Roman" w:eastAsia="Times New Roman" w:hAnsi="Times New Roman" w:cs="Times New Roman"/>
          <w:sz w:val="28"/>
          <w:szCs w:val="28"/>
          <w:lang w:val="ru-RU"/>
        </w:rPr>
        <w:t>.</w:t>
      </w:r>
    </w:p>
    <w:p w14:paraId="0B2F430B" w14:textId="01B4C08F" w:rsidR="00D4011A" w:rsidRPr="00946557" w:rsidRDefault="00D4011A" w:rsidP="00D4011A">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D4011A">
        <w:rPr>
          <w:rFonts w:ascii="Times New Roman" w:eastAsia="Times New Roman" w:hAnsi="Times New Roman" w:cs="Times New Roman"/>
          <w:sz w:val="28"/>
          <w:szCs w:val="28"/>
          <w:lang w:val="ru-RU"/>
        </w:rPr>
        <w:t xml:space="preserve">Управление </w:t>
      </w:r>
      <w:r>
        <w:rPr>
          <w:rFonts w:ascii="Times New Roman" w:eastAsia="Times New Roman" w:hAnsi="Times New Roman" w:cs="Times New Roman"/>
          <w:sz w:val="28"/>
          <w:szCs w:val="28"/>
          <w:lang w:val="ru-RU"/>
        </w:rPr>
        <w:t>предсказуемыми рисками</w:t>
      </w:r>
      <w:r w:rsidRPr="00D4011A">
        <w:rPr>
          <w:rFonts w:ascii="Times New Roman" w:eastAsia="Times New Roman" w:hAnsi="Times New Roman" w:cs="Times New Roman"/>
          <w:sz w:val="28"/>
          <w:szCs w:val="28"/>
          <w:lang w:val="ru-RU"/>
        </w:rPr>
        <w:t xml:space="preserve"> возможно с использованием экономико-математических моделей, статистического анализа и прогнозных показателей, тогда как нейтрализация </w:t>
      </w:r>
      <w:r>
        <w:rPr>
          <w:rFonts w:ascii="Times New Roman" w:eastAsia="Times New Roman" w:hAnsi="Times New Roman" w:cs="Times New Roman"/>
          <w:sz w:val="28"/>
          <w:szCs w:val="28"/>
          <w:lang w:val="ru-RU"/>
        </w:rPr>
        <w:t>непредсказуемых рисков также</w:t>
      </w:r>
      <w:r w:rsidRPr="00D4011A">
        <w:rPr>
          <w:rFonts w:ascii="Times New Roman" w:eastAsia="Times New Roman" w:hAnsi="Times New Roman" w:cs="Times New Roman"/>
          <w:sz w:val="28"/>
          <w:szCs w:val="28"/>
          <w:lang w:val="ru-RU"/>
        </w:rPr>
        <w:t xml:space="preserve"> требует гибких стратегий и диверсификации деятельности.</w:t>
      </w:r>
    </w:p>
    <w:p w14:paraId="39CDCF18" w14:textId="77777777" w:rsidR="00946557" w:rsidRPr="00946557" w:rsidRDefault="00946557" w:rsidP="00946557">
      <w:pP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Далее также проанализируем основные принципы осуществления процедур управления рисками в рамках финансового менеджмента. Среди принципов выделят:</w:t>
      </w:r>
    </w:p>
    <w:p w14:paraId="278EB06D" w14:textId="77777777" w:rsidR="00946557" w:rsidRPr="00946557" w:rsidRDefault="00946557" w:rsidP="00946557">
      <w:pP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w:t>
      </w:r>
      <w:r w:rsidRPr="00946557">
        <w:rPr>
          <w:rFonts w:ascii="Times New Roman" w:eastAsia="Times New Roman" w:hAnsi="Times New Roman" w:cs="Times New Roman"/>
          <w:sz w:val="28"/>
          <w:szCs w:val="28"/>
          <w:lang w:val="ru-RU"/>
        </w:rPr>
        <w:tab/>
        <w:t>единство и системность;</w:t>
      </w:r>
    </w:p>
    <w:p w14:paraId="2812FDDF" w14:textId="77777777" w:rsidR="00946557" w:rsidRPr="00946557" w:rsidRDefault="00946557" w:rsidP="00946557">
      <w:pP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w:t>
      </w:r>
      <w:r w:rsidRPr="00946557">
        <w:rPr>
          <w:rFonts w:ascii="Times New Roman" w:eastAsia="Times New Roman" w:hAnsi="Times New Roman" w:cs="Times New Roman"/>
          <w:sz w:val="28"/>
          <w:szCs w:val="28"/>
          <w:lang w:val="ru-RU"/>
        </w:rPr>
        <w:tab/>
        <w:t>непрерывность;</w:t>
      </w:r>
    </w:p>
    <w:p w14:paraId="7BA2174B" w14:textId="77777777" w:rsidR="00946557" w:rsidRPr="00946557" w:rsidRDefault="00946557" w:rsidP="00946557">
      <w:pP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w:t>
      </w:r>
      <w:r w:rsidRPr="00946557">
        <w:rPr>
          <w:rFonts w:ascii="Times New Roman" w:eastAsia="Times New Roman" w:hAnsi="Times New Roman" w:cs="Times New Roman"/>
          <w:sz w:val="28"/>
          <w:szCs w:val="28"/>
          <w:lang w:val="ru-RU"/>
        </w:rPr>
        <w:tab/>
        <w:t>точность;</w:t>
      </w:r>
    </w:p>
    <w:p w14:paraId="14649CCC" w14:textId="77777777" w:rsidR="00946557" w:rsidRPr="00946557" w:rsidRDefault="00946557" w:rsidP="00946557">
      <w:pP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w:t>
      </w:r>
      <w:r w:rsidRPr="00946557">
        <w:rPr>
          <w:rFonts w:ascii="Times New Roman" w:eastAsia="Times New Roman" w:hAnsi="Times New Roman" w:cs="Times New Roman"/>
          <w:sz w:val="28"/>
          <w:szCs w:val="28"/>
          <w:lang w:val="ru-RU"/>
        </w:rPr>
        <w:tab/>
        <w:t>участие основных партнеров предприятия.</w:t>
      </w:r>
    </w:p>
    <w:p w14:paraId="255EB942" w14:textId="182E3ECE" w:rsidR="00D4011A" w:rsidRDefault="00946557" w:rsidP="00946557">
      <w:pP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Еще один немаловажный принцип осуществления управления рисками в рамках финансового менеджмента на предприятии, который обеспечивает создание системы планов, стратегии, целей и задач организации, называется «принцип комплексности</w:t>
      </w:r>
      <w:r w:rsidR="00CA2DE0" w:rsidRPr="00CA2DE0">
        <w:rPr>
          <w:rFonts w:ascii="Times New Roman" w:eastAsia="Times New Roman" w:hAnsi="Times New Roman" w:cs="Times New Roman"/>
          <w:sz w:val="28"/>
          <w:szCs w:val="28"/>
          <w:lang w:val="ru-RU"/>
        </w:rPr>
        <w:t xml:space="preserve"> [22]</w:t>
      </w:r>
      <w:r w:rsidRPr="00946557">
        <w:rPr>
          <w:rFonts w:ascii="Times New Roman" w:eastAsia="Times New Roman" w:hAnsi="Times New Roman" w:cs="Times New Roman"/>
          <w:sz w:val="28"/>
          <w:szCs w:val="28"/>
          <w:lang w:val="ru-RU"/>
        </w:rPr>
        <w:t xml:space="preserve">. </w:t>
      </w:r>
    </w:p>
    <w:p w14:paraId="72DFFE05" w14:textId="4DCF50E1" w:rsidR="00946557" w:rsidRPr="00946557" w:rsidRDefault="00946557" w:rsidP="00946557">
      <w:pP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Так, финансовое планирование в рамках своей деятельности должно включать характерные особенности предприятия и сферы его деятельности, а также текущие и будущие объемы задач, сроки реализации, ожидаемые результаты и желаемые показатели.</w:t>
      </w:r>
    </w:p>
    <w:p w14:paraId="162103B3" w14:textId="77777777" w:rsidR="00946557" w:rsidRPr="00946557" w:rsidRDefault="00946557" w:rsidP="00946557">
      <w:pP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 xml:space="preserve">Важно понимать, что система управления рисками в рамках финансового менеджмента на предприятии оказывает существенное влияние на все бизнес-процессы предприятия. </w:t>
      </w:r>
    </w:p>
    <w:p w14:paraId="0B97A380" w14:textId="51150580" w:rsidR="00946557" w:rsidRDefault="00946557" w:rsidP="00946557">
      <w:pP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 xml:space="preserve">Таким образом, риск в рамках финансового менеджмента является неотъемлемой частью. Понимание рисков, их классификация и управление рисками – залог успешного финансового менеджмента, способствующего </w:t>
      </w:r>
      <w:r w:rsidRPr="00946557">
        <w:rPr>
          <w:rFonts w:ascii="Times New Roman" w:eastAsia="Times New Roman" w:hAnsi="Times New Roman" w:cs="Times New Roman"/>
          <w:sz w:val="28"/>
          <w:szCs w:val="28"/>
          <w:lang w:val="ru-RU"/>
        </w:rPr>
        <w:lastRenderedPageBreak/>
        <w:t>стабильному развитию организации, реализации его основных стратегических целей и задач</w:t>
      </w:r>
      <w:r w:rsidR="00CA2DE0" w:rsidRPr="00CA2DE0">
        <w:rPr>
          <w:rFonts w:ascii="Times New Roman" w:eastAsia="Times New Roman" w:hAnsi="Times New Roman" w:cs="Times New Roman"/>
          <w:sz w:val="28"/>
          <w:szCs w:val="28"/>
          <w:lang w:val="ru-RU"/>
        </w:rPr>
        <w:t xml:space="preserve"> [30]</w:t>
      </w:r>
      <w:r w:rsidRPr="00946557">
        <w:rPr>
          <w:rFonts w:ascii="Times New Roman" w:eastAsia="Times New Roman" w:hAnsi="Times New Roman" w:cs="Times New Roman"/>
          <w:sz w:val="28"/>
          <w:szCs w:val="28"/>
          <w:lang w:val="ru-RU"/>
        </w:rPr>
        <w:t>.</w:t>
      </w:r>
    </w:p>
    <w:p w14:paraId="00581EBF" w14:textId="5A270AF8" w:rsidR="00D4011A" w:rsidRDefault="00D4011A" w:rsidP="00D4011A">
      <w:pPr>
        <w:spacing w:line="360" w:lineRule="auto"/>
        <w:ind w:firstLine="709"/>
        <w:jc w:val="both"/>
        <w:rPr>
          <w:rFonts w:ascii="Times New Roman" w:eastAsia="Times New Roman" w:hAnsi="Times New Roman" w:cs="Times New Roman"/>
          <w:sz w:val="28"/>
          <w:szCs w:val="28"/>
          <w:lang w:val="ru-RU"/>
        </w:rPr>
      </w:pPr>
      <w:r w:rsidRPr="00D4011A">
        <w:rPr>
          <w:rFonts w:ascii="Times New Roman" w:eastAsia="Times New Roman" w:hAnsi="Times New Roman" w:cs="Times New Roman"/>
          <w:sz w:val="28"/>
          <w:szCs w:val="28"/>
          <w:lang w:val="ru-RU"/>
        </w:rPr>
        <w:t xml:space="preserve">Классификация финансовых рисков выступает необходимым инструментом для построения эффективной системы риск-менеджмента. Классификация финансовых рисков обеспечивает последовательность в выявлении угроз, их анализе и выборе адекватных мер реагирования. Понимание и систематизация </w:t>
      </w:r>
      <w:r>
        <w:rPr>
          <w:rFonts w:ascii="Times New Roman" w:eastAsia="Times New Roman" w:hAnsi="Times New Roman" w:cs="Times New Roman"/>
          <w:sz w:val="28"/>
          <w:szCs w:val="28"/>
          <w:lang w:val="ru-RU"/>
        </w:rPr>
        <w:t xml:space="preserve">финансовых </w:t>
      </w:r>
      <w:r w:rsidRPr="00D4011A">
        <w:rPr>
          <w:rFonts w:ascii="Times New Roman" w:eastAsia="Times New Roman" w:hAnsi="Times New Roman" w:cs="Times New Roman"/>
          <w:sz w:val="28"/>
          <w:szCs w:val="28"/>
          <w:lang w:val="ru-RU"/>
        </w:rPr>
        <w:t>рисков способствуют формированию сбалансированной финансовой стратегии, ориентированной как на контроль над возможными потерями, так и на достижение устойчивого роста предприятия.</w:t>
      </w:r>
    </w:p>
    <w:p w14:paraId="4DA73A18" w14:textId="40CD1694" w:rsidR="00EA7C69" w:rsidRDefault="00EA7C69" w:rsidP="00D4011A">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Далее рассмотрим стандарты, регулирующие риск-менеджмент. </w:t>
      </w:r>
      <w:r w:rsidRPr="00EA7C69">
        <w:rPr>
          <w:rFonts w:ascii="Times New Roman" w:eastAsia="Times New Roman" w:hAnsi="Times New Roman" w:cs="Times New Roman"/>
          <w:sz w:val="28"/>
          <w:szCs w:val="28"/>
          <w:lang w:val="ru-RU"/>
        </w:rPr>
        <w:t>Европейская федерация ассоциаций риск-менеджмента FERMA разработала комплекс подходов к построению системы управления рисками, ориентированный на практические потребности компаний. Данные подходы фокусируются на формировании единой терминологии, упорядочивании процессов идентификации, оценки и мониторинга рисков, а также на интеграции риск-менеджмента в корпоративное управление.</w:t>
      </w:r>
      <w:r>
        <w:rPr>
          <w:rFonts w:ascii="Times New Roman" w:eastAsia="Times New Roman" w:hAnsi="Times New Roman" w:cs="Times New Roman"/>
          <w:sz w:val="28"/>
          <w:szCs w:val="28"/>
          <w:lang w:val="ru-RU"/>
        </w:rPr>
        <w:t xml:space="preserve"> </w:t>
      </w:r>
      <w:r w:rsidRPr="00EA7C69">
        <w:rPr>
          <w:rFonts w:ascii="Times New Roman" w:eastAsia="Times New Roman" w:hAnsi="Times New Roman" w:cs="Times New Roman"/>
          <w:sz w:val="28"/>
          <w:szCs w:val="28"/>
          <w:lang w:val="ru-RU"/>
        </w:rPr>
        <w:t>Рекомендации FERMA предполагают последовательное выстраивание риск-ориентированной культуры, закрепление ответственности за управление рисками на различных уровнях управления и использование унифицированных отчетных форм по рискам.</w:t>
      </w:r>
    </w:p>
    <w:p w14:paraId="0601A11C" w14:textId="74B185AF" w:rsidR="00EA7C69" w:rsidRDefault="00EA7C69" w:rsidP="00D4011A">
      <w:pPr>
        <w:spacing w:line="360" w:lineRule="auto"/>
        <w:ind w:firstLine="709"/>
        <w:jc w:val="both"/>
        <w:rPr>
          <w:rFonts w:ascii="Times New Roman" w:eastAsia="Times New Roman" w:hAnsi="Times New Roman" w:cs="Times New Roman"/>
          <w:sz w:val="28"/>
          <w:szCs w:val="28"/>
          <w:lang w:val="ru-RU"/>
        </w:rPr>
      </w:pPr>
      <w:r w:rsidRPr="00EA7C69">
        <w:rPr>
          <w:rFonts w:ascii="Times New Roman" w:eastAsia="Times New Roman" w:hAnsi="Times New Roman" w:cs="Times New Roman"/>
          <w:sz w:val="28"/>
          <w:szCs w:val="28"/>
          <w:lang w:val="ru-RU"/>
        </w:rPr>
        <w:t xml:space="preserve">Стандарт ISO 31000:2018 </w:t>
      </w:r>
      <w:r w:rsidR="002B5745" w:rsidRPr="002B5745">
        <w:rPr>
          <w:rFonts w:ascii="Times New Roman" w:eastAsia="Times New Roman" w:hAnsi="Times New Roman" w:cs="Times New Roman"/>
          <w:sz w:val="28"/>
          <w:szCs w:val="28"/>
          <w:lang w:val="ru-RU"/>
        </w:rPr>
        <w:t xml:space="preserve"> [34] </w:t>
      </w:r>
      <w:r w:rsidRPr="00EA7C69">
        <w:rPr>
          <w:rFonts w:ascii="Times New Roman" w:eastAsia="Times New Roman" w:hAnsi="Times New Roman" w:cs="Times New Roman"/>
          <w:sz w:val="28"/>
          <w:szCs w:val="28"/>
          <w:lang w:val="ru-RU"/>
        </w:rPr>
        <w:t>является базовым международным документом, определяющим принципы, рамочную структуру и процессы управления рисками для организаций любого типа и масштаба. В нем подчеркивается, что риск-менеджмент должен быть интегрирован в систему корпоративного управления, стратегическое и операционное планирование, а также во все ключевые бизнес-процессы.</w:t>
      </w:r>
      <w:r>
        <w:rPr>
          <w:rFonts w:ascii="Times New Roman" w:eastAsia="Times New Roman" w:hAnsi="Times New Roman" w:cs="Times New Roman"/>
          <w:sz w:val="28"/>
          <w:szCs w:val="28"/>
          <w:lang w:val="ru-RU"/>
        </w:rPr>
        <w:t xml:space="preserve"> Так, данный с</w:t>
      </w:r>
      <w:r w:rsidRPr="00EA7C69">
        <w:rPr>
          <w:rFonts w:ascii="Times New Roman" w:eastAsia="Times New Roman" w:hAnsi="Times New Roman" w:cs="Times New Roman"/>
          <w:sz w:val="28"/>
          <w:szCs w:val="28"/>
          <w:lang w:val="ru-RU"/>
        </w:rPr>
        <w:t>тандарт ориентирован не только на снижение негативных последствий неопределенности, но и на использование возникающих возможностей.</w:t>
      </w:r>
      <w:r>
        <w:rPr>
          <w:rFonts w:ascii="Times New Roman" w:eastAsia="Times New Roman" w:hAnsi="Times New Roman" w:cs="Times New Roman"/>
          <w:sz w:val="28"/>
          <w:szCs w:val="28"/>
          <w:lang w:val="ru-RU"/>
        </w:rPr>
        <w:t xml:space="preserve"> Далее  стандарт </w:t>
      </w:r>
      <w:r w:rsidRPr="00EA7C69">
        <w:rPr>
          <w:rFonts w:ascii="Times New Roman" w:eastAsia="Times New Roman" w:hAnsi="Times New Roman" w:cs="Times New Roman"/>
          <w:sz w:val="28"/>
          <w:szCs w:val="28"/>
          <w:lang w:val="ru-RU"/>
        </w:rPr>
        <w:t xml:space="preserve">ISO 31000 выделяет ряд принципов, среди которых системность, структурированность и </w:t>
      </w:r>
      <w:r w:rsidRPr="00EA7C69">
        <w:rPr>
          <w:rFonts w:ascii="Times New Roman" w:eastAsia="Times New Roman" w:hAnsi="Times New Roman" w:cs="Times New Roman"/>
          <w:sz w:val="28"/>
          <w:szCs w:val="28"/>
          <w:lang w:val="ru-RU"/>
        </w:rPr>
        <w:lastRenderedPageBreak/>
        <w:t>своевременность управления рисками, а также учет человеческого и культурного факторов. В рамках стандарта риск-менеджмент рассматривается как непрерывный и итерационный процесс, включающий идентификацию, анализ, оценку и обработку рисков, их мониторинг и коммуникацию с заинтересованными сторонами.</w:t>
      </w:r>
    </w:p>
    <w:p w14:paraId="53E0FDD5" w14:textId="6D83E33C" w:rsidR="00EA7C69" w:rsidRDefault="00EA7C69" w:rsidP="00EA7C69">
      <w:pPr>
        <w:spacing w:line="360" w:lineRule="auto"/>
        <w:ind w:firstLine="709"/>
        <w:jc w:val="both"/>
        <w:rPr>
          <w:rFonts w:ascii="Times New Roman" w:eastAsia="Times New Roman" w:hAnsi="Times New Roman" w:cs="Times New Roman"/>
          <w:sz w:val="28"/>
          <w:szCs w:val="28"/>
          <w:lang w:val="ru-RU"/>
        </w:rPr>
      </w:pPr>
      <w:r w:rsidRPr="00EA7C69">
        <w:rPr>
          <w:rFonts w:ascii="Times New Roman" w:eastAsia="Times New Roman" w:hAnsi="Times New Roman" w:cs="Times New Roman"/>
          <w:sz w:val="28"/>
          <w:szCs w:val="28"/>
          <w:lang w:val="ru-RU"/>
        </w:rPr>
        <w:t>Стандарт ISO 31010</w:t>
      </w:r>
      <w:r w:rsidR="002B5745" w:rsidRPr="002B5745">
        <w:rPr>
          <w:rFonts w:ascii="Times New Roman" w:eastAsia="Times New Roman" w:hAnsi="Times New Roman" w:cs="Times New Roman"/>
          <w:sz w:val="28"/>
          <w:szCs w:val="28"/>
          <w:lang w:val="ru-RU"/>
        </w:rPr>
        <w:t xml:space="preserve"> [35]</w:t>
      </w:r>
      <w:r w:rsidRPr="00EA7C69">
        <w:rPr>
          <w:rFonts w:ascii="Times New Roman" w:eastAsia="Times New Roman" w:hAnsi="Times New Roman" w:cs="Times New Roman"/>
          <w:sz w:val="28"/>
          <w:szCs w:val="28"/>
          <w:lang w:val="ru-RU"/>
        </w:rPr>
        <w:t xml:space="preserve"> дополняет ISO 31000</w:t>
      </w:r>
      <w:r>
        <w:rPr>
          <w:rFonts w:ascii="Times New Roman" w:eastAsia="Times New Roman" w:hAnsi="Times New Roman" w:cs="Times New Roman"/>
          <w:sz w:val="28"/>
          <w:szCs w:val="28"/>
          <w:lang w:val="ru-RU"/>
        </w:rPr>
        <w:t xml:space="preserve"> и описывает </w:t>
      </w:r>
      <w:r w:rsidRPr="00EA7C69">
        <w:rPr>
          <w:rFonts w:ascii="Times New Roman" w:eastAsia="Times New Roman" w:hAnsi="Times New Roman" w:cs="Times New Roman"/>
          <w:sz w:val="28"/>
          <w:szCs w:val="28"/>
          <w:lang w:val="ru-RU"/>
        </w:rPr>
        <w:t xml:space="preserve">широкий спектр методов качественной и количественной оценки рисков, применимых в различных отраслях. В документе рассматривается более </w:t>
      </w:r>
      <w:r>
        <w:rPr>
          <w:rFonts w:ascii="Times New Roman" w:eastAsia="Times New Roman" w:hAnsi="Times New Roman" w:cs="Times New Roman"/>
          <w:sz w:val="28"/>
          <w:szCs w:val="28"/>
          <w:lang w:val="ru-RU"/>
        </w:rPr>
        <w:t>30</w:t>
      </w:r>
      <w:r w:rsidRPr="00EA7C69">
        <w:rPr>
          <w:rFonts w:ascii="Times New Roman" w:eastAsia="Times New Roman" w:hAnsi="Times New Roman" w:cs="Times New Roman"/>
          <w:sz w:val="28"/>
          <w:szCs w:val="28"/>
          <w:lang w:val="ru-RU"/>
        </w:rPr>
        <w:t xml:space="preserve"> методов идентификации, анализа и оценки рисков, что позволяет подобрать инструментарий в зависимости от специфики деятельности предприятия и доступности исходной информации</w:t>
      </w:r>
      <w:r>
        <w:rPr>
          <w:rFonts w:ascii="Times New Roman" w:eastAsia="Times New Roman" w:hAnsi="Times New Roman" w:cs="Times New Roman"/>
          <w:sz w:val="28"/>
          <w:szCs w:val="28"/>
          <w:lang w:val="ru-RU"/>
        </w:rPr>
        <w:t xml:space="preserve">. </w:t>
      </w:r>
      <w:r w:rsidRPr="00EA7C69">
        <w:rPr>
          <w:rFonts w:ascii="Times New Roman" w:eastAsia="Times New Roman" w:hAnsi="Times New Roman" w:cs="Times New Roman"/>
          <w:sz w:val="28"/>
          <w:szCs w:val="28"/>
          <w:lang w:val="ru-RU"/>
        </w:rPr>
        <w:t>К числу методов, представленных в ISO 31010, относятся, в частност</w:t>
      </w:r>
      <w:r>
        <w:rPr>
          <w:rFonts w:ascii="Times New Roman" w:eastAsia="Times New Roman" w:hAnsi="Times New Roman" w:cs="Times New Roman"/>
          <w:sz w:val="28"/>
          <w:szCs w:val="28"/>
          <w:lang w:val="ru-RU"/>
        </w:rPr>
        <w:t xml:space="preserve">и, </w:t>
      </w:r>
      <w:r w:rsidRPr="00EA7C69">
        <w:rPr>
          <w:rFonts w:ascii="Times New Roman" w:eastAsia="Times New Roman" w:hAnsi="Times New Roman" w:cs="Times New Roman"/>
          <w:sz w:val="28"/>
          <w:szCs w:val="28"/>
          <w:lang w:val="ru-RU"/>
        </w:rPr>
        <w:t>сценарный анализ, анализ дерева событий  и байесовские сети.</w:t>
      </w:r>
      <w:r>
        <w:rPr>
          <w:rFonts w:ascii="Times New Roman" w:eastAsia="Times New Roman" w:hAnsi="Times New Roman" w:cs="Times New Roman"/>
          <w:sz w:val="28"/>
          <w:szCs w:val="28"/>
          <w:lang w:val="ru-RU"/>
        </w:rPr>
        <w:t xml:space="preserve"> </w:t>
      </w:r>
      <w:r w:rsidRPr="00EA7C69">
        <w:rPr>
          <w:rFonts w:ascii="Times New Roman" w:eastAsia="Times New Roman" w:hAnsi="Times New Roman" w:cs="Times New Roman"/>
          <w:sz w:val="28"/>
          <w:szCs w:val="28"/>
          <w:lang w:val="ru-RU"/>
        </w:rPr>
        <w:t>Таким образом, ISO 31010 формирует методологическую основу для отбора и комбинирования методов оценки рисков</w:t>
      </w:r>
      <w:r>
        <w:rPr>
          <w:rFonts w:ascii="Times New Roman" w:eastAsia="Times New Roman" w:hAnsi="Times New Roman" w:cs="Times New Roman"/>
          <w:sz w:val="28"/>
          <w:szCs w:val="28"/>
          <w:lang w:val="ru-RU"/>
        </w:rPr>
        <w:t xml:space="preserve">. </w:t>
      </w:r>
    </w:p>
    <w:p w14:paraId="3042F6C2" w14:textId="5DE95D43" w:rsidR="00EA7C69" w:rsidRDefault="00EA7C69" w:rsidP="00EA7C69">
      <w:pPr>
        <w:spacing w:line="360" w:lineRule="auto"/>
        <w:ind w:firstLine="709"/>
        <w:jc w:val="both"/>
        <w:rPr>
          <w:rFonts w:ascii="Times New Roman" w:eastAsia="Times New Roman" w:hAnsi="Times New Roman" w:cs="Times New Roman"/>
          <w:sz w:val="28"/>
          <w:szCs w:val="28"/>
          <w:lang w:val="ru-RU"/>
        </w:rPr>
      </w:pPr>
      <w:r w:rsidRPr="00EA7C69">
        <w:rPr>
          <w:rFonts w:ascii="Times New Roman" w:eastAsia="Times New Roman" w:hAnsi="Times New Roman" w:cs="Times New Roman"/>
          <w:sz w:val="28"/>
          <w:szCs w:val="28"/>
          <w:lang w:val="ru-RU"/>
        </w:rPr>
        <w:t xml:space="preserve">ISO Guide 73 </w:t>
      </w:r>
      <w:r w:rsidR="002B5745" w:rsidRPr="002B5745">
        <w:rPr>
          <w:rFonts w:ascii="Times New Roman" w:eastAsia="Times New Roman" w:hAnsi="Times New Roman" w:cs="Times New Roman"/>
          <w:sz w:val="28"/>
          <w:szCs w:val="28"/>
          <w:lang w:val="ru-RU"/>
        </w:rPr>
        <w:t xml:space="preserve"> [36] </w:t>
      </w:r>
      <w:r w:rsidRPr="00EA7C69">
        <w:rPr>
          <w:rFonts w:ascii="Times New Roman" w:eastAsia="Times New Roman" w:hAnsi="Times New Roman" w:cs="Times New Roman"/>
          <w:sz w:val="28"/>
          <w:szCs w:val="28"/>
          <w:lang w:val="ru-RU"/>
        </w:rPr>
        <w:t>представляет собой терминологический стандарт в области управления рисками, направленный на гармонизацию используемых понятий и определений. Его применение обеспечивает единообразное понимание ключевых терминов, таких как «риск», «источник риска»</w:t>
      </w:r>
      <w:r>
        <w:rPr>
          <w:rFonts w:ascii="Times New Roman" w:eastAsia="Times New Roman" w:hAnsi="Times New Roman" w:cs="Times New Roman"/>
          <w:sz w:val="28"/>
          <w:szCs w:val="28"/>
          <w:lang w:val="ru-RU"/>
        </w:rPr>
        <w:t xml:space="preserve"> и иное.</w:t>
      </w:r>
    </w:p>
    <w:p w14:paraId="50DFA767" w14:textId="4AE0A513" w:rsidR="00EA7C69" w:rsidRDefault="00EA7C69" w:rsidP="00EA7C69">
      <w:pPr>
        <w:spacing w:line="360" w:lineRule="auto"/>
        <w:ind w:firstLine="709"/>
        <w:jc w:val="both"/>
        <w:rPr>
          <w:rFonts w:ascii="Times New Roman" w:eastAsia="Times New Roman" w:hAnsi="Times New Roman" w:cs="Times New Roman"/>
          <w:sz w:val="28"/>
          <w:szCs w:val="28"/>
          <w:lang w:val="ru-RU"/>
        </w:rPr>
      </w:pPr>
      <w:r w:rsidRPr="00EA7C69">
        <w:rPr>
          <w:rFonts w:ascii="Times New Roman" w:eastAsia="Times New Roman" w:hAnsi="Times New Roman" w:cs="Times New Roman"/>
          <w:sz w:val="28"/>
          <w:szCs w:val="28"/>
          <w:lang w:val="ru-RU"/>
        </w:rPr>
        <w:t xml:space="preserve">Концепция COSO ERM представляет собой еще один широко распространенный подход к построению системы управления рисками. </w:t>
      </w:r>
      <w:r>
        <w:rPr>
          <w:rFonts w:ascii="Times New Roman" w:eastAsia="Times New Roman" w:hAnsi="Times New Roman" w:cs="Times New Roman"/>
          <w:sz w:val="28"/>
          <w:szCs w:val="28"/>
          <w:lang w:val="ru-RU"/>
        </w:rPr>
        <w:t>Данная концепция</w:t>
      </w:r>
      <w:r w:rsidRPr="00EA7C69">
        <w:rPr>
          <w:rFonts w:ascii="Times New Roman" w:eastAsia="Times New Roman" w:hAnsi="Times New Roman" w:cs="Times New Roman"/>
          <w:sz w:val="28"/>
          <w:szCs w:val="28"/>
          <w:lang w:val="ru-RU"/>
        </w:rPr>
        <w:t xml:space="preserve"> ориентирована на комплексное рассмотрение рисков во взаимосвязи со стратегией, процессом создания стоимости и системой внутреннего контроля. В рамках COSO ERM </w:t>
      </w:r>
      <w:r w:rsidR="002B5745" w:rsidRPr="002B5745">
        <w:rPr>
          <w:rFonts w:ascii="Times New Roman" w:eastAsia="Times New Roman" w:hAnsi="Times New Roman" w:cs="Times New Roman"/>
          <w:sz w:val="28"/>
          <w:szCs w:val="28"/>
          <w:lang w:val="ru-RU"/>
        </w:rPr>
        <w:t xml:space="preserve">[37] </w:t>
      </w:r>
      <w:r w:rsidRPr="00EA7C69">
        <w:rPr>
          <w:rFonts w:ascii="Times New Roman" w:eastAsia="Times New Roman" w:hAnsi="Times New Roman" w:cs="Times New Roman"/>
          <w:sz w:val="28"/>
          <w:szCs w:val="28"/>
          <w:lang w:val="ru-RU"/>
        </w:rPr>
        <w:t>выделяются различные варианты реагирования на риск</w:t>
      </w:r>
      <w:r>
        <w:rPr>
          <w:rFonts w:ascii="Times New Roman" w:eastAsia="Times New Roman" w:hAnsi="Times New Roman" w:cs="Times New Roman"/>
          <w:sz w:val="28"/>
          <w:szCs w:val="28"/>
          <w:lang w:val="ru-RU"/>
        </w:rPr>
        <w:t xml:space="preserve">, включая избегание, минимизацию, разделение, принятие. </w:t>
      </w:r>
      <w:r w:rsidRPr="00EA7C69">
        <w:rPr>
          <w:rFonts w:ascii="Times New Roman" w:eastAsia="Times New Roman" w:hAnsi="Times New Roman" w:cs="Times New Roman"/>
          <w:sz w:val="28"/>
          <w:szCs w:val="28"/>
          <w:lang w:val="ru-RU"/>
        </w:rPr>
        <w:t xml:space="preserve"> Основные стандарты управления рисками</w:t>
      </w:r>
      <w:r>
        <w:rPr>
          <w:rFonts w:ascii="Times New Roman" w:eastAsia="Times New Roman" w:hAnsi="Times New Roman" w:cs="Times New Roman"/>
          <w:sz w:val="28"/>
          <w:szCs w:val="28"/>
          <w:lang w:val="ru-RU"/>
        </w:rPr>
        <w:t xml:space="preserve"> отражены далее в таблице 2.</w:t>
      </w:r>
    </w:p>
    <w:p w14:paraId="53D37230" w14:textId="77777777" w:rsidR="00EA7C69" w:rsidRDefault="00EA7C69" w:rsidP="00EA7C69">
      <w:pPr>
        <w:spacing w:line="360" w:lineRule="auto"/>
        <w:jc w:val="both"/>
        <w:rPr>
          <w:rFonts w:ascii="Times New Roman" w:eastAsia="Times New Roman" w:hAnsi="Times New Roman" w:cs="Times New Roman"/>
          <w:sz w:val="28"/>
          <w:szCs w:val="28"/>
          <w:lang w:val="ru-RU"/>
        </w:rPr>
      </w:pPr>
    </w:p>
    <w:p w14:paraId="653DF9CE" w14:textId="77777777" w:rsidR="00EA7C69" w:rsidRDefault="00EA7C69" w:rsidP="00EA7C69">
      <w:pPr>
        <w:spacing w:line="360" w:lineRule="auto"/>
        <w:jc w:val="both"/>
        <w:rPr>
          <w:rFonts w:ascii="Times New Roman" w:eastAsia="Times New Roman" w:hAnsi="Times New Roman" w:cs="Times New Roman"/>
          <w:sz w:val="28"/>
          <w:szCs w:val="28"/>
          <w:lang w:val="ru-RU"/>
        </w:rPr>
      </w:pPr>
    </w:p>
    <w:p w14:paraId="7F207D22" w14:textId="77777777" w:rsidR="00EA7C69" w:rsidRDefault="00EA7C69" w:rsidP="00EA7C69">
      <w:pPr>
        <w:spacing w:line="360" w:lineRule="auto"/>
        <w:jc w:val="both"/>
        <w:rPr>
          <w:rFonts w:ascii="Times New Roman" w:eastAsia="Times New Roman" w:hAnsi="Times New Roman" w:cs="Times New Roman"/>
          <w:sz w:val="28"/>
          <w:szCs w:val="28"/>
          <w:lang w:val="ru-RU"/>
        </w:rPr>
      </w:pPr>
    </w:p>
    <w:p w14:paraId="307D316B" w14:textId="77777777" w:rsidR="00EA7C69" w:rsidRDefault="00EA7C69" w:rsidP="00EA7C69">
      <w:pPr>
        <w:spacing w:line="360" w:lineRule="auto"/>
        <w:jc w:val="both"/>
        <w:rPr>
          <w:rFonts w:ascii="Times New Roman" w:eastAsia="Times New Roman" w:hAnsi="Times New Roman" w:cs="Times New Roman"/>
          <w:sz w:val="28"/>
          <w:szCs w:val="28"/>
          <w:lang w:val="ru-RU"/>
        </w:rPr>
      </w:pPr>
    </w:p>
    <w:p w14:paraId="4D2C04F8" w14:textId="7E723660" w:rsidR="00EA7C69" w:rsidRDefault="00EA7C69" w:rsidP="00EA7C69">
      <w:pPr>
        <w:spacing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xml:space="preserve">Таблица </w:t>
      </w:r>
      <w:proofErr w:type="gramStart"/>
      <w:r>
        <w:rPr>
          <w:rFonts w:ascii="Times New Roman" w:eastAsia="Times New Roman" w:hAnsi="Times New Roman" w:cs="Times New Roman"/>
          <w:sz w:val="28"/>
          <w:szCs w:val="28"/>
          <w:lang w:val="ru-RU"/>
        </w:rPr>
        <w:t xml:space="preserve">2 - </w:t>
      </w:r>
      <w:r w:rsidRPr="00EA7C69">
        <w:rPr>
          <w:rFonts w:ascii="Times New Roman" w:eastAsia="Times New Roman" w:hAnsi="Times New Roman" w:cs="Times New Roman"/>
          <w:sz w:val="28"/>
          <w:szCs w:val="28"/>
          <w:lang w:val="ru-RU"/>
        </w:rPr>
        <w:t>Основные</w:t>
      </w:r>
      <w:proofErr w:type="gramEnd"/>
      <w:r w:rsidRPr="00EA7C69">
        <w:rPr>
          <w:rFonts w:ascii="Times New Roman" w:eastAsia="Times New Roman" w:hAnsi="Times New Roman" w:cs="Times New Roman"/>
          <w:sz w:val="28"/>
          <w:szCs w:val="28"/>
          <w:lang w:val="ru-RU"/>
        </w:rPr>
        <w:t xml:space="preserve"> стандарты управления рисками</w:t>
      </w:r>
    </w:p>
    <w:tbl>
      <w:tblPr>
        <w:tblStyle w:val="af8"/>
        <w:tblW w:w="5000" w:type="pct"/>
        <w:tblLook w:val="04A0" w:firstRow="1" w:lastRow="0" w:firstColumn="1" w:lastColumn="0" w:noHBand="0" w:noVBand="1"/>
      </w:tblPr>
      <w:tblGrid>
        <w:gridCol w:w="1832"/>
        <w:gridCol w:w="3350"/>
        <w:gridCol w:w="4449"/>
      </w:tblGrid>
      <w:tr w:rsidR="00EA7C69" w:rsidRPr="00EA7C69" w14:paraId="3DC04777" w14:textId="77777777" w:rsidTr="00EA7C69">
        <w:tc>
          <w:tcPr>
            <w:tcW w:w="0" w:type="auto"/>
            <w:hideMark/>
          </w:tcPr>
          <w:p w14:paraId="497B668B" w14:textId="3F2A8931"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 xml:space="preserve">Стандарт </w:t>
            </w:r>
          </w:p>
        </w:tc>
        <w:tc>
          <w:tcPr>
            <w:tcW w:w="0" w:type="auto"/>
            <w:hideMark/>
          </w:tcPr>
          <w:p w14:paraId="1E19C3D5" w14:textId="77777777"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Основной фокус</w:t>
            </w:r>
          </w:p>
        </w:tc>
        <w:tc>
          <w:tcPr>
            <w:tcW w:w="0" w:type="auto"/>
            <w:hideMark/>
          </w:tcPr>
          <w:p w14:paraId="5D7A73FB" w14:textId="77777777"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Ключевые элементы</w:t>
            </w:r>
          </w:p>
        </w:tc>
      </w:tr>
      <w:tr w:rsidR="00EA7C69" w:rsidRPr="00EA7C69" w14:paraId="7A255C16" w14:textId="77777777" w:rsidTr="00EA7C69">
        <w:tc>
          <w:tcPr>
            <w:tcW w:w="0" w:type="auto"/>
            <w:hideMark/>
          </w:tcPr>
          <w:p w14:paraId="14826D8F" w14:textId="584DE2CD" w:rsidR="00EA7C69" w:rsidRPr="002B5745" w:rsidRDefault="00EA7C69" w:rsidP="00EA7C69">
            <w:pPr>
              <w:jc w:val="both"/>
              <w:rPr>
                <w:rFonts w:ascii="Times New Roman" w:eastAsia="Times New Roman" w:hAnsi="Times New Roman" w:cs="Times New Roman"/>
                <w:sz w:val="24"/>
                <w:szCs w:val="24"/>
                <w:lang w:val="en-US"/>
              </w:rPr>
            </w:pPr>
            <w:r w:rsidRPr="00EA7C69">
              <w:rPr>
                <w:rFonts w:ascii="Times New Roman" w:eastAsia="Times New Roman" w:hAnsi="Times New Roman" w:cs="Times New Roman"/>
                <w:sz w:val="24"/>
                <w:szCs w:val="24"/>
                <w:lang w:val="ru-RU"/>
              </w:rPr>
              <w:t>ISO 31000:2018</w:t>
            </w:r>
            <w:r w:rsidR="002B5745">
              <w:rPr>
                <w:rFonts w:ascii="Times New Roman" w:eastAsia="Times New Roman" w:hAnsi="Times New Roman" w:cs="Times New Roman"/>
                <w:sz w:val="24"/>
                <w:szCs w:val="24"/>
                <w:lang w:val="en-US"/>
              </w:rPr>
              <w:t xml:space="preserve"> [34]</w:t>
            </w:r>
          </w:p>
        </w:tc>
        <w:tc>
          <w:tcPr>
            <w:tcW w:w="0" w:type="auto"/>
            <w:hideMark/>
          </w:tcPr>
          <w:p w14:paraId="6AB1CBCE" w14:textId="27BEBE14"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 xml:space="preserve">Принципы и процесс управления рисками для любых организаций </w:t>
            </w:r>
          </w:p>
        </w:tc>
        <w:tc>
          <w:tcPr>
            <w:tcW w:w="0" w:type="auto"/>
            <w:hideMark/>
          </w:tcPr>
          <w:p w14:paraId="41E49B44" w14:textId="5DDDF9A3"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 xml:space="preserve">Принципы, рамочная структура, цикл PDCA, интеграция в управление </w:t>
            </w:r>
          </w:p>
        </w:tc>
      </w:tr>
      <w:tr w:rsidR="00EA7C69" w:rsidRPr="00EA7C69" w14:paraId="4015F0E0" w14:textId="77777777" w:rsidTr="00EA7C69">
        <w:tc>
          <w:tcPr>
            <w:tcW w:w="0" w:type="auto"/>
            <w:hideMark/>
          </w:tcPr>
          <w:p w14:paraId="064AB6C6" w14:textId="6838E2B9" w:rsidR="00EA7C69" w:rsidRPr="002B5745" w:rsidRDefault="00EA7C69" w:rsidP="00EA7C69">
            <w:pPr>
              <w:jc w:val="both"/>
              <w:rPr>
                <w:rFonts w:ascii="Times New Roman" w:eastAsia="Times New Roman" w:hAnsi="Times New Roman" w:cs="Times New Roman"/>
                <w:sz w:val="24"/>
                <w:szCs w:val="24"/>
                <w:lang w:val="en-US"/>
              </w:rPr>
            </w:pPr>
            <w:r w:rsidRPr="00EA7C69">
              <w:rPr>
                <w:rFonts w:ascii="Times New Roman" w:eastAsia="Times New Roman" w:hAnsi="Times New Roman" w:cs="Times New Roman"/>
                <w:sz w:val="24"/>
                <w:szCs w:val="24"/>
                <w:lang w:val="ru-RU"/>
              </w:rPr>
              <w:t>ISO 31010</w:t>
            </w:r>
            <w:r w:rsidR="002B5745">
              <w:rPr>
                <w:rFonts w:ascii="Times New Roman" w:eastAsia="Times New Roman" w:hAnsi="Times New Roman" w:cs="Times New Roman"/>
                <w:sz w:val="24"/>
                <w:szCs w:val="24"/>
                <w:lang w:val="en-US"/>
              </w:rPr>
              <w:t xml:space="preserve"> [35]</w:t>
            </w:r>
          </w:p>
        </w:tc>
        <w:tc>
          <w:tcPr>
            <w:tcW w:w="0" w:type="auto"/>
            <w:hideMark/>
          </w:tcPr>
          <w:p w14:paraId="7B528A4A" w14:textId="5B8ED344"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 xml:space="preserve">Методы идентификации и оценки рисков </w:t>
            </w:r>
          </w:p>
        </w:tc>
        <w:tc>
          <w:tcPr>
            <w:tcW w:w="0" w:type="auto"/>
            <w:hideMark/>
          </w:tcPr>
          <w:p w14:paraId="28903A36" w14:textId="2718BCF4"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 xml:space="preserve">SWIFT, сценарный анализ, анализ дерева событий, BBN и др. </w:t>
            </w:r>
          </w:p>
        </w:tc>
      </w:tr>
      <w:tr w:rsidR="00EA7C69" w:rsidRPr="00EA7C69" w14:paraId="030090B6" w14:textId="77777777" w:rsidTr="00EA7C69">
        <w:tc>
          <w:tcPr>
            <w:tcW w:w="0" w:type="auto"/>
            <w:hideMark/>
          </w:tcPr>
          <w:p w14:paraId="24C69140" w14:textId="77E6EDDC" w:rsidR="00EA7C69" w:rsidRPr="002B5745" w:rsidRDefault="00EA7C69" w:rsidP="00EA7C69">
            <w:pPr>
              <w:jc w:val="both"/>
              <w:rPr>
                <w:rFonts w:ascii="Times New Roman" w:eastAsia="Times New Roman" w:hAnsi="Times New Roman" w:cs="Times New Roman"/>
                <w:sz w:val="24"/>
                <w:szCs w:val="24"/>
                <w:lang w:val="en-US"/>
              </w:rPr>
            </w:pPr>
            <w:r w:rsidRPr="00EA7C69">
              <w:rPr>
                <w:rFonts w:ascii="Times New Roman" w:eastAsia="Times New Roman" w:hAnsi="Times New Roman" w:cs="Times New Roman"/>
                <w:sz w:val="24"/>
                <w:szCs w:val="24"/>
                <w:lang w:val="ru-RU"/>
              </w:rPr>
              <w:t>ISO Guide 73</w:t>
            </w:r>
            <w:r w:rsidR="002B5745">
              <w:rPr>
                <w:rFonts w:ascii="Times New Roman" w:eastAsia="Times New Roman" w:hAnsi="Times New Roman" w:cs="Times New Roman"/>
                <w:sz w:val="24"/>
                <w:szCs w:val="24"/>
                <w:lang w:val="en-US"/>
              </w:rPr>
              <w:t xml:space="preserve"> [36]</w:t>
            </w:r>
          </w:p>
        </w:tc>
        <w:tc>
          <w:tcPr>
            <w:tcW w:w="0" w:type="auto"/>
            <w:hideMark/>
          </w:tcPr>
          <w:p w14:paraId="70BF0FDA" w14:textId="114BB4EB"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 xml:space="preserve">Термины и определения риск-менеджмента </w:t>
            </w:r>
          </w:p>
        </w:tc>
        <w:tc>
          <w:tcPr>
            <w:tcW w:w="0" w:type="auto"/>
            <w:hideMark/>
          </w:tcPr>
          <w:p w14:paraId="6CD00299" w14:textId="0C1F47F8"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 xml:space="preserve">Определения риска, источника риска, владельца риска, Risk Assessment и Risk Treatment </w:t>
            </w:r>
          </w:p>
        </w:tc>
      </w:tr>
      <w:tr w:rsidR="00EA7C69" w:rsidRPr="00EA7C69" w14:paraId="1A3AD3A6" w14:textId="77777777" w:rsidTr="00EA7C69">
        <w:tc>
          <w:tcPr>
            <w:tcW w:w="0" w:type="auto"/>
            <w:hideMark/>
          </w:tcPr>
          <w:p w14:paraId="47BC4399" w14:textId="77777777"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ISO 22399 / 25999 / 22301</w:t>
            </w:r>
          </w:p>
        </w:tc>
        <w:tc>
          <w:tcPr>
            <w:tcW w:w="0" w:type="auto"/>
            <w:hideMark/>
          </w:tcPr>
          <w:p w14:paraId="1C7A283E" w14:textId="20684D5A"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 xml:space="preserve">Непрерывность бизнеса и восстановление деятельности </w:t>
            </w:r>
          </w:p>
        </w:tc>
        <w:tc>
          <w:tcPr>
            <w:tcW w:w="0" w:type="auto"/>
            <w:hideMark/>
          </w:tcPr>
          <w:p w14:paraId="15668CF8" w14:textId="7C16A75B"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 xml:space="preserve">BIA, BCP, DRP, MTPD, RTO, готовность к инцидентам </w:t>
            </w:r>
          </w:p>
        </w:tc>
      </w:tr>
      <w:tr w:rsidR="00EA7C69" w:rsidRPr="00EA7C69" w14:paraId="58D4514D" w14:textId="77777777" w:rsidTr="00EA7C69">
        <w:tc>
          <w:tcPr>
            <w:tcW w:w="0" w:type="auto"/>
            <w:hideMark/>
          </w:tcPr>
          <w:p w14:paraId="5DD63AB4" w14:textId="77777777"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ГОСТ 54141 / 54145</w:t>
            </w:r>
          </w:p>
        </w:tc>
        <w:tc>
          <w:tcPr>
            <w:tcW w:w="0" w:type="auto"/>
            <w:hideMark/>
          </w:tcPr>
          <w:p w14:paraId="7E96FC74" w14:textId="1BB4B326"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 xml:space="preserve">Адаптация ISO 31000 к российской практике </w:t>
            </w:r>
          </w:p>
        </w:tc>
        <w:tc>
          <w:tcPr>
            <w:tcW w:w="0" w:type="auto"/>
            <w:hideMark/>
          </w:tcPr>
          <w:p w14:paraId="015FF205" w14:textId="04CB08A0"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 xml:space="preserve">Идентификация, анализ, дерева событий, рамочная структура и интеграция в управление </w:t>
            </w:r>
          </w:p>
        </w:tc>
      </w:tr>
      <w:tr w:rsidR="00EA7C69" w:rsidRPr="00EA7C69" w14:paraId="31AC5429" w14:textId="77777777" w:rsidTr="00EA7C69">
        <w:tc>
          <w:tcPr>
            <w:tcW w:w="0" w:type="auto"/>
            <w:hideMark/>
          </w:tcPr>
          <w:p w14:paraId="643FEC9C" w14:textId="77777777"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56746, 55914, 51901.21–.23</w:t>
            </w:r>
          </w:p>
        </w:tc>
        <w:tc>
          <w:tcPr>
            <w:tcW w:w="0" w:type="auto"/>
            <w:hideMark/>
          </w:tcPr>
          <w:p w14:paraId="036508B9" w14:textId="1DACEFBA"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 xml:space="preserve">Отраслевые и методические стандарты </w:t>
            </w:r>
          </w:p>
        </w:tc>
        <w:tc>
          <w:tcPr>
            <w:tcW w:w="0" w:type="auto"/>
            <w:hideMark/>
          </w:tcPr>
          <w:p w14:paraId="560C51D6" w14:textId="5DDD1066"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 xml:space="preserve">Специализированные критерии, матрицы рисков, инструментальная поддержка анализа </w:t>
            </w:r>
          </w:p>
        </w:tc>
      </w:tr>
      <w:tr w:rsidR="00EA7C69" w:rsidRPr="00EA7C69" w14:paraId="53BAF092" w14:textId="77777777" w:rsidTr="00EA7C69">
        <w:tc>
          <w:tcPr>
            <w:tcW w:w="0" w:type="auto"/>
            <w:hideMark/>
          </w:tcPr>
          <w:p w14:paraId="3B25856E" w14:textId="77777777"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FERMA</w:t>
            </w:r>
          </w:p>
        </w:tc>
        <w:tc>
          <w:tcPr>
            <w:tcW w:w="0" w:type="auto"/>
            <w:hideMark/>
          </w:tcPr>
          <w:p w14:paraId="297CB351" w14:textId="26392F2A"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 xml:space="preserve">Практика риск-менеджмента и риск-отчетность </w:t>
            </w:r>
          </w:p>
        </w:tc>
        <w:tc>
          <w:tcPr>
            <w:tcW w:w="0" w:type="auto"/>
            <w:hideMark/>
          </w:tcPr>
          <w:p w14:paraId="2FF7E28C" w14:textId="4F6B2E53"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 xml:space="preserve">Единая терминология, процессы, Risk Reporting, культура риска </w:t>
            </w:r>
          </w:p>
        </w:tc>
      </w:tr>
      <w:tr w:rsidR="00EA7C69" w:rsidRPr="00EA7C69" w14:paraId="4F903C22" w14:textId="77777777" w:rsidTr="00EA7C69">
        <w:tc>
          <w:tcPr>
            <w:tcW w:w="0" w:type="auto"/>
            <w:hideMark/>
          </w:tcPr>
          <w:p w14:paraId="45ABF777" w14:textId="7DEDB2C9" w:rsidR="00EA7C69" w:rsidRPr="002B5745" w:rsidRDefault="00EA7C69" w:rsidP="00EA7C69">
            <w:pPr>
              <w:jc w:val="both"/>
              <w:rPr>
                <w:rFonts w:ascii="Times New Roman" w:eastAsia="Times New Roman" w:hAnsi="Times New Roman" w:cs="Times New Roman"/>
                <w:sz w:val="24"/>
                <w:szCs w:val="24"/>
                <w:lang w:val="en-US"/>
              </w:rPr>
            </w:pPr>
            <w:r w:rsidRPr="00EA7C69">
              <w:rPr>
                <w:rFonts w:ascii="Times New Roman" w:eastAsia="Times New Roman" w:hAnsi="Times New Roman" w:cs="Times New Roman"/>
                <w:sz w:val="24"/>
                <w:szCs w:val="24"/>
                <w:lang w:val="ru-RU"/>
              </w:rPr>
              <w:t>COSO ERM</w:t>
            </w:r>
            <w:r w:rsidR="002B5745">
              <w:rPr>
                <w:rFonts w:ascii="Times New Roman" w:eastAsia="Times New Roman" w:hAnsi="Times New Roman" w:cs="Times New Roman"/>
                <w:sz w:val="24"/>
                <w:szCs w:val="24"/>
                <w:lang w:val="ru-RU"/>
              </w:rPr>
              <w:t xml:space="preserve"> </w:t>
            </w:r>
            <w:r w:rsidR="002B5745">
              <w:rPr>
                <w:rFonts w:ascii="Times New Roman" w:eastAsia="Times New Roman" w:hAnsi="Times New Roman" w:cs="Times New Roman"/>
                <w:sz w:val="24"/>
                <w:szCs w:val="24"/>
                <w:lang w:val="en-US"/>
              </w:rPr>
              <w:t>[37]</w:t>
            </w:r>
          </w:p>
        </w:tc>
        <w:tc>
          <w:tcPr>
            <w:tcW w:w="0" w:type="auto"/>
            <w:hideMark/>
          </w:tcPr>
          <w:p w14:paraId="714175AE" w14:textId="7AD31C38"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 xml:space="preserve">Управление рисками в связке с внутренним контролем </w:t>
            </w:r>
          </w:p>
        </w:tc>
        <w:tc>
          <w:tcPr>
            <w:tcW w:w="0" w:type="auto"/>
            <w:hideMark/>
          </w:tcPr>
          <w:p w14:paraId="774C922A" w14:textId="0FEE98DE" w:rsidR="00EA7C69" w:rsidRPr="00EA7C69" w:rsidRDefault="00EA7C69" w:rsidP="00EA7C69">
            <w:pPr>
              <w:jc w:val="both"/>
              <w:rPr>
                <w:rFonts w:ascii="Times New Roman" w:eastAsia="Times New Roman" w:hAnsi="Times New Roman" w:cs="Times New Roman"/>
                <w:sz w:val="24"/>
                <w:szCs w:val="24"/>
                <w:lang w:val="ru-RU"/>
              </w:rPr>
            </w:pPr>
            <w:r w:rsidRPr="00EA7C69">
              <w:rPr>
                <w:rFonts w:ascii="Times New Roman" w:eastAsia="Times New Roman" w:hAnsi="Times New Roman" w:cs="Times New Roman"/>
                <w:sz w:val="24"/>
                <w:szCs w:val="24"/>
                <w:lang w:val="ru-RU"/>
              </w:rPr>
              <w:t xml:space="preserve">Стратегический фокус, варианты реагирования на риск, KPI и отчетность </w:t>
            </w:r>
          </w:p>
        </w:tc>
      </w:tr>
    </w:tbl>
    <w:p w14:paraId="665C43BD" w14:textId="77777777" w:rsidR="00EA7C69" w:rsidRDefault="00EA7C69" w:rsidP="00EA7C69">
      <w:pPr>
        <w:spacing w:line="360" w:lineRule="auto"/>
        <w:jc w:val="both"/>
        <w:rPr>
          <w:rFonts w:ascii="Times New Roman" w:eastAsia="Times New Roman" w:hAnsi="Times New Roman" w:cs="Times New Roman"/>
          <w:sz w:val="28"/>
          <w:szCs w:val="28"/>
          <w:lang w:val="ru-RU"/>
        </w:rPr>
      </w:pPr>
    </w:p>
    <w:p w14:paraId="1A2F9E19" w14:textId="3448FB3D" w:rsidR="00EA7C69" w:rsidRPr="00EA7C69" w:rsidRDefault="00EA7C69" w:rsidP="00EA7C69">
      <w:pPr>
        <w:spacing w:line="360" w:lineRule="auto"/>
        <w:ind w:firstLine="709"/>
        <w:jc w:val="both"/>
        <w:rPr>
          <w:rFonts w:ascii="Times New Roman" w:eastAsia="Times New Roman" w:hAnsi="Times New Roman" w:cs="Times New Roman"/>
          <w:sz w:val="28"/>
          <w:szCs w:val="28"/>
          <w:lang w:val="ru-RU"/>
        </w:rPr>
      </w:pPr>
      <w:r w:rsidRPr="00EA7C69">
        <w:rPr>
          <w:rFonts w:ascii="Times New Roman" w:eastAsia="Times New Roman" w:hAnsi="Times New Roman" w:cs="Times New Roman"/>
          <w:sz w:val="28"/>
          <w:szCs w:val="28"/>
          <w:lang w:val="ru-RU"/>
        </w:rPr>
        <w:t xml:space="preserve">В заключение следует отметить, что рассмотренные международные и национальные стандарты риск-менеджмента формируют целостную методологическую основу для построения эффективной системы управления рисками на предприятии. </w:t>
      </w:r>
      <w:r>
        <w:rPr>
          <w:rFonts w:ascii="Times New Roman" w:eastAsia="Times New Roman" w:hAnsi="Times New Roman" w:cs="Times New Roman"/>
          <w:sz w:val="28"/>
          <w:szCs w:val="28"/>
          <w:lang w:val="ru-RU"/>
        </w:rPr>
        <w:t>Данные стандарты также</w:t>
      </w:r>
      <w:r w:rsidRPr="00EA7C69">
        <w:rPr>
          <w:rFonts w:ascii="Times New Roman" w:eastAsia="Times New Roman" w:hAnsi="Times New Roman" w:cs="Times New Roman"/>
          <w:sz w:val="28"/>
          <w:szCs w:val="28"/>
          <w:lang w:val="ru-RU"/>
        </w:rPr>
        <w:t xml:space="preserve"> задают единые принципы, терминологию и процессы, обеспечивая сопоставимость подходов, прозрачность процедур и интеграцию риск-менеджмента в систему корпоративного управления и внутреннего контроля.</w:t>
      </w:r>
    </w:p>
    <w:p w14:paraId="2FD0F2B6" w14:textId="2C71D46D" w:rsidR="00EA7C69" w:rsidRPr="00EA7C69" w:rsidRDefault="00EA7C69" w:rsidP="00EA7C69">
      <w:pPr>
        <w:spacing w:line="360" w:lineRule="auto"/>
        <w:ind w:firstLine="709"/>
        <w:jc w:val="both"/>
        <w:rPr>
          <w:rFonts w:ascii="Times New Roman" w:eastAsia="Times New Roman" w:hAnsi="Times New Roman" w:cs="Times New Roman"/>
          <w:sz w:val="28"/>
          <w:szCs w:val="28"/>
          <w:lang w:val="ru-RU"/>
        </w:rPr>
      </w:pPr>
      <w:r w:rsidRPr="00EA7C69">
        <w:rPr>
          <w:rFonts w:ascii="Times New Roman" w:eastAsia="Times New Roman" w:hAnsi="Times New Roman" w:cs="Times New Roman"/>
          <w:sz w:val="28"/>
          <w:szCs w:val="28"/>
          <w:lang w:val="ru-RU"/>
        </w:rPr>
        <w:t>Такие документы, как FERMA, ISO 31000, ISO 31010, ISO Guide 73, а также концепция COSO ERM, дополняя друг друга, позволяют структурировать процессы идентификации, анализа и оценки рисков</w:t>
      </w:r>
      <w:r>
        <w:rPr>
          <w:rFonts w:ascii="Times New Roman" w:eastAsia="Times New Roman" w:hAnsi="Times New Roman" w:cs="Times New Roman"/>
          <w:sz w:val="28"/>
          <w:szCs w:val="28"/>
          <w:lang w:val="ru-RU"/>
        </w:rPr>
        <w:t xml:space="preserve"> и соответсвенно</w:t>
      </w:r>
      <w:r w:rsidRPr="00EA7C69">
        <w:rPr>
          <w:rFonts w:ascii="Times New Roman" w:eastAsia="Times New Roman" w:hAnsi="Times New Roman" w:cs="Times New Roman"/>
          <w:sz w:val="28"/>
          <w:szCs w:val="28"/>
          <w:lang w:val="ru-RU"/>
        </w:rPr>
        <w:t xml:space="preserve"> увязать их со стратегическими целями, устойчивостью бизнеса и требованиями заинтересованных сторон. Наличие стандартизированного подхода облегчает выбор конкретных методов оценки рисков, их комбинирование и адаптацию к отраслевой специфике, что особенно важно в условиях возрастания неопределенности и сложности внешней среды.</w:t>
      </w:r>
    </w:p>
    <w:p w14:paraId="48F36A81" w14:textId="77777777" w:rsidR="004771CA" w:rsidRDefault="004771CA" w:rsidP="000C4EBE">
      <w:pPr>
        <w:keepNext/>
        <w:keepLines/>
        <w:pBdr>
          <w:top w:val="nil"/>
          <w:left w:val="nil"/>
          <w:bottom w:val="nil"/>
          <w:right w:val="nil"/>
          <w:between w:val="nil"/>
        </w:pBdr>
        <w:spacing w:before="30" w:after="30" w:line="360" w:lineRule="auto"/>
        <w:jc w:val="center"/>
        <w:outlineLvl w:val="1"/>
        <w:rPr>
          <w:rFonts w:ascii="Times New Roman" w:eastAsia="Times New Roman" w:hAnsi="Times New Roman" w:cs="Times New Roman"/>
          <w:b/>
          <w:sz w:val="28"/>
          <w:szCs w:val="28"/>
          <w:lang w:val="ru-RU"/>
        </w:rPr>
      </w:pPr>
      <w:bookmarkStart w:id="4" w:name="_17dp8vu" w:colFirst="0" w:colLast="0"/>
      <w:bookmarkStart w:id="5" w:name="_Toc227701784"/>
      <w:bookmarkEnd w:id="4"/>
      <w:r>
        <w:rPr>
          <w:rFonts w:ascii="Times New Roman" w:eastAsia="Times New Roman" w:hAnsi="Times New Roman" w:cs="Times New Roman"/>
          <w:b/>
          <w:sz w:val="28"/>
          <w:szCs w:val="28"/>
          <w:lang w:val="ru-RU"/>
        </w:rPr>
        <w:lastRenderedPageBreak/>
        <w:t>1.2 Факторы возникновения финансовых рисков в деятельности организации</w:t>
      </w:r>
      <w:bookmarkEnd w:id="5"/>
    </w:p>
    <w:p w14:paraId="0089DBD1" w14:textId="77777777" w:rsidR="009C2CC3" w:rsidRDefault="009C2CC3" w:rsidP="009C2CC3">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9C2CC3">
        <w:rPr>
          <w:rFonts w:ascii="Times New Roman" w:eastAsia="Times New Roman" w:hAnsi="Times New Roman" w:cs="Times New Roman"/>
          <w:sz w:val="28"/>
          <w:szCs w:val="28"/>
          <w:lang w:val="ru-RU"/>
        </w:rPr>
        <w:t xml:space="preserve">Факторы возникновения финансовых рисков представляют собой комплекс внутренних и внешних условий, </w:t>
      </w:r>
      <w:r>
        <w:rPr>
          <w:rFonts w:ascii="Times New Roman" w:eastAsia="Times New Roman" w:hAnsi="Times New Roman" w:cs="Times New Roman"/>
          <w:sz w:val="28"/>
          <w:szCs w:val="28"/>
          <w:lang w:val="ru-RU"/>
        </w:rPr>
        <w:t>что определяет</w:t>
      </w:r>
      <w:r w:rsidRPr="009C2CC3">
        <w:rPr>
          <w:rFonts w:ascii="Times New Roman" w:eastAsia="Times New Roman" w:hAnsi="Times New Roman" w:cs="Times New Roman"/>
          <w:sz w:val="28"/>
          <w:szCs w:val="28"/>
          <w:lang w:val="ru-RU"/>
        </w:rPr>
        <w:t xml:space="preserve"> вероятность финансовых потерь или недополучения дохода в деятельности организации. </w:t>
      </w:r>
      <w:r>
        <w:rPr>
          <w:rFonts w:ascii="Times New Roman" w:eastAsia="Times New Roman" w:hAnsi="Times New Roman" w:cs="Times New Roman"/>
          <w:sz w:val="28"/>
          <w:szCs w:val="28"/>
          <w:lang w:val="ru-RU"/>
        </w:rPr>
        <w:t>Так,</w:t>
      </w:r>
      <w:r w:rsidRPr="009C2CC3">
        <w:rPr>
          <w:rFonts w:ascii="Times New Roman" w:eastAsia="Times New Roman" w:hAnsi="Times New Roman" w:cs="Times New Roman"/>
          <w:sz w:val="28"/>
          <w:szCs w:val="28"/>
          <w:lang w:val="ru-RU"/>
        </w:rPr>
        <w:t xml:space="preserve"> системный анализ позволяет выявить источники угроз и разработать превентивные меры управления, обеспечивающие устойчивость финансового положения предприятия. </w:t>
      </w:r>
    </w:p>
    <w:p w14:paraId="470850C9" w14:textId="71485FA3" w:rsidR="009C2CC3" w:rsidRPr="009C2CC3" w:rsidRDefault="009C2CC3" w:rsidP="009C2CC3">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9C2CC3">
        <w:rPr>
          <w:rFonts w:ascii="Times New Roman" w:eastAsia="Times New Roman" w:hAnsi="Times New Roman" w:cs="Times New Roman"/>
          <w:sz w:val="28"/>
          <w:szCs w:val="28"/>
          <w:lang w:val="ru-RU"/>
        </w:rPr>
        <w:t>Внешние факторы формируют неконтролируемую внешнюю среду, в то время как внутренние зависят от качества менеджмента и операционной эффективности, что делает их поддающимися корректировке в рамках корпоративной политики.</w:t>
      </w:r>
    </w:p>
    <w:p w14:paraId="728CD8F6" w14:textId="43C28E1C" w:rsidR="009C2CC3" w:rsidRPr="009C2CC3" w:rsidRDefault="009C2CC3" w:rsidP="009C2CC3">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9C2CC3">
        <w:rPr>
          <w:rFonts w:ascii="Times New Roman" w:eastAsia="Times New Roman" w:hAnsi="Times New Roman" w:cs="Times New Roman"/>
          <w:sz w:val="28"/>
          <w:szCs w:val="28"/>
          <w:lang w:val="ru-RU"/>
        </w:rPr>
        <w:t xml:space="preserve">Внешние факторы возникают за пределами сферы влияния организации и связаны с макроэкономическими, политическими и рыночными процессами. Колебания рыночной конъюнктуры выступают одним из доминирующих факторов, проявляясь в непредсказуемых изменениях спроса и предложения на товары и услуги. </w:t>
      </w:r>
    </w:p>
    <w:p w14:paraId="206C59D8" w14:textId="398AF73E" w:rsidR="009C2CC3" w:rsidRPr="009C2CC3" w:rsidRDefault="009C2CC3" w:rsidP="009C2CC3">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9C2CC3">
        <w:rPr>
          <w:rFonts w:ascii="Times New Roman" w:eastAsia="Times New Roman" w:hAnsi="Times New Roman" w:cs="Times New Roman"/>
          <w:sz w:val="28"/>
          <w:szCs w:val="28"/>
          <w:lang w:val="ru-RU"/>
        </w:rPr>
        <w:t>Изменение процентных ставок Центрального банка оказывает прямое воздействие на структуру заемного капитала предприятий. Повышение ключевой ставки, как это наблюдалось в 2023–2025 годах в ответ на инфляционные давления, увеличивает стоимость кредитных ресурсов, сжимая маржу прибыли и повышая риск неплатежеспособности для компаний с высокой долговой нагрузкой. Аналогично, динамика валютных курсов формирует валютный риск. Девальвация национальной валюты повышает затраты на импорт сырья и оборудования.</w:t>
      </w:r>
    </w:p>
    <w:p w14:paraId="77BF6C56" w14:textId="1E5F818E" w:rsidR="009C2CC3" w:rsidRPr="009C2CC3" w:rsidRDefault="009C2CC3" w:rsidP="009C2CC3">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9C2CC3">
        <w:rPr>
          <w:rFonts w:ascii="Times New Roman" w:eastAsia="Times New Roman" w:hAnsi="Times New Roman" w:cs="Times New Roman"/>
          <w:sz w:val="28"/>
          <w:szCs w:val="28"/>
          <w:lang w:val="ru-RU"/>
        </w:rPr>
        <w:t>Инфляционные процессы обесценивают финансовые активы и доходы, усилива</w:t>
      </w:r>
      <w:r>
        <w:rPr>
          <w:rFonts w:ascii="Times New Roman" w:eastAsia="Times New Roman" w:hAnsi="Times New Roman" w:cs="Times New Roman"/>
          <w:sz w:val="28"/>
          <w:szCs w:val="28"/>
          <w:lang w:val="ru-RU"/>
        </w:rPr>
        <w:t>ют</w:t>
      </w:r>
      <w:r w:rsidRPr="009C2CC3">
        <w:rPr>
          <w:rFonts w:ascii="Times New Roman" w:eastAsia="Times New Roman" w:hAnsi="Times New Roman" w:cs="Times New Roman"/>
          <w:sz w:val="28"/>
          <w:szCs w:val="28"/>
          <w:lang w:val="ru-RU"/>
        </w:rPr>
        <w:t xml:space="preserve"> риск снижения покупательной способности капитала. </w:t>
      </w:r>
      <w:r>
        <w:rPr>
          <w:rFonts w:ascii="Times New Roman" w:eastAsia="Times New Roman" w:hAnsi="Times New Roman" w:cs="Times New Roman"/>
          <w:sz w:val="28"/>
          <w:szCs w:val="28"/>
          <w:lang w:val="ru-RU"/>
        </w:rPr>
        <w:t>Также</w:t>
      </w:r>
      <w:r w:rsidRPr="009C2CC3">
        <w:rPr>
          <w:rFonts w:ascii="Times New Roman" w:eastAsia="Times New Roman" w:hAnsi="Times New Roman" w:cs="Times New Roman"/>
          <w:sz w:val="28"/>
          <w:szCs w:val="28"/>
          <w:lang w:val="ru-RU"/>
        </w:rPr>
        <w:t xml:space="preserve"> трансформации налоговой среды, включая повышение ставок НДС или введение новых сборов, изменяют налоговую нагрузку. </w:t>
      </w:r>
    </w:p>
    <w:p w14:paraId="3678D329" w14:textId="2F2BE64F" w:rsidR="009C2CC3" w:rsidRPr="009C2CC3" w:rsidRDefault="009C2CC3" w:rsidP="009C2CC3">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Так,</w:t>
      </w:r>
      <w:r w:rsidRPr="009C2CC3">
        <w:rPr>
          <w:rFonts w:ascii="Times New Roman" w:eastAsia="Times New Roman" w:hAnsi="Times New Roman" w:cs="Times New Roman"/>
          <w:sz w:val="28"/>
          <w:szCs w:val="28"/>
          <w:lang w:val="ru-RU"/>
        </w:rPr>
        <w:t xml:space="preserve"> внешние факторы характеризуются высокой степенью неопределенности и требуют от предприятий разработки хеджирующих стратегий, таких как форвардные контракты по валюте или диверсификация поставщиков. </w:t>
      </w:r>
    </w:p>
    <w:p w14:paraId="54499CAB" w14:textId="01FADCD4" w:rsidR="009C2CC3" w:rsidRPr="009C2CC3" w:rsidRDefault="009C2CC3" w:rsidP="009C2CC3">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9C2CC3">
        <w:rPr>
          <w:rFonts w:ascii="Times New Roman" w:eastAsia="Times New Roman" w:hAnsi="Times New Roman" w:cs="Times New Roman"/>
          <w:sz w:val="28"/>
          <w:szCs w:val="28"/>
          <w:lang w:val="ru-RU"/>
        </w:rPr>
        <w:t xml:space="preserve">Внутренние факторы коренятся в организационной структуре, процессах и решениях менеджмента, </w:t>
      </w:r>
      <w:r>
        <w:rPr>
          <w:rFonts w:ascii="Times New Roman" w:eastAsia="Times New Roman" w:hAnsi="Times New Roman" w:cs="Times New Roman"/>
          <w:sz w:val="28"/>
          <w:szCs w:val="28"/>
          <w:lang w:val="ru-RU"/>
        </w:rPr>
        <w:t>что делает</w:t>
      </w:r>
      <w:r w:rsidRPr="009C2CC3">
        <w:rPr>
          <w:rFonts w:ascii="Times New Roman" w:eastAsia="Times New Roman" w:hAnsi="Times New Roman" w:cs="Times New Roman"/>
          <w:sz w:val="28"/>
          <w:szCs w:val="28"/>
          <w:lang w:val="ru-RU"/>
        </w:rPr>
        <w:t xml:space="preserve"> их управляемыми через оптимизацию внутренних систем. Высокая доля заемных средств повышает финансовые расходы и уязвимость к процентным шокам, снижа</w:t>
      </w:r>
      <w:r>
        <w:rPr>
          <w:rFonts w:ascii="Times New Roman" w:eastAsia="Times New Roman" w:hAnsi="Times New Roman" w:cs="Times New Roman"/>
          <w:sz w:val="28"/>
          <w:szCs w:val="28"/>
          <w:lang w:val="ru-RU"/>
        </w:rPr>
        <w:t>ет</w:t>
      </w:r>
      <w:r w:rsidRPr="009C2CC3">
        <w:rPr>
          <w:rFonts w:ascii="Times New Roman" w:eastAsia="Times New Roman" w:hAnsi="Times New Roman" w:cs="Times New Roman"/>
          <w:sz w:val="28"/>
          <w:szCs w:val="28"/>
          <w:lang w:val="ru-RU"/>
        </w:rPr>
        <w:t xml:space="preserve"> коэффициент финансовой устойчивости ниже нормативных значений. Оптимальная структура, </w:t>
      </w:r>
      <w:r>
        <w:rPr>
          <w:rFonts w:ascii="Times New Roman" w:eastAsia="Times New Roman" w:hAnsi="Times New Roman" w:cs="Times New Roman"/>
          <w:sz w:val="28"/>
          <w:szCs w:val="28"/>
          <w:lang w:val="ru-RU"/>
        </w:rPr>
        <w:t>которая ориентирована</w:t>
      </w:r>
      <w:r w:rsidRPr="009C2CC3">
        <w:rPr>
          <w:rFonts w:ascii="Times New Roman" w:eastAsia="Times New Roman" w:hAnsi="Times New Roman" w:cs="Times New Roman"/>
          <w:sz w:val="28"/>
          <w:szCs w:val="28"/>
          <w:lang w:val="ru-RU"/>
        </w:rPr>
        <w:t xml:space="preserve"> на коэффициент долговой нагрузки не выше 0,5–0,7, минимизирует эти риски</w:t>
      </w:r>
      <w:r>
        <w:rPr>
          <w:rFonts w:ascii="Times New Roman" w:eastAsia="Times New Roman" w:hAnsi="Times New Roman" w:cs="Times New Roman"/>
          <w:sz w:val="28"/>
          <w:szCs w:val="28"/>
          <w:lang w:val="ru-RU"/>
        </w:rPr>
        <w:t>.</w:t>
      </w:r>
    </w:p>
    <w:p w14:paraId="01D8901C" w14:textId="77777777" w:rsidR="009C2CC3" w:rsidRDefault="009C2CC3" w:rsidP="009C2CC3">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9C2CC3">
        <w:rPr>
          <w:rFonts w:ascii="Times New Roman" w:eastAsia="Times New Roman" w:hAnsi="Times New Roman" w:cs="Times New Roman"/>
          <w:sz w:val="28"/>
          <w:szCs w:val="28"/>
          <w:lang w:val="ru-RU"/>
        </w:rPr>
        <w:t xml:space="preserve">Качество финансового планирования выступает критическим фактором, поскольку ошибки в бюджетровании и прогнозировании приводят к несоответствию плановых и фактических показателей. Недостаточная детализация операционных бюджетов или игнорирование </w:t>
      </w:r>
      <w:r>
        <w:rPr>
          <w:rFonts w:ascii="Times New Roman" w:eastAsia="Times New Roman" w:hAnsi="Times New Roman" w:cs="Times New Roman"/>
          <w:sz w:val="28"/>
          <w:szCs w:val="28"/>
          <w:lang w:val="ru-RU"/>
        </w:rPr>
        <w:t>пессимистичных</w:t>
      </w:r>
      <w:r w:rsidRPr="009C2CC3">
        <w:rPr>
          <w:rFonts w:ascii="Times New Roman" w:eastAsia="Times New Roman" w:hAnsi="Times New Roman" w:cs="Times New Roman"/>
          <w:sz w:val="28"/>
          <w:szCs w:val="28"/>
          <w:lang w:val="ru-RU"/>
        </w:rPr>
        <w:t xml:space="preserve"> сценариев провоцирует инвестиционные ошибки. Внутренние дебиторская и кредиторская задолженность формируют риск ликвидности. </w:t>
      </w:r>
      <w:r>
        <w:rPr>
          <w:rFonts w:ascii="Times New Roman" w:eastAsia="Times New Roman" w:hAnsi="Times New Roman" w:cs="Times New Roman"/>
          <w:sz w:val="28"/>
          <w:szCs w:val="28"/>
          <w:lang w:val="ru-RU"/>
        </w:rPr>
        <w:t xml:space="preserve"> </w:t>
      </w:r>
      <w:r w:rsidRPr="009C2CC3">
        <w:rPr>
          <w:rFonts w:ascii="Times New Roman" w:eastAsia="Times New Roman" w:hAnsi="Times New Roman" w:cs="Times New Roman"/>
          <w:sz w:val="28"/>
          <w:szCs w:val="28"/>
          <w:lang w:val="ru-RU"/>
        </w:rPr>
        <w:t xml:space="preserve">Ошибки в управлении денежными потоками представляют собой наиболее острый внутренний фактор, проявляясь в дисбалансе входящих и исходящих платежей. </w:t>
      </w:r>
    </w:p>
    <w:p w14:paraId="16FF6CB7" w14:textId="6A050077" w:rsidR="009C2CC3" w:rsidRPr="009C2CC3" w:rsidRDefault="009C2CC3" w:rsidP="009C2CC3">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9C2CC3">
        <w:rPr>
          <w:rFonts w:ascii="Times New Roman" w:eastAsia="Times New Roman" w:hAnsi="Times New Roman" w:cs="Times New Roman"/>
          <w:sz w:val="28"/>
          <w:szCs w:val="28"/>
          <w:lang w:val="ru-RU"/>
        </w:rPr>
        <w:t>Дополнительно, внутренние факторы усиливаются слабостью корпоративного контроля</w:t>
      </w:r>
      <w:r>
        <w:rPr>
          <w:rFonts w:ascii="Times New Roman" w:eastAsia="Times New Roman" w:hAnsi="Times New Roman" w:cs="Times New Roman"/>
          <w:sz w:val="28"/>
          <w:szCs w:val="28"/>
          <w:lang w:val="ru-RU"/>
        </w:rPr>
        <w:t>, так как</w:t>
      </w:r>
      <w:r w:rsidRPr="009C2CC3">
        <w:rPr>
          <w:rFonts w:ascii="Times New Roman" w:eastAsia="Times New Roman" w:hAnsi="Times New Roman" w:cs="Times New Roman"/>
          <w:sz w:val="28"/>
          <w:szCs w:val="28"/>
          <w:lang w:val="ru-RU"/>
        </w:rPr>
        <w:t xml:space="preserve"> отсутствие лимитов на концентрацию рисков по контрагентам или активам провоцирует локальные кризисы.</w:t>
      </w:r>
    </w:p>
    <w:p w14:paraId="24B2D460" w14:textId="5CEFC925" w:rsidR="009C2CC3" w:rsidRPr="009C2CC3" w:rsidRDefault="009C2CC3" w:rsidP="009C2CC3">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9C2CC3">
        <w:rPr>
          <w:rFonts w:ascii="Times New Roman" w:eastAsia="Times New Roman" w:hAnsi="Times New Roman" w:cs="Times New Roman"/>
          <w:sz w:val="28"/>
          <w:szCs w:val="28"/>
          <w:lang w:val="ru-RU"/>
        </w:rPr>
        <w:t>Таким образом, системный подход к факторам финансовых рисков не только снижает вероятность потерь, но и повышает конкурентоспособность организации в условиях неопределенности, способствуя реализации стратегических целей развития.</w:t>
      </w:r>
    </w:p>
    <w:p w14:paraId="555EC13A" w14:textId="77777777" w:rsidR="008654BE" w:rsidRDefault="001428DF" w:rsidP="000C4EBE">
      <w:pPr>
        <w:keepNext/>
        <w:keepLines/>
        <w:pBdr>
          <w:top w:val="nil"/>
          <w:left w:val="nil"/>
          <w:bottom w:val="nil"/>
          <w:right w:val="nil"/>
          <w:between w:val="nil"/>
        </w:pBdr>
        <w:spacing w:before="30" w:after="30" w:line="360" w:lineRule="auto"/>
        <w:jc w:val="center"/>
        <w:outlineLvl w:val="1"/>
        <w:rPr>
          <w:rFonts w:ascii="Times New Roman" w:eastAsia="Times New Roman" w:hAnsi="Times New Roman" w:cs="Times New Roman"/>
          <w:b/>
          <w:sz w:val="28"/>
          <w:szCs w:val="28"/>
          <w:lang w:val="ru-RU"/>
        </w:rPr>
      </w:pPr>
      <w:bookmarkStart w:id="6" w:name="_Toc227701785"/>
      <w:r w:rsidRPr="001428DF">
        <w:rPr>
          <w:rFonts w:ascii="Times New Roman" w:eastAsia="Times New Roman" w:hAnsi="Times New Roman" w:cs="Times New Roman"/>
          <w:b/>
          <w:sz w:val="28"/>
          <w:szCs w:val="28"/>
          <w:lang w:val="ru-RU"/>
        </w:rPr>
        <w:lastRenderedPageBreak/>
        <w:t>1.3</w:t>
      </w:r>
      <w:r w:rsidR="00CA2DE0">
        <w:rPr>
          <w:rFonts w:ascii="Times New Roman" w:eastAsia="Times New Roman" w:hAnsi="Times New Roman" w:cs="Times New Roman"/>
          <w:b/>
          <w:sz w:val="28"/>
          <w:szCs w:val="28"/>
          <w:lang w:val="ru-RU"/>
        </w:rPr>
        <w:t>.</w:t>
      </w:r>
      <w:r w:rsidRPr="001428DF">
        <w:rPr>
          <w:rFonts w:ascii="Times New Roman" w:eastAsia="Times New Roman" w:hAnsi="Times New Roman" w:cs="Times New Roman"/>
          <w:b/>
          <w:sz w:val="28"/>
          <w:szCs w:val="28"/>
          <w:lang w:val="ru-RU"/>
        </w:rPr>
        <w:t xml:space="preserve"> </w:t>
      </w:r>
      <w:r w:rsidR="004771CA" w:rsidRPr="004771CA">
        <w:rPr>
          <w:rFonts w:ascii="Times New Roman" w:eastAsia="Times New Roman" w:hAnsi="Times New Roman" w:cs="Times New Roman"/>
          <w:b/>
          <w:sz w:val="28"/>
          <w:szCs w:val="28"/>
          <w:lang w:val="ru-RU"/>
        </w:rPr>
        <w:t>Подходы, методы и инструменты управления финансовыми рисками</w:t>
      </w:r>
      <w:bookmarkEnd w:id="6"/>
    </w:p>
    <w:p w14:paraId="5D77660F" w14:textId="77777777" w:rsidR="008654BE" w:rsidRDefault="008654BE" w:rsidP="008654BE">
      <w:pPr>
        <w:keepNext/>
        <w:keepLines/>
        <w:pBdr>
          <w:top w:val="nil"/>
          <w:left w:val="nil"/>
          <w:bottom w:val="nil"/>
          <w:right w:val="nil"/>
          <w:between w:val="nil"/>
        </w:pBdr>
        <w:spacing w:before="30" w:after="30" w:line="360" w:lineRule="auto"/>
        <w:outlineLvl w:val="1"/>
        <w:rPr>
          <w:rFonts w:ascii="Times New Roman" w:eastAsia="Times New Roman" w:hAnsi="Times New Roman" w:cs="Times New Roman"/>
          <w:b/>
          <w:sz w:val="28"/>
          <w:szCs w:val="28"/>
          <w:lang w:val="ru-RU"/>
        </w:rPr>
      </w:pPr>
    </w:p>
    <w:p w14:paraId="69659883" w14:textId="5085C728" w:rsidR="008654BE" w:rsidRDefault="008654BE" w:rsidP="008654BE">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8654BE">
        <w:rPr>
          <w:rFonts w:ascii="Times New Roman" w:eastAsia="Times New Roman" w:hAnsi="Times New Roman" w:cs="Times New Roman"/>
          <w:sz w:val="28"/>
          <w:szCs w:val="28"/>
          <w:lang w:val="ru-RU"/>
        </w:rPr>
        <w:t xml:space="preserve">Управление финансовыми рисками основано на </w:t>
      </w:r>
      <w:r>
        <w:rPr>
          <w:rFonts w:ascii="Times New Roman" w:eastAsia="Times New Roman" w:hAnsi="Times New Roman" w:cs="Times New Roman"/>
          <w:sz w:val="28"/>
          <w:szCs w:val="28"/>
          <w:lang w:val="ru-RU"/>
        </w:rPr>
        <w:t>2</w:t>
      </w:r>
      <w:r w:rsidRPr="008654BE">
        <w:rPr>
          <w:rFonts w:ascii="Times New Roman" w:eastAsia="Times New Roman" w:hAnsi="Times New Roman" w:cs="Times New Roman"/>
          <w:sz w:val="28"/>
          <w:szCs w:val="28"/>
          <w:lang w:val="ru-RU"/>
        </w:rPr>
        <w:t xml:space="preserve"> ключевых подходах</w:t>
      </w:r>
      <w:r>
        <w:rPr>
          <w:rFonts w:ascii="Times New Roman" w:eastAsia="Times New Roman" w:hAnsi="Times New Roman" w:cs="Times New Roman"/>
          <w:sz w:val="28"/>
          <w:szCs w:val="28"/>
          <w:lang w:val="ru-RU"/>
        </w:rPr>
        <w:t>, а именно</w:t>
      </w:r>
      <w:r w:rsidRPr="008654BE">
        <w:rPr>
          <w:rFonts w:ascii="Times New Roman" w:eastAsia="Times New Roman" w:hAnsi="Times New Roman" w:cs="Times New Roman"/>
          <w:sz w:val="28"/>
          <w:szCs w:val="28"/>
          <w:lang w:val="ru-RU"/>
        </w:rPr>
        <w:t xml:space="preserve"> квалитативном и квантитативном. Квалитативный подход фокусируется на субъективной оценке рисков через экспертные методы</w:t>
      </w:r>
      <w:r>
        <w:rPr>
          <w:rFonts w:ascii="Times New Roman" w:eastAsia="Times New Roman" w:hAnsi="Times New Roman" w:cs="Times New Roman"/>
          <w:sz w:val="28"/>
          <w:szCs w:val="28"/>
          <w:lang w:val="ru-RU"/>
        </w:rPr>
        <w:t xml:space="preserve">, в том числе метод </w:t>
      </w:r>
      <w:r w:rsidRPr="008654BE">
        <w:rPr>
          <w:rFonts w:ascii="Times New Roman" w:eastAsia="Times New Roman" w:hAnsi="Times New Roman" w:cs="Times New Roman"/>
          <w:sz w:val="28"/>
          <w:szCs w:val="28"/>
          <w:lang w:val="ru-RU"/>
        </w:rPr>
        <w:t xml:space="preserve">Делфи, мозговой штурм, SWOT-анализ, выявляя источники угроз без численных расчетов. </w:t>
      </w:r>
      <w:r>
        <w:rPr>
          <w:rFonts w:ascii="Times New Roman" w:eastAsia="Times New Roman" w:hAnsi="Times New Roman" w:cs="Times New Roman"/>
          <w:sz w:val="28"/>
          <w:szCs w:val="28"/>
          <w:lang w:val="ru-RU"/>
        </w:rPr>
        <w:t>Данные методы наиболее</w:t>
      </w:r>
      <w:r w:rsidRPr="008654BE">
        <w:rPr>
          <w:rFonts w:ascii="Times New Roman" w:eastAsia="Times New Roman" w:hAnsi="Times New Roman" w:cs="Times New Roman"/>
          <w:sz w:val="28"/>
          <w:szCs w:val="28"/>
          <w:lang w:val="ru-RU"/>
        </w:rPr>
        <w:t xml:space="preserve"> эффективн</w:t>
      </w:r>
      <w:r>
        <w:rPr>
          <w:rFonts w:ascii="Times New Roman" w:eastAsia="Times New Roman" w:hAnsi="Times New Roman" w:cs="Times New Roman"/>
          <w:sz w:val="28"/>
          <w:szCs w:val="28"/>
          <w:lang w:val="ru-RU"/>
        </w:rPr>
        <w:t>ы</w:t>
      </w:r>
      <w:r w:rsidRPr="008654BE">
        <w:rPr>
          <w:rFonts w:ascii="Times New Roman" w:eastAsia="Times New Roman" w:hAnsi="Times New Roman" w:cs="Times New Roman"/>
          <w:sz w:val="28"/>
          <w:szCs w:val="28"/>
          <w:lang w:val="ru-RU"/>
        </w:rPr>
        <w:t xml:space="preserve"> на этапе идентификации, когда данные недостаточны, но подвержен</w:t>
      </w:r>
      <w:r>
        <w:rPr>
          <w:rFonts w:ascii="Times New Roman" w:eastAsia="Times New Roman" w:hAnsi="Times New Roman" w:cs="Times New Roman"/>
          <w:sz w:val="28"/>
          <w:szCs w:val="28"/>
          <w:lang w:val="ru-RU"/>
        </w:rPr>
        <w:t>ы</w:t>
      </w:r>
      <w:r w:rsidRPr="008654BE">
        <w:rPr>
          <w:rFonts w:ascii="Times New Roman" w:eastAsia="Times New Roman" w:hAnsi="Times New Roman" w:cs="Times New Roman"/>
          <w:sz w:val="28"/>
          <w:szCs w:val="28"/>
          <w:lang w:val="ru-RU"/>
        </w:rPr>
        <w:t xml:space="preserve"> влиянию субъективности экспертов и не позволяет точно измерить вероятность потерь. Квантитативный подход использует математические модели для расчета вероятности и ущерба</w:t>
      </w:r>
      <w:r>
        <w:rPr>
          <w:rFonts w:ascii="Times New Roman" w:eastAsia="Times New Roman" w:hAnsi="Times New Roman" w:cs="Times New Roman"/>
          <w:sz w:val="28"/>
          <w:szCs w:val="28"/>
          <w:lang w:val="ru-RU"/>
        </w:rPr>
        <w:t xml:space="preserve">, что включает </w:t>
      </w:r>
      <w:r w:rsidRPr="008654BE">
        <w:rPr>
          <w:rFonts w:ascii="Times New Roman" w:eastAsia="Times New Roman" w:hAnsi="Times New Roman" w:cs="Times New Roman"/>
          <w:sz w:val="28"/>
          <w:szCs w:val="28"/>
          <w:lang w:val="ru-RU"/>
        </w:rPr>
        <w:t>метод дерева решений,</w:t>
      </w:r>
      <w:r>
        <w:rPr>
          <w:rFonts w:ascii="Times New Roman" w:eastAsia="Times New Roman" w:hAnsi="Times New Roman" w:cs="Times New Roman"/>
          <w:sz w:val="28"/>
          <w:szCs w:val="28"/>
          <w:lang w:val="ru-RU"/>
        </w:rPr>
        <w:t xml:space="preserve"> метод</w:t>
      </w:r>
      <w:r w:rsidRPr="008654BE">
        <w:rPr>
          <w:rFonts w:ascii="Times New Roman" w:eastAsia="Times New Roman" w:hAnsi="Times New Roman" w:cs="Times New Roman"/>
          <w:sz w:val="28"/>
          <w:szCs w:val="28"/>
          <w:lang w:val="ru-RU"/>
        </w:rPr>
        <w:t xml:space="preserve"> Монте-Карло, </w:t>
      </w:r>
      <w:r>
        <w:rPr>
          <w:rFonts w:ascii="Times New Roman" w:eastAsia="Times New Roman" w:hAnsi="Times New Roman" w:cs="Times New Roman"/>
          <w:sz w:val="28"/>
          <w:szCs w:val="28"/>
          <w:lang w:val="ru-RU"/>
        </w:rPr>
        <w:t>что позволяет перевести</w:t>
      </w:r>
      <w:r w:rsidRPr="008654BE">
        <w:rPr>
          <w:rFonts w:ascii="Times New Roman" w:eastAsia="Times New Roman" w:hAnsi="Times New Roman" w:cs="Times New Roman"/>
          <w:sz w:val="28"/>
          <w:szCs w:val="28"/>
          <w:lang w:val="ru-RU"/>
        </w:rPr>
        <w:t xml:space="preserve"> риски в денежный эквивалент. </w:t>
      </w:r>
      <w:r>
        <w:rPr>
          <w:rFonts w:ascii="Times New Roman" w:eastAsia="Times New Roman" w:hAnsi="Times New Roman" w:cs="Times New Roman"/>
          <w:sz w:val="28"/>
          <w:szCs w:val="28"/>
          <w:lang w:val="ru-RU"/>
        </w:rPr>
        <w:t>Так, данный</w:t>
      </w:r>
      <w:r w:rsidRPr="008654BE">
        <w:rPr>
          <w:rFonts w:ascii="Times New Roman" w:eastAsia="Times New Roman" w:hAnsi="Times New Roman" w:cs="Times New Roman"/>
          <w:sz w:val="28"/>
          <w:szCs w:val="28"/>
          <w:lang w:val="ru-RU"/>
        </w:rPr>
        <w:t xml:space="preserve"> подход интегрируется с финансовым моделированием, </w:t>
      </w:r>
      <w:r>
        <w:rPr>
          <w:rFonts w:ascii="Times New Roman" w:eastAsia="Times New Roman" w:hAnsi="Times New Roman" w:cs="Times New Roman"/>
          <w:sz w:val="28"/>
          <w:szCs w:val="28"/>
          <w:lang w:val="ru-RU"/>
        </w:rPr>
        <w:t>что позволяет обеспечивать</w:t>
      </w:r>
      <w:r w:rsidRPr="008654BE">
        <w:rPr>
          <w:rFonts w:ascii="Times New Roman" w:eastAsia="Times New Roman" w:hAnsi="Times New Roman" w:cs="Times New Roman"/>
          <w:sz w:val="28"/>
          <w:szCs w:val="28"/>
          <w:lang w:val="ru-RU"/>
        </w:rPr>
        <w:t xml:space="preserve"> точное прогнозирование, но требует больших данных и вычислительных мощностей. В практике оптимально комбинировать оба подхода</w:t>
      </w:r>
      <w:r>
        <w:rPr>
          <w:rFonts w:ascii="Times New Roman" w:eastAsia="Times New Roman" w:hAnsi="Times New Roman" w:cs="Times New Roman"/>
          <w:sz w:val="28"/>
          <w:szCs w:val="28"/>
          <w:lang w:val="ru-RU"/>
        </w:rPr>
        <w:t>, а именно</w:t>
      </w:r>
      <w:r w:rsidRPr="008654BE">
        <w:rPr>
          <w:rFonts w:ascii="Times New Roman" w:eastAsia="Times New Roman" w:hAnsi="Times New Roman" w:cs="Times New Roman"/>
          <w:sz w:val="28"/>
          <w:szCs w:val="28"/>
          <w:lang w:val="ru-RU"/>
        </w:rPr>
        <w:t xml:space="preserve"> начинать с квалитативного для скрининга, переходить к количественному для приоритизации. </w:t>
      </w:r>
    </w:p>
    <w:p w14:paraId="259E37A7" w14:textId="52F7041C" w:rsidR="008654BE" w:rsidRPr="00F56CDB" w:rsidRDefault="008654BE" w:rsidP="008654BE">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F56CDB">
        <w:rPr>
          <w:rFonts w:ascii="Times New Roman" w:eastAsia="Times New Roman" w:hAnsi="Times New Roman" w:cs="Times New Roman"/>
          <w:sz w:val="28"/>
          <w:szCs w:val="28"/>
          <w:lang w:val="ru-RU"/>
        </w:rPr>
        <w:t>Рассмотрим традиционные методы снижения финансовых рисков предпринимательскими организациями [</w:t>
      </w:r>
      <w:r w:rsidRPr="00CA2DE0">
        <w:rPr>
          <w:rFonts w:ascii="Times New Roman" w:eastAsia="Times New Roman" w:hAnsi="Times New Roman" w:cs="Times New Roman"/>
          <w:sz w:val="28"/>
          <w:szCs w:val="28"/>
          <w:lang w:val="ru-RU"/>
        </w:rPr>
        <w:t>4</w:t>
      </w:r>
      <w:r w:rsidRPr="00F56CDB">
        <w:rPr>
          <w:rFonts w:ascii="Times New Roman" w:eastAsia="Times New Roman" w:hAnsi="Times New Roman" w:cs="Times New Roman"/>
          <w:sz w:val="28"/>
          <w:szCs w:val="28"/>
          <w:lang w:val="ru-RU"/>
        </w:rPr>
        <w:t>]:</w:t>
      </w:r>
    </w:p>
    <w:p w14:paraId="41C9DA9C" w14:textId="77777777" w:rsidR="008654BE" w:rsidRPr="00F56CDB" w:rsidRDefault="008654BE" w:rsidP="008654BE">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F56CDB">
        <w:rPr>
          <w:rFonts w:ascii="Times New Roman" w:eastAsia="Times New Roman" w:hAnsi="Times New Roman" w:cs="Times New Roman"/>
          <w:sz w:val="28"/>
          <w:szCs w:val="28"/>
          <w:lang w:val="ru-RU"/>
        </w:rPr>
        <w:t>1. Метод избегания заключается в отказе от отдельных продуктов и бизнес-направлений и инвестиционных проектов, если это может привести к существенным рискам. Метод эффективен для управления критическими финансовыми рисками, но плохо подходит для работы с рисками минимального уровня воздействия.</w:t>
      </w:r>
    </w:p>
    <w:p w14:paraId="77D45D72" w14:textId="77777777" w:rsidR="008654BE" w:rsidRPr="00F56CDB" w:rsidRDefault="008654BE" w:rsidP="008654BE">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F56CDB">
        <w:rPr>
          <w:rFonts w:ascii="Times New Roman" w:eastAsia="Times New Roman" w:hAnsi="Times New Roman" w:cs="Times New Roman"/>
          <w:sz w:val="28"/>
          <w:szCs w:val="28"/>
          <w:lang w:val="ru-RU"/>
        </w:rPr>
        <w:t>2. Метод самострахования, заключающийся в создании организацией резервного фонда, что эффективно покрывает убытки, которые возникают из-за финансовых рисков. К недостаткам метода можно отнести то, что трудно прогнозировать возможные убытки.</w:t>
      </w:r>
    </w:p>
    <w:p w14:paraId="2911E942" w14:textId="77777777" w:rsidR="008654BE" w:rsidRPr="00F56CDB" w:rsidRDefault="008654BE" w:rsidP="008654BE">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F56CDB">
        <w:rPr>
          <w:rFonts w:ascii="Times New Roman" w:eastAsia="Times New Roman" w:hAnsi="Times New Roman" w:cs="Times New Roman"/>
          <w:sz w:val="28"/>
          <w:szCs w:val="28"/>
          <w:lang w:val="ru-RU"/>
        </w:rPr>
        <w:t xml:space="preserve">3. Метод лимитирования концентрации финансового риска, предполагающий формирование лимита для каждого вида </w:t>
      </w:r>
      <w:r w:rsidRPr="00F56CDB">
        <w:rPr>
          <w:rFonts w:ascii="Times New Roman" w:eastAsia="Times New Roman" w:hAnsi="Times New Roman" w:cs="Times New Roman"/>
          <w:sz w:val="28"/>
          <w:szCs w:val="28"/>
          <w:lang w:val="ru-RU"/>
        </w:rPr>
        <w:lastRenderedPageBreak/>
        <w:t>идентифицированного риска, что также позволяет переводить работу в сторону избежания финансовых рисков организации.</w:t>
      </w:r>
    </w:p>
    <w:p w14:paraId="2F2E52C8" w14:textId="77777777" w:rsidR="008654BE" w:rsidRPr="00F56CDB" w:rsidRDefault="008654BE" w:rsidP="008654BE">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F56CDB">
        <w:rPr>
          <w:rFonts w:ascii="Times New Roman" w:eastAsia="Times New Roman" w:hAnsi="Times New Roman" w:cs="Times New Roman"/>
          <w:sz w:val="28"/>
          <w:szCs w:val="28"/>
          <w:lang w:val="ru-RU"/>
        </w:rPr>
        <w:t>4. Метод диверсификации. - перераспределение средств и ресурсов при работе на различных рынках, что позволяет сократить урон от влияния определенного финансового риска.</w:t>
      </w:r>
    </w:p>
    <w:p w14:paraId="1F2A9947" w14:textId="77777777" w:rsidR="008654BE" w:rsidRPr="00F56CDB" w:rsidRDefault="008654BE" w:rsidP="008654BE">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F56CDB">
        <w:rPr>
          <w:rFonts w:ascii="Times New Roman" w:eastAsia="Times New Roman" w:hAnsi="Times New Roman" w:cs="Times New Roman"/>
          <w:sz w:val="28"/>
          <w:szCs w:val="28"/>
          <w:lang w:val="ru-RU"/>
        </w:rPr>
        <w:t>5. Метод локализации, т. е. принятия финансового риска для использования появившихся возможностей. Преимуществом метода является то, что организация может продолжать операционную деятельность по тем бизнес-направлениям, которые приносят прибыль.</w:t>
      </w:r>
    </w:p>
    <w:p w14:paraId="4046EB5F" w14:textId="77777777" w:rsidR="008654BE" w:rsidRPr="00F56CDB" w:rsidRDefault="008654BE" w:rsidP="008654BE">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F56CDB">
        <w:rPr>
          <w:rFonts w:ascii="Times New Roman" w:eastAsia="Times New Roman" w:hAnsi="Times New Roman" w:cs="Times New Roman"/>
          <w:sz w:val="28"/>
          <w:szCs w:val="28"/>
          <w:lang w:val="ru-RU"/>
        </w:rPr>
        <w:t>6. Метод хеджирования. - обеспечение защиты от рыночного (ценового) риска, но не от других типов финансовых рисков на рынке.</w:t>
      </w:r>
    </w:p>
    <w:p w14:paraId="7BC06649" w14:textId="77777777" w:rsidR="008654BE" w:rsidRDefault="008654BE" w:rsidP="008654BE">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F56CDB">
        <w:rPr>
          <w:rFonts w:ascii="Times New Roman" w:eastAsia="Times New Roman" w:hAnsi="Times New Roman" w:cs="Times New Roman"/>
          <w:sz w:val="28"/>
          <w:szCs w:val="28"/>
          <w:lang w:val="ru-RU"/>
        </w:rPr>
        <w:t>7. Метод передачи рисков (аутсорсинг), при котором происходит передача затратных функций субъекта другим сторонним организациям, обеспечивающим решение необходимых задач и бизнес-процессов за определенную плату.</w:t>
      </w:r>
    </w:p>
    <w:p w14:paraId="20D10A39" w14:textId="34DA7A3E" w:rsidR="008654BE" w:rsidRPr="008654BE" w:rsidRDefault="008654BE" w:rsidP="008654BE">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8654BE">
        <w:rPr>
          <w:rFonts w:ascii="Times New Roman" w:eastAsia="Times New Roman" w:hAnsi="Times New Roman" w:cs="Times New Roman"/>
          <w:sz w:val="28"/>
          <w:szCs w:val="28"/>
          <w:lang w:val="ru-RU"/>
        </w:rPr>
        <w:t>Помимо традиционных методов, выделяют профилактические</w:t>
      </w:r>
      <w:r>
        <w:rPr>
          <w:rFonts w:ascii="Times New Roman" w:eastAsia="Times New Roman" w:hAnsi="Times New Roman" w:cs="Times New Roman"/>
          <w:sz w:val="28"/>
          <w:szCs w:val="28"/>
          <w:lang w:val="ru-RU"/>
        </w:rPr>
        <w:t xml:space="preserve">, что подразумевает </w:t>
      </w:r>
      <w:r w:rsidRPr="008654BE">
        <w:rPr>
          <w:rFonts w:ascii="Times New Roman" w:eastAsia="Times New Roman" w:hAnsi="Times New Roman" w:cs="Times New Roman"/>
          <w:sz w:val="28"/>
          <w:szCs w:val="28"/>
          <w:lang w:val="ru-RU"/>
        </w:rPr>
        <w:t>предупреждение рисков на этапе планирования и реактивные</w:t>
      </w:r>
      <w:r>
        <w:rPr>
          <w:rFonts w:ascii="Times New Roman" w:eastAsia="Times New Roman" w:hAnsi="Times New Roman" w:cs="Times New Roman"/>
          <w:sz w:val="28"/>
          <w:szCs w:val="28"/>
          <w:lang w:val="ru-RU"/>
        </w:rPr>
        <w:t xml:space="preserve">, что подразумевает </w:t>
      </w:r>
      <w:r w:rsidRPr="008654BE">
        <w:rPr>
          <w:rFonts w:ascii="Times New Roman" w:eastAsia="Times New Roman" w:hAnsi="Times New Roman" w:cs="Times New Roman"/>
          <w:sz w:val="28"/>
          <w:szCs w:val="28"/>
          <w:lang w:val="ru-RU"/>
        </w:rPr>
        <w:t xml:space="preserve">реагирование на реализовавшиеся угрозы. Профилактические включают стресс-тестирование и сценарный анализ. </w:t>
      </w:r>
      <w:r>
        <w:rPr>
          <w:rFonts w:ascii="Times New Roman" w:eastAsia="Times New Roman" w:hAnsi="Times New Roman" w:cs="Times New Roman"/>
          <w:sz w:val="28"/>
          <w:szCs w:val="28"/>
          <w:lang w:val="ru-RU"/>
        </w:rPr>
        <w:t>Так, р</w:t>
      </w:r>
      <w:r w:rsidRPr="008654BE">
        <w:rPr>
          <w:rFonts w:ascii="Times New Roman" w:eastAsia="Times New Roman" w:hAnsi="Times New Roman" w:cs="Times New Roman"/>
          <w:sz w:val="28"/>
          <w:szCs w:val="28"/>
          <w:lang w:val="ru-RU"/>
        </w:rPr>
        <w:t xml:space="preserve">еактивные </w:t>
      </w:r>
      <w:r>
        <w:rPr>
          <w:rFonts w:ascii="Times New Roman" w:eastAsia="Times New Roman" w:hAnsi="Times New Roman" w:cs="Times New Roman"/>
          <w:sz w:val="28"/>
          <w:szCs w:val="28"/>
          <w:lang w:val="ru-RU"/>
        </w:rPr>
        <w:t>подразумевают</w:t>
      </w:r>
      <w:r w:rsidRPr="008654BE">
        <w:rPr>
          <w:rFonts w:ascii="Times New Roman" w:eastAsia="Times New Roman" w:hAnsi="Times New Roman" w:cs="Times New Roman"/>
          <w:sz w:val="28"/>
          <w:szCs w:val="28"/>
          <w:lang w:val="ru-RU"/>
        </w:rPr>
        <w:t xml:space="preserve"> резервное финансирование и реструктуризация долгов. Инновационные методы</w:t>
      </w:r>
      <w:r>
        <w:rPr>
          <w:rFonts w:ascii="Times New Roman" w:eastAsia="Times New Roman" w:hAnsi="Times New Roman" w:cs="Times New Roman"/>
          <w:sz w:val="28"/>
          <w:szCs w:val="28"/>
          <w:lang w:val="ru-RU"/>
        </w:rPr>
        <w:t xml:space="preserve"> вклают</w:t>
      </w:r>
      <w:r w:rsidRPr="008654BE">
        <w:rPr>
          <w:rFonts w:ascii="Times New Roman" w:eastAsia="Times New Roman" w:hAnsi="Times New Roman" w:cs="Times New Roman"/>
          <w:sz w:val="28"/>
          <w:szCs w:val="28"/>
          <w:lang w:val="ru-RU"/>
        </w:rPr>
        <w:t>:</w:t>
      </w:r>
    </w:p>
    <w:p w14:paraId="27823CBF" w14:textId="26965F96" w:rsidR="008654BE" w:rsidRPr="008654BE" w:rsidRDefault="008654BE" w:rsidP="008654BE">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8654BE">
        <w:rPr>
          <w:rFonts w:ascii="Times New Roman" w:eastAsia="Times New Roman" w:hAnsi="Times New Roman" w:cs="Times New Roman"/>
          <w:sz w:val="28"/>
          <w:szCs w:val="28"/>
          <w:lang w:val="ru-RU"/>
        </w:rPr>
        <w:t>Страхование рисков</w:t>
      </w:r>
      <w:r>
        <w:rPr>
          <w:rFonts w:ascii="Times New Roman" w:eastAsia="Times New Roman" w:hAnsi="Times New Roman" w:cs="Times New Roman"/>
          <w:sz w:val="28"/>
          <w:szCs w:val="28"/>
          <w:lang w:val="ru-RU"/>
        </w:rPr>
        <w:t xml:space="preserve">, а именно </w:t>
      </w:r>
      <w:r w:rsidRPr="008654BE">
        <w:rPr>
          <w:rFonts w:ascii="Times New Roman" w:eastAsia="Times New Roman" w:hAnsi="Times New Roman" w:cs="Times New Roman"/>
          <w:sz w:val="28"/>
          <w:szCs w:val="28"/>
          <w:lang w:val="ru-RU"/>
        </w:rPr>
        <w:t>контракты на покрытие кредитных или операционных убытков</w:t>
      </w:r>
      <w:r>
        <w:rPr>
          <w:rFonts w:ascii="Times New Roman" w:eastAsia="Times New Roman" w:hAnsi="Times New Roman" w:cs="Times New Roman"/>
          <w:sz w:val="28"/>
          <w:szCs w:val="28"/>
          <w:lang w:val="ru-RU"/>
        </w:rPr>
        <w:t>;</w:t>
      </w:r>
    </w:p>
    <w:p w14:paraId="10985485" w14:textId="68657539" w:rsidR="008654BE" w:rsidRPr="008654BE" w:rsidRDefault="008654BE" w:rsidP="008654BE">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8654BE">
        <w:rPr>
          <w:rFonts w:ascii="Times New Roman" w:eastAsia="Times New Roman" w:hAnsi="Times New Roman" w:cs="Times New Roman"/>
          <w:sz w:val="28"/>
          <w:szCs w:val="28"/>
          <w:lang w:val="ru-RU"/>
        </w:rPr>
        <w:t>Деривативы</w:t>
      </w:r>
      <w:r>
        <w:rPr>
          <w:rFonts w:ascii="Times New Roman" w:eastAsia="Times New Roman" w:hAnsi="Times New Roman" w:cs="Times New Roman"/>
          <w:sz w:val="28"/>
          <w:szCs w:val="28"/>
          <w:lang w:val="ru-RU"/>
        </w:rPr>
        <w:t xml:space="preserve">, </w:t>
      </w:r>
      <w:r w:rsidRPr="008654BE">
        <w:rPr>
          <w:rFonts w:ascii="Times New Roman" w:eastAsia="Times New Roman" w:hAnsi="Times New Roman" w:cs="Times New Roman"/>
          <w:sz w:val="28"/>
          <w:szCs w:val="28"/>
          <w:lang w:val="ru-RU"/>
        </w:rPr>
        <w:t>опционы, фьючерсы для хеджирования валютного и процентного рисков</w:t>
      </w:r>
      <w:r>
        <w:rPr>
          <w:rFonts w:ascii="Times New Roman" w:eastAsia="Times New Roman" w:hAnsi="Times New Roman" w:cs="Times New Roman"/>
          <w:sz w:val="28"/>
          <w:szCs w:val="28"/>
          <w:lang w:val="ru-RU"/>
        </w:rPr>
        <w:t>;</w:t>
      </w:r>
    </w:p>
    <w:p w14:paraId="7B2D0483" w14:textId="4C890804" w:rsidR="008654BE" w:rsidRPr="008654BE" w:rsidRDefault="008654BE" w:rsidP="008654BE">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8654BE">
        <w:rPr>
          <w:rFonts w:ascii="Times New Roman" w:eastAsia="Times New Roman" w:hAnsi="Times New Roman" w:cs="Times New Roman"/>
          <w:sz w:val="28"/>
          <w:szCs w:val="28"/>
          <w:lang w:val="ru-RU"/>
        </w:rPr>
        <w:t>Кредитные дефолтные свопы для трансфера кредитного риска банкам-партнерам.</w:t>
      </w:r>
    </w:p>
    <w:p w14:paraId="326AEB86" w14:textId="5CB6CEF4" w:rsidR="008654BE" w:rsidRDefault="008654BE" w:rsidP="008654BE">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8654BE">
        <w:rPr>
          <w:rFonts w:ascii="Times New Roman" w:eastAsia="Times New Roman" w:hAnsi="Times New Roman" w:cs="Times New Roman"/>
          <w:sz w:val="28"/>
          <w:szCs w:val="28"/>
          <w:lang w:val="ru-RU"/>
        </w:rPr>
        <w:t xml:space="preserve">Комбинированное применение </w:t>
      </w:r>
      <w:r>
        <w:rPr>
          <w:rFonts w:ascii="Times New Roman" w:eastAsia="Times New Roman" w:hAnsi="Times New Roman" w:cs="Times New Roman"/>
          <w:sz w:val="28"/>
          <w:szCs w:val="28"/>
          <w:lang w:val="ru-RU"/>
        </w:rPr>
        <w:t xml:space="preserve">аналогично </w:t>
      </w:r>
      <w:r w:rsidRPr="008654BE">
        <w:rPr>
          <w:rFonts w:ascii="Times New Roman" w:eastAsia="Times New Roman" w:hAnsi="Times New Roman" w:cs="Times New Roman"/>
          <w:sz w:val="28"/>
          <w:szCs w:val="28"/>
          <w:lang w:val="ru-RU"/>
        </w:rPr>
        <w:t>минимизирует остаточный риск.</w:t>
      </w:r>
    </w:p>
    <w:p w14:paraId="1F21095D" w14:textId="77777777" w:rsidR="008654BE" w:rsidRDefault="008654BE" w:rsidP="008654BE">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F56CDB">
        <w:rPr>
          <w:rFonts w:ascii="Times New Roman" w:eastAsia="Times New Roman" w:hAnsi="Times New Roman" w:cs="Times New Roman"/>
          <w:sz w:val="28"/>
          <w:szCs w:val="28"/>
          <w:lang w:val="ru-RU"/>
        </w:rPr>
        <w:lastRenderedPageBreak/>
        <w:t>В итоге при управлении финансовыми рисками предпринимательской организации целесообразно одновременно применять несколько традиционных методов снижения рисков, которые позволяют своевременно реагировать на негативное влияние факторов-угроз. Однако сегодняшняя нестабильность внешней бизнес-среды для российского бизнеса связана с неконтролируемыми триггерами, в результате которых организации несут убытки и наносится ущерб экономической эффективности предпринимательской деятельности.</w:t>
      </w:r>
    </w:p>
    <w:p w14:paraId="5170FE97" w14:textId="77777777" w:rsidR="008654BE" w:rsidRDefault="008654BE" w:rsidP="008654BE">
      <w:pPr>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Так, </w:t>
      </w:r>
      <w:r w:rsidRPr="00F56CDB">
        <w:rPr>
          <w:rFonts w:ascii="Times New Roman" w:eastAsia="Times New Roman" w:hAnsi="Times New Roman" w:cs="Times New Roman"/>
          <w:sz w:val="28"/>
          <w:szCs w:val="28"/>
          <w:lang w:val="ru-RU"/>
        </w:rPr>
        <w:t>в современной практике все более актуальным будет интеграция цифровых технологий с целью совершенствования процессов управления финансовыми рисками. Появление таких технологий, как Big Data, искусственный интеллект и Интернет вещей, позволяет внедрить данные инновации, чтобы заменить человеческий фактор в оценке и анализе рисков. Совместное использование вышеперечисленных технологий совершенствует процесс прогнозирования, определяя основные факторы финансовых угроз и рисков для организаций</w:t>
      </w:r>
      <w:r w:rsidRPr="00CA2DE0">
        <w:rPr>
          <w:rFonts w:ascii="Times New Roman" w:eastAsia="Times New Roman" w:hAnsi="Times New Roman" w:cs="Times New Roman"/>
          <w:sz w:val="28"/>
          <w:szCs w:val="28"/>
          <w:lang w:val="ru-RU"/>
        </w:rPr>
        <w:t xml:space="preserve"> [27]</w:t>
      </w:r>
      <w:r w:rsidRPr="00F56CDB">
        <w:rPr>
          <w:rFonts w:ascii="Times New Roman" w:eastAsia="Times New Roman" w:hAnsi="Times New Roman" w:cs="Times New Roman"/>
          <w:sz w:val="28"/>
          <w:szCs w:val="28"/>
          <w:lang w:val="ru-RU"/>
        </w:rPr>
        <w:t>.</w:t>
      </w:r>
    </w:p>
    <w:p w14:paraId="279DE541" w14:textId="77777777" w:rsidR="00A934F5" w:rsidRPr="00A934F5" w:rsidRDefault="00A934F5" w:rsidP="00A934F5">
      <w:pPr>
        <w:spacing w:line="360" w:lineRule="auto"/>
        <w:ind w:firstLine="709"/>
        <w:jc w:val="both"/>
        <w:rPr>
          <w:rFonts w:ascii="Times New Roman" w:eastAsia="Times New Roman" w:hAnsi="Times New Roman" w:cs="Times New Roman"/>
          <w:sz w:val="28"/>
          <w:szCs w:val="28"/>
          <w:lang w:val="ru-RU"/>
        </w:rPr>
      </w:pPr>
      <w:r w:rsidRPr="00A934F5">
        <w:rPr>
          <w:rFonts w:ascii="Times New Roman" w:eastAsia="Times New Roman" w:hAnsi="Times New Roman" w:cs="Times New Roman"/>
          <w:sz w:val="28"/>
          <w:szCs w:val="28"/>
          <w:lang w:val="ru-RU"/>
        </w:rPr>
        <w:t>Также определим, что процесс управления корпоративными рисками включает ряд последовательных этапов, в том числе проведение систематического аудита и анализа всех возможных угроз, а также оценку их вероятности и масштаба потенциальных последствий. Второй этап подразумевает разработку комплексной стратегии реагирования и управления выявленными производственными и финансовыми рисками. Третий этап включает регулярные ревизионные процедуры по мониторингу и контролю остаточных рисков в строгом соответствии с динамично изменяющимися условиями макроэкономической среды [16].</w:t>
      </w:r>
    </w:p>
    <w:p w14:paraId="6F70B4AB" w14:textId="77777777" w:rsidR="00A934F5" w:rsidRDefault="00A934F5" w:rsidP="00A934F5">
      <w:pPr>
        <w:spacing w:line="360" w:lineRule="auto"/>
        <w:ind w:firstLine="709"/>
        <w:jc w:val="both"/>
        <w:rPr>
          <w:rFonts w:ascii="Times New Roman" w:eastAsia="Times New Roman" w:hAnsi="Times New Roman" w:cs="Times New Roman"/>
          <w:sz w:val="28"/>
          <w:szCs w:val="28"/>
          <w:lang w:val="ru-RU"/>
        </w:rPr>
      </w:pPr>
      <w:r w:rsidRPr="00A934F5">
        <w:rPr>
          <w:rFonts w:ascii="Times New Roman" w:eastAsia="Times New Roman" w:hAnsi="Times New Roman" w:cs="Times New Roman"/>
          <w:sz w:val="28"/>
          <w:szCs w:val="28"/>
          <w:lang w:val="ru-RU"/>
        </w:rPr>
        <w:t xml:space="preserve">Важно понимать, что промышленное предприятие должно непрерывно отслеживать вероятность возникновения любого риска, параметры которого напрямую зависят от технологической сложности сферы деятельности, практического опыта высшего руководства, штатного количества и квалификационных навыков производственных сотрудников, жесткости </w:t>
      </w:r>
      <w:r w:rsidRPr="00A934F5">
        <w:rPr>
          <w:rFonts w:ascii="Times New Roman" w:eastAsia="Times New Roman" w:hAnsi="Times New Roman" w:cs="Times New Roman"/>
          <w:sz w:val="28"/>
          <w:szCs w:val="28"/>
          <w:lang w:val="ru-RU"/>
        </w:rPr>
        <w:lastRenderedPageBreak/>
        <w:t>промышленного и экологического законодательства в регионе, геополитической обстановки, наличия резервных ресурсов и иных параметров внешней и внутренней среды. Так, эффективная и надежно функционирующая система внутреннего контроля и управления рисками — это абсолютный ключ к долгосрочному и безопасному успеху крупного производственно-коммерческого предприятия. Это позволяет превентивно минимизировать финансовые потери от простоев, стабильно увеличивать операционную прибыль и добиваться устойчивых конкурентных преимуществ на целевом рынке [9, c. 56].</w:t>
      </w:r>
    </w:p>
    <w:p w14:paraId="51CFFDF4" w14:textId="77777777" w:rsidR="00A934F5" w:rsidRPr="00A934F5" w:rsidRDefault="00A934F5" w:rsidP="00A934F5">
      <w:pPr>
        <w:spacing w:line="360" w:lineRule="auto"/>
        <w:ind w:firstLine="709"/>
        <w:jc w:val="both"/>
        <w:rPr>
          <w:rFonts w:ascii="Times New Roman" w:eastAsia="Times New Roman" w:hAnsi="Times New Roman" w:cs="Times New Roman"/>
          <w:sz w:val="28"/>
          <w:szCs w:val="28"/>
          <w:lang w:val="ru-RU"/>
        </w:rPr>
      </w:pPr>
      <w:r w:rsidRPr="00A934F5">
        <w:rPr>
          <w:rFonts w:ascii="Times New Roman" w:eastAsia="Times New Roman" w:hAnsi="Times New Roman" w:cs="Times New Roman"/>
          <w:sz w:val="28"/>
          <w:szCs w:val="28"/>
          <w:lang w:val="ru-RU"/>
        </w:rPr>
        <w:t>Ключевым инструментом управления рисками является реестр рисков — структурированный документ, содержащий перечень идентифицированных рисков с их характеристиками: описание, категория, вероятность наступления, оценка воздействия на цели проекта, рейтинг риска (произведение вероятности и воздействия), владелец риска (responsible party), запланированная стратегия реагирования, текущий статус</w:t>
      </w:r>
      <w:r>
        <w:rPr>
          <w:rFonts w:ascii="Times New Roman" w:eastAsia="Times New Roman" w:hAnsi="Times New Roman" w:cs="Times New Roman"/>
          <w:sz w:val="28"/>
          <w:szCs w:val="28"/>
          <w:lang w:val="ru-RU"/>
        </w:rPr>
        <w:t>.</w:t>
      </w:r>
      <w:r w:rsidRPr="00A934F5">
        <w:rPr>
          <w:rFonts w:ascii="Times New Roman" w:eastAsia="Times New Roman" w:hAnsi="Times New Roman" w:cs="Times New Roman"/>
          <w:sz w:val="28"/>
          <w:szCs w:val="28"/>
          <w:lang w:val="ru-RU"/>
        </w:rPr>
        <w:t xml:space="preserve"> Реестр рисков является «живым» документом: он регулярно обновляется по мере поступления новой информации и изменения условий реализации проекта.</w:t>
      </w:r>
    </w:p>
    <w:p w14:paraId="334E60F8" w14:textId="77777777" w:rsidR="00A934F5" w:rsidRPr="00A934F5" w:rsidRDefault="00A934F5" w:rsidP="00A934F5">
      <w:pPr>
        <w:spacing w:line="360" w:lineRule="auto"/>
        <w:ind w:firstLine="709"/>
        <w:jc w:val="both"/>
        <w:rPr>
          <w:rFonts w:ascii="Times New Roman" w:eastAsia="Times New Roman" w:hAnsi="Times New Roman" w:cs="Times New Roman"/>
          <w:sz w:val="28"/>
          <w:szCs w:val="28"/>
          <w:lang w:val="ru-RU"/>
        </w:rPr>
      </w:pPr>
      <w:r w:rsidRPr="00A934F5">
        <w:rPr>
          <w:rFonts w:ascii="Times New Roman" w:eastAsia="Times New Roman" w:hAnsi="Times New Roman" w:cs="Times New Roman"/>
          <w:sz w:val="28"/>
          <w:szCs w:val="28"/>
          <w:lang w:val="ru-RU"/>
        </w:rPr>
        <w:t>Другим ключевым инструментом является матрица вероятности и воздействия (рисунок 3), позволяющая визуально представить риски в координатах «вероятность — воздействие» и определить их приоритет для управленческого внимания.</w:t>
      </w:r>
    </w:p>
    <w:p w14:paraId="60EAD013" w14:textId="77777777" w:rsidR="00A934F5" w:rsidRPr="00A934F5" w:rsidRDefault="00A934F5" w:rsidP="00A934F5">
      <w:pPr>
        <w:spacing w:line="360" w:lineRule="auto"/>
        <w:ind w:firstLine="709"/>
        <w:jc w:val="both"/>
        <w:rPr>
          <w:rFonts w:ascii="Times New Roman" w:eastAsia="Times New Roman" w:hAnsi="Times New Roman" w:cs="Times New Roman"/>
          <w:sz w:val="28"/>
          <w:szCs w:val="28"/>
          <w:lang w:val="ru-RU"/>
        </w:rPr>
      </w:pPr>
      <w:r w:rsidRPr="00A934F5">
        <w:rPr>
          <w:rFonts w:ascii="Times New Roman" w:eastAsia="Times New Roman" w:hAnsi="Times New Roman" w:cs="Times New Roman"/>
          <w:sz w:val="28"/>
          <w:szCs w:val="28"/>
          <w:lang w:val="ru-RU"/>
        </w:rPr>
        <w:t>В матрице риски делятся на три зоны. Зелёная зона включает риски, которые принимаются без активного управления или управляются стандартными процедурами — например, мелкие операционные сбои при сборке ПК. Жёлтая зона (средний риск, значения 0,070–0,140) требует активного мониторинга и планирования реагирования, как риски умеренного снижения спроса на отдельные конфигурации ПК. Красная зона предполагает немедленные управленческие действия и детальные планы реагирования.​</w:t>
      </w:r>
    </w:p>
    <w:p w14:paraId="2B3D5BC5" w14:textId="77777777" w:rsidR="00A934F5" w:rsidRPr="00A934F5" w:rsidRDefault="00A934F5" w:rsidP="00A934F5">
      <w:pPr>
        <w:spacing w:line="360" w:lineRule="auto"/>
        <w:ind w:firstLine="709"/>
        <w:jc w:val="both"/>
        <w:rPr>
          <w:rFonts w:ascii="Times New Roman" w:eastAsia="Times New Roman" w:hAnsi="Times New Roman" w:cs="Times New Roman"/>
          <w:sz w:val="28"/>
          <w:szCs w:val="28"/>
          <w:lang w:val="ru-RU"/>
        </w:rPr>
      </w:pPr>
      <w:r w:rsidRPr="00A934F5">
        <w:rPr>
          <w:rFonts w:ascii="Times New Roman" w:eastAsia="Times New Roman" w:hAnsi="Times New Roman" w:cs="Times New Roman"/>
          <w:sz w:val="28"/>
          <w:szCs w:val="28"/>
          <w:lang w:val="ru-RU"/>
        </w:rPr>
        <w:lastRenderedPageBreak/>
        <w:t>Таким образом, риск-менеджмент и внутренний контроль в рамках корпоративного управления являются неотъемлемой и жизненно важной частью. Глубокое понимание природы производственных и финансовых рисков, их своевременная классификация и наличие надежной контрольной среды – это фундаментальный залог успешного финансового менеджмента, способствующего стабильному и безопасному развитию промышленной организации, а также безусловной реализации ее главных стратегических целей и задач.</w:t>
      </w:r>
    </w:p>
    <w:p w14:paraId="51CFA29D" w14:textId="77777777" w:rsidR="008654BE" w:rsidRDefault="008654BE" w:rsidP="008654BE">
      <w:pPr>
        <w:keepNext/>
        <w:keepLines/>
        <w:pBdr>
          <w:top w:val="nil"/>
          <w:left w:val="nil"/>
          <w:bottom w:val="nil"/>
          <w:right w:val="nil"/>
          <w:between w:val="nil"/>
        </w:pBdr>
        <w:spacing w:before="30" w:after="30" w:line="360" w:lineRule="auto"/>
        <w:outlineLvl w:val="1"/>
        <w:rPr>
          <w:rFonts w:ascii="Times New Roman" w:eastAsia="Times New Roman" w:hAnsi="Times New Roman" w:cs="Times New Roman"/>
          <w:b/>
          <w:sz w:val="28"/>
          <w:szCs w:val="28"/>
          <w:lang w:val="ru-RU"/>
        </w:rPr>
      </w:pPr>
    </w:p>
    <w:p w14:paraId="7560F1D5" w14:textId="2F27B672" w:rsidR="00946557" w:rsidRPr="00946557" w:rsidRDefault="008654BE" w:rsidP="000C4EBE">
      <w:pPr>
        <w:keepNext/>
        <w:keepLines/>
        <w:pBdr>
          <w:top w:val="nil"/>
          <w:left w:val="nil"/>
          <w:bottom w:val="nil"/>
          <w:right w:val="nil"/>
          <w:between w:val="nil"/>
        </w:pBdr>
        <w:spacing w:before="30" w:after="30" w:line="360" w:lineRule="auto"/>
        <w:jc w:val="center"/>
        <w:outlineLvl w:val="1"/>
        <w:rPr>
          <w:rFonts w:ascii="Times New Roman" w:eastAsia="Times New Roman" w:hAnsi="Times New Roman" w:cs="Times New Roman"/>
          <w:b/>
          <w:sz w:val="28"/>
          <w:szCs w:val="28"/>
          <w:lang w:val="ru-RU"/>
        </w:rPr>
      </w:pPr>
      <w:r w:rsidRPr="008654BE">
        <w:t xml:space="preserve"> </w:t>
      </w:r>
      <w:bookmarkStart w:id="7" w:name="_Toc227701786"/>
      <w:r w:rsidRPr="008654BE">
        <w:rPr>
          <w:rFonts w:ascii="Times New Roman" w:eastAsia="Times New Roman" w:hAnsi="Times New Roman" w:cs="Times New Roman"/>
          <w:b/>
          <w:sz w:val="28"/>
          <w:szCs w:val="28"/>
          <w:lang w:val="ru-RU"/>
        </w:rPr>
        <w:t>1.4. Методические основы оценки финансовых рисков</w:t>
      </w:r>
      <w:bookmarkEnd w:id="7"/>
    </w:p>
    <w:p w14:paraId="232A7A62" w14:textId="77777777" w:rsidR="00946557" w:rsidRPr="00946557" w:rsidRDefault="00946557" w:rsidP="00946557">
      <w:pPr>
        <w:spacing w:line="360" w:lineRule="auto"/>
        <w:ind w:firstLine="709"/>
        <w:jc w:val="both"/>
        <w:rPr>
          <w:rFonts w:ascii="Times New Roman" w:eastAsia="Times New Roman" w:hAnsi="Times New Roman" w:cs="Times New Roman"/>
          <w:sz w:val="28"/>
          <w:szCs w:val="28"/>
          <w:lang w:val="ru-RU"/>
        </w:rPr>
      </w:pPr>
    </w:p>
    <w:p w14:paraId="2FA5BAC6" w14:textId="64F163F8" w:rsidR="00946557" w:rsidRPr="00946557" w:rsidRDefault="00F56CDB" w:rsidP="00946557">
      <w:pPr>
        <w:spacing w:line="360" w:lineRule="auto"/>
        <w:ind w:firstLine="709"/>
        <w:jc w:val="both"/>
        <w:rPr>
          <w:rFonts w:ascii="Times New Roman" w:eastAsia="Times New Roman" w:hAnsi="Times New Roman" w:cs="Times New Roman"/>
          <w:sz w:val="28"/>
          <w:szCs w:val="28"/>
          <w:lang w:val="ru-RU"/>
        </w:rPr>
      </w:pPr>
      <w:r w:rsidRPr="00F56CDB">
        <w:rPr>
          <w:rFonts w:ascii="Times New Roman" w:eastAsia="Times New Roman" w:hAnsi="Times New Roman" w:cs="Times New Roman"/>
          <w:sz w:val="28"/>
          <w:szCs w:val="28"/>
          <w:lang w:val="ru-RU"/>
        </w:rPr>
        <w:t>Для обеспечения устойчивости стратегического развития организация должна проводить анализ</w:t>
      </w:r>
      <w:r w:rsidR="001428DF">
        <w:rPr>
          <w:rFonts w:ascii="Times New Roman" w:eastAsia="Times New Roman" w:hAnsi="Times New Roman" w:cs="Times New Roman"/>
          <w:sz w:val="28"/>
          <w:szCs w:val="28"/>
          <w:lang w:val="ru-RU"/>
        </w:rPr>
        <w:t>,</w:t>
      </w:r>
      <w:r w:rsidRPr="00F56CDB">
        <w:rPr>
          <w:rFonts w:ascii="Times New Roman" w:eastAsia="Times New Roman" w:hAnsi="Times New Roman" w:cs="Times New Roman"/>
          <w:sz w:val="28"/>
          <w:szCs w:val="28"/>
          <w:lang w:val="ru-RU"/>
        </w:rPr>
        <w:t xml:space="preserve"> оценку</w:t>
      </w:r>
      <w:r w:rsidR="001428DF">
        <w:rPr>
          <w:rFonts w:ascii="Times New Roman" w:eastAsia="Times New Roman" w:hAnsi="Times New Roman" w:cs="Times New Roman"/>
          <w:sz w:val="28"/>
          <w:szCs w:val="28"/>
          <w:lang w:val="ru-RU"/>
        </w:rPr>
        <w:t xml:space="preserve"> и аудит</w:t>
      </w:r>
      <w:r w:rsidRPr="00F56CDB">
        <w:rPr>
          <w:rFonts w:ascii="Times New Roman" w:eastAsia="Times New Roman" w:hAnsi="Times New Roman" w:cs="Times New Roman"/>
          <w:sz w:val="28"/>
          <w:szCs w:val="28"/>
          <w:lang w:val="ru-RU"/>
        </w:rPr>
        <w:t xml:space="preserve"> финансовых рисков с целью их дальнейшего устранения или минимизации.</w:t>
      </w:r>
      <w:r w:rsidR="00946557" w:rsidRPr="00946557">
        <w:rPr>
          <w:rFonts w:ascii="Times New Roman" w:eastAsia="Times New Roman" w:hAnsi="Times New Roman" w:cs="Times New Roman"/>
          <w:sz w:val="28"/>
          <w:szCs w:val="28"/>
          <w:lang w:val="ru-RU"/>
        </w:rPr>
        <w:t xml:space="preserve"> В частности</w:t>
      </w:r>
      <w:r w:rsidR="001428DF">
        <w:rPr>
          <w:rFonts w:ascii="Times New Roman" w:eastAsia="Times New Roman" w:hAnsi="Times New Roman" w:cs="Times New Roman"/>
          <w:sz w:val="28"/>
          <w:szCs w:val="28"/>
          <w:lang w:val="ru-RU"/>
        </w:rPr>
        <w:t>,</w:t>
      </w:r>
      <w:r w:rsidR="00946557" w:rsidRPr="00946557">
        <w:rPr>
          <w:rFonts w:ascii="Times New Roman" w:eastAsia="Times New Roman" w:hAnsi="Times New Roman" w:cs="Times New Roman"/>
          <w:sz w:val="28"/>
          <w:szCs w:val="28"/>
          <w:lang w:val="ru-RU"/>
        </w:rPr>
        <w:t xml:space="preserve"> в системе управления рисками позволяют выявить потенциальные будущие угрозы и разработать меры по их предотвращению или минимизации. В рамках деятельности предприятия, методы оценки </w:t>
      </w:r>
      <w:r w:rsidR="001428DF">
        <w:rPr>
          <w:rFonts w:ascii="Times New Roman" w:eastAsia="Times New Roman" w:hAnsi="Times New Roman" w:cs="Times New Roman"/>
          <w:sz w:val="28"/>
          <w:szCs w:val="28"/>
          <w:lang w:val="ru-RU"/>
        </w:rPr>
        <w:t xml:space="preserve">и аудита финансовых </w:t>
      </w:r>
      <w:r w:rsidR="00946557" w:rsidRPr="00946557">
        <w:rPr>
          <w:rFonts w:ascii="Times New Roman" w:eastAsia="Times New Roman" w:hAnsi="Times New Roman" w:cs="Times New Roman"/>
          <w:sz w:val="28"/>
          <w:szCs w:val="28"/>
          <w:lang w:val="ru-RU"/>
        </w:rPr>
        <w:t>риск</w:t>
      </w:r>
      <w:r w:rsidR="001428DF">
        <w:rPr>
          <w:rFonts w:ascii="Times New Roman" w:eastAsia="Times New Roman" w:hAnsi="Times New Roman" w:cs="Times New Roman"/>
          <w:sz w:val="28"/>
          <w:szCs w:val="28"/>
          <w:lang w:val="ru-RU"/>
        </w:rPr>
        <w:t>ов</w:t>
      </w:r>
      <w:r w:rsidR="00946557" w:rsidRPr="00946557">
        <w:rPr>
          <w:rFonts w:ascii="Times New Roman" w:eastAsia="Times New Roman" w:hAnsi="Times New Roman" w:cs="Times New Roman"/>
          <w:sz w:val="28"/>
          <w:szCs w:val="28"/>
          <w:lang w:val="ru-RU"/>
        </w:rPr>
        <w:t xml:space="preserve"> имеют определяющее значение, так как помогают принимать </w:t>
      </w:r>
      <w:proofErr w:type="gramStart"/>
      <w:r w:rsidR="00946557" w:rsidRPr="00946557">
        <w:rPr>
          <w:rFonts w:ascii="Times New Roman" w:eastAsia="Times New Roman" w:hAnsi="Times New Roman" w:cs="Times New Roman"/>
          <w:sz w:val="28"/>
          <w:szCs w:val="28"/>
          <w:lang w:val="ru-RU"/>
        </w:rPr>
        <w:t>наиболее оптимальные</w:t>
      </w:r>
      <w:proofErr w:type="gramEnd"/>
      <w:r w:rsidR="00946557" w:rsidRPr="00946557">
        <w:rPr>
          <w:rFonts w:ascii="Times New Roman" w:eastAsia="Times New Roman" w:hAnsi="Times New Roman" w:cs="Times New Roman"/>
          <w:sz w:val="28"/>
          <w:szCs w:val="28"/>
          <w:lang w:val="ru-RU"/>
        </w:rPr>
        <w:t xml:space="preserve"> и эффективные управленческие решения.</w:t>
      </w:r>
    </w:p>
    <w:p w14:paraId="03FB081D" w14:textId="77777777" w:rsidR="00946557" w:rsidRPr="00946557" w:rsidRDefault="00946557" w:rsidP="00946557">
      <w:pP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 xml:space="preserve">Так, проанализируем роль методов оценки риска в рамках финансового менеджмента. В первую очередь, это идентификация и классификация рисков, так как методы оценки позволяют наиболее своевременно выделить и классифицировать возможные риски, определить источник и причину возникновения, а также непосредственно вероятность возникновения, масштаб возможных потерь или прибыли, а также непосредственно влияние на финансовое положение компании. </w:t>
      </w:r>
    </w:p>
    <w:p w14:paraId="5072ED44" w14:textId="22F559CE" w:rsidR="00946557" w:rsidRDefault="00946557" w:rsidP="00946557">
      <w:pP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Далее роль методов оценки риска также заключается в оценке вероятности и их последствий, что позволяет определить степень серьезности риска и принять соответствующие меры по его устранению</w:t>
      </w:r>
      <w:r w:rsidR="00CA2DE0" w:rsidRPr="00CA2DE0">
        <w:rPr>
          <w:rFonts w:ascii="Times New Roman" w:eastAsia="Times New Roman" w:hAnsi="Times New Roman" w:cs="Times New Roman"/>
          <w:sz w:val="28"/>
          <w:szCs w:val="28"/>
          <w:lang w:val="ru-RU"/>
        </w:rPr>
        <w:t xml:space="preserve"> </w:t>
      </w:r>
      <w:r w:rsidR="00CA2DE0" w:rsidRPr="004771CA">
        <w:rPr>
          <w:rFonts w:ascii="Times New Roman" w:eastAsia="Times New Roman" w:hAnsi="Times New Roman" w:cs="Times New Roman"/>
          <w:sz w:val="28"/>
          <w:szCs w:val="28"/>
          <w:lang w:val="ru-RU"/>
        </w:rPr>
        <w:t xml:space="preserve">[29, </w:t>
      </w:r>
      <w:r w:rsidR="00CA2DE0">
        <w:rPr>
          <w:rFonts w:ascii="Times New Roman" w:eastAsia="Times New Roman" w:hAnsi="Times New Roman" w:cs="Times New Roman"/>
          <w:sz w:val="28"/>
          <w:szCs w:val="28"/>
          <w:lang w:val="en-US"/>
        </w:rPr>
        <w:t>c</w:t>
      </w:r>
      <w:r w:rsidR="00CA2DE0" w:rsidRPr="004771CA">
        <w:rPr>
          <w:rFonts w:ascii="Times New Roman" w:eastAsia="Times New Roman" w:hAnsi="Times New Roman" w:cs="Times New Roman"/>
          <w:sz w:val="28"/>
          <w:szCs w:val="28"/>
          <w:lang w:val="ru-RU"/>
        </w:rPr>
        <w:t>. 362]</w:t>
      </w:r>
      <w:r w:rsidRPr="00946557">
        <w:rPr>
          <w:rFonts w:ascii="Times New Roman" w:eastAsia="Times New Roman" w:hAnsi="Times New Roman" w:cs="Times New Roman"/>
          <w:sz w:val="28"/>
          <w:szCs w:val="28"/>
          <w:lang w:val="ru-RU"/>
        </w:rPr>
        <w:t>.</w:t>
      </w:r>
    </w:p>
    <w:p w14:paraId="55ADD16E" w14:textId="15C5F079" w:rsidR="001428DF" w:rsidRDefault="001428DF" w:rsidP="00946557">
      <w:pPr>
        <w:spacing w:line="360" w:lineRule="auto"/>
        <w:ind w:firstLine="709"/>
        <w:jc w:val="both"/>
        <w:rPr>
          <w:rFonts w:ascii="Times New Roman" w:eastAsia="Times New Roman" w:hAnsi="Times New Roman" w:cs="Times New Roman"/>
          <w:sz w:val="28"/>
          <w:szCs w:val="28"/>
          <w:lang w:val="ru-RU"/>
        </w:rPr>
      </w:pPr>
      <w:r w:rsidRPr="001428DF">
        <w:rPr>
          <w:rFonts w:ascii="Times New Roman" w:eastAsia="Times New Roman" w:hAnsi="Times New Roman" w:cs="Times New Roman"/>
          <w:sz w:val="28"/>
          <w:szCs w:val="28"/>
          <w:lang w:val="ru-RU"/>
        </w:rPr>
        <w:lastRenderedPageBreak/>
        <w:t>Аудит финансовых рисков представляет собой независимую проверку системы управления рисками на соответствие законодательным требованиям, внутренним стандартам и лучшим практикам. Основные методы включают</w:t>
      </w:r>
      <w:r>
        <w:rPr>
          <w:rFonts w:ascii="Times New Roman" w:eastAsia="Times New Roman" w:hAnsi="Times New Roman" w:cs="Times New Roman"/>
          <w:sz w:val="28"/>
          <w:szCs w:val="28"/>
          <w:lang w:val="ru-RU"/>
        </w:rPr>
        <w:t xml:space="preserve"> как проведение аналитического аудита, что подразумевает </w:t>
      </w:r>
      <w:r w:rsidRPr="001428DF">
        <w:rPr>
          <w:rFonts w:ascii="Times New Roman" w:eastAsia="Times New Roman" w:hAnsi="Times New Roman" w:cs="Times New Roman"/>
          <w:sz w:val="28"/>
          <w:szCs w:val="28"/>
          <w:lang w:val="ru-RU"/>
        </w:rPr>
        <w:t>изучение финансовой отчетности и выявление аномалий</w:t>
      </w:r>
      <w:r>
        <w:rPr>
          <w:rFonts w:ascii="Times New Roman" w:eastAsia="Times New Roman" w:hAnsi="Times New Roman" w:cs="Times New Roman"/>
          <w:sz w:val="28"/>
          <w:szCs w:val="28"/>
          <w:lang w:val="ru-RU"/>
        </w:rPr>
        <w:t xml:space="preserve">, так и субстантивный аудит, что, в свою очередь, подразумевает проверку </w:t>
      </w:r>
      <w:r w:rsidRPr="001428DF">
        <w:rPr>
          <w:rFonts w:ascii="Times New Roman" w:eastAsia="Times New Roman" w:hAnsi="Times New Roman" w:cs="Times New Roman"/>
          <w:sz w:val="28"/>
          <w:szCs w:val="28"/>
          <w:lang w:val="ru-RU"/>
        </w:rPr>
        <w:t>фактических операций по основным видам рисков</w:t>
      </w:r>
      <w:r>
        <w:rPr>
          <w:rFonts w:ascii="Times New Roman" w:eastAsia="Times New Roman" w:hAnsi="Times New Roman" w:cs="Times New Roman"/>
          <w:sz w:val="28"/>
          <w:szCs w:val="28"/>
          <w:lang w:val="ru-RU"/>
        </w:rPr>
        <w:t>, в том числе кредитный и валютный риски, а также риск ликвидности</w:t>
      </w:r>
      <w:r w:rsidR="00CA2DE0" w:rsidRPr="00CA2DE0">
        <w:rPr>
          <w:rFonts w:ascii="Times New Roman" w:eastAsia="Times New Roman" w:hAnsi="Times New Roman" w:cs="Times New Roman"/>
          <w:sz w:val="28"/>
          <w:szCs w:val="28"/>
          <w:lang w:val="ru-RU"/>
        </w:rPr>
        <w:t xml:space="preserve"> [28, </w:t>
      </w:r>
      <w:r w:rsidR="00CA2DE0">
        <w:rPr>
          <w:rFonts w:ascii="Times New Roman" w:eastAsia="Times New Roman" w:hAnsi="Times New Roman" w:cs="Times New Roman"/>
          <w:sz w:val="28"/>
          <w:szCs w:val="28"/>
          <w:lang w:val="en-US"/>
        </w:rPr>
        <w:t>c</w:t>
      </w:r>
      <w:r w:rsidR="00CA2DE0" w:rsidRPr="00CA2DE0">
        <w:rPr>
          <w:rFonts w:ascii="Times New Roman" w:eastAsia="Times New Roman" w:hAnsi="Times New Roman" w:cs="Times New Roman"/>
          <w:sz w:val="28"/>
          <w:szCs w:val="28"/>
          <w:lang w:val="ru-RU"/>
        </w:rPr>
        <w:t>. 403]</w:t>
      </w:r>
      <w:r>
        <w:rPr>
          <w:rFonts w:ascii="Times New Roman" w:eastAsia="Times New Roman" w:hAnsi="Times New Roman" w:cs="Times New Roman"/>
          <w:sz w:val="28"/>
          <w:szCs w:val="28"/>
          <w:lang w:val="ru-RU"/>
        </w:rPr>
        <w:t>.</w:t>
      </w:r>
    </w:p>
    <w:p w14:paraId="1FD8E913" w14:textId="10115C47" w:rsidR="001428DF" w:rsidRDefault="001428DF" w:rsidP="00946557">
      <w:pPr>
        <w:spacing w:line="360" w:lineRule="auto"/>
        <w:ind w:firstLine="709"/>
        <w:jc w:val="both"/>
        <w:rPr>
          <w:rFonts w:ascii="Times New Roman" w:eastAsia="Times New Roman" w:hAnsi="Times New Roman" w:cs="Times New Roman"/>
          <w:sz w:val="28"/>
          <w:szCs w:val="28"/>
          <w:lang w:val="ru-RU"/>
        </w:rPr>
      </w:pPr>
      <w:r w:rsidRPr="001428DF">
        <w:rPr>
          <w:rFonts w:ascii="Times New Roman" w:eastAsia="Times New Roman" w:hAnsi="Times New Roman" w:cs="Times New Roman"/>
          <w:sz w:val="28"/>
          <w:szCs w:val="28"/>
          <w:lang w:val="ru-RU"/>
        </w:rPr>
        <w:t>Аудит позволяет выявить, насколько полно и своевременно организация идентифицирует риски, корректно ли оцениваются их последствия, а также соответствуют ли применяемые процедуры внутреннего контроля реальным условиям деятельности предприятия. В этом контексте аудит финансовых рисков выполняет не только проверочную, но и профилактическую функцию, формируя основу для совершенствования внутренней политики риск-менеджмента и повышения прозрачности финансовых решений</w:t>
      </w:r>
      <w:r w:rsidR="00CA2DE0" w:rsidRPr="00CA2DE0">
        <w:rPr>
          <w:rFonts w:ascii="Times New Roman" w:eastAsia="Times New Roman" w:hAnsi="Times New Roman" w:cs="Times New Roman"/>
          <w:sz w:val="28"/>
          <w:szCs w:val="28"/>
          <w:lang w:val="ru-RU"/>
        </w:rPr>
        <w:t xml:space="preserve"> [23, </w:t>
      </w:r>
      <w:r w:rsidR="00CA2DE0">
        <w:rPr>
          <w:rFonts w:ascii="Times New Roman" w:eastAsia="Times New Roman" w:hAnsi="Times New Roman" w:cs="Times New Roman"/>
          <w:sz w:val="28"/>
          <w:szCs w:val="28"/>
          <w:lang w:val="en-US"/>
        </w:rPr>
        <w:t>c</w:t>
      </w:r>
      <w:r w:rsidR="00CA2DE0" w:rsidRPr="00CA2DE0">
        <w:rPr>
          <w:rFonts w:ascii="Times New Roman" w:eastAsia="Times New Roman" w:hAnsi="Times New Roman" w:cs="Times New Roman"/>
          <w:sz w:val="28"/>
          <w:szCs w:val="28"/>
          <w:lang w:val="ru-RU"/>
        </w:rPr>
        <w:t>. 95]</w:t>
      </w:r>
      <w:r>
        <w:rPr>
          <w:rFonts w:ascii="Times New Roman" w:eastAsia="Times New Roman" w:hAnsi="Times New Roman" w:cs="Times New Roman"/>
          <w:sz w:val="28"/>
          <w:szCs w:val="28"/>
          <w:lang w:val="ru-RU"/>
        </w:rPr>
        <w:t>.</w:t>
      </w:r>
    </w:p>
    <w:p w14:paraId="14F181C7" w14:textId="77777777" w:rsidR="001428DF" w:rsidRDefault="001428DF" w:rsidP="00946557">
      <w:pPr>
        <w:spacing w:line="360" w:lineRule="auto"/>
        <w:ind w:firstLine="709"/>
        <w:jc w:val="both"/>
        <w:rPr>
          <w:rFonts w:ascii="Times New Roman" w:eastAsia="Times New Roman" w:hAnsi="Times New Roman" w:cs="Times New Roman"/>
          <w:sz w:val="28"/>
          <w:szCs w:val="28"/>
          <w:lang w:val="ru-RU"/>
        </w:rPr>
      </w:pPr>
      <w:r w:rsidRPr="001428DF">
        <w:rPr>
          <w:rFonts w:ascii="Times New Roman" w:eastAsia="Times New Roman" w:hAnsi="Times New Roman" w:cs="Times New Roman"/>
          <w:sz w:val="28"/>
          <w:szCs w:val="28"/>
          <w:lang w:val="ru-RU"/>
        </w:rPr>
        <w:t xml:space="preserve">Следует отметить, что именно аудиторские процедуры позволяют увязать методы анализа финансовых рисков с системой корпоративного управления. В процессе аудита оцениваются не только величина и структура рисков, но и качество регламентов, ответственность должностных лиц, полнота документирования операций, связанных с </w:t>
      </w:r>
      <w:r>
        <w:rPr>
          <w:rFonts w:ascii="Times New Roman" w:eastAsia="Times New Roman" w:hAnsi="Times New Roman" w:cs="Times New Roman"/>
          <w:sz w:val="28"/>
          <w:szCs w:val="28"/>
          <w:lang w:val="ru-RU"/>
        </w:rPr>
        <w:t>рискованными</w:t>
      </w:r>
      <w:r w:rsidRPr="001428DF">
        <w:rPr>
          <w:rFonts w:ascii="Times New Roman" w:eastAsia="Times New Roman" w:hAnsi="Times New Roman" w:cs="Times New Roman"/>
          <w:sz w:val="28"/>
          <w:szCs w:val="28"/>
          <w:lang w:val="ru-RU"/>
        </w:rPr>
        <w:t xml:space="preserve"> событиями. </w:t>
      </w:r>
    </w:p>
    <w:p w14:paraId="3A12B891" w14:textId="100C78E0" w:rsidR="001428DF" w:rsidRPr="00946557" w:rsidRDefault="001428DF" w:rsidP="00946557">
      <w:pPr>
        <w:spacing w:line="360" w:lineRule="auto"/>
        <w:ind w:firstLine="709"/>
        <w:jc w:val="both"/>
        <w:rPr>
          <w:rFonts w:ascii="Times New Roman" w:eastAsia="Times New Roman" w:hAnsi="Times New Roman" w:cs="Times New Roman"/>
          <w:sz w:val="28"/>
          <w:szCs w:val="28"/>
          <w:lang w:val="ru-RU"/>
        </w:rPr>
      </w:pPr>
      <w:r w:rsidRPr="001428DF">
        <w:rPr>
          <w:rFonts w:ascii="Times New Roman" w:eastAsia="Times New Roman" w:hAnsi="Times New Roman" w:cs="Times New Roman"/>
          <w:sz w:val="28"/>
          <w:szCs w:val="28"/>
          <w:lang w:val="ru-RU"/>
        </w:rPr>
        <w:t>Таким образом, аудит финансовых рисков превращается в инструмент обратной связи для руководства, демонстрируя, насколько существующие методы анализа действительно работают в реальных условиях и позволяют своевременно реагировать на изменения внешней и внутренней среды</w:t>
      </w:r>
      <w:r>
        <w:rPr>
          <w:rFonts w:ascii="Times New Roman" w:eastAsia="Times New Roman" w:hAnsi="Times New Roman" w:cs="Times New Roman"/>
          <w:sz w:val="28"/>
          <w:szCs w:val="28"/>
          <w:lang w:val="ru-RU"/>
        </w:rPr>
        <w:t>.</w:t>
      </w:r>
    </w:p>
    <w:p w14:paraId="64053466" w14:textId="1254BCBD" w:rsidR="00946557" w:rsidRPr="00946557" w:rsidRDefault="00946557" w:rsidP="00946557">
      <w:pP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Отдельно отметим значение методов оценки рисков с точки зрения сравнительного анализа. Так, данные методы позволяют сравнивать финансовые риски разных инвестиционных проектов, а также и финансовых операций и стратегий, что помогает выбрать наиболее эффективные и менее рискованные варианты</w:t>
      </w:r>
      <w:r w:rsidR="00CA2DE0" w:rsidRPr="00CA2DE0">
        <w:rPr>
          <w:rFonts w:ascii="Times New Roman" w:eastAsia="Times New Roman" w:hAnsi="Times New Roman" w:cs="Times New Roman"/>
          <w:sz w:val="28"/>
          <w:szCs w:val="28"/>
          <w:lang w:val="ru-RU"/>
        </w:rPr>
        <w:t xml:space="preserve"> [32]</w:t>
      </w:r>
      <w:r w:rsidRPr="00946557">
        <w:rPr>
          <w:rFonts w:ascii="Times New Roman" w:eastAsia="Times New Roman" w:hAnsi="Times New Roman" w:cs="Times New Roman"/>
          <w:sz w:val="28"/>
          <w:szCs w:val="28"/>
          <w:lang w:val="ru-RU"/>
        </w:rPr>
        <w:t>.</w:t>
      </w:r>
    </w:p>
    <w:p w14:paraId="36B82012" w14:textId="62C2BBA8" w:rsidR="00946557" w:rsidRPr="00946557" w:rsidRDefault="00946557" w:rsidP="00946557">
      <w:pP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lastRenderedPageBreak/>
        <w:t>Таким образом, система оценки риска в финансовом менеджменте оказывает существенное влияние и на повышение эффективности экономической деятельности конкретного предприятия за счет обеспечения координации действий всех субъектов экономики, направленную на достижение общих целей</w:t>
      </w:r>
      <w:r w:rsidR="00CA2DE0" w:rsidRPr="00CA2DE0">
        <w:rPr>
          <w:rFonts w:ascii="Times New Roman" w:eastAsia="Times New Roman" w:hAnsi="Times New Roman" w:cs="Times New Roman"/>
          <w:sz w:val="28"/>
          <w:szCs w:val="28"/>
          <w:lang w:val="ru-RU"/>
        </w:rPr>
        <w:t xml:space="preserve"> [31, </w:t>
      </w:r>
      <w:r w:rsidR="00CA2DE0">
        <w:rPr>
          <w:rFonts w:ascii="Times New Roman" w:eastAsia="Times New Roman" w:hAnsi="Times New Roman" w:cs="Times New Roman"/>
          <w:sz w:val="28"/>
          <w:szCs w:val="28"/>
          <w:lang w:val="en-US"/>
        </w:rPr>
        <w:t>c</w:t>
      </w:r>
      <w:r w:rsidR="00CA2DE0" w:rsidRPr="00CA2DE0">
        <w:rPr>
          <w:rFonts w:ascii="Times New Roman" w:eastAsia="Times New Roman" w:hAnsi="Times New Roman" w:cs="Times New Roman"/>
          <w:sz w:val="28"/>
          <w:szCs w:val="28"/>
          <w:lang w:val="ru-RU"/>
        </w:rPr>
        <w:t>. 140]</w:t>
      </w:r>
      <w:r w:rsidRPr="00946557">
        <w:rPr>
          <w:rFonts w:ascii="Times New Roman" w:eastAsia="Times New Roman" w:hAnsi="Times New Roman" w:cs="Times New Roman"/>
          <w:sz w:val="28"/>
          <w:szCs w:val="28"/>
          <w:lang w:val="ru-RU"/>
        </w:rPr>
        <w:t>.</w:t>
      </w:r>
    </w:p>
    <w:p w14:paraId="50B32569" w14:textId="77777777" w:rsidR="00946557" w:rsidRPr="00946557" w:rsidRDefault="00946557" w:rsidP="00946557">
      <w:pP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 xml:space="preserve">Так, это позволяет сделать вывод о том, что именно система оценки риска в финансовом менеджменте на практике являются неотъемлемой частью эффективного управления экономикой в целом и отдельного предприятия с его </w:t>
      </w:r>
      <w:proofErr w:type="gramStart"/>
      <w:r w:rsidRPr="00946557">
        <w:rPr>
          <w:rFonts w:ascii="Times New Roman" w:eastAsia="Times New Roman" w:hAnsi="Times New Roman" w:cs="Times New Roman"/>
          <w:sz w:val="28"/>
          <w:szCs w:val="28"/>
          <w:lang w:val="ru-RU"/>
        </w:rPr>
        <w:t>сотрудниками</w:t>
      </w:r>
      <w:proofErr w:type="gramEnd"/>
      <w:r w:rsidRPr="00946557">
        <w:rPr>
          <w:rFonts w:ascii="Times New Roman" w:eastAsia="Times New Roman" w:hAnsi="Times New Roman" w:cs="Times New Roman"/>
          <w:sz w:val="28"/>
          <w:szCs w:val="28"/>
          <w:lang w:val="ru-RU"/>
        </w:rPr>
        <w:t xml:space="preserve"> в частности. Именно данные инструменты позволяют управлять развитием экономики, оптимизировать ресурсное использование, снизить риски и обеспечить стабильный экономический рост. </w:t>
      </w:r>
    </w:p>
    <w:p w14:paraId="03AF02F1" w14:textId="623E9A91" w:rsidR="00946557" w:rsidRPr="00946557" w:rsidRDefault="00946557" w:rsidP="00946557">
      <w:pP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Цели оценки риска в финансовом менеджменте очевидно связаны с развитием тактики и стратегии предприятия. Именно это оказывает влияние на цели финансового планирования, которые могут начинать от выживания конкретного предприятия в условиях жесткой конкуренции. С целью определения цели оценки риска в финансовом менеджменте необходимо понимать цели менеджмента компании. Так, среди основных целей можно понимать развитие лидерства в определенном сегменте, увеличение объемов производства и реализации, минимизация показателей прибыли и иные цели компании</w:t>
      </w:r>
      <w:r w:rsidR="00CA2DE0" w:rsidRPr="00CA2DE0">
        <w:rPr>
          <w:rFonts w:ascii="Times New Roman" w:eastAsia="Times New Roman" w:hAnsi="Times New Roman" w:cs="Times New Roman"/>
          <w:sz w:val="28"/>
          <w:szCs w:val="28"/>
          <w:lang w:val="ru-RU"/>
        </w:rPr>
        <w:t xml:space="preserve"> [25, </w:t>
      </w:r>
      <w:r w:rsidR="00CA2DE0">
        <w:rPr>
          <w:rFonts w:ascii="Times New Roman" w:eastAsia="Times New Roman" w:hAnsi="Times New Roman" w:cs="Times New Roman"/>
          <w:sz w:val="28"/>
          <w:szCs w:val="28"/>
          <w:lang w:val="en-US"/>
        </w:rPr>
        <w:t>c</w:t>
      </w:r>
      <w:r w:rsidR="00CA2DE0" w:rsidRPr="00CA2DE0">
        <w:rPr>
          <w:rFonts w:ascii="Times New Roman" w:eastAsia="Times New Roman" w:hAnsi="Times New Roman" w:cs="Times New Roman"/>
          <w:sz w:val="28"/>
          <w:szCs w:val="28"/>
          <w:lang w:val="ru-RU"/>
        </w:rPr>
        <w:t>. 105]</w:t>
      </w:r>
      <w:r w:rsidRPr="00946557">
        <w:rPr>
          <w:rFonts w:ascii="Times New Roman" w:eastAsia="Times New Roman" w:hAnsi="Times New Roman" w:cs="Times New Roman"/>
          <w:sz w:val="28"/>
          <w:szCs w:val="28"/>
          <w:lang w:val="ru-RU"/>
        </w:rPr>
        <w:t>.</w:t>
      </w:r>
    </w:p>
    <w:p w14:paraId="6C108A33" w14:textId="3E67FB9D" w:rsidR="00946557" w:rsidRPr="00946557" w:rsidRDefault="009C2CC3" w:rsidP="009C2CC3">
      <w:pPr>
        <w:spacing w:line="360" w:lineRule="auto"/>
        <w:ind w:firstLine="709"/>
        <w:jc w:val="both"/>
        <w:rPr>
          <w:rFonts w:ascii="Times New Roman" w:eastAsia="Times New Roman" w:hAnsi="Times New Roman" w:cs="Times New Roman"/>
          <w:sz w:val="28"/>
          <w:szCs w:val="28"/>
          <w:lang w:val="ru-RU"/>
        </w:rPr>
      </w:pPr>
      <w:r w:rsidRPr="009C2CC3">
        <w:rPr>
          <w:rFonts w:ascii="Times New Roman" w:eastAsia="Times New Roman" w:hAnsi="Times New Roman" w:cs="Times New Roman"/>
          <w:sz w:val="28"/>
          <w:szCs w:val="28"/>
          <w:lang w:val="ru-RU"/>
        </w:rPr>
        <w:t xml:space="preserve">Методические основы оценки финансовых рисков формируют фундаментальную базу для системного анализа угроз в рамках финансового менеджмента. Эти методы делятся на качественные и количественные, каждый из которых ориентирован на решение специфических задач идентификации, измерения и прогнозирования рисков. Качественные методы предполагают экспертную оценку через итеративный опрос специалистов методом Дельфи, анализ сильных и слабых сторон предприятия, а также построение матриц рисков на основе комбинации вероятности и потенциального ущерба. Такие подходы особенно эффективны в условиях дефицита статистических данных, когда </w:t>
      </w:r>
      <w:r w:rsidRPr="009C2CC3">
        <w:rPr>
          <w:rFonts w:ascii="Times New Roman" w:eastAsia="Times New Roman" w:hAnsi="Times New Roman" w:cs="Times New Roman"/>
          <w:sz w:val="28"/>
          <w:szCs w:val="28"/>
          <w:lang w:val="ru-RU"/>
        </w:rPr>
        <w:lastRenderedPageBreak/>
        <w:t>требуется предварительная идентификация источников угроз, хотя они остаются подверженными субъективному влиянию экспертов</w:t>
      </w:r>
      <w:r>
        <w:rPr>
          <w:rFonts w:ascii="Times New Roman" w:eastAsia="Times New Roman" w:hAnsi="Times New Roman" w:cs="Times New Roman"/>
          <w:sz w:val="28"/>
          <w:szCs w:val="28"/>
          <w:lang w:val="ru-RU"/>
        </w:rPr>
        <w:t xml:space="preserve"> </w:t>
      </w:r>
      <w:r w:rsidR="00CA2DE0" w:rsidRPr="00CA2DE0">
        <w:rPr>
          <w:rFonts w:ascii="Times New Roman" w:eastAsia="Times New Roman" w:hAnsi="Times New Roman" w:cs="Times New Roman"/>
          <w:sz w:val="28"/>
          <w:szCs w:val="28"/>
          <w:lang w:val="ru-RU"/>
        </w:rPr>
        <w:t>[27]</w:t>
      </w:r>
      <w:r w:rsidR="00946557" w:rsidRPr="00946557">
        <w:rPr>
          <w:rFonts w:ascii="Times New Roman" w:eastAsia="Times New Roman" w:hAnsi="Times New Roman" w:cs="Times New Roman"/>
          <w:sz w:val="28"/>
          <w:szCs w:val="28"/>
          <w:lang w:val="ru-RU"/>
        </w:rPr>
        <w:t>.</w:t>
      </w:r>
    </w:p>
    <w:p w14:paraId="05A853A7" w14:textId="77777777" w:rsidR="00946557" w:rsidRDefault="00946557" w:rsidP="00946557">
      <w:pPr>
        <w:spacing w:line="360" w:lineRule="auto"/>
        <w:ind w:firstLine="709"/>
        <w:jc w:val="both"/>
        <w:rPr>
          <w:rFonts w:ascii="Times New Roman" w:eastAsia="Times New Roman" w:hAnsi="Times New Roman" w:cs="Times New Roman"/>
          <w:sz w:val="28"/>
          <w:szCs w:val="28"/>
          <w:lang w:val="ru-RU"/>
        </w:rPr>
      </w:pPr>
      <w:r w:rsidRPr="00946557">
        <w:rPr>
          <w:rFonts w:ascii="Times New Roman" w:eastAsia="Times New Roman" w:hAnsi="Times New Roman" w:cs="Times New Roman"/>
          <w:sz w:val="28"/>
          <w:szCs w:val="28"/>
          <w:lang w:val="ru-RU"/>
        </w:rPr>
        <w:t>Так, выбор метода риска напрямую зависит от типа раска, доступности информации, ресурсов предприятия, а также иных факторов. Важно понимать, что на практике необходимо использовать комбинацию разных методов для получения более полной картины рисков, а также проводить оценку на постоянной основе.</w:t>
      </w:r>
    </w:p>
    <w:p w14:paraId="436987E9" w14:textId="77777777" w:rsidR="009C2CC3" w:rsidRPr="009C2CC3" w:rsidRDefault="009C2CC3" w:rsidP="009C2CC3">
      <w:pPr>
        <w:spacing w:line="360" w:lineRule="auto"/>
        <w:ind w:firstLine="709"/>
        <w:jc w:val="both"/>
        <w:rPr>
          <w:rFonts w:ascii="Times New Roman" w:eastAsia="Times New Roman" w:hAnsi="Times New Roman" w:cs="Times New Roman"/>
          <w:sz w:val="28"/>
          <w:szCs w:val="28"/>
          <w:lang w:val="ru-RU"/>
        </w:rPr>
      </w:pPr>
      <w:r w:rsidRPr="009C2CC3">
        <w:rPr>
          <w:rFonts w:ascii="Times New Roman" w:eastAsia="Times New Roman" w:hAnsi="Times New Roman" w:cs="Times New Roman"/>
          <w:sz w:val="28"/>
          <w:szCs w:val="28"/>
          <w:lang w:val="ru-RU"/>
        </w:rPr>
        <w:t>Количественные методы переводят оценку в строгий математический аппарат, рассчитывая ожидаемую стоимость риска как произведение вероятности на величину потерь, а также применяя статистические модели корреляции факторов. В частности, метод Монте-Карло генерирует тысячи случайных сценариев для построения распределения возможных финансовых исходов, что позволяет моделировать сложные стохастические процессы с высокой степенью достоверности. Выбор между качественными и количественными методами определяется спецификой предприятия, доступностью информации и масштабами деятельности, при этом оптимальным решением выступает их интеграция для получения комплексной картины рисков.</w:t>
      </w:r>
    </w:p>
    <w:p w14:paraId="1F93B6B1" w14:textId="77777777" w:rsidR="009C2CC3" w:rsidRPr="009C2CC3" w:rsidRDefault="009C2CC3" w:rsidP="009C2CC3">
      <w:pPr>
        <w:spacing w:line="360" w:lineRule="auto"/>
        <w:ind w:firstLine="709"/>
        <w:jc w:val="both"/>
        <w:rPr>
          <w:rFonts w:ascii="Times New Roman" w:eastAsia="Times New Roman" w:hAnsi="Times New Roman" w:cs="Times New Roman"/>
          <w:sz w:val="28"/>
          <w:szCs w:val="28"/>
          <w:lang w:val="ru-RU"/>
        </w:rPr>
      </w:pPr>
      <w:r w:rsidRPr="009C2CC3">
        <w:rPr>
          <w:rFonts w:ascii="Times New Roman" w:eastAsia="Times New Roman" w:hAnsi="Times New Roman" w:cs="Times New Roman"/>
          <w:sz w:val="28"/>
          <w:szCs w:val="28"/>
          <w:lang w:val="ru-RU"/>
        </w:rPr>
        <w:t xml:space="preserve">Коэффициентный анализ служит ключевым инструментом диагностики рисков через призму финансовых показателей устойчивости, ликвидности и платежеспособности. Коэффициент текущей ликвидности, рассчитываемый как отношение текущих активов к краткосрочным обязательствам, должен превышать значение два, чтобы минимизировать риск неплатежеспособности; коэффициент быстрой ликвидности, исключающий запасы, ориентирован на норму не ниже единицы. Коэффициент маневренности собственных средств оценивает долю мобильных активов в общем объеме капитала и сигнализирует о риске снижения финансовой устойчивости при значениях ниже нуля пяти. Коэффициент долговой нагрузки, отражающий соотношение заемных и собственных средств, не должен превышать единицу, иначе возрастает </w:t>
      </w:r>
      <w:r w:rsidRPr="009C2CC3">
        <w:rPr>
          <w:rFonts w:ascii="Times New Roman" w:eastAsia="Times New Roman" w:hAnsi="Times New Roman" w:cs="Times New Roman"/>
          <w:sz w:val="28"/>
          <w:szCs w:val="28"/>
          <w:lang w:val="ru-RU"/>
        </w:rPr>
        <w:lastRenderedPageBreak/>
        <w:t>вероятность потери контроля над активами. Отклонения от нормативов выявляют уязвимости, позволяя timely корректировать структуру капитала.</w:t>
      </w:r>
    </w:p>
    <w:p w14:paraId="00D459BB" w14:textId="5F7D2419" w:rsidR="009C2CC3" w:rsidRPr="009C2CC3" w:rsidRDefault="009C2CC3" w:rsidP="009C2CC3">
      <w:pPr>
        <w:spacing w:line="360" w:lineRule="auto"/>
        <w:ind w:firstLine="709"/>
        <w:jc w:val="both"/>
        <w:rPr>
          <w:rFonts w:ascii="Times New Roman" w:eastAsia="Times New Roman" w:hAnsi="Times New Roman" w:cs="Times New Roman"/>
          <w:sz w:val="28"/>
          <w:szCs w:val="28"/>
          <w:lang w:val="ru-RU"/>
        </w:rPr>
      </w:pPr>
      <w:r w:rsidRPr="009C2CC3">
        <w:rPr>
          <w:rFonts w:ascii="Times New Roman" w:eastAsia="Times New Roman" w:hAnsi="Times New Roman" w:cs="Times New Roman"/>
          <w:sz w:val="28"/>
          <w:szCs w:val="28"/>
          <w:lang w:val="ru-RU"/>
        </w:rPr>
        <w:t>Сценарный анализ дополняет коэффициентный подход через конструирование оптимистического, базового и пессимистистического сценариев развития событий с присвоением вероятностных весов. Такой метод интегрируется с финансовым моделированием, повышая точность стратегического планирования.</w:t>
      </w:r>
    </w:p>
    <w:p w14:paraId="74FD53FD" w14:textId="77777777" w:rsidR="009C2CC3" w:rsidRPr="009C2CC3" w:rsidRDefault="009C2CC3" w:rsidP="009C2CC3">
      <w:pPr>
        <w:spacing w:line="360" w:lineRule="auto"/>
        <w:ind w:firstLine="709"/>
        <w:jc w:val="both"/>
        <w:rPr>
          <w:rFonts w:ascii="Times New Roman" w:eastAsia="Times New Roman" w:hAnsi="Times New Roman" w:cs="Times New Roman"/>
          <w:sz w:val="28"/>
          <w:szCs w:val="28"/>
          <w:lang w:val="ru-RU"/>
        </w:rPr>
      </w:pPr>
      <w:r w:rsidRPr="009C2CC3">
        <w:rPr>
          <w:rFonts w:ascii="Times New Roman" w:eastAsia="Times New Roman" w:hAnsi="Times New Roman" w:cs="Times New Roman"/>
          <w:sz w:val="28"/>
          <w:szCs w:val="28"/>
          <w:lang w:val="ru-RU"/>
        </w:rPr>
        <w:t>Анализ чувствительности фокусируется на влиянии вариаций ключевых параметров на финансовые результаты, определяя наиболее критичные факторы риска. Изменение одного переменного, такого как процентная ставка или валютный курс на десять-двадцать процентов, позволяет построить график торнадо, ранжирующий факторы по степени воздействия на чистую прибыль или денежный поток. Этот инструмент выявляет чувствительные зоны, способствуя приоритизации мер минимизации.</w:t>
      </w:r>
    </w:p>
    <w:p w14:paraId="0007D6B7" w14:textId="42326D3E" w:rsidR="009C2CC3" w:rsidRPr="00946557" w:rsidRDefault="009C2CC3" w:rsidP="009C2CC3">
      <w:pPr>
        <w:spacing w:line="360" w:lineRule="auto"/>
        <w:ind w:firstLine="709"/>
        <w:jc w:val="both"/>
        <w:rPr>
          <w:rFonts w:ascii="Times New Roman" w:eastAsia="Times New Roman" w:hAnsi="Times New Roman" w:cs="Times New Roman"/>
          <w:sz w:val="28"/>
          <w:szCs w:val="28"/>
          <w:lang w:val="ru-RU"/>
        </w:rPr>
      </w:pPr>
      <w:r w:rsidRPr="009C2CC3">
        <w:rPr>
          <w:rFonts w:ascii="Times New Roman" w:eastAsia="Times New Roman" w:hAnsi="Times New Roman" w:cs="Times New Roman"/>
          <w:sz w:val="28"/>
          <w:szCs w:val="28"/>
          <w:lang w:val="ru-RU"/>
        </w:rPr>
        <w:t xml:space="preserve">Вероятностные модели представляют собой продвинутый этап количественной оценки. Модель Value at Risk определяет максимальные потенциальные потери за заданный период с установленной вероятностью, например, пять миллионов рублей за месяц при девяноста пяти процентах уверенности. </w:t>
      </w:r>
      <w:r>
        <w:rPr>
          <w:rFonts w:ascii="Times New Roman" w:eastAsia="Times New Roman" w:hAnsi="Times New Roman" w:cs="Times New Roman"/>
          <w:sz w:val="28"/>
          <w:szCs w:val="28"/>
          <w:lang w:val="ru-RU"/>
        </w:rPr>
        <w:t xml:space="preserve">Показатель </w:t>
      </w:r>
      <w:r w:rsidRPr="009C2CC3">
        <w:rPr>
          <w:rFonts w:ascii="Times New Roman" w:eastAsia="Times New Roman" w:hAnsi="Times New Roman" w:cs="Times New Roman"/>
          <w:sz w:val="28"/>
          <w:szCs w:val="28"/>
          <w:lang w:val="ru-RU"/>
        </w:rPr>
        <w:t>VaR рассчитывает средние потери при превышении порога, дополняя базовую метрику. Стохастические деревья решений моделируют последовательные сценарии с ветвлением исходов, интегрируя вероятности для расчета ожидаемой доходности рискованных проектов.</w:t>
      </w:r>
    </w:p>
    <w:p w14:paraId="52E942C9" w14:textId="7915383B" w:rsidR="00946557" w:rsidRPr="00946557" w:rsidRDefault="00946557" w:rsidP="00A934F5">
      <w:pPr>
        <w:spacing w:line="360" w:lineRule="auto"/>
        <w:ind w:firstLine="709"/>
        <w:jc w:val="both"/>
        <w:rPr>
          <w:rFonts w:ascii="Times New Roman" w:eastAsia="Times New Roman" w:hAnsi="Times New Roman" w:cs="Times New Roman"/>
          <w:sz w:val="28"/>
          <w:szCs w:val="28"/>
          <w:lang w:val="ru-RU"/>
        </w:rPr>
      </w:pPr>
      <w:bookmarkStart w:id="8" w:name="_2krqoc50a6y2" w:colFirst="0" w:colLast="0"/>
      <w:bookmarkEnd w:id="8"/>
      <w:r w:rsidRPr="00946557">
        <w:rPr>
          <w:rFonts w:ascii="Times New Roman" w:eastAsia="Times New Roman" w:hAnsi="Times New Roman" w:cs="Times New Roman"/>
          <w:sz w:val="28"/>
          <w:szCs w:val="28"/>
          <w:lang w:val="ru-RU"/>
        </w:rPr>
        <w:t>В частности отметим, что все существующие методы и инструменты оценки рисков в целом могут быть адаптированы к специфике работы предприятия вне зависимости от направления его деятельности и специфики. Также методы оценки рисков могут применяться как индивидуально, так и в совокупности [1</w:t>
      </w:r>
      <w:r w:rsidR="00CA2DE0" w:rsidRPr="00CA2DE0">
        <w:rPr>
          <w:rFonts w:ascii="Times New Roman" w:eastAsia="Times New Roman" w:hAnsi="Times New Roman" w:cs="Times New Roman"/>
          <w:sz w:val="28"/>
          <w:szCs w:val="28"/>
          <w:lang w:val="ru-RU"/>
        </w:rPr>
        <w:t>8</w:t>
      </w:r>
      <w:r w:rsidRPr="00946557">
        <w:rPr>
          <w:rFonts w:ascii="Times New Roman" w:eastAsia="Times New Roman" w:hAnsi="Times New Roman" w:cs="Times New Roman"/>
          <w:sz w:val="28"/>
          <w:szCs w:val="28"/>
          <w:lang w:val="ru-RU"/>
        </w:rPr>
        <w:t>, 289].</w:t>
      </w:r>
    </w:p>
    <w:p w14:paraId="59B40870" w14:textId="02CDF584" w:rsidR="00946557" w:rsidRPr="00946557" w:rsidRDefault="00946557" w:rsidP="00946557">
      <w:pPr>
        <w:spacing w:line="360" w:lineRule="auto"/>
        <w:ind w:firstLine="709"/>
        <w:jc w:val="both"/>
        <w:rPr>
          <w:rFonts w:ascii="Times New Roman" w:eastAsia="Times New Roman" w:hAnsi="Times New Roman" w:cs="Times New Roman"/>
          <w:sz w:val="28"/>
          <w:szCs w:val="28"/>
          <w:lang w:val="ru-RU"/>
        </w:rPr>
      </w:pPr>
      <w:bookmarkStart w:id="9" w:name="_ufuv72lwr8ag" w:colFirst="0" w:colLast="0"/>
      <w:bookmarkEnd w:id="9"/>
      <w:r w:rsidRPr="00946557">
        <w:rPr>
          <w:rFonts w:ascii="Times New Roman" w:eastAsia="Times New Roman" w:hAnsi="Times New Roman" w:cs="Times New Roman"/>
          <w:sz w:val="28"/>
          <w:szCs w:val="28"/>
          <w:lang w:val="ru-RU"/>
        </w:rPr>
        <w:t>Совершенствование системы оценки рисков в целом улучшает не только экономические, но и финансовые показатели [</w:t>
      </w:r>
      <w:r w:rsidR="00CA2DE0" w:rsidRPr="00CA2DE0">
        <w:rPr>
          <w:rFonts w:ascii="Times New Roman" w:eastAsia="Times New Roman" w:hAnsi="Times New Roman" w:cs="Times New Roman"/>
          <w:sz w:val="28"/>
          <w:szCs w:val="28"/>
          <w:lang w:val="ru-RU"/>
        </w:rPr>
        <w:t xml:space="preserve">7, </w:t>
      </w:r>
      <w:r w:rsidR="00CA2DE0" w:rsidRPr="00A934F5">
        <w:rPr>
          <w:rFonts w:ascii="Times New Roman" w:eastAsia="Times New Roman" w:hAnsi="Times New Roman" w:cs="Times New Roman"/>
          <w:sz w:val="28"/>
          <w:szCs w:val="28"/>
          <w:lang w:val="ru-RU"/>
        </w:rPr>
        <w:t>c</w:t>
      </w:r>
      <w:r w:rsidR="00CA2DE0" w:rsidRPr="00CA2DE0">
        <w:rPr>
          <w:rFonts w:ascii="Times New Roman" w:eastAsia="Times New Roman" w:hAnsi="Times New Roman" w:cs="Times New Roman"/>
          <w:sz w:val="28"/>
          <w:szCs w:val="28"/>
          <w:lang w:val="ru-RU"/>
        </w:rPr>
        <w:t>. 80</w:t>
      </w:r>
      <w:r w:rsidRPr="00946557">
        <w:rPr>
          <w:rFonts w:ascii="Times New Roman" w:eastAsia="Times New Roman" w:hAnsi="Times New Roman" w:cs="Times New Roman"/>
          <w:sz w:val="28"/>
          <w:szCs w:val="28"/>
          <w:lang w:val="ru-RU"/>
        </w:rPr>
        <w:t>].</w:t>
      </w:r>
    </w:p>
    <w:p w14:paraId="6AB48E58" w14:textId="77777777" w:rsidR="00946557" w:rsidRPr="00946557" w:rsidRDefault="00946557" w:rsidP="00A934F5">
      <w:pPr>
        <w:spacing w:line="360" w:lineRule="auto"/>
        <w:ind w:firstLine="709"/>
        <w:jc w:val="both"/>
        <w:rPr>
          <w:rFonts w:ascii="Times New Roman" w:eastAsia="Times New Roman" w:hAnsi="Times New Roman" w:cs="Times New Roman"/>
          <w:sz w:val="28"/>
          <w:szCs w:val="28"/>
          <w:lang w:val="ru-RU"/>
        </w:rPr>
      </w:pPr>
      <w:bookmarkStart w:id="10" w:name="_3fwokq0" w:colFirst="0" w:colLast="0"/>
      <w:bookmarkEnd w:id="10"/>
      <w:r w:rsidRPr="00946557">
        <w:rPr>
          <w:rFonts w:ascii="Times New Roman" w:eastAsia="Times New Roman" w:hAnsi="Times New Roman" w:cs="Times New Roman"/>
          <w:sz w:val="28"/>
          <w:szCs w:val="28"/>
          <w:lang w:val="ru-RU"/>
        </w:rPr>
        <w:lastRenderedPageBreak/>
        <w:t xml:space="preserve">Таким образом, очевидно, что любое предприятие должно не только учитывать в своей деятельности систему оценки рисков, но и уделять внимание ее развитию и совершенствованию с целью получения наиболее объективной и актуальной информации о состоянии финансового положения предприятия и иных процессах, прогнозирования его результатов. </w:t>
      </w:r>
    </w:p>
    <w:p w14:paraId="2BC5C81F" w14:textId="77777777" w:rsidR="00946557" w:rsidRPr="00946557" w:rsidRDefault="00946557" w:rsidP="00A934F5">
      <w:pPr>
        <w:spacing w:line="360" w:lineRule="auto"/>
        <w:ind w:firstLine="709"/>
        <w:jc w:val="both"/>
        <w:rPr>
          <w:rFonts w:ascii="Times New Roman" w:eastAsia="Times New Roman" w:hAnsi="Times New Roman" w:cs="Times New Roman"/>
          <w:sz w:val="28"/>
          <w:szCs w:val="28"/>
          <w:lang w:val="ru-RU"/>
        </w:rPr>
      </w:pPr>
      <w:bookmarkStart w:id="11" w:name="_1v1yuxt" w:colFirst="0" w:colLast="0"/>
      <w:bookmarkEnd w:id="11"/>
      <w:r w:rsidRPr="00946557">
        <w:rPr>
          <w:rFonts w:ascii="Times New Roman" w:eastAsia="Times New Roman" w:hAnsi="Times New Roman" w:cs="Times New Roman"/>
          <w:sz w:val="28"/>
          <w:szCs w:val="28"/>
          <w:lang w:val="ru-RU"/>
        </w:rPr>
        <w:t>Потребность в совершенствовании оценки рисков напрямую связано с быстро меняющейся внешней средой, ростом конкуренции и потребностью компании как в финансовых, так и в материальных ресурсах.</w:t>
      </w:r>
    </w:p>
    <w:p w14:paraId="5D9B144B" w14:textId="77777777" w:rsidR="00946557" w:rsidRDefault="00946557" w:rsidP="00A934F5">
      <w:pPr>
        <w:spacing w:line="360" w:lineRule="auto"/>
        <w:ind w:firstLine="709"/>
        <w:jc w:val="both"/>
        <w:rPr>
          <w:rFonts w:ascii="Times New Roman" w:eastAsia="Times New Roman" w:hAnsi="Times New Roman" w:cs="Times New Roman"/>
          <w:sz w:val="28"/>
          <w:szCs w:val="28"/>
          <w:lang w:val="ru-RU"/>
        </w:rPr>
      </w:pPr>
      <w:bookmarkStart w:id="12" w:name="_saym6vt76rdw" w:colFirst="0" w:colLast="0"/>
      <w:bookmarkEnd w:id="12"/>
      <w:r w:rsidRPr="00946557">
        <w:rPr>
          <w:rFonts w:ascii="Times New Roman" w:eastAsia="Times New Roman" w:hAnsi="Times New Roman" w:cs="Times New Roman"/>
          <w:sz w:val="28"/>
          <w:szCs w:val="28"/>
          <w:lang w:val="ru-RU"/>
        </w:rPr>
        <w:t>Так, можно сделать вывод, что методы оценки риска являются неотъемлемой частью финансового менеджмента предприятия, помогающей принимать взвешенные, эффективные и обоснованные управленческие решения в условиях неопределенности и меняющейся внешней среды. Они позволяют идентифицировать риски, оценить их вероятность и последствия, разработать стратегии управления рисками и оптимизировать финансовые решения для достижения устойчивого развития компании.</w:t>
      </w:r>
    </w:p>
    <w:p w14:paraId="43D80BDB" w14:textId="77777777" w:rsidR="008654BE" w:rsidRDefault="008654BE" w:rsidP="00A934F5">
      <w:pPr>
        <w:spacing w:line="360" w:lineRule="auto"/>
        <w:ind w:firstLine="709"/>
        <w:jc w:val="both"/>
        <w:rPr>
          <w:rFonts w:ascii="Times New Roman" w:eastAsia="Times New Roman" w:hAnsi="Times New Roman" w:cs="Times New Roman"/>
          <w:sz w:val="28"/>
          <w:szCs w:val="28"/>
          <w:lang w:val="ru-RU"/>
        </w:rPr>
      </w:pPr>
      <w:r w:rsidRPr="001428DF">
        <w:rPr>
          <w:rFonts w:ascii="Times New Roman" w:eastAsia="Times New Roman" w:hAnsi="Times New Roman" w:cs="Times New Roman"/>
          <w:sz w:val="28"/>
          <w:szCs w:val="28"/>
          <w:lang w:val="ru-RU"/>
        </w:rPr>
        <w:t>Важно подчеркнуть, что качественные и количественные методы оценки не противопоставляются друг другу, а дополняют и усиливают эффективность анализа</w:t>
      </w:r>
      <w:r w:rsidRPr="00CA2DE0">
        <w:rPr>
          <w:rFonts w:ascii="Times New Roman" w:eastAsia="Times New Roman" w:hAnsi="Times New Roman" w:cs="Times New Roman"/>
          <w:sz w:val="28"/>
          <w:szCs w:val="28"/>
          <w:lang w:val="ru-RU"/>
        </w:rPr>
        <w:t xml:space="preserve"> [21, </w:t>
      </w:r>
      <w:r w:rsidRPr="00A934F5">
        <w:rPr>
          <w:rFonts w:ascii="Times New Roman" w:eastAsia="Times New Roman" w:hAnsi="Times New Roman" w:cs="Times New Roman"/>
          <w:sz w:val="28"/>
          <w:szCs w:val="28"/>
          <w:lang w:val="ru-RU"/>
        </w:rPr>
        <w:t>c</w:t>
      </w:r>
      <w:r w:rsidRPr="00CA2DE0">
        <w:rPr>
          <w:rFonts w:ascii="Times New Roman" w:eastAsia="Times New Roman" w:hAnsi="Times New Roman" w:cs="Times New Roman"/>
          <w:sz w:val="28"/>
          <w:szCs w:val="28"/>
          <w:lang w:val="ru-RU"/>
        </w:rPr>
        <w:t>. 156]</w:t>
      </w:r>
      <w:r w:rsidRPr="001428DF">
        <w:rPr>
          <w:rFonts w:ascii="Times New Roman" w:eastAsia="Times New Roman" w:hAnsi="Times New Roman" w:cs="Times New Roman"/>
          <w:sz w:val="28"/>
          <w:szCs w:val="28"/>
          <w:lang w:val="ru-RU"/>
        </w:rPr>
        <w:t>.</w:t>
      </w:r>
    </w:p>
    <w:p w14:paraId="63B3C4C6" w14:textId="71E96829" w:rsidR="00BE2F7C" w:rsidRDefault="00F56CDB" w:rsidP="00A934F5">
      <w:pPr>
        <w:spacing w:line="360" w:lineRule="auto"/>
        <w:ind w:firstLine="709"/>
        <w:jc w:val="both"/>
        <w:rPr>
          <w:rFonts w:ascii="Times New Roman" w:eastAsia="Times New Roman" w:hAnsi="Times New Roman" w:cs="Times New Roman"/>
          <w:sz w:val="28"/>
          <w:szCs w:val="28"/>
          <w:lang w:val="ru-RU"/>
        </w:rPr>
      </w:pPr>
      <w:r w:rsidRPr="00F56CDB">
        <w:rPr>
          <w:rFonts w:ascii="Times New Roman" w:eastAsia="Times New Roman" w:hAnsi="Times New Roman" w:cs="Times New Roman"/>
          <w:sz w:val="28"/>
          <w:szCs w:val="28"/>
          <w:lang w:val="ru-RU"/>
        </w:rPr>
        <w:t xml:space="preserve">Таким образом, можно сделать следующий вывод: практическая роль управления финансовыми рисками при обеспечении экономической эффективности хозяйственной деятельности предпринимательской организации заключается в обеспечении управленческого инструментария, который позволяет провести анализ и оценку финансовых рисков и разработать решения, направленные на их минимизацию. Это дает возможность сформировать устойчивые основы стратегического развития организации, обеспечивая ее экономическую безопасность, платежеспособность и финансовую устойчивость. </w:t>
      </w:r>
    </w:p>
    <w:p w14:paraId="115A0B8A" w14:textId="77777777" w:rsidR="003A48B3" w:rsidRDefault="003A48B3">
      <w:pPr>
        <w:rPr>
          <w:rFonts w:ascii="Times New Roman" w:hAnsi="Times New Roman" w:cs="Times New Roman"/>
          <w:b/>
          <w:sz w:val="28"/>
          <w:szCs w:val="28"/>
          <w:lang w:val="ru-RU"/>
        </w:rPr>
      </w:pPr>
      <w:bookmarkStart w:id="13" w:name="_Toc227701787"/>
      <w:r>
        <w:rPr>
          <w:rFonts w:ascii="Times New Roman" w:hAnsi="Times New Roman" w:cs="Times New Roman"/>
          <w:b/>
          <w:sz w:val="28"/>
          <w:szCs w:val="28"/>
          <w:lang w:val="ru-RU"/>
        </w:rPr>
        <w:br w:type="page"/>
      </w:r>
    </w:p>
    <w:p w14:paraId="03937754" w14:textId="052FAF05" w:rsidR="00BE2F7C" w:rsidRDefault="000C4EBE" w:rsidP="000C4EBE">
      <w:pPr>
        <w:pStyle w:val="1"/>
        <w:spacing w:before="0" w:after="0" w:line="240" w:lineRule="auto"/>
        <w:jc w:val="center"/>
        <w:rPr>
          <w:rFonts w:ascii="Times New Roman" w:hAnsi="Times New Roman" w:cs="Times New Roman"/>
          <w:b/>
          <w:sz w:val="28"/>
          <w:szCs w:val="28"/>
          <w:lang w:val="ru-RU"/>
        </w:rPr>
      </w:pPr>
      <w:r>
        <w:rPr>
          <w:rFonts w:ascii="Times New Roman" w:hAnsi="Times New Roman" w:cs="Times New Roman"/>
          <w:b/>
          <w:sz w:val="28"/>
          <w:szCs w:val="28"/>
          <w:lang w:val="ru-RU"/>
        </w:rPr>
        <w:lastRenderedPageBreak/>
        <w:t xml:space="preserve">ГЛАВА </w:t>
      </w:r>
      <w:r w:rsidR="003739F3">
        <w:rPr>
          <w:rFonts w:ascii="Times New Roman" w:hAnsi="Times New Roman" w:cs="Times New Roman"/>
          <w:b/>
          <w:sz w:val="28"/>
          <w:szCs w:val="28"/>
          <w:lang w:val="ru-RU"/>
        </w:rPr>
        <w:t xml:space="preserve">2. </w:t>
      </w:r>
      <w:r w:rsidR="009C2CC3">
        <w:rPr>
          <w:rFonts w:ascii="Times New Roman" w:hAnsi="Times New Roman" w:cs="Times New Roman"/>
          <w:b/>
          <w:sz w:val="28"/>
          <w:szCs w:val="28"/>
          <w:lang w:val="ru-RU"/>
        </w:rPr>
        <w:t>АНАЛИЗ СИСТЕМЫ УПРАВЛЕНИЯ ФИНАНСОВЫМИ РИСКАМИ В ОРГАНИЗАЦИИ</w:t>
      </w:r>
      <w:bookmarkEnd w:id="13"/>
    </w:p>
    <w:p w14:paraId="3A9FEF04" w14:textId="77777777" w:rsidR="000C4EBE" w:rsidRDefault="000C4EBE" w:rsidP="000C4EBE">
      <w:pPr>
        <w:rPr>
          <w:lang w:val="ru-RU"/>
        </w:rPr>
      </w:pPr>
    </w:p>
    <w:p w14:paraId="5AD5F41F" w14:textId="77777777" w:rsidR="000C4EBE" w:rsidRDefault="000C4EBE" w:rsidP="000C4EBE">
      <w:pPr>
        <w:rPr>
          <w:lang w:val="ru-RU"/>
        </w:rPr>
      </w:pPr>
    </w:p>
    <w:p w14:paraId="49757FA0" w14:textId="77777777" w:rsidR="000C4EBE" w:rsidRPr="000C4EBE" w:rsidRDefault="000C4EBE" w:rsidP="000C4EBE">
      <w:pPr>
        <w:rPr>
          <w:lang w:val="ru-RU"/>
        </w:rPr>
      </w:pPr>
    </w:p>
    <w:p w14:paraId="532E87C8" w14:textId="7180B94F" w:rsidR="00BE2F7C" w:rsidRDefault="003739F3" w:rsidP="000C4EBE">
      <w:pPr>
        <w:pStyle w:val="1"/>
        <w:spacing w:before="0" w:after="30" w:line="360" w:lineRule="auto"/>
        <w:jc w:val="center"/>
        <w:rPr>
          <w:rFonts w:ascii="Times New Roman" w:hAnsi="Times New Roman" w:cs="Times New Roman"/>
          <w:b/>
          <w:sz w:val="28"/>
          <w:szCs w:val="28"/>
          <w:lang w:val="ru-RU"/>
        </w:rPr>
      </w:pPr>
      <w:bookmarkStart w:id="14" w:name="_Toc227701788"/>
      <w:r w:rsidRPr="003739F3">
        <w:rPr>
          <w:rFonts w:ascii="Times New Roman" w:hAnsi="Times New Roman" w:cs="Times New Roman"/>
          <w:b/>
          <w:sz w:val="28"/>
          <w:szCs w:val="28"/>
          <w:lang w:val="ru-RU"/>
        </w:rPr>
        <w:t xml:space="preserve">2.1 </w:t>
      </w:r>
      <w:r w:rsidR="009C2CC3" w:rsidRPr="009C2CC3">
        <w:rPr>
          <w:rFonts w:ascii="Times New Roman" w:hAnsi="Times New Roman" w:cs="Times New Roman"/>
          <w:b/>
          <w:sz w:val="28"/>
          <w:szCs w:val="28"/>
          <w:lang w:val="ru-RU"/>
        </w:rPr>
        <w:t>Организационно-экономическая характеристика организации</w:t>
      </w:r>
      <w:r w:rsidR="009C2CC3">
        <w:rPr>
          <w:rFonts w:ascii="Times New Roman" w:hAnsi="Times New Roman" w:cs="Times New Roman"/>
          <w:b/>
          <w:sz w:val="28"/>
          <w:szCs w:val="28"/>
          <w:lang w:val="ru-RU"/>
        </w:rPr>
        <w:t xml:space="preserve"> </w:t>
      </w:r>
      <w:r w:rsidR="00B80242">
        <w:rPr>
          <w:rFonts w:ascii="Times New Roman" w:hAnsi="Times New Roman" w:cs="Times New Roman"/>
          <w:b/>
          <w:sz w:val="28"/>
          <w:szCs w:val="28"/>
          <w:lang w:val="ru-RU"/>
        </w:rPr>
        <w:t>АО</w:t>
      </w:r>
      <w:r w:rsidR="001428DF" w:rsidRPr="001428DF">
        <w:rPr>
          <w:rFonts w:ascii="Times New Roman" w:hAnsi="Times New Roman" w:cs="Times New Roman"/>
          <w:b/>
          <w:sz w:val="28"/>
          <w:szCs w:val="28"/>
          <w:lang w:val="ru-RU"/>
        </w:rPr>
        <w:t xml:space="preserve"> «</w:t>
      </w:r>
      <w:r w:rsidR="00B80242">
        <w:rPr>
          <w:rFonts w:ascii="Times New Roman" w:hAnsi="Times New Roman" w:cs="Times New Roman"/>
          <w:b/>
          <w:sz w:val="28"/>
          <w:szCs w:val="28"/>
          <w:lang w:val="ru-RU"/>
        </w:rPr>
        <w:t>БРПИ</w:t>
      </w:r>
      <w:r w:rsidR="001428DF" w:rsidRPr="001428DF">
        <w:rPr>
          <w:rFonts w:ascii="Times New Roman" w:hAnsi="Times New Roman" w:cs="Times New Roman"/>
          <w:b/>
          <w:sz w:val="28"/>
          <w:szCs w:val="28"/>
          <w:lang w:val="ru-RU"/>
        </w:rPr>
        <w:t>»</w:t>
      </w:r>
      <w:bookmarkEnd w:id="14"/>
    </w:p>
    <w:p w14:paraId="20F0A17D" w14:textId="77777777" w:rsidR="000C4EBE" w:rsidRPr="000C4EBE" w:rsidRDefault="000C4EBE" w:rsidP="000C4EBE">
      <w:pPr>
        <w:rPr>
          <w:lang w:val="ru-RU"/>
        </w:rPr>
      </w:pPr>
    </w:p>
    <w:p w14:paraId="4597E288" w14:textId="4F29D5B3" w:rsidR="00B80242" w:rsidRDefault="00B80242" w:rsidP="00B80242">
      <w:pPr>
        <w:pStyle w:val="AAA"/>
        <w:suppressAutoHyphens/>
        <w:spacing w:line="360" w:lineRule="auto"/>
        <w:ind w:firstLine="709"/>
        <w:jc w:val="both"/>
        <w:rPr>
          <w:rStyle w:val="Hyperlink4"/>
          <w:rFonts w:eastAsia="Helvetica Neue"/>
          <w:color w:val="000000" w:themeColor="text1"/>
        </w:rPr>
      </w:pPr>
      <w:r>
        <w:rPr>
          <w:rStyle w:val="Hyperlink4"/>
          <w:rFonts w:eastAsia="Helvetica Neue"/>
          <w:color w:val="000000" w:themeColor="text1"/>
        </w:rPr>
        <w:tab/>
        <w:t xml:space="preserve">В рамках написания данной работы будет проведен анализ предприятия </w:t>
      </w:r>
      <w:r w:rsidRPr="00B80242">
        <w:rPr>
          <w:rStyle w:val="Hyperlink4"/>
          <w:rFonts w:eastAsia="Helvetica Neue"/>
          <w:color w:val="000000" w:themeColor="text1"/>
        </w:rPr>
        <w:t>АО «БРПИ»</w:t>
      </w:r>
      <w:r>
        <w:rPr>
          <w:rStyle w:val="Hyperlink4"/>
          <w:rFonts w:eastAsia="Helvetica Neue"/>
          <w:color w:val="000000" w:themeColor="text1"/>
        </w:rPr>
        <w:t>, в том числе в контексте стратегического управления предприятием. Так, анализируемое предприятие осуществляет свою деятельность с 17</w:t>
      </w:r>
      <w:r w:rsidRPr="00B9053E">
        <w:rPr>
          <w:rStyle w:val="Hyperlink4"/>
          <w:rFonts w:eastAsia="Helvetica Neue"/>
          <w:color w:val="000000" w:themeColor="text1"/>
        </w:rPr>
        <w:t xml:space="preserve"> октября 200</w:t>
      </w:r>
      <w:r>
        <w:rPr>
          <w:rStyle w:val="Hyperlink4"/>
          <w:rFonts w:eastAsia="Helvetica Neue"/>
          <w:color w:val="000000" w:themeColor="text1"/>
        </w:rPr>
        <w:t>2</w:t>
      </w:r>
      <w:r w:rsidRPr="00B9053E">
        <w:rPr>
          <w:rStyle w:val="Hyperlink4"/>
          <w:rFonts w:eastAsia="Helvetica Neue"/>
          <w:color w:val="000000" w:themeColor="text1"/>
        </w:rPr>
        <w:t> г</w:t>
      </w:r>
      <w:r>
        <w:rPr>
          <w:rStyle w:val="Hyperlink4"/>
          <w:rFonts w:eastAsia="Helvetica Neue"/>
          <w:color w:val="000000" w:themeColor="text1"/>
        </w:rPr>
        <w:t xml:space="preserve">ода </w:t>
      </w:r>
      <w:r w:rsidRPr="00B9053E">
        <w:rPr>
          <w:rStyle w:val="Hyperlink4"/>
          <w:rFonts w:eastAsia="Helvetica Neue"/>
          <w:color w:val="000000" w:themeColor="text1"/>
        </w:rPr>
        <w:t>.</w:t>
      </w:r>
      <w:r>
        <w:rPr>
          <w:rStyle w:val="Hyperlink4"/>
          <w:rFonts w:eastAsia="Helvetica Neue"/>
          <w:color w:val="000000" w:themeColor="text1"/>
        </w:rPr>
        <w:t>на территории Московской области.</w:t>
      </w:r>
    </w:p>
    <w:p w14:paraId="6EDA5205" w14:textId="7D3AD77D" w:rsidR="00B80242" w:rsidRDefault="00B80242" w:rsidP="00B80242">
      <w:pPr>
        <w:pStyle w:val="AAA"/>
        <w:suppressAutoHyphens/>
        <w:spacing w:line="360" w:lineRule="auto"/>
        <w:ind w:firstLine="709"/>
        <w:jc w:val="both"/>
        <w:rPr>
          <w:rStyle w:val="Hyperlink4"/>
          <w:rFonts w:eastAsia="Helvetica Neue"/>
          <w:color w:val="000000" w:themeColor="text1"/>
        </w:rPr>
      </w:pPr>
      <w:r>
        <w:rPr>
          <w:rStyle w:val="Hyperlink4"/>
          <w:rFonts w:eastAsia="Helvetica Neue"/>
          <w:color w:val="000000" w:themeColor="text1"/>
        </w:rPr>
        <w:t xml:space="preserve">Компании присвоен ИНН – </w:t>
      </w:r>
      <w:r w:rsidRPr="00B80242">
        <w:rPr>
          <w:rStyle w:val="Hyperlink4"/>
          <w:rFonts w:eastAsia="Helvetica Neue"/>
          <w:color w:val="000000" w:themeColor="text1"/>
        </w:rPr>
        <w:t>7715057618</w:t>
      </w:r>
      <w:r>
        <w:rPr>
          <w:rStyle w:val="Hyperlink4"/>
          <w:rFonts w:eastAsia="Helvetica Neue"/>
          <w:color w:val="000000" w:themeColor="text1"/>
        </w:rPr>
        <w:t>.</w:t>
      </w:r>
    </w:p>
    <w:p w14:paraId="4889891F" w14:textId="4D28D527" w:rsidR="00B80242" w:rsidRDefault="00B80242" w:rsidP="00B80242">
      <w:pPr>
        <w:pStyle w:val="AAA"/>
        <w:suppressAutoHyphens/>
        <w:spacing w:line="360" w:lineRule="auto"/>
        <w:ind w:firstLine="709"/>
        <w:jc w:val="both"/>
        <w:rPr>
          <w:rStyle w:val="Hyperlink4"/>
          <w:rFonts w:eastAsia="Helvetica Neue"/>
          <w:color w:val="000000" w:themeColor="text1"/>
        </w:rPr>
      </w:pPr>
      <w:r>
        <w:rPr>
          <w:rStyle w:val="Hyperlink4"/>
          <w:rFonts w:eastAsia="Helvetica Neue"/>
          <w:color w:val="000000" w:themeColor="text1"/>
        </w:rPr>
        <w:t xml:space="preserve">Компания имеет следующий юридический адрес </w:t>
      </w:r>
      <w:r w:rsidRPr="00B80242">
        <w:rPr>
          <w:rStyle w:val="Hyperlink4"/>
          <w:rFonts w:eastAsia="Helvetica Neue"/>
          <w:color w:val="000000" w:themeColor="text1"/>
        </w:rPr>
        <w:t>121596, город Москва, ул Горбунова, д. 2 стр. 3, э 8 пом II к 38д оф 56</w:t>
      </w:r>
    </w:p>
    <w:p w14:paraId="3C2884FC" w14:textId="77777777" w:rsidR="00B80242" w:rsidRDefault="00B80242" w:rsidP="00B80242">
      <w:pPr>
        <w:pStyle w:val="AAA"/>
        <w:suppressAutoHyphens/>
        <w:spacing w:line="360" w:lineRule="auto"/>
        <w:ind w:firstLine="709"/>
        <w:jc w:val="both"/>
        <w:rPr>
          <w:rStyle w:val="Hyperlink4"/>
          <w:rFonts w:eastAsia="Helvetica Neue"/>
          <w:color w:val="000000" w:themeColor="text1"/>
        </w:rPr>
      </w:pPr>
      <w:r>
        <w:rPr>
          <w:rStyle w:val="Hyperlink4"/>
          <w:rFonts w:eastAsia="Helvetica Neue"/>
          <w:color w:val="000000" w:themeColor="text1"/>
        </w:rPr>
        <w:t xml:space="preserve">Основной вид деятельности предприятия, согласно ОКВЭД, </w:t>
      </w:r>
      <w:r w:rsidRPr="00B9053E">
        <w:rPr>
          <w:rStyle w:val="Hyperlink4"/>
          <w:rFonts w:eastAsia="Helvetica Neue"/>
          <w:color w:val="000000" w:themeColor="text1"/>
        </w:rPr>
        <w:t>Производство мороженого (10.52)</w:t>
      </w:r>
      <w:r>
        <w:rPr>
          <w:rStyle w:val="Hyperlink4"/>
          <w:rFonts w:eastAsia="Helvetica Neue"/>
          <w:color w:val="000000" w:themeColor="text1"/>
        </w:rPr>
        <w:t xml:space="preserve">. Также у компании представлено 22 дополнительных </w:t>
      </w:r>
      <w:proofErr w:type="gramStart"/>
      <w:r>
        <w:rPr>
          <w:rStyle w:val="Hyperlink4"/>
          <w:rFonts w:eastAsia="Helvetica Neue"/>
          <w:color w:val="000000" w:themeColor="text1"/>
        </w:rPr>
        <w:t>видов</w:t>
      </w:r>
      <w:proofErr w:type="gramEnd"/>
      <w:r>
        <w:rPr>
          <w:rStyle w:val="Hyperlink4"/>
          <w:rFonts w:eastAsia="Helvetica Neue"/>
          <w:color w:val="000000" w:themeColor="text1"/>
        </w:rPr>
        <w:t xml:space="preserve"> деятельности, в том числе:</w:t>
      </w:r>
    </w:p>
    <w:p w14:paraId="79827D27" w14:textId="50564649" w:rsidR="00B80242" w:rsidRDefault="00B80242" w:rsidP="00B80242">
      <w:pPr>
        <w:pStyle w:val="AAA"/>
        <w:suppressAutoHyphens/>
        <w:spacing w:line="360" w:lineRule="auto"/>
        <w:ind w:firstLine="709"/>
        <w:jc w:val="both"/>
        <w:rPr>
          <w:rStyle w:val="Hyperlink4"/>
          <w:rFonts w:eastAsia="Helvetica Neue"/>
          <w:color w:val="000000" w:themeColor="text1"/>
        </w:rPr>
      </w:pPr>
      <w:r>
        <w:rPr>
          <w:rStyle w:val="Hyperlink4"/>
          <w:rFonts w:eastAsia="Helvetica Neue"/>
          <w:color w:val="000000" w:themeColor="text1"/>
        </w:rPr>
        <w:t>-</w:t>
      </w:r>
      <w:r>
        <w:rPr>
          <w:rStyle w:val="Hyperlink4"/>
          <w:rFonts w:eastAsia="Helvetica Neue"/>
          <w:color w:val="000000" w:themeColor="text1"/>
        </w:rPr>
        <w:tab/>
      </w:r>
      <w:r w:rsidRPr="00B80242">
        <w:rPr>
          <w:rStyle w:val="Hyperlink4"/>
          <w:rFonts w:eastAsia="Helvetica Neue"/>
          <w:color w:val="000000" w:themeColor="text1"/>
        </w:rPr>
        <w:t>Торговля оптовая прочими пищевыми продуктами, включая рыбу, ракообразных и моллюсков</w:t>
      </w:r>
      <w:r>
        <w:rPr>
          <w:rStyle w:val="Hyperlink4"/>
          <w:rFonts w:eastAsia="Helvetica Neue"/>
          <w:color w:val="000000" w:themeColor="text1"/>
        </w:rPr>
        <w:t>;</w:t>
      </w:r>
    </w:p>
    <w:p w14:paraId="1E08378F" w14:textId="50741DE6" w:rsidR="00B80242" w:rsidRDefault="00B80242" w:rsidP="00B80242">
      <w:pPr>
        <w:pStyle w:val="AAA"/>
        <w:suppressAutoHyphens/>
        <w:spacing w:line="360" w:lineRule="auto"/>
        <w:ind w:firstLine="709"/>
        <w:jc w:val="both"/>
        <w:rPr>
          <w:rStyle w:val="Hyperlink4"/>
          <w:rFonts w:eastAsia="Helvetica Neue"/>
          <w:color w:val="000000" w:themeColor="text1"/>
        </w:rPr>
      </w:pPr>
      <w:r>
        <w:rPr>
          <w:rStyle w:val="Hyperlink4"/>
          <w:rFonts w:eastAsia="Helvetica Neue"/>
          <w:color w:val="000000" w:themeColor="text1"/>
        </w:rPr>
        <w:t>-</w:t>
      </w:r>
      <w:r>
        <w:rPr>
          <w:rStyle w:val="Hyperlink4"/>
          <w:rFonts w:eastAsia="Helvetica Neue"/>
          <w:color w:val="000000" w:themeColor="text1"/>
        </w:rPr>
        <w:tab/>
      </w:r>
      <w:r w:rsidRPr="00B80242">
        <w:rPr>
          <w:rStyle w:val="Hyperlink4"/>
          <w:rFonts w:eastAsia="Helvetica Neue"/>
          <w:color w:val="000000" w:themeColor="text1"/>
        </w:rPr>
        <w:t>Деятельность по складированию и хранению</w:t>
      </w:r>
      <w:r>
        <w:rPr>
          <w:rStyle w:val="Hyperlink4"/>
          <w:rFonts w:eastAsia="Helvetica Neue"/>
          <w:color w:val="000000" w:themeColor="text1"/>
        </w:rPr>
        <w:t>;</w:t>
      </w:r>
    </w:p>
    <w:p w14:paraId="3C481C20" w14:textId="7DE8CA0D" w:rsidR="00B80242" w:rsidRDefault="00B80242" w:rsidP="00B80242">
      <w:pPr>
        <w:pStyle w:val="AAA"/>
        <w:suppressAutoHyphens/>
        <w:spacing w:line="360" w:lineRule="auto"/>
        <w:ind w:firstLine="709"/>
        <w:jc w:val="both"/>
        <w:rPr>
          <w:rStyle w:val="Hyperlink4"/>
          <w:rFonts w:eastAsia="Helvetica Neue"/>
          <w:color w:val="000000" w:themeColor="text1"/>
        </w:rPr>
      </w:pPr>
      <w:r>
        <w:rPr>
          <w:rStyle w:val="Hyperlink4"/>
          <w:rFonts w:eastAsia="Helvetica Neue"/>
          <w:color w:val="000000" w:themeColor="text1"/>
        </w:rPr>
        <w:t>-</w:t>
      </w:r>
      <w:r>
        <w:rPr>
          <w:rStyle w:val="Hyperlink4"/>
          <w:rFonts w:eastAsia="Helvetica Neue"/>
          <w:color w:val="000000" w:themeColor="text1"/>
        </w:rPr>
        <w:tab/>
      </w:r>
      <w:r w:rsidRPr="00B80242">
        <w:rPr>
          <w:rStyle w:val="Hyperlink4"/>
          <w:rFonts w:eastAsia="Helvetica Neue"/>
          <w:color w:val="000000" w:themeColor="text1"/>
        </w:rPr>
        <w:t>Деятельность ресторанов и услуги по доставке продуктов питания</w:t>
      </w:r>
      <w:r>
        <w:rPr>
          <w:rStyle w:val="Hyperlink4"/>
          <w:rFonts w:eastAsia="Helvetica Neue"/>
          <w:color w:val="000000" w:themeColor="text1"/>
        </w:rPr>
        <w:t>;</w:t>
      </w:r>
    </w:p>
    <w:p w14:paraId="356BD3CA" w14:textId="3FF80A3E" w:rsidR="00B80242" w:rsidRDefault="00B80242" w:rsidP="00B80242">
      <w:pPr>
        <w:pStyle w:val="AAA"/>
        <w:suppressAutoHyphens/>
        <w:spacing w:line="360" w:lineRule="auto"/>
        <w:ind w:firstLine="709"/>
        <w:jc w:val="both"/>
        <w:rPr>
          <w:rStyle w:val="Hyperlink4"/>
          <w:rFonts w:eastAsia="Helvetica Neue"/>
          <w:color w:val="000000" w:themeColor="text1"/>
        </w:rPr>
      </w:pPr>
      <w:r>
        <w:rPr>
          <w:rStyle w:val="Hyperlink4"/>
          <w:rFonts w:eastAsia="Helvetica Neue"/>
          <w:color w:val="000000" w:themeColor="text1"/>
        </w:rPr>
        <w:t>-</w:t>
      </w:r>
      <w:r>
        <w:rPr>
          <w:rStyle w:val="Hyperlink4"/>
          <w:rFonts w:eastAsia="Helvetica Neue"/>
          <w:color w:val="000000" w:themeColor="text1"/>
        </w:rPr>
        <w:tab/>
      </w:r>
      <w:r w:rsidRPr="00B80242">
        <w:rPr>
          <w:rStyle w:val="Hyperlink4"/>
          <w:rFonts w:eastAsia="Helvetica Neue"/>
          <w:color w:val="000000" w:themeColor="text1"/>
        </w:rPr>
        <w:t>Аренда интеллектуальной собственности и подобной продукции, кроме авторских прав</w:t>
      </w:r>
      <w:r>
        <w:rPr>
          <w:rStyle w:val="Hyperlink4"/>
          <w:rFonts w:eastAsia="Helvetica Neue"/>
          <w:color w:val="000000" w:themeColor="text1"/>
        </w:rPr>
        <w:t>;</w:t>
      </w:r>
    </w:p>
    <w:p w14:paraId="04A8AFE6" w14:textId="369BAF8D" w:rsidR="00B80242" w:rsidRDefault="00B80242" w:rsidP="00B80242">
      <w:pPr>
        <w:pStyle w:val="AAA"/>
        <w:suppressAutoHyphens/>
        <w:spacing w:line="360" w:lineRule="auto"/>
        <w:ind w:firstLine="709"/>
        <w:jc w:val="both"/>
        <w:rPr>
          <w:rStyle w:val="Hyperlink4"/>
          <w:rFonts w:eastAsia="Helvetica Neue"/>
          <w:color w:val="000000" w:themeColor="text1"/>
        </w:rPr>
      </w:pPr>
      <w:r>
        <w:rPr>
          <w:rStyle w:val="Hyperlink4"/>
          <w:rFonts w:eastAsia="Helvetica Neue"/>
          <w:color w:val="000000" w:themeColor="text1"/>
        </w:rPr>
        <w:t>-</w:t>
      </w:r>
      <w:r>
        <w:rPr>
          <w:rStyle w:val="Hyperlink4"/>
          <w:rFonts w:eastAsia="Helvetica Neue"/>
          <w:color w:val="000000" w:themeColor="text1"/>
        </w:rPr>
        <w:tab/>
      </w:r>
      <w:r w:rsidRPr="00B80242">
        <w:rPr>
          <w:rStyle w:val="Hyperlink4"/>
          <w:rFonts w:eastAsia="Helvetica Neue"/>
          <w:color w:val="000000" w:themeColor="text1"/>
        </w:rPr>
        <w:t>Деятельность предприятий общественного питания по прочим видам организации питания</w:t>
      </w:r>
      <w:r>
        <w:rPr>
          <w:rStyle w:val="Hyperlink4"/>
          <w:rFonts w:eastAsia="Helvetica Neue"/>
          <w:color w:val="000000" w:themeColor="text1"/>
        </w:rPr>
        <w:t>.</w:t>
      </w:r>
    </w:p>
    <w:p w14:paraId="5670B0EB" w14:textId="77777777" w:rsidR="00B80242" w:rsidRDefault="00B80242" w:rsidP="00B80242">
      <w:pPr>
        <w:pStyle w:val="AAA"/>
        <w:suppressAutoHyphens/>
        <w:spacing w:line="360" w:lineRule="auto"/>
        <w:ind w:firstLine="709"/>
        <w:jc w:val="both"/>
        <w:rPr>
          <w:rStyle w:val="Hyperlink4"/>
          <w:rFonts w:eastAsia="Helvetica Neue"/>
          <w:color w:val="000000" w:themeColor="text1"/>
        </w:rPr>
      </w:pPr>
      <w:r>
        <w:rPr>
          <w:rStyle w:val="Hyperlink4"/>
          <w:rFonts w:eastAsia="Helvetica Neue"/>
          <w:color w:val="000000" w:themeColor="text1"/>
        </w:rPr>
        <w:t>На предприятии принята линейная организационная структура, которая отражена далее на рисунке 3.</w:t>
      </w:r>
    </w:p>
    <w:p w14:paraId="3C400136" w14:textId="77777777" w:rsidR="00B80242" w:rsidRDefault="00B80242" w:rsidP="00B80242">
      <w:pPr>
        <w:pStyle w:val="AAA"/>
        <w:suppressAutoHyphens/>
        <w:spacing w:line="360" w:lineRule="auto"/>
        <w:jc w:val="center"/>
        <w:rPr>
          <w:rStyle w:val="Hyperlink4"/>
          <w:rFonts w:eastAsia="Helvetica Neue"/>
          <w:color w:val="000000" w:themeColor="text1"/>
        </w:rPr>
      </w:pPr>
      <w:r>
        <w:rPr>
          <w:noProof/>
          <w:color w:val="000000" w:themeColor="text1"/>
          <w:sz w:val="28"/>
          <w:szCs w:val="28"/>
        </w:rPr>
        <w:lastRenderedPageBreak/>
        <mc:AlternateContent>
          <mc:Choice Requires="wpg">
            <w:drawing>
              <wp:inline distT="0" distB="0" distL="0" distR="0" wp14:anchorId="7129B8E8" wp14:editId="68A787F3">
                <wp:extent cx="6278869" cy="2788920"/>
                <wp:effectExtent l="0" t="0" r="27305" b="11430"/>
                <wp:docPr id="35584086" name="Группа 1"/>
                <wp:cNvGraphicFramePr/>
                <a:graphic xmlns:a="http://schemas.openxmlformats.org/drawingml/2006/main">
                  <a:graphicData uri="http://schemas.microsoft.com/office/word/2010/wordprocessingGroup">
                    <wpg:wgp>
                      <wpg:cNvGrpSpPr/>
                      <wpg:grpSpPr>
                        <a:xfrm>
                          <a:off x="0" y="0"/>
                          <a:ext cx="6278869" cy="2788920"/>
                          <a:chOff x="0" y="3419"/>
                          <a:chExt cx="91586" cy="17691"/>
                        </a:xfrm>
                      </wpg:grpSpPr>
                      <wps:wsp>
                        <wps:cNvPr id="192300032" name="Прямоугольник 1821971948"/>
                        <wps:cNvSpPr>
                          <a:spLocks noChangeArrowheads="1"/>
                        </wps:cNvSpPr>
                        <wps:spPr bwMode="auto">
                          <a:xfrm>
                            <a:off x="21404" y="3419"/>
                            <a:ext cx="41468" cy="5322"/>
                          </a:xfrm>
                          <a:prstGeom prst="rect">
                            <a:avLst/>
                          </a:prstGeom>
                          <a:noFill/>
                          <a:ln w="9525">
                            <a:solidFill>
                              <a:srgbClr val="000000"/>
                            </a:solidFill>
                            <a:round/>
                            <a:headEnd type="none" w="sm" len="sm"/>
                            <a:tailEnd type="none" w="sm" len="sm"/>
                          </a:ln>
                        </wps:spPr>
                        <wps:txbx>
                          <w:txbxContent>
                            <w:p w14:paraId="54B6A019" w14:textId="77777777" w:rsidR="00B80242" w:rsidRPr="00B9053E" w:rsidRDefault="00B80242" w:rsidP="00B80242">
                              <w:pPr>
                                <w:jc w:val="center"/>
                                <w:rPr>
                                  <w:sz w:val="28"/>
                                  <w:szCs w:val="28"/>
                                </w:rPr>
                              </w:pPr>
                              <w:r w:rsidRPr="00B9053E">
                                <w:rPr>
                                  <w:color w:val="000000"/>
                                  <w:sz w:val="28"/>
                                  <w:szCs w:val="28"/>
                                </w:rPr>
                                <w:t>Генеральный директор</w:t>
                              </w:r>
                            </w:p>
                          </w:txbxContent>
                        </wps:txbx>
                        <wps:bodyPr rot="0" vert="horz" wrap="square" lIns="91425" tIns="91425" rIns="91425" bIns="91425" anchor="ctr" anchorCtr="0" upright="1">
                          <a:noAutofit/>
                        </wps:bodyPr>
                      </wps:wsp>
                      <wps:wsp>
                        <wps:cNvPr id="445319638" name="Прямоугольник 169712087"/>
                        <wps:cNvSpPr>
                          <a:spLocks noChangeArrowheads="1"/>
                        </wps:cNvSpPr>
                        <wps:spPr bwMode="auto">
                          <a:xfrm>
                            <a:off x="0" y="15786"/>
                            <a:ext cx="23786" cy="5322"/>
                          </a:xfrm>
                          <a:prstGeom prst="rect">
                            <a:avLst/>
                          </a:prstGeom>
                          <a:noFill/>
                          <a:ln w="9525">
                            <a:solidFill>
                              <a:srgbClr val="000000"/>
                            </a:solidFill>
                            <a:round/>
                            <a:headEnd type="none" w="sm" len="sm"/>
                            <a:tailEnd type="none" w="sm" len="sm"/>
                          </a:ln>
                        </wps:spPr>
                        <wps:txbx>
                          <w:txbxContent>
                            <w:p w14:paraId="7D28BA6B" w14:textId="77777777" w:rsidR="00B80242" w:rsidRPr="00B9053E" w:rsidRDefault="00B80242" w:rsidP="00B80242">
                              <w:pPr>
                                <w:jc w:val="center"/>
                                <w:rPr>
                                  <w:sz w:val="28"/>
                                  <w:szCs w:val="28"/>
                                  <w:lang w:val="ru-RU"/>
                                </w:rPr>
                              </w:pPr>
                              <w:r w:rsidRPr="00B9053E">
                                <w:rPr>
                                  <w:color w:val="000000"/>
                                  <w:sz w:val="28"/>
                                  <w:szCs w:val="28"/>
                                </w:rPr>
                                <w:t>Операционный блок</w:t>
                              </w:r>
                              <w:r w:rsidRPr="00B9053E">
                                <w:rPr>
                                  <w:color w:val="000000"/>
                                  <w:sz w:val="28"/>
                                  <w:szCs w:val="28"/>
                                  <w:lang w:val="ru-RU"/>
                                </w:rPr>
                                <w:t>, производство</w:t>
                              </w:r>
                            </w:p>
                          </w:txbxContent>
                        </wps:txbx>
                        <wps:bodyPr rot="0" vert="horz" wrap="square" lIns="91425" tIns="91425" rIns="91425" bIns="91425" anchor="ctr" anchorCtr="0" upright="1">
                          <a:noAutofit/>
                        </wps:bodyPr>
                      </wps:wsp>
                      <wps:wsp>
                        <wps:cNvPr id="2039905962" name="Прямоугольник 585359868"/>
                        <wps:cNvSpPr>
                          <a:spLocks noChangeArrowheads="1"/>
                        </wps:cNvSpPr>
                        <wps:spPr bwMode="auto">
                          <a:xfrm>
                            <a:off x="26134" y="15785"/>
                            <a:ext cx="17214" cy="5322"/>
                          </a:xfrm>
                          <a:prstGeom prst="rect">
                            <a:avLst/>
                          </a:prstGeom>
                          <a:noFill/>
                          <a:ln w="9525">
                            <a:solidFill>
                              <a:srgbClr val="000000"/>
                            </a:solidFill>
                            <a:round/>
                            <a:headEnd type="none" w="sm" len="sm"/>
                            <a:tailEnd type="none" w="sm" len="sm"/>
                          </a:ln>
                        </wps:spPr>
                        <wps:txbx>
                          <w:txbxContent>
                            <w:p w14:paraId="1E8484D2" w14:textId="77777777" w:rsidR="00B80242" w:rsidRPr="00B9053E" w:rsidRDefault="00B80242" w:rsidP="00B80242">
                              <w:pPr>
                                <w:jc w:val="center"/>
                                <w:rPr>
                                  <w:sz w:val="28"/>
                                  <w:szCs w:val="28"/>
                                </w:rPr>
                              </w:pPr>
                              <w:r w:rsidRPr="00B9053E">
                                <w:rPr>
                                  <w:color w:val="000000"/>
                                  <w:sz w:val="28"/>
                                  <w:szCs w:val="28"/>
                                </w:rPr>
                                <w:t>Финансовый блок</w:t>
                              </w:r>
                            </w:p>
                          </w:txbxContent>
                        </wps:txbx>
                        <wps:bodyPr rot="0" vert="horz" wrap="square" lIns="91425" tIns="91425" rIns="91425" bIns="91425" anchor="ctr" anchorCtr="0" upright="1">
                          <a:noAutofit/>
                        </wps:bodyPr>
                      </wps:wsp>
                      <wps:wsp>
                        <wps:cNvPr id="821220034" name="Прямоугольник 1595253640"/>
                        <wps:cNvSpPr>
                          <a:spLocks noChangeArrowheads="1"/>
                        </wps:cNvSpPr>
                        <wps:spPr bwMode="auto">
                          <a:xfrm>
                            <a:off x="44654" y="15788"/>
                            <a:ext cx="26197" cy="5322"/>
                          </a:xfrm>
                          <a:prstGeom prst="rect">
                            <a:avLst/>
                          </a:prstGeom>
                          <a:noFill/>
                          <a:ln w="9525">
                            <a:solidFill>
                              <a:srgbClr val="000000"/>
                            </a:solidFill>
                            <a:round/>
                            <a:headEnd type="none" w="sm" len="sm"/>
                            <a:tailEnd type="none" w="sm" len="sm"/>
                          </a:ln>
                        </wps:spPr>
                        <wps:txbx>
                          <w:txbxContent>
                            <w:p w14:paraId="5CE84022" w14:textId="77777777" w:rsidR="00B80242" w:rsidRPr="00B9053E" w:rsidRDefault="00B80242" w:rsidP="00B80242">
                              <w:pPr>
                                <w:jc w:val="center"/>
                                <w:rPr>
                                  <w:sz w:val="28"/>
                                  <w:szCs w:val="28"/>
                                  <w:lang w:val="ru-RU"/>
                                </w:rPr>
                              </w:pPr>
                              <w:r w:rsidRPr="00B9053E">
                                <w:rPr>
                                  <w:color w:val="000000"/>
                                  <w:sz w:val="28"/>
                                  <w:szCs w:val="28"/>
                                </w:rPr>
                                <w:t>Блок внутреннего контроля</w:t>
                              </w:r>
                              <w:r w:rsidRPr="00B9053E">
                                <w:rPr>
                                  <w:color w:val="000000"/>
                                  <w:sz w:val="28"/>
                                  <w:szCs w:val="28"/>
                                  <w:lang w:val="ru-RU"/>
                                </w:rPr>
                                <w:t xml:space="preserve"> качества</w:t>
                              </w:r>
                            </w:p>
                          </w:txbxContent>
                        </wps:txbx>
                        <wps:bodyPr rot="0" vert="horz" wrap="square" lIns="91425" tIns="91425" rIns="91425" bIns="91425" anchor="ctr" anchorCtr="0" upright="1">
                          <a:noAutofit/>
                        </wps:bodyPr>
                      </wps:wsp>
                      <wps:wsp>
                        <wps:cNvPr id="1797601979" name="Прямоугольник 545691950"/>
                        <wps:cNvSpPr>
                          <a:spLocks noChangeArrowheads="1"/>
                        </wps:cNvSpPr>
                        <wps:spPr bwMode="auto">
                          <a:xfrm>
                            <a:off x="72879" y="15785"/>
                            <a:ext cx="18707" cy="5322"/>
                          </a:xfrm>
                          <a:prstGeom prst="rect">
                            <a:avLst/>
                          </a:prstGeom>
                          <a:noFill/>
                          <a:ln w="9525">
                            <a:solidFill>
                              <a:srgbClr val="000000"/>
                            </a:solidFill>
                            <a:round/>
                            <a:headEnd type="none" w="sm" len="sm"/>
                            <a:tailEnd type="none" w="sm" len="sm"/>
                          </a:ln>
                        </wps:spPr>
                        <wps:txbx>
                          <w:txbxContent>
                            <w:p w14:paraId="54F13C01" w14:textId="77777777" w:rsidR="00B80242" w:rsidRPr="00B9053E" w:rsidRDefault="00B80242" w:rsidP="00B80242">
                              <w:pPr>
                                <w:jc w:val="center"/>
                                <w:rPr>
                                  <w:sz w:val="28"/>
                                  <w:szCs w:val="28"/>
                                </w:rPr>
                              </w:pPr>
                              <w:r w:rsidRPr="00B9053E">
                                <w:rPr>
                                  <w:color w:val="000000"/>
                                  <w:sz w:val="28"/>
                                  <w:szCs w:val="28"/>
                                </w:rPr>
                                <w:t>Служба по работе с персоналом</w:t>
                              </w:r>
                            </w:p>
                          </w:txbxContent>
                        </wps:txbx>
                        <wps:bodyPr rot="0" vert="horz" wrap="square" lIns="91425" tIns="91425" rIns="91425" bIns="91425" anchor="ctr" anchorCtr="0" upright="1">
                          <a:noAutofit/>
                        </wps:bodyPr>
                      </wps:wsp>
                      <wps:wsp>
                        <wps:cNvPr id="231031092" name="Прямая со стрелкой 1397819412"/>
                        <wps:cNvCnPr>
                          <a:cxnSpLocks noChangeShapeType="1"/>
                          <a:stCxn id="192300032" idx="2"/>
                        </wps:cNvCnPr>
                        <wps:spPr bwMode="auto">
                          <a:xfrm flipH="1">
                            <a:off x="6626" y="8741"/>
                            <a:ext cx="35508" cy="7045"/>
                          </a:xfrm>
                          <a:prstGeom prst="straightConnector1">
                            <a:avLst/>
                          </a:prstGeom>
                          <a:noFill/>
                          <a:ln w="9525">
                            <a:solidFill>
                              <a:srgbClr val="000000"/>
                            </a:solidFill>
                            <a:round/>
                            <a:tailEnd type="triangle" w="med" len="med"/>
                          </a:ln>
                        </wps:spPr>
                        <wps:bodyPr/>
                      </wps:wsp>
                      <wps:wsp>
                        <wps:cNvPr id="354043481" name="Прямая со стрелкой 1543072887"/>
                        <wps:cNvCnPr>
                          <a:cxnSpLocks noChangeShapeType="1"/>
                          <a:endCxn id="2039905962" idx="0"/>
                        </wps:cNvCnPr>
                        <wps:spPr bwMode="auto">
                          <a:xfrm flipH="1">
                            <a:off x="34738" y="8741"/>
                            <a:ext cx="7985" cy="7044"/>
                          </a:xfrm>
                          <a:prstGeom prst="straightConnector1">
                            <a:avLst/>
                          </a:prstGeom>
                          <a:noFill/>
                          <a:ln w="9525">
                            <a:solidFill>
                              <a:srgbClr val="000000"/>
                            </a:solidFill>
                            <a:round/>
                            <a:tailEnd type="triangle" w="med" len="med"/>
                          </a:ln>
                        </wps:spPr>
                        <wps:bodyPr/>
                      </wps:wsp>
                      <wps:wsp>
                        <wps:cNvPr id="1622983281" name="Прямая со стрелкой 1070772009"/>
                        <wps:cNvCnPr>
                          <a:cxnSpLocks noChangeShapeType="1"/>
                        </wps:cNvCnPr>
                        <wps:spPr bwMode="auto">
                          <a:xfrm>
                            <a:off x="42727" y="8741"/>
                            <a:ext cx="22410" cy="7047"/>
                          </a:xfrm>
                          <a:prstGeom prst="straightConnector1">
                            <a:avLst/>
                          </a:prstGeom>
                          <a:noFill/>
                          <a:ln w="9525">
                            <a:solidFill>
                              <a:srgbClr val="000000"/>
                            </a:solidFill>
                            <a:round/>
                            <a:tailEnd type="triangle" w="med" len="med"/>
                          </a:ln>
                        </wps:spPr>
                        <wps:bodyPr/>
                      </wps:wsp>
                      <wps:wsp>
                        <wps:cNvPr id="672221516" name="Прямая со стрелкой 647232608"/>
                        <wps:cNvCnPr>
                          <a:cxnSpLocks noChangeShapeType="1"/>
                        </wps:cNvCnPr>
                        <wps:spPr bwMode="auto">
                          <a:xfrm>
                            <a:off x="42727" y="8741"/>
                            <a:ext cx="38298" cy="7047"/>
                          </a:xfrm>
                          <a:prstGeom prst="straightConnector1">
                            <a:avLst/>
                          </a:prstGeom>
                          <a:noFill/>
                          <a:ln w="9525">
                            <a:solidFill>
                              <a:srgbClr val="000000"/>
                            </a:solidFill>
                            <a:round/>
                            <a:tailEnd type="triangle" w="med" len="med"/>
                          </a:ln>
                        </wps:spPr>
                        <wps:bodyPr/>
                      </wps:wsp>
                    </wpg:wgp>
                  </a:graphicData>
                </a:graphic>
              </wp:inline>
            </w:drawing>
          </mc:Choice>
          <mc:Fallback>
            <w:pict>
              <v:group w14:anchorId="7129B8E8" id="Группа 1" o:spid="_x0000_s1026" style="width:494.4pt;height:219.6pt;mso-position-horizontal-relative:char;mso-position-vertical-relative:line" coordorigin=",3419" coordsize="91586,17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">
                <v:rect id="Прямоугольник 1821971948" o:spid="_x0000_s1027" style="position:absolute;left:21404;top:3419;width:41468;height:53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" filled="f">
                  <v:stroke startarrowwidth="narrow" startarrowlength="short" endarrowwidth="narrow" endarrowlength="short" joinstyle="round"/>
                  <v:textbox inset="2.53958mm,2.53958mm,2.53958mm,2.53958mm">
                    <w:txbxContent>
                      <w:p w14:paraId="54B6A019" w14:textId="77777777" w:rsidR="00B80242" w:rsidRPr="00B9053E" w:rsidRDefault="00B80242" w:rsidP="00B80242">
                        <w:pPr>
                          <w:jc w:val="center"/>
                          <w:rPr>
                            <w:sz w:val="28"/>
                            <w:szCs w:val="28"/>
                          </w:rPr>
                        </w:pPr>
                        <w:r w:rsidRPr="00B9053E">
                          <w:rPr>
                            <w:color w:val="000000"/>
                            <w:sz w:val="28"/>
                            <w:szCs w:val="28"/>
                          </w:rPr>
                          <w:t>Генеральный директор</w:t>
                        </w:r>
                      </w:p>
                    </w:txbxContent>
                  </v:textbox>
                </v:rect>
                <v:rect id="Прямоугольник 169712087" o:spid="_x0000_s1028" style="position:absolute;top:15786;width:23786;height:53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" filled="f">
                  <v:stroke startarrowwidth="narrow" startarrowlength="short" endarrowwidth="narrow" endarrowlength="short" joinstyle="round"/>
                  <v:textbox inset="2.53958mm,2.53958mm,2.53958mm,2.53958mm">
                    <w:txbxContent>
                      <w:p w14:paraId="7D28BA6B" w14:textId="77777777" w:rsidR="00B80242" w:rsidRPr="00B9053E" w:rsidRDefault="00B80242" w:rsidP="00B80242">
                        <w:pPr>
                          <w:jc w:val="center"/>
                          <w:rPr>
                            <w:sz w:val="28"/>
                            <w:szCs w:val="28"/>
                            <w:lang w:val="ru-RU"/>
                          </w:rPr>
                        </w:pPr>
                        <w:r w:rsidRPr="00B9053E">
                          <w:rPr>
                            <w:color w:val="000000"/>
                            <w:sz w:val="28"/>
                            <w:szCs w:val="28"/>
                          </w:rPr>
                          <w:t>Операционный блок</w:t>
                        </w:r>
                        <w:r w:rsidRPr="00B9053E">
                          <w:rPr>
                            <w:color w:val="000000"/>
                            <w:sz w:val="28"/>
                            <w:szCs w:val="28"/>
                            <w:lang w:val="ru-RU"/>
                          </w:rPr>
                          <w:t>, производство</w:t>
                        </w:r>
                      </w:p>
                    </w:txbxContent>
                  </v:textbox>
                </v:rect>
                <v:rect id="Прямоугольник 585359868" o:spid="_x0000_s1029" style="position:absolute;left:26134;top:15785;width:17214;height:53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" filled="f">
                  <v:stroke startarrowwidth="narrow" startarrowlength="short" endarrowwidth="narrow" endarrowlength="short" joinstyle="round"/>
                  <v:textbox inset="2.53958mm,2.53958mm,2.53958mm,2.53958mm">
                    <w:txbxContent>
                      <w:p w14:paraId="1E8484D2" w14:textId="77777777" w:rsidR="00B80242" w:rsidRPr="00B9053E" w:rsidRDefault="00B80242" w:rsidP="00B80242">
                        <w:pPr>
                          <w:jc w:val="center"/>
                          <w:rPr>
                            <w:sz w:val="28"/>
                            <w:szCs w:val="28"/>
                          </w:rPr>
                        </w:pPr>
                        <w:r w:rsidRPr="00B9053E">
                          <w:rPr>
                            <w:color w:val="000000"/>
                            <w:sz w:val="28"/>
                            <w:szCs w:val="28"/>
                          </w:rPr>
                          <w:t>Финансовый блок</w:t>
                        </w:r>
                      </w:p>
                    </w:txbxContent>
                  </v:textbox>
                </v:rect>
                <v:rect id="Прямоугольник 1595253640" o:spid="_x0000_s1030" style="position:absolute;left:44654;top:15788;width:26197;height:53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" filled="f">
                  <v:stroke startarrowwidth="narrow" startarrowlength="short" endarrowwidth="narrow" endarrowlength="short" joinstyle="round"/>
                  <v:textbox inset="2.53958mm,2.53958mm,2.53958mm,2.53958mm">
                    <w:txbxContent>
                      <w:p w14:paraId="5CE84022" w14:textId="77777777" w:rsidR="00B80242" w:rsidRPr="00B9053E" w:rsidRDefault="00B80242" w:rsidP="00B80242">
                        <w:pPr>
                          <w:jc w:val="center"/>
                          <w:rPr>
                            <w:sz w:val="28"/>
                            <w:szCs w:val="28"/>
                            <w:lang w:val="ru-RU"/>
                          </w:rPr>
                        </w:pPr>
                        <w:r w:rsidRPr="00B9053E">
                          <w:rPr>
                            <w:color w:val="000000"/>
                            <w:sz w:val="28"/>
                            <w:szCs w:val="28"/>
                          </w:rPr>
                          <w:t>Блок внутреннего контроля</w:t>
                        </w:r>
                        <w:r w:rsidRPr="00B9053E">
                          <w:rPr>
                            <w:color w:val="000000"/>
                            <w:sz w:val="28"/>
                            <w:szCs w:val="28"/>
                            <w:lang w:val="ru-RU"/>
                          </w:rPr>
                          <w:t xml:space="preserve"> качества</w:t>
                        </w:r>
                      </w:p>
                    </w:txbxContent>
                  </v:textbox>
                </v:rect>
                <v:rect id="Прямоугольник 545691950" o:spid="_x0000_s1031" style="position:absolute;left:72879;top:15785;width:18707;height:53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" filled="f">
                  <v:stroke startarrowwidth="narrow" startarrowlength="short" endarrowwidth="narrow" endarrowlength="short" joinstyle="round"/>
                  <v:textbox inset="2.53958mm,2.53958mm,2.53958mm,2.53958mm">
                    <w:txbxContent>
                      <w:p w14:paraId="54F13C01" w14:textId="77777777" w:rsidR="00B80242" w:rsidRPr="00B9053E" w:rsidRDefault="00B80242" w:rsidP="00B80242">
                        <w:pPr>
                          <w:jc w:val="center"/>
                          <w:rPr>
                            <w:sz w:val="28"/>
                            <w:szCs w:val="28"/>
                          </w:rPr>
                        </w:pPr>
                        <w:r w:rsidRPr="00B9053E">
                          <w:rPr>
                            <w:color w:val="000000"/>
                            <w:sz w:val="28"/>
                            <w:szCs w:val="28"/>
                          </w:rPr>
                          <w:t>Служба по работе с персоналом</w:t>
                        </w:r>
                      </w:p>
                    </w:txbxContent>
                  </v:textbox>
                </v:rect>
                <v:shapetype id="_x0000_t32" coordsize="21600,21600" o:spt="32" o:oned="t" path="m,l21600,21600e" filled="f">
                  <v:path arrowok="t" fillok="f" o:connecttype="none"/>
                  <o:lock v:ext="edit" shapetype="t"/>
                </v:shapetype>
                <v:shape id="Прямая со стрелкой 1397819412" o:spid="_x0000_s1032" type="#_x0000_t32" style="position:absolute;left:6626;top:8741;width:35508;height:70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">
                  <v:stroke endarrow="block"/>
                </v:shape>
                <v:shape id="Прямая со стрелкой 1543072887" o:spid="_x0000_s1033" type="#_x0000_t32" style="position:absolute;left:34738;top:8741;width:7985;height:704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">
                  <v:stroke endarrow="block"/>
                </v:shape>
                <v:shape id="Прямая со стрелкой 1070772009" o:spid="_x0000_s1034" type="#_x0000_t32" style="position:absolute;left:42727;top:8741;width:22410;height:70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">
                  <v:stroke endarrow="block"/>
                </v:shape>
                <v:shape id="Прямая со стрелкой 647232608" o:spid="_x0000_s1035" type="#_x0000_t32" style="position:absolute;left:42727;top:8741;width:38298;height:70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">
                  <v:stroke endarrow="block"/>
                </v:shape>
                <w10:anchorlock/>
              </v:group>
            </w:pict>
          </mc:Fallback>
        </mc:AlternateContent>
      </w:r>
    </w:p>
    <w:p w14:paraId="7E7B4649" w14:textId="77777777" w:rsidR="00B80242" w:rsidRPr="00B80242" w:rsidRDefault="00B80242" w:rsidP="00B80242">
      <w:pPr>
        <w:jc w:val="center"/>
        <w:rPr>
          <w:rStyle w:val="afc"/>
          <w:rFonts w:ascii="Times New Roman" w:hAnsi="Times New Roman" w:cs="Times New Roman"/>
          <w:color w:val="000000" w:themeColor="text1"/>
          <w:sz w:val="28"/>
          <w:szCs w:val="28"/>
          <w:lang w:val="ru-RU"/>
        </w:rPr>
      </w:pPr>
      <w:r w:rsidRPr="00B80242">
        <w:rPr>
          <w:rStyle w:val="afc"/>
          <w:rFonts w:ascii="Times New Roman" w:hAnsi="Times New Roman" w:cs="Times New Roman"/>
          <w:color w:val="000000" w:themeColor="text1"/>
          <w:sz w:val="28"/>
          <w:szCs w:val="28"/>
          <w:lang w:val="ru-RU"/>
        </w:rPr>
        <w:t>Рисунок 3 – Организационная структура</w:t>
      </w:r>
    </w:p>
    <w:p w14:paraId="5A445E45" w14:textId="77777777" w:rsidR="00B80242" w:rsidRDefault="00B80242" w:rsidP="00B80242">
      <w:pPr>
        <w:jc w:val="center"/>
        <w:rPr>
          <w:rStyle w:val="afc"/>
          <w:color w:val="000000" w:themeColor="text1"/>
          <w:sz w:val="28"/>
          <w:szCs w:val="28"/>
          <w:lang w:val="ru-RU"/>
        </w:rPr>
      </w:pPr>
    </w:p>
    <w:p w14:paraId="0BE171BC" w14:textId="77777777" w:rsidR="00B80242" w:rsidRDefault="00B80242" w:rsidP="00B80242">
      <w:pPr>
        <w:jc w:val="center"/>
        <w:rPr>
          <w:rStyle w:val="afc"/>
          <w:color w:val="000000" w:themeColor="text1"/>
          <w:sz w:val="28"/>
          <w:szCs w:val="28"/>
          <w:lang w:val="ru-RU"/>
        </w:rPr>
      </w:pPr>
    </w:p>
    <w:p w14:paraId="62D4E5A7" w14:textId="77777777" w:rsidR="00B80242" w:rsidRDefault="00B80242" w:rsidP="00B80242">
      <w:pPr>
        <w:pStyle w:val="AAA"/>
        <w:suppressAutoHyphens/>
        <w:spacing w:line="360" w:lineRule="auto"/>
        <w:ind w:firstLine="709"/>
        <w:jc w:val="both"/>
        <w:rPr>
          <w:rStyle w:val="Hyperlink4"/>
          <w:rFonts w:eastAsia="Helvetica Neue"/>
          <w:color w:val="000000" w:themeColor="text1"/>
        </w:rPr>
      </w:pPr>
      <w:r>
        <w:rPr>
          <w:rStyle w:val="afc"/>
          <w:color w:val="000000" w:themeColor="text1"/>
          <w:sz w:val="28"/>
          <w:szCs w:val="28"/>
        </w:rPr>
        <w:tab/>
      </w:r>
      <w:r>
        <w:rPr>
          <w:rStyle w:val="Hyperlink4"/>
          <w:rFonts w:eastAsia="Helvetica Neue"/>
          <w:color w:val="000000" w:themeColor="text1"/>
        </w:rPr>
        <w:t>В рамках анализируемого предприятия генеральный директор осуществляет стратегическое управление компанией, а также отвечает за принятие ключевых управленческих решений и координацию работы всех блоков организации. Также именно генеральный директор осуществляет взаимодействие с внешними стейкхолдерами, включая ключевых партнёров, государственных органов и иные.</w:t>
      </w:r>
    </w:p>
    <w:p w14:paraId="1FE258D9" w14:textId="77777777" w:rsidR="00772815" w:rsidRDefault="00772815" w:rsidP="00B80242">
      <w:pPr>
        <w:pStyle w:val="AAA"/>
        <w:suppressAutoHyphens/>
        <w:spacing w:line="360" w:lineRule="auto"/>
        <w:ind w:firstLine="709"/>
        <w:jc w:val="both"/>
        <w:rPr>
          <w:rFonts w:ascii="Times New Roman" w:eastAsia="Times New Roman" w:hAnsi="Times New Roman" w:cs="Times New Roman"/>
          <w:color w:val="auto"/>
          <w:sz w:val="28"/>
          <w:szCs w:val="28"/>
          <w:lang w:val="ru"/>
        </w:rPr>
      </w:pPr>
      <w:r w:rsidRPr="00772815">
        <w:rPr>
          <w:rFonts w:ascii="Times New Roman" w:eastAsia="Times New Roman" w:hAnsi="Times New Roman" w:cs="Times New Roman"/>
          <w:color w:val="auto"/>
          <w:sz w:val="28"/>
          <w:szCs w:val="28"/>
          <w:lang w:val="ru"/>
        </w:rPr>
        <w:t>Трудовой коллектив включает всех работников, трудоустроенных на основании трудовых договоров, участвующих в производственных, логистических и управленческих процессах предприятия. Распределение обязанностей осуществляется в соответствии с линейной структурой управления: сотрудники получают указания и распоряжения от непосредственных руководителей структурных подразделений и генерального директора. Такая модель управления обеспечивает четкое разграничение ответственности и оперативность принятия решений в рамках производственно‑сбытовой деятельности.</w:t>
      </w:r>
    </w:p>
    <w:p w14:paraId="1C7B25E4" w14:textId="4DF3DFED" w:rsidR="00B80242" w:rsidRDefault="00B80242" w:rsidP="00B80242">
      <w:pPr>
        <w:pStyle w:val="AAA"/>
        <w:suppressAutoHyphens/>
        <w:spacing w:line="360" w:lineRule="auto"/>
        <w:ind w:firstLine="709"/>
        <w:jc w:val="both"/>
        <w:rPr>
          <w:rStyle w:val="Hyperlink4"/>
          <w:rFonts w:eastAsia="Helvetica Neue"/>
          <w:color w:val="000000" w:themeColor="text1"/>
        </w:rPr>
      </w:pPr>
      <w:r>
        <w:rPr>
          <w:rStyle w:val="Hyperlink4"/>
          <w:rFonts w:eastAsia="Helvetica Neue"/>
          <w:color w:val="000000" w:themeColor="text1"/>
        </w:rPr>
        <w:t xml:space="preserve">Генеральным директором предприятия является </w:t>
      </w:r>
      <w:r w:rsidRPr="00B80242">
        <w:rPr>
          <w:rStyle w:val="Hyperlink4"/>
          <w:rFonts w:eastAsia="Helvetica Neue"/>
          <w:color w:val="000000" w:themeColor="text1"/>
        </w:rPr>
        <w:t>Осипова Агнесса Арнольдовна</w:t>
      </w:r>
      <w:r>
        <w:rPr>
          <w:rStyle w:val="Hyperlink4"/>
          <w:rFonts w:eastAsia="Helvetica Neue"/>
          <w:color w:val="000000" w:themeColor="text1"/>
        </w:rPr>
        <w:t xml:space="preserve"> </w:t>
      </w:r>
      <w:r w:rsidRPr="00B80242">
        <w:rPr>
          <w:rStyle w:val="Hyperlink4"/>
          <w:rFonts w:eastAsia="Helvetica Neue"/>
          <w:color w:val="000000" w:themeColor="text1"/>
        </w:rPr>
        <w:t>с 10 января 2017 г.</w:t>
      </w:r>
    </w:p>
    <w:p w14:paraId="3B6956B9" w14:textId="77777777" w:rsidR="00B80242" w:rsidRDefault="00B80242" w:rsidP="00B80242">
      <w:pPr>
        <w:pStyle w:val="AAA"/>
        <w:suppressAutoHyphens/>
        <w:spacing w:line="360" w:lineRule="auto"/>
        <w:ind w:firstLine="709"/>
        <w:jc w:val="both"/>
        <w:rPr>
          <w:rStyle w:val="Hyperlink4"/>
          <w:rFonts w:eastAsia="Helvetica Neue"/>
          <w:color w:val="000000" w:themeColor="text1"/>
        </w:rPr>
      </w:pPr>
      <w:r>
        <w:rPr>
          <w:rStyle w:val="Hyperlink4"/>
          <w:rFonts w:eastAsia="Helvetica Neue"/>
          <w:color w:val="000000" w:themeColor="text1"/>
        </w:rPr>
        <w:lastRenderedPageBreak/>
        <w:t>Операционный блок предприятия отвечает за основные бизнес-процессы компании, обеспечивая её ежедневную работу и выполнение ключевых операций по производству продукции.</w:t>
      </w:r>
    </w:p>
    <w:p w14:paraId="5330C834" w14:textId="2541BC17" w:rsidR="00B80242" w:rsidRDefault="00B80242" w:rsidP="00B80242">
      <w:pPr>
        <w:pStyle w:val="AAA"/>
        <w:suppressAutoHyphens/>
        <w:spacing w:line="360" w:lineRule="auto"/>
        <w:ind w:firstLine="709"/>
        <w:jc w:val="both"/>
        <w:rPr>
          <w:rStyle w:val="Hyperlink4"/>
          <w:rFonts w:eastAsia="Helvetica Neue"/>
          <w:color w:val="000000" w:themeColor="text1"/>
        </w:rPr>
      </w:pPr>
      <w:r>
        <w:rPr>
          <w:rStyle w:val="Hyperlink4"/>
          <w:rFonts w:eastAsia="Helvetica Neue"/>
          <w:color w:val="000000" w:themeColor="text1"/>
        </w:rPr>
        <w:t>Финансовый блок осуществляет управление финансовыми потоками, включая формирование управленческой и бухгалтерской отчетности предприятия. Финансовый блок возглавляет главный бухгалтер предприятия.</w:t>
      </w:r>
    </w:p>
    <w:p w14:paraId="117D5A4B" w14:textId="285D182F" w:rsidR="00B80242" w:rsidRDefault="00B80242" w:rsidP="00B80242">
      <w:pPr>
        <w:pStyle w:val="AAA"/>
        <w:suppressAutoHyphens/>
        <w:spacing w:line="360" w:lineRule="auto"/>
        <w:ind w:firstLine="709"/>
        <w:jc w:val="both"/>
        <w:rPr>
          <w:rStyle w:val="Hyperlink4"/>
          <w:rFonts w:eastAsia="Helvetica Neue"/>
          <w:color w:val="000000" w:themeColor="text1"/>
        </w:rPr>
      </w:pPr>
      <w:r>
        <w:rPr>
          <w:rStyle w:val="Hyperlink4"/>
          <w:rFonts w:eastAsia="Helvetica Neue"/>
          <w:color w:val="000000" w:themeColor="text1"/>
        </w:rPr>
        <w:t>Блок внутреннего контроля качества в рамках данного предприятия осуществляет проверку качества продукции согласно установленным внутренним и внешним регламентам, проводит специализированный лабораторные исследования. Контроль качества осуществляется в рамках всех бизнес-процессов, включая заказ и приемку товаров, процесс производства, упаковку и маркировку продукции, а также сбыт и отгрузку продукции.</w:t>
      </w:r>
    </w:p>
    <w:p w14:paraId="7C871068" w14:textId="63E5C93F" w:rsidR="000C4EBE" w:rsidRDefault="005E263E" w:rsidP="00E5376D">
      <w:pPr>
        <w:spacing w:line="360" w:lineRule="auto"/>
        <w:ind w:firstLine="709"/>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en-US" w:eastAsia="en-US"/>
        </w:rPr>
        <w:t>SWOT</w:t>
      </w:r>
      <w:r w:rsidRPr="005E263E">
        <w:rPr>
          <w:rFonts w:ascii="Times New Roman" w:eastAsia="Calibri" w:hAnsi="Times New Roman" w:cs="Times New Roman"/>
          <w:sz w:val="28"/>
          <w:szCs w:val="28"/>
          <w:lang w:val="ru-RU" w:eastAsia="en-US"/>
        </w:rPr>
        <w:t xml:space="preserve"> </w:t>
      </w:r>
      <w:r>
        <w:rPr>
          <w:rFonts w:ascii="Times New Roman" w:eastAsia="Calibri" w:hAnsi="Times New Roman" w:cs="Times New Roman"/>
          <w:sz w:val="28"/>
          <w:szCs w:val="28"/>
          <w:lang w:val="ru-RU" w:eastAsia="en-US"/>
        </w:rPr>
        <w:t xml:space="preserve">анализ компании представлен в таблице </w:t>
      </w:r>
      <w:r w:rsidR="00EA7C69">
        <w:rPr>
          <w:rFonts w:ascii="Times New Roman" w:eastAsia="Calibri" w:hAnsi="Times New Roman" w:cs="Times New Roman"/>
          <w:sz w:val="28"/>
          <w:szCs w:val="28"/>
          <w:lang w:val="ru-RU" w:eastAsia="en-US"/>
        </w:rPr>
        <w:t>3</w:t>
      </w:r>
      <w:r>
        <w:rPr>
          <w:rFonts w:ascii="Times New Roman" w:eastAsia="Calibri" w:hAnsi="Times New Roman" w:cs="Times New Roman"/>
          <w:sz w:val="28"/>
          <w:szCs w:val="28"/>
          <w:lang w:val="ru-RU" w:eastAsia="en-US"/>
        </w:rPr>
        <w:t xml:space="preserve"> далее.</w:t>
      </w:r>
    </w:p>
    <w:p w14:paraId="6D670B2E" w14:textId="5029A06B" w:rsidR="005E263E" w:rsidRPr="003D4199" w:rsidRDefault="005E263E" w:rsidP="000C4EBE">
      <w:pPr>
        <w:spacing w:line="240" w:lineRule="auto"/>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 xml:space="preserve">Таблица </w:t>
      </w:r>
      <w:r w:rsidR="00EA7C69">
        <w:rPr>
          <w:rFonts w:ascii="Times New Roman" w:eastAsia="Calibri" w:hAnsi="Times New Roman" w:cs="Times New Roman"/>
          <w:sz w:val="28"/>
          <w:szCs w:val="28"/>
          <w:lang w:val="ru-RU" w:eastAsia="en-US"/>
        </w:rPr>
        <w:t>3</w:t>
      </w:r>
      <w:r>
        <w:rPr>
          <w:rFonts w:ascii="Times New Roman" w:eastAsia="Calibri" w:hAnsi="Times New Roman" w:cs="Times New Roman"/>
          <w:sz w:val="28"/>
          <w:szCs w:val="28"/>
          <w:lang w:val="ru-RU" w:eastAsia="en-US"/>
        </w:rPr>
        <w:t xml:space="preserve"> - </w:t>
      </w:r>
      <w:r>
        <w:rPr>
          <w:rFonts w:ascii="Times New Roman" w:eastAsia="Calibri" w:hAnsi="Times New Roman" w:cs="Times New Roman"/>
          <w:sz w:val="28"/>
          <w:szCs w:val="28"/>
          <w:lang w:val="en-US" w:eastAsia="en-US"/>
        </w:rPr>
        <w:t>SWOT</w:t>
      </w:r>
      <w:r w:rsidRPr="005E263E">
        <w:rPr>
          <w:rFonts w:ascii="Times New Roman" w:eastAsia="Calibri" w:hAnsi="Times New Roman" w:cs="Times New Roman"/>
          <w:sz w:val="28"/>
          <w:szCs w:val="28"/>
          <w:lang w:val="ru-RU" w:eastAsia="en-US"/>
        </w:rPr>
        <w:t xml:space="preserve"> </w:t>
      </w:r>
      <w:r>
        <w:rPr>
          <w:rFonts w:ascii="Times New Roman" w:eastAsia="Calibri" w:hAnsi="Times New Roman" w:cs="Times New Roman"/>
          <w:sz w:val="28"/>
          <w:szCs w:val="28"/>
          <w:lang w:val="ru-RU" w:eastAsia="en-US"/>
        </w:rPr>
        <w:t>анализ</w:t>
      </w:r>
      <w:r w:rsidR="0081006B" w:rsidRPr="0081006B">
        <w:rPr>
          <w:rFonts w:ascii="Times New Roman" w:eastAsia="Times New Roman" w:hAnsi="Times New Roman" w:cs="Times New Roman"/>
          <w:sz w:val="28"/>
          <w:szCs w:val="28"/>
        </w:rPr>
        <w:t xml:space="preserve"> </w:t>
      </w:r>
      <w:r w:rsidR="00B80242" w:rsidRPr="00B80242">
        <w:rPr>
          <w:rFonts w:ascii="Times New Roman" w:eastAsia="Times New Roman" w:hAnsi="Times New Roman" w:cs="Times New Roman"/>
          <w:sz w:val="28"/>
          <w:szCs w:val="28"/>
        </w:rPr>
        <w:t>АО «БРПИ»</w:t>
      </w:r>
    </w:p>
    <w:tbl>
      <w:tblPr>
        <w:tblStyle w:val="af8"/>
        <w:tblW w:w="0" w:type="auto"/>
        <w:tblLook w:val="04A0" w:firstRow="1" w:lastRow="0" w:firstColumn="1" w:lastColumn="0" w:noHBand="0" w:noVBand="1"/>
      </w:tblPr>
      <w:tblGrid>
        <w:gridCol w:w="4957"/>
        <w:gridCol w:w="4390"/>
      </w:tblGrid>
      <w:tr w:rsidR="005E263E" w:rsidRPr="003D4199" w14:paraId="3393762C" w14:textId="77777777" w:rsidTr="00E5376D">
        <w:tc>
          <w:tcPr>
            <w:tcW w:w="4957" w:type="dxa"/>
          </w:tcPr>
          <w:p w14:paraId="21226E80" w14:textId="1A70C902" w:rsidR="005E263E" w:rsidRPr="003D4199" w:rsidRDefault="005E263E" w:rsidP="005E263E">
            <w:pPr>
              <w:jc w:val="both"/>
              <w:rPr>
                <w:rFonts w:ascii="Times New Roman" w:eastAsia="Calibri" w:hAnsi="Times New Roman" w:cs="Times New Roman"/>
                <w:color w:val="000000"/>
                <w:lang w:val="ru-RU" w:eastAsia="en-US"/>
              </w:rPr>
            </w:pPr>
            <w:r w:rsidRPr="003D4199">
              <w:rPr>
                <w:rFonts w:ascii="Times New Roman" w:eastAsia="Calibri" w:hAnsi="Times New Roman" w:cs="Times New Roman"/>
                <w:color w:val="000000"/>
                <w:lang w:val="ru-RU" w:eastAsia="en-US"/>
              </w:rPr>
              <w:t xml:space="preserve">Сильные стороны </w:t>
            </w:r>
          </w:p>
        </w:tc>
        <w:tc>
          <w:tcPr>
            <w:tcW w:w="4390" w:type="dxa"/>
          </w:tcPr>
          <w:p w14:paraId="40F5DFB2" w14:textId="5A58F238" w:rsidR="005E263E" w:rsidRPr="003D4199" w:rsidRDefault="005E263E" w:rsidP="005E263E">
            <w:pPr>
              <w:jc w:val="both"/>
              <w:rPr>
                <w:rFonts w:ascii="Times New Roman" w:eastAsia="Calibri" w:hAnsi="Times New Roman" w:cs="Times New Roman"/>
                <w:color w:val="000000"/>
                <w:lang w:val="ru-RU" w:eastAsia="en-US"/>
              </w:rPr>
            </w:pPr>
            <w:r w:rsidRPr="003D4199">
              <w:rPr>
                <w:rFonts w:ascii="Times New Roman" w:eastAsia="Calibri" w:hAnsi="Times New Roman" w:cs="Times New Roman"/>
                <w:color w:val="000000"/>
                <w:lang w:val="ru-RU" w:eastAsia="en-US"/>
              </w:rPr>
              <w:t xml:space="preserve">Слабые стороны </w:t>
            </w:r>
          </w:p>
        </w:tc>
      </w:tr>
      <w:tr w:rsidR="005E263E" w14:paraId="29E5DECF" w14:textId="77777777" w:rsidTr="00E5376D">
        <w:trPr>
          <w:trHeight w:val="1548"/>
        </w:trPr>
        <w:tc>
          <w:tcPr>
            <w:tcW w:w="4957" w:type="dxa"/>
            <w:vAlign w:val="bottom"/>
          </w:tcPr>
          <w:p w14:paraId="79EB1716" w14:textId="38197B2A" w:rsidR="00B80242" w:rsidRPr="00B80242" w:rsidRDefault="00B80242" w:rsidP="00B80242">
            <w:pPr>
              <w:jc w:val="both"/>
              <w:rPr>
                <w:rFonts w:ascii="Times New Roman" w:eastAsia="Calibri" w:hAnsi="Times New Roman" w:cs="Times New Roman"/>
                <w:color w:val="000000"/>
                <w:lang w:val="ru-RU" w:eastAsia="en-US"/>
              </w:rPr>
            </w:pPr>
            <w:r w:rsidRPr="00B80242">
              <w:rPr>
                <w:rFonts w:ascii="Times New Roman" w:eastAsia="Calibri" w:hAnsi="Times New Roman" w:cs="Times New Roman"/>
                <w:color w:val="000000"/>
                <w:lang w:val="ru-RU" w:eastAsia="en-US"/>
              </w:rPr>
              <w:t>Ведущий производитель мороженого в Московской области с 20-летним опытом на рынке.</w:t>
            </w:r>
            <w:r w:rsidRPr="00B80242">
              <w:rPr>
                <w:rFonts w:ascii="Times New Roman" w:eastAsia="Calibri" w:hAnsi="Times New Roman" w:cs="Times New Roman"/>
                <w:color w:val="000000"/>
                <w:lang w:val="ru-RU" w:eastAsia="en-US"/>
              </w:rPr>
              <w:tab/>
            </w:r>
          </w:p>
          <w:p w14:paraId="4AE1A698" w14:textId="346085B7" w:rsidR="00B80242" w:rsidRPr="00B80242" w:rsidRDefault="00B80242" w:rsidP="00B80242">
            <w:pPr>
              <w:jc w:val="both"/>
              <w:rPr>
                <w:rFonts w:ascii="Times New Roman" w:eastAsia="Calibri" w:hAnsi="Times New Roman" w:cs="Times New Roman"/>
                <w:color w:val="000000"/>
                <w:lang w:val="ru-RU" w:eastAsia="en-US"/>
              </w:rPr>
            </w:pPr>
            <w:r w:rsidRPr="00B80242">
              <w:rPr>
                <w:rFonts w:ascii="Times New Roman" w:eastAsia="Calibri" w:hAnsi="Times New Roman" w:cs="Times New Roman"/>
                <w:color w:val="000000"/>
                <w:lang w:val="ru-RU" w:eastAsia="en-US"/>
              </w:rPr>
              <w:t>Широкий профиль деятельности: производство мороженого + оптовая торговля, складирование, общепит, аренда ИС.</w:t>
            </w:r>
            <w:r w:rsidRPr="00B80242">
              <w:rPr>
                <w:rFonts w:ascii="Times New Roman" w:eastAsia="Calibri" w:hAnsi="Times New Roman" w:cs="Times New Roman"/>
                <w:color w:val="000000"/>
                <w:lang w:val="ru-RU" w:eastAsia="en-US"/>
              </w:rPr>
              <w:tab/>
            </w:r>
          </w:p>
          <w:p w14:paraId="4DC0FBF2" w14:textId="75F058E3" w:rsidR="00B80242" w:rsidRPr="00B80242" w:rsidRDefault="00B80242" w:rsidP="00B80242">
            <w:pPr>
              <w:jc w:val="both"/>
              <w:rPr>
                <w:rFonts w:ascii="Times New Roman" w:eastAsia="Calibri" w:hAnsi="Times New Roman" w:cs="Times New Roman"/>
                <w:color w:val="000000"/>
                <w:lang w:val="ru-RU" w:eastAsia="en-US"/>
              </w:rPr>
            </w:pPr>
            <w:r w:rsidRPr="00B80242">
              <w:rPr>
                <w:rFonts w:ascii="Times New Roman" w:eastAsia="Calibri" w:hAnsi="Times New Roman" w:cs="Times New Roman"/>
                <w:color w:val="000000"/>
                <w:lang w:val="ru-RU" w:eastAsia="en-US"/>
              </w:rPr>
              <w:t>Развитая инфраструктура холодового хранения и контроля качества на всех этапах производства.</w:t>
            </w:r>
          </w:p>
          <w:p w14:paraId="646FE962" w14:textId="77777777" w:rsidR="00B80242" w:rsidRDefault="00B80242" w:rsidP="00B80242">
            <w:pPr>
              <w:jc w:val="both"/>
              <w:rPr>
                <w:rFonts w:ascii="Times New Roman" w:eastAsia="Calibri" w:hAnsi="Times New Roman" w:cs="Times New Roman"/>
                <w:color w:val="000000"/>
                <w:lang w:val="ru-RU" w:eastAsia="en-US"/>
              </w:rPr>
            </w:pPr>
            <w:r w:rsidRPr="00B80242">
              <w:rPr>
                <w:rFonts w:ascii="Times New Roman" w:eastAsia="Calibri" w:hAnsi="Times New Roman" w:cs="Times New Roman"/>
                <w:color w:val="000000"/>
                <w:lang w:val="ru-RU" w:eastAsia="en-US"/>
              </w:rPr>
              <w:t>Линейная структура обеспечивает оперативность принятия решений в операционной деятельности.</w:t>
            </w:r>
          </w:p>
          <w:p w14:paraId="3B294CE7" w14:textId="67F2B0A7" w:rsidR="005E263E" w:rsidRPr="005E263E" w:rsidRDefault="00B80242" w:rsidP="00B80242">
            <w:pPr>
              <w:jc w:val="both"/>
              <w:rPr>
                <w:rFonts w:ascii="Times New Roman" w:eastAsia="Calibri" w:hAnsi="Times New Roman" w:cs="Times New Roman"/>
                <w:color w:val="000000"/>
                <w:lang w:val="ru-RU" w:eastAsia="en-US"/>
              </w:rPr>
            </w:pPr>
            <w:r w:rsidRPr="00B80242">
              <w:rPr>
                <w:rFonts w:ascii="Times New Roman" w:eastAsia="Calibri" w:hAnsi="Times New Roman" w:cs="Times New Roman"/>
                <w:color w:val="000000"/>
                <w:lang w:val="ru-RU" w:eastAsia="en-US"/>
              </w:rPr>
              <w:t>Регистрация в Москве как субъекта МСП дает доступ к программам господдержки пищевой отрасли.</w:t>
            </w:r>
            <w:r w:rsidRPr="00B80242">
              <w:rPr>
                <w:rFonts w:ascii="Times New Roman" w:eastAsia="Calibri" w:hAnsi="Times New Roman" w:cs="Times New Roman"/>
                <w:color w:val="000000"/>
                <w:lang w:val="ru-RU" w:eastAsia="en-US"/>
              </w:rPr>
              <w:tab/>
              <w:t>.</w:t>
            </w:r>
          </w:p>
        </w:tc>
        <w:tc>
          <w:tcPr>
            <w:tcW w:w="4390" w:type="dxa"/>
            <w:vAlign w:val="bottom"/>
          </w:tcPr>
          <w:p w14:paraId="0FE718AA" w14:textId="77777777" w:rsidR="005E263E" w:rsidRDefault="00B80242" w:rsidP="00393D3D">
            <w:pPr>
              <w:jc w:val="both"/>
              <w:rPr>
                <w:rFonts w:ascii="Times New Roman" w:eastAsia="Calibri" w:hAnsi="Times New Roman" w:cs="Times New Roman"/>
                <w:color w:val="000000"/>
                <w:lang w:val="ru-RU" w:eastAsia="en-US"/>
              </w:rPr>
            </w:pPr>
            <w:r w:rsidRPr="00B80242">
              <w:rPr>
                <w:rFonts w:ascii="Times New Roman" w:eastAsia="Calibri" w:hAnsi="Times New Roman" w:cs="Times New Roman"/>
                <w:color w:val="000000"/>
                <w:lang w:val="ru-RU" w:eastAsia="en-US"/>
              </w:rPr>
              <w:t>Простая линейная структура с концентрацией полномочий у генерального директора, риск управленческой перегрузки.</w:t>
            </w:r>
          </w:p>
          <w:p w14:paraId="2FA9DE31" w14:textId="77777777" w:rsidR="00B80242" w:rsidRDefault="00B80242" w:rsidP="00B80242">
            <w:pPr>
              <w:jc w:val="both"/>
              <w:rPr>
                <w:rFonts w:ascii="Times New Roman" w:eastAsia="Calibri" w:hAnsi="Times New Roman" w:cs="Times New Roman"/>
                <w:color w:val="000000"/>
                <w:lang w:val="ru-RU" w:eastAsia="en-US"/>
              </w:rPr>
            </w:pPr>
            <w:r w:rsidRPr="00B80242">
              <w:rPr>
                <w:rFonts w:ascii="Times New Roman" w:eastAsia="Calibri" w:hAnsi="Times New Roman" w:cs="Times New Roman"/>
                <w:color w:val="000000"/>
                <w:lang w:val="ru-RU" w:eastAsia="en-US"/>
              </w:rPr>
              <w:t>Зависимость от сезонного спроса на мороженое, уязвимость в межсезонье (осень-зима).</w:t>
            </w:r>
          </w:p>
          <w:p w14:paraId="3DB9B0F1" w14:textId="77777777" w:rsidR="00B80242" w:rsidRPr="00B80242" w:rsidRDefault="00B80242" w:rsidP="00B80242">
            <w:pPr>
              <w:jc w:val="both"/>
              <w:rPr>
                <w:rFonts w:ascii="Times New Roman" w:eastAsia="Calibri" w:hAnsi="Times New Roman" w:cs="Times New Roman"/>
                <w:color w:val="000000"/>
                <w:lang w:val="ru-RU" w:eastAsia="en-US"/>
              </w:rPr>
            </w:pPr>
            <w:r w:rsidRPr="00B80242">
              <w:rPr>
                <w:rFonts w:ascii="Times New Roman" w:eastAsia="Calibri" w:hAnsi="Times New Roman" w:cs="Times New Roman"/>
                <w:color w:val="000000"/>
                <w:lang w:val="ru-RU" w:eastAsia="en-US"/>
              </w:rPr>
              <w:t>Высокая зависимость от качества поставок скоропортящегося сырья (молоко, сахар).</w:t>
            </w:r>
          </w:p>
          <w:p w14:paraId="27608ACD" w14:textId="65F1FDB9" w:rsidR="00B80242" w:rsidRDefault="00B80242" w:rsidP="00B80242">
            <w:pPr>
              <w:jc w:val="both"/>
              <w:rPr>
                <w:rFonts w:ascii="Times New Roman" w:eastAsia="Calibri" w:hAnsi="Times New Roman" w:cs="Times New Roman"/>
                <w:color w:val="000000"/>
                <w:lang w:val="ru-RU" w:eastAsia="en-US"/>
              </w:rPr>
            </w:pPr>
            <w:r w:rsidRPr="00B80242">
              <w:rPr>
                <w:rFonts w:ascii="Times New Roman" w:eastAsia="Calibri" w:hAnsi="Times New Roman" w:cs="Times New Roman"/>
                <w:color w:val="000000"/>
                <w:lang w:val="ru-RU" w:eastAsia="en-US"/>
              </w:rPr>
              <w:t>Ограниченное количество руководителей блоков, сложности при быстром масштабировании производства.</w:t>
            </w:r>
          </w:p>
          <w:p w14:paraId="3A78085E" w14:textId="18BC7B4A" w:rsidR="00B80242" w:rsidRPr="005E263E" w:rsidRDefault="00B80242" w:rsidP="00B80242">
            <w:pPr>
              <w:jc w:val="both"/>
              <w:rPr>
                <w:rFonts w:ascii="Times New Roman" w:eastAsia="Calibri" w:hAnsi="Times New Roman" w:cs="Times New Roman"/>
                <w:color w:val="000000"/>
                <w:lang w:val="ru-RU" w:eastAsia="en-US"/>
              </w:rPr>
            </w:pPr>
            <w:r w:rsidRPr="00B80242">
              <w:rPr>
                <w:rFonts w:ascii="Times New Roman" w:eastAsia="Calibri" w:hAnsi="Times New Roman" w:cs="Times New Roman"/>
                <w:color w:val="000000"/>
                <w:lang w:val="ru-RU" w:eastAsia="en-US"/>
              </w:rPr>
              <w:t>Значительная доля затрат на энергию для холодильных мощностей и логистики</w:t>
            </w:r>
          </w:p>
        </w:tc>
      </w:tr>
      <w:tr w:rsidR="005E263E" w14:paraId="7B697EC0" w14:textId="77777777" w:rsidTr="00E5376D">
        <w:tc>
          <w:tcPr>
            <w:tcW w:w="4957" w:type="dxa"/>
          </w:tcPr>
          <w:p w14:paraId="4066AC2A" w14:textId="70C55576" w:rsidR="005E263E" w:rsidRPr="005E263E" w:rsidRDefault="005E263E" w:rsidP="005E263E">
            <w:pPr>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Возможности</w:t>
            </w:r>
          </w:p>
        </w:tc>
        <w:tc>
          <w:tcPr>
            <w:tcW w:w="4390" w:type="dxa"/>
          </w:tcPr>
          <w:p w14:paraId="3DE7A9CA" w14:textId="1FEB938B" w:rsidR="005E263E" w:rsidRPr="005E263E" w:rsidRDefault="005E263E" w:rsidP="005E263E">
            <w:pPr>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Угрозы</w:t>
            </w:r>
          </w:p>
        </w:tc>
      </w:tr>
      <w:tr w:rsidR="005E263E" w14:paraId="1FBC5706" w14:textId="77777777" w:rsidTr="00E5376D">
        <w:trPr>
          <w:trHeight w:val="1926"/>
        </w:trPr>
        <w:tc>
          <w:tcPr>
            <w:tcW w:w="4957" w:type="dxa"/>
            <w:vAlign w:val="bottom"/>
          </w:tcPr>
          <w:p w14:paraId="3ACBBE83" w14:textId="76041066" w:rsidR="00B80242" w:rsidRPr="00B80242" w:rsidRDefault="00B80242" w:rsidP="00B80242">
            <w:pPr>
              <w:jc w:val="both"/>
              <w:rPr>
                <w:rFonts w:ascii="Times New Roman" w:eastAsia="Calibri" w:hAnsi="Times New Roman" w:cs="Times New Roman"/>
                <w:color w:val="000000"/>
                <w:lang w:val="ru-RU" w:eastAsia="en-US"/>
              </w:rPr>
            </w:pPr>
            <w:r w:rsidRPr="00B80242">
              <w:rPr>
                <w:rFonts w:ascii="Times New Roman" w:eastAsia="Calibri" w:hAnsi="Times New Roman" w:cs="Times New Roman"/>
                <w:color w:val="000000"/>
                <w:lang w:val="ru-RU" w:eastAsia="en-US"/>
              </w:rPr>
              <w:t>Рост спроса на премиальное мороженое и ЗОЖ-продукты (без сахара, веганское).</w:t>
            </w:r>
            <w:r w:rsidRPr="00B80242">
              <w:rPr>
                <w:rFonts w:ascii="Times New Roman" w:eastAsia="Calibri" w:hAnsi="Times New Roman" w:cs="Times New Roman"/>
                <w:color w:val="000000"/>
                <w:lang w:val="ru-RU" w:eastAsia="en-US"/>
              </w:rPr>
              <w:tab/>
            </w:r>
          </w:p>
          <w:p w14:paraId="35588879" w14:textId="4D98C163" w:rsidR="00B80242" w:rsidRPr="00B80242" w:rsidRDefault="00B80242" w:rsidP="00B80242">
            <w:pPr>
              <w:jc w:val="both"/>
              <w:rPr>
                <w:rFonts w:ascii="Times New Roman" w:eastAsia="Calibri" w:hAnsi="Times New Roman" w:cs="Times New Roman"/>
                <w:color w:val="000000"/>
                <w:lang w:val="ru-RU" w:eastAsia="en-US"/>
              </w:rPr>
            </w:pPr>
            <w:r w:rsidRPr="00B80242">
              <w:rPr>
                <w:rFonts w:ascii="Times New Roman" w:eastAsia="Calibri" w:hAnsi="Times New Roman" w:cs="Times New Roman"/>
                <w:color w:val="000000"/>
                <w:lang w:val="ru-RU" w:eastAsia="en-US"/>
              </w:rPr>
              <w:t>Развитие каналов B2B: поставки в рестораны, доставка готовой продукции, франшиза.</w:t>
            </w:r>
            <w:r w:rsidRPr="00B80242">
              <w:rPr>
                <w:rFonts w:ascii="Times New Roman" w:eastAsia="Calibri" w:hAnsi="Times New Roman" w:cs="Times New Roman"/>
                <w:color w:val="000000"/>
                <w:lang w:val="ru-RU" w:eastAsia="en-US"/>
              </w:rPr>
              <w:tab/>
              <w:t>.</w:t>
            </w:r>
          </w:p>
          <w:p w14:paraId="20785E7A" w14:textId="1E2C4383" w:rsidR="00B80242" w:rsidRPr="00B80242" w:rsidRDefault="00B80242" w:rsidP="00B80242">
            <w:pPr>
              <w:jc w:val="both"/>
              <w:rPr>
                <w:rFonts w:ascii="Times New Roman" w:eastAsia="Calibri" w:hAnsi="Times New Roman" w:cs="Times New Roman"/>
                <w:color w:val="000000"/>
                <w:lang w:val="ru-RU" w:eastAsia="en-US"/>
              </w:rPr>
            </w:pPr>
            <w:r w:rsidRPr="00B80242">
              <w:rPr>
                <w:rFonts w:ascii="Times New Roman" w:eastAsia="Calibri" w:hAnsi="Times New Roman" w:cs="Times New Roman"/>
                <w:color w:val="000000"/>
                <w:lang w:val="ru-RU" w:eastAsia="en-US"/>
              </w:rPr>
              <w:t>Внедрение цифровых технологий: автоматизация складов, онлайн-заказы, CRM для оптовиков.</w:t>
            </w:r>
            <w:r w:rsidRPr="00B80242">
              <w:rPr>
                <w:rFonts w:ascii="Times New Roman" w:eastAsia="Calibri" w:hAnsi="Times New Roman" w:cs="Times New Roman"/>
                <w:color w:val="000000"/>
                <w:lang w:val="ru-RU" w:eastAsia="en-US"/>
              </w:rPr>
              <w:tab/>
              <w:t>.</w:t>
            </w:r>
          </w:p>
          <w:p w14:paraId="4FAF7AF4" w14:textId="77777777" w:rsidR="00B80242" w:rsidRDefault="00B80242" w:rsidP="00B80242">
            <w:pPr>
              <w:jc w:val="both"/>
              <w:rPr>
                <w:rFonts w:ascii="Times New Roman" w:eastAsia="Calibri" w:hAnsi="Times New Roman" w:cs="Times New Roman"/>
                <w:color w:val="000000"/>
                <w:lang w:val="ru-RU" w:eastAsia="en-US"/>
              </w:rPr>
            </w:pPr>
            <w:r w:rsidRPr="00B80242">
              <w:rPr>
                <w:rFonts w:ascii="Times New Roman" w:eastAsia="Calibri" w:hAnsi="Times New Roman" w:cs="Times New Roman"/>
                <w:color w:val="000000"/>
                <w:lang w:val="ru-RU" w:eastAsia="en-US"/>
              </w:rPr>
              <w:t>Участие в госконтрактах на школьное питание и расширение в регионы через дилеров.</w:t>
            </w:r>
            <w:r w:rsidRPr="00B80242">
              <w:rPr>
                <w:rFonts w:ascii="Times New Roman" w:eastAsia="Calibri" w:hAnsi="Times New Roman" w:cs="Times New Roman"/>
                <w:color w:val="000000"/>
                <w:lang w:val="ru-RU" w:eastAsia="en-US"/>
              </w:rPr>
              <w:tab/>
            </w:r>
          </w:p>
          <w:p w14:paraId="0238100B" w14:textId="78772721" w:rsidR="005E263E" w:rsidRDefault="00B80242" w:rsidP="00B80242">
            <w:pPr>
              <w:jc w:val="both"/>
              <w:rPr>
                <w:rFonts w:ascii="Times New Roman" w:eastAsia="Calibri" w:hAnsi="Times New Roman" w:cs="Times New Roman"/>
                <w:color w:val="000000"/>
                <w:lang w:val="ru-RU" w:eastAsia="en-US"/>
              </w:rPr>
            </w:pPr>
            <w:r w:rsidRPr="00B80242">
              <w:rPr>
                <w:rFonts w:ascii="Times New Roman" w:eastAsia="Calibri" w:hAnsi="Times New Roman" w:cs="Times New Roman"/>
                <w:color w:val="000000"/>
                <w:lang w:val="ru-RU" w:eastAsia="en-US"/>
              </w:rPr>
              <w:t>.</w:t>
            </w:r>
          </w:p>
        </w:tc>
        <w:tc>
          <w:tcPr>
            <w:tcW w:w="4390" w:type="dxa"/>
            <w:vAlign w:val="bottom"/>
          </w:tcPr>
          <w:p w14:paraId="14F61A16" w14:textId="77777777" w:rsidR="00B80242" w:rsidRDefault="00B80242" w:rsidP="00B80242">
            <w:pPr>
              <w:jc w:val="both"/>
              <w:rPr>
                <w:rFonts w:ascii="Times New Roman" w:eastAsia="Calibri" w:hAnsi="Times New Roman" w:cs="Times New Roman"/>
                <w:color w:val="000000"/>
                <w:lang w:val="ru-RU" w:eastAsia="en-US"/>
              </w:rPr>
            </w:pPr>
            <w:r w:rsidRPr="00B80242">
              <w:rPr>
                <w:rFonts w:ascii="Times New Roman" w:eastAsia="Calibri" w:hAnsi="Times New Roman" w:cs="Times New Roman"/>
                <w:color w:val="000000"/>
                <w:lang w:val="ru-RU" w:eastAsia="en-US"/>
              </w:rPr>
              <w:t>Волатильность цен на молочное сырье и сахар из-за погодных факторов и экспортных ограничений.</w:t>
            </w:r>
          </w:p>
          <w:p w14:paraId="41AC7780" w14:textId="107147FD" w:rsidR="00B80242" w:rsidRDefault="00B80242" w:rsidP="00B80242">
            <w:pPr>
              <w:jc w:val="both"/>
              <w:rPr>
                <w:rFonts w:ascii="Times New Roman" w:eastAsia="Calibri" w:hAnsi="Times New Roman" w:cs="Times New Roman"/>
                <w:color w:val="000000"/>
                <w:lang w:val="ru-RU" w:eastAsia="en-US"/>
              </w:rPr>
            </w:pPr>
            <w:r w:rsidRPr="00B80242">
              <w:rPr>
                <w:rFonts w:ascii="Times New Roman" w:eastAsia="Calibri" w:hAnsi="Times New Roman" w:cs="Times New Roman"/>
                <w:color w:val="000000"/>
                <w:lang w:val="ru-RU" w:eastAsia="en-US"/>
              </w:rPr>
              <w:t>Рост энерготарифов и логистических издержек при сохранении санкционного давления</w:t>
            </w:r>
          </w:p>
          <w:p w14:paraId="2052DAF1" w14:textId="25A60F18" w:rsidR="00B80242" w:rsidRDefault="00B80242" w:rsidP="00B80242">
            <w:pPr>
              <w:jc w:val="both"/>
              <w:rPr>
                <w:rFonts w:ascii="Times New Roman" w:eastAsia="Calibri" w:hAnsi="Times New Roman" w:cs="Times New Roman"/>
                <w:color w:val="000000"/>
                <w:lang w:val="ru-RU" w:eastAsia="en-US"/>
              </w:rPr>
            </w:pPr>
            <w:r w:rsidRPr="00B80242">
              <w:rPr>
                <w:rFonts w:ascii="Times New Roman" w:eastAsia="Calibri" w:hAnsi="Times New Roman" w:cs="Times New Roman"/>
                <w:color w:val="000000"/>
                <w:lang w:val="ru-RU" w:eastAsia="en-US"/>
              </w:rPr>
              <w:t>Сезонные колебания спроса + возможное снижение покупательной способности населения</w:t>
            </w:r>
          </w:p>
          <w:p w14:paraId="689A1381" w14:textId="79EB3937" w:rsidR="00E5376D" w:rsidRPr="00B80242" w:rsidRDefault="00E5376D" w:rsidP="00B80242">
            <w:pPr>
              <w:jc w:val="both"/>
              <w:rPr>
                <w:rFonts w:ascii="Times New Roman" w:eastAsia="Calibri" w:hAnsi="Times New Roman" w:cs="Times New Roman"/>
                <w:color w:val="000000"/>
                <w:lang w:val="ru-RU" w:eastAsia="en-US"/>
              </w:rPr>
            </w:pPr>
            <w:r w:rsidRPr="00B80242">
              <w:rPr>
                <w:rFonts w:ascii="Times New Roman" w:eastAsia="Calibri" w:hAnsi="Times New Roman" w:cs="Times New Roman"/>
                <w:color w:val="000000"/>
                <w:lang w:val="ru-RU" w:eastAsia="en-US"/>
              </w:rPr>
              <w:t>Ужесточение ветеринарного и санитарного регулирования, рост требований к маркировке</w:t>
            </w:r>
          </w:p>
          <w:p w14:paraId="3BCC17DD" w14:textId="7429D3F3" w:rsidR="005E263E" w:rsidRDefault="005E263E" w:rsidP="00393D3D">
            <w:pPr>
              <w:jc w:val="both"/>
              <w:rPr>
                <w:rFonts w:ascii="Times New Roman" w:eastAsia="Calibri" w:hAnsi="Times New Roman" w:cs="Times New Roman"/>
                <w:color w:val="000000"/>
                <w:lang w:val="ru-RU" w:eastAsia="en-US"/>
              </w:rPr>
            </w:pPr>
          </w:p>
        </w:tc>
      </w:tr>
    </w:tbl>
    <w:p w14:paraId="104B165F" w14:textId="77777777" w:rsidR="000B6ED7" w:rsidRDefault="000B6ED7" w:rsidP="000B6ED7">
      <w:pPr>
        <w:pStyle w:val="AAA"/>
        <w:suppressAutoHyphens/>
        <w:spacing w:line="360" w:lineRule="auto"/>
        <w:ind w:firstLine="709"/>
        <w:jc w:val="both"/>
        <w:rPr>
          <w:rStyle w:val="Hyperlink4"/>
          <w:rFonts w:eastAsia="Helvetica Neue"/>
          <w:color w:val="000000" w:themeColor="text1"/>
        </w:rPr>
      </w:pPr>
      <w:r>
        <w:rPr>
          <w:rStyle w:val="Hyperlink4"/>
          <w:rFonts w:eastAsia="Helvetica Neue"/>
          <w:color w:val="000000" w:themeColor="text1"/>
        </w:rPr>
        <w:lastRenderedPageBreak/>
        <w:t>Проанализированная организационная структура обеспечивает специализацию каждого блока, что способствует эффективному управлению и минимизации дублирования обязанностей в рамках деятельности организации.</w:t>
      </w:r>
    </w:p>
    <w:p w14:paraId="2A694197" w14:textId="77777777" w:rsidR="00E5376D" w:rsidRPr="00E5376D" w:rsidRDefault="00E5376D" w:rsidP="00E5376D">
      <w:pPr>
        <w:spacing w:line="360" w:lineRule="auto"/>
        <w:ind w:firstLine="709"/>
        <w:jc w:val="both"/>
        <w:rPr>
          <w:rFonts w:ascii="Times New Roman" w:eastAsia="Calibri" w:hAnsi="Times New Roman" w:cs="Times New Roman"/>
          <w:sz w:val="28"/>
          <w:szCs w:val="28"/>
          <w:lang w:val="ru-RU" w:eastAsia="en-US"/>
        </w:rPr>
      </w:pPr>
      <w:r w:rsidRPr="00E5376D">
        <w:rPr>
          <w:rFonts w:ascii="Times New Roman" w:eastAsia="Calibri" w:hAnsi="Times New Roman" w:cs="Times New Roman"/>
          <w:sz w:val="28"/>
          <w:szCs w:val="28"/>
          <w:lang w:val="ru-RU" w:eastAsia="en-US"/>
        </w:rPr>
        <w:t>SWOT-анализ демонстрирует, что АО «БРПИ» занимает устойчивые позиции на рынке производства мороженого благодаря 20-летнему опыту, развитой холодовой инфраструктуре и диверсифицированному профилю деятельности, включающему оптовую торговлю, складирование и общепит. Линейная организационная структура и статус субъекта МСП обеспечивают гибкость управления и доступ к мерам государственной поддержки пищевой промышленности Московской области.</w:t>
      </w:r>
    </w:p>
    <w:p w14:paraId="120E2B43" w14:textId="77777777" w:rsidR="00E5376D" w:rsidRDefault="00E5376D" w:rsidP="00E5376D">
      <w:pPr>
        <w:spacing w:line="360" w:lineRule="auto"/>
        <w:ind w:firstLine="709"/>
        <w:jc w:val="both"/>
        <w:rPr>
          <w:rFonts w:ascii="Times New Roman" w:eastAsia="Calibri" w:hAnsi="Times New Roman" w:cs="Times New Roman"/>
          <w:sz w:val="28"/>
          <w:szCs w:val="28"/>
          <w:lang w:val="ru-RU" w:eastAsia="en-US"/>
        </w:rPr>
      </w:pPr>
      <w:r w:rsidRPr="00E5376D">
        <w:rPr>
          <w:rFonts w:ascii="Times New Roman" w:eastAsia="Calibri" w:hAnsi="Times New Roman" w:cs="Times New Roman"/>
          <w:sz w:val="28"/>
          <w:szCs w:val="28"/>
          <w:lang w:val="ru-RU" w:eastAsia="en-US"/>
        </w:rPr>
        <w:t xml:space="preserve">Вместе с тем выявлены внутренние ограничения, связанные с высокой централизацией полномочий у генерального директора, сезонной зависимостью выручки и значительной долей энергозатрат в себестоимости. Внешняя среда предлагает возможности для роста через развитие премиум-сегмента, цифровизацию и B2B-направления, однако несет угрозы в виде ценовой волатильности сырья, роста тарифов и регуляторных изменений. Для реализации конкурентных преимуществ и минимизации рисков предприятию необходимо развивать стратегическое планирование, внедрять системы автоматизации производства и диверсифицировать каналы сбыта за пределы сезонного спроса. </w:t>
      </w:r>
    </w:p>
    <w:p w14:paraId="0E47FD48" w14:textId="4B56EDDD" w:rsidR="003D4199" w:rsidRDefault="00BE2F7C" w:rsidP="00E5376D">
      <w:pPr>
        <w:spacing w:line="360" w:lineRule="auto"/>
        <w:ind w:firstLine="709"/>
        <w:jc w:val="both"/>
        <w:rPr>
          <w:rFonts w:ascii="Times New Roman" w:eastAsia="Calibri" w:hAnsi="Times New Roman" w:cs="Times New Roman"/>
          <w:sz w:val="28"/>
          <w:szCs w:val="28"/>
          <w:lang w:val="ru-RU" w:eastAsia="en-US"/>
        </w:rPr>
      </w:pPr>
      <w:r w:rsidRPr="00BE2F7C">
        <w:rPr>
          <w:rFonts w:ascii="Times New Roman" w:eastAsia="Calibri" w:hAnsi="Times New Roman" w:cs="Times New Roman"/>
          <w:sz w:val="28"/>
          <w:szCs w:val="28"/>
          <w:lang w:val="ru-RU" w:eastAsia="en-US"/>
        </w:rPr>
        <w:t xml:space="preserve">Рассмотрим технико-экономические показатели анализируемого предприятия в таблице </w:t>
      </w:r>
      <w:r w:rsidR="00EA7C69">
        <w:rPr>
          <w:rFonts w:ascii="Times New Roman" w:eastAsia="Calibri" w:hAnsi="Times New Roman" w:cs="Times New Roman"/>
          <w:sz w:val="28"/>
          <w:szCs w:val="28"/>
          <w:lang w:val="ru-RU" w:eastAsia="en-US"/>
        </w:rPr>
        <w:t>4</w:t>
      </w:r>
      <w:r w:rsidR="000C4EBE">
        <w:rPr>
          <w:rFonts w:ascii="Times New Roman" w:eastAsia="Calibri" w:hAnsi="Times New Roman" w:cs="Times New Roman"/>
          <w:sz w:val="28"/>
          <w:szCs w:val="28"/>
          <w:lang w:val="ru-RU" w:eastAsia="en-US"/>
        </w:rPr>
        <w:t>.</w:t>
      </w:r>
    </w:p>
    <w:p w14:paraId="35B4B76F" w14:textId="6A995B21" w:rsidR="00E5376D" w:rsidRDefault="00E5376D" w:rsidP="00E5376D">
      <w:pPr>
        <w:spacing w:line="360" w:lineRule="auto"/>
        <w:ind w:firstLine="709"/>
        <w:jc w:val="both"/>
        <w:rPr>
          <w:rFonts w:ascii="Times New Roman" w:eastAsia="Calibri" w:hAnsi="Times New Roman" w:cs="Times New Roman"/>
          <w:sz w:val="28"/>
          <w:szCs w:val="28"/>
          <w:lang w:val="ru-RU" w:eastAsia="en-US"/>
        </w:rPr>
      </w:pPr>
      <w:r w:rsidRPr="00E5376D">
        <w:rPr>
          <w:rFonts w:ascii="Times New Roman" w:eastAsia="Calibri" w:hAnsi="Times New Roman" w:cs="Times New Roman"/>
          <w:sz w:val="28"/>
          <w:szCs w:val="28"/>
          <w:lang w:val="ru-RU" w:eastAsia="en-US"/>
        </w:rPr>
        <w:t>Динамика финансовых результатов АО «БРПИ» за 2024–2025 годы характеризуется существенным ухудшением ключевых показателей, что свидетельствует о росте финансовых рисков и снижении устойчивости предприятия.</w:t>
      </w:r>
    </w:p>
    <w:p w14:paraId="10430FEE" w14:textId="5381453E" w:rsidR="00E5376D" w:rsidRPr="00E5376D" w:rsidRDefault="00E5376D" w:rsidP="00E5376D">
      <w:pPr>
        <w:spacing w:line="360" w:lineRule="auto"/>
        <w:ind w:firstLine="709"/>
        <w:jc w:val="both"/>
        <w:rPr>
          <w:rFonts w:ascii="Times New Roman" w:eastAsia="Calibri" w:hAnsi="Times New Roman" w:cs="Times New Roman"/>
          <w:sz w:val="28"/>
          <w:szCs w:val="28"/>
          <w:lang w:val="ru-RU" w:eastAsia="en-US"/>
        </w:rPr>
      </w:pPr>
      <w:r w:rsidRPr="00E5376D">
        <w:rPr>
          <w:rFonts w:ascii="Times New Roman" w:eastAsia="Calibri" w:hAnsi="Times New Roman" w:cs="Times New Roman"/>
          <w:sz w:val="28"/>
          <w:szCs w:val="28"/>
          <w:lang w:val="ru-RU" w:eastAsia="en-US"/>
        </w:rPr>
        <w:t xml:space="preserve">За период с 01.01.2025 по 31.12.2025 значение выручки составило 1 021 307 тыс. руб. За весь рассматриваемый период годовая выручка уменьшилась </w:t>
      </w:r>
      <w:r w:rsidR="00A934F5" w:rsidRPr="00A934F5">
        <w:rPr>
          <w:rFonts w:ascii="Times New Roman" w:eastAsia="Calibri" w:hAnsi="Times New Roman" w:cs="Times New Roman"/>
          <w:sz w:val="28"/>
          <w:szCs w:val="28"/>
          <w:lang w:val="ru-RU" w:eastAsia="en-US"/>
        </w:rPr>
        <w:t>138</w:t>
      </w:r>
      <w:r w:rsidR="00A934F5">
        <w:rPr>
          <w:rFonts w:ascii="Times New Roman" w:eastAsia="Calibri" w:hAnsi="Times New Roman" w:cs="Times New Roman"/>
          <w:sz w:val="28"/>
          <w:szCs w:val="28"/>
          <w:lang w:val="ru-RU" w:eastAsia="en-US"/>
        </w:rPr>
        <w:t xml:space="preserve"> </w:t>
      </w:r>
      <w:r w:rsidR="00A934F5" w:rsidRPr="00A934F5">
        <w:rPr>
          <w:rFonts w:ascii="Times New Roman" w:eastAsia="Calibri" w:hAnsi="Times New Roman" w:cs="Times New Roman"/>
          <w:sz w:val="28"/>
          <w:szCs w:val="28"/>
          <w:lang w:val="ru-RU" w:eastAsia="en-US"/>
        </w:rPr>
        <w:t>544</w:t>
      </w:r>
      <w:r w:rsidRPr="00E5376D">
        <w:rPr>
          <w:rFonts w:ascii="Times New Roman" w:eastAsia="Calibri" w:hAnsi="Times New Roman" w:cs="Times New Roman"/>
          <w:sz w:val="28"/>
          <w:szCs w:val="28"/>
          <w:lang w:val="ru-RU" w:eastAsia="en-US"/>
        </w:rPr>
        <w:t xml:space="preserve"> тыс. руб., или на </w:t>
      </w:r>
      <w:r w:rsidR="00A934F5">
        <w:rPr>
          <w:rFonts w:ascii="Times New Roman" w:eastAsia="Calibri" w:hAnsi="Times New Roman" w:cs="Times New Roman"/>
          <w:sz w:val="28"/>
          <w:szCs w:val="28"/>
          <w:lang w:val="ru-RU" w:eastAsia="en-US"/>
        </w:rPr>
        <w:t>11,9</w:t>
      </w:r>
      <w:r w:rsidRPr="00E5376D">
        <w:rPr>
          <w:rFonts w:ascii="Times New Roman" w:eastAsia="Calibri" w:hAnsi="Times New Roman" w:cs="Times New Roman"/>
          <w:sz w:val="28"/>
          <w:szCs w:val="28"/>
          <w:lang w:val="ru-RU" w:eastAsia="en-US"/>
        </w:rPr>
        <w:t>%.</w:t>
      </w:r>
    </w:p>
    <w:p w14:paraId="212C2DF3" w14:textId="15F70782" w:rsidR="00E5376D" w:rsidRDefault="00E5376D" w:rsidP="00E5376D">
      <w:pPr>
        <w:spacing w:line="360" w:lineRule="auto"/>
        <w:ind w:firstLine="709"/>
        <w:jc w:val="both"/>
        <w:rPr>
          <w:rFonts w:ascii="Times New Roman" w:eastAsia="Calibri" w:hAnsi="Times New Roman" w:cs="Times New Roman"/>
          <w:sz w:val="28"/>
          <w:szCs w:val="28"/>
          <w:lang w:val="ru-RU" w:eastAsia="en-US"/>
        </w:rPr>
      </w:pPr>
      <w:r w:rsidRPr="00E5376D">
        <w:rPr>
          <w:rFonts w:ascii="Times New Roman" w:eastAsia="Calibri" w:hAnsi="Times New Roman" w:cs="Times New Roman"/>
          <w:sz w:val="28"/>
          <w:szCs w:val="28"/>
          <w:lang w:val="ru-RU" w:eastAsia="en-US"/>
        </w:rPr>
        <w:lastRenderedPageBreak/>
        <w:t xml:space="preserve"> Значение убытка от продаж за 2025 год составило -70 964 тыс. руб. Снижение финансового результата от продаж за весь анализируемый период составило </w:t>
      </w:r>
      <w:r w:rsidR="00A934F5" w:rsidRPr="00A934F5">
        <w:rPr>
          <w:rFonts w:ascii="Times New Roman" w:eastAsia="Calibri" w:hAnsi="Times New Roman" w:cs="Times New Roman"/>
          <w:sz w:val="28"/>
          <w:szCs w:val="28"/>
          <w:lang w:val="ru-RU" w:eastAsia="en-US"/>
        </w:rPr>
        <w:t>98</w:t>
      </w:r>
      <w:r w:rsidR="00A934F5">
        <w:rPr>
          <w:rFonts w:ascii="Times New Roman" w:eastAsia="Calibri" w:hAnsi="Times New Roman" w:cs="Times New Roman"/>
          <w:sz w:val="28"/>
          <w:szCs w:val="28"/>
          <w:lang w:val="ru-RU" w:eastAsia="en-US"/>
        </w:rPr>
        <w:t xml:space="preserve"> </w:t>
      </w:r>
      <w:r w:rsidR="00A934F5" w:rsidRPr="00A934F5">
        <w:rPr>
          <w:rFonts w:ascii="Times New Roman" w:eastAsia="Calibri" w:hAnsi="Times New Roman" w:cs="Times New Roman"/>
          <w:sz w:val="28"/>
          <w:szCs w:val="28"/>
          <w:lang w:val="ru-RU" w:eastAsia="en-US"/>
        </w:rPr>
        <w:t>581</w:t>
      </w:r>
      <w:r w:rsidR="00A934F5">
        <w:rPr>
          <w:rFonts w:ascii="Times New Roman" w:eastAsia="Calibri" w:hAnsi="Times New Roman" w:cs="Times New Roman"/>
          <w:sz w:val="28"/>
          <w:szCs w:val="28"/>
          <w:lang w:val="ru-RU" w:eastAsia="en-US"/>
        </w:rPr>
        <w:t xml:space="preserve"> </w:t>
      </w:r>
      <w:r w:rsidRPr="00E5376D">
        <w:rPr>
          <w:rFonts w:ascii="Times New Roman" w:eastAsia="Calibri" w:hAnsi="Times New Roman" w:cs="Times New Roman"/>
          <w:sz w:val="28"/>
          <w:szCs w:val="28"/>
          <w:lang w:val="ru-RU" w:eastAsia="en-US"/>
        </w:rPr>
        <w:t>тыс. руб.</w:t>
      </w:r>
    </w:p>
    <w:p w14:paraId="56600612" w14:textId="77777777" w:rsidR="000B6ED7" w:rsidRDefault="000B6ED7" w:rsidP="00E5376D">
      <w:pPr>
        <w:spacing w:line="360" w:lineRule="auto"/>
        <w:ind w:firstLine="709"/>
        <w:jc w:val="both"/>
        <w:rPr>
          <w:rFonts w:ascii="Times New Roman" w:eastAsia="Calibri" w:hAnsi="Times New Roman" w:cs="Times New Roman"/>
          <w:sz w:val="28"/>
          <w:szCs w:val="28"/>
          <w:lang w:val="ru-RU" w:eastAsia="en-US"/>
        </w:rPr>
      </w:pPr>
    </w:p>
    <w:p w14:paraId="45F38ABB" w14:textId="74C80A8D" w:rsidR="00BE2F7C" w:rsidRPr="00BE2F7C" w:rsidRDefault="00BE2F7C" w:rsidP="000C4EBE">
      <w:pPr>
        <w:tabs>
          <w:tab w:val="left" w:pos="1701"/>
        </w:tabs>
        <w:spacing w:line="240" w:lineRule="auto"/>
        <w:ind w:left="1701" w:hanging="1701"/>
        <w:jc w:val="both"/>
        <w:rPr>
          <w:rFonts w:ascii="Times New Roman" w:eastAsia="Calibri" w:hAnsi="Times New Roman" w:cs="Times New Roman"/>
          <w:sz w:val="28"/>
          <w:lang w:val="ru-RU" w:eastAsia="en-US"/>
        </w:rPr>
      </w:pPr>
      <w:r w:rsidRPr="00BE2F7C">
        <w:rPr>
          <w:rFonts w:ascii="Times New Roman" w:eastAsia="Calibri" w:hAnsi="Times New Roman" w:cs="Times New Roman"/>
          <w:sz w:val="28"/>
          <w:lang w:val="ru-RU" w:eastAsia="en-US"/>
        </w:rPr>
        <w:t xml:space="preserve">Таблица </w:t>
      </w:r>
      <w:r w:rsidR="00EA7C69">
        <w:rPr>
          <w:rFonts w:ascii="Times New Roman" w:eastAsia="Calibri" w:hAnsi="Times New Roman" w:cs="Times New Roman"/>
          <w:sz w:val="28"/>
          <w:lang w:val="ru-RU" w:eastAsia="en-US"/>
        </w:rPr>
        <w:t>4</w:t>
      </w:r>
      <w:r w:rsidRPr="00BE2F7C">
        <w:rPr>
          <w:rFonts w:ascii="Times New Roman" w:eastAsia="Calibri" w:hAnsi="Times New Roman" w:cs="Times New Roman"/>
          <w:sz w:val="28"/>
          <w:lang w:val="ru-RU" w:eastAsia="en-US"/>
        </w:rPr>
        <w:t xml:space="preserve"> – </w:t>
      </w:r>
      <w:r w:rsidR="00E5376D">
        <w:rPr>
          <w:rFonts w:ascii="Times New Roman" w:eastAsia="Calibri" w:hAnsi="Times New Roman" w:cs="Times New Roman"/>
          <w:sz w:val="28"/>
          <w:lang w:val="ru-RU" w:eastAsia="en-US"/>
        </w:rPr>
        <w:t>Динамика выручки и прибыли, тыс. руб.</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0" w:type="dxa"/>
          <w:left w:w="40" w:type="dxa"/>
          <w:bottom w:w="40" w:type="dxa"/>
          <w:right w:w="40" w:type="dxa"/>
        </w:tblCellMar>
        <w:tblLook w:val="04A0" w:firstRow="1" w:lastRow="0" w:firstColumn="1" w:lastColumn="0" w:noHBand="0" w:noVBand="1"/>
      </w:tblPr>
      <w:tblGrid>
        <w:gridCol w:w="4665"/>
        <w:gridCol w:w="983"/>
        <w:gridCol w:w="983"/>
        <w:gridCol w:w="983"/>
        <w:gridCol w:w="1078"/>
        <w:gridCol w:w="933"/>
      </w:tblGrid>
      <w:tr w:rsidR="00A934F5" w:rsidRPr="00E5376D" w14:paraId="46A24EA4" w14:textId="77777777" w:rsidTr="002E095E">
        <w:trPr>
          <w:jc w:val="center"/>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28280BF" w14:textId="77777777" w:rsidR="00A934F5" w:rsidRPr="00E5376D" w:rsidRDefault="00A934F5"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Показатель</w:t>
            </w:r>
          </w:p>
        </w:tc>
        <w:tc>
          <w:tcPr>
            <w:tcW w:w="0" w:type="auto"/>
            <w:gridSpan w:val="3"/>
            <w:tcBorders>
              <w:top w:val="single" w:sz="6" w:space="0" w:color="000000"/>
              <w:left w:val="single" w:sz="6" w:space="0" w:color="000000"/>
              <w:bottom w:val="single" w:sz="6" w:space="0" w:color="000000"/>
              <w:right w:val="single" w:sz="6" w:space="0" w:color="000000"/>
            </w:tcBorders>
          </w:tcPr>
          <w:p w14:paraId="739213E6" w14:textId="5E81D171" w:rsidR="00A934F5" w:rsidRPr="00E5376D" w:rsidRDefault="00A934F5"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 xml:space="preserve">Значение показателя, тыс. руб.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61249B4" w14:textId="77777777" w:rsidR="00A934F5" w:rsidRPr="00E5376D" w:rsidRDefault="00A934F5"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Изменение показателя</w:t>
            </w:r>
          </w:p>
        </w:tc>
      </w:tr>
      <w:tr w:rsidR="00A934F5" w:rsidRPr="00E5376D" w14:paraId="49A48263" w14:textId="77777777" w:rsidTr="00A934F5">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BAFB1A8" w14:textId="77777777" w:rsidR="00A934F5" w:rsidRPr="00E5376D" w:rsidRDefault="00A934F5" w:rsidP="00E5376D">
            <w:pPr>
              <w:spacing w:line="240" w:lineRule="auto"/>
              <w:jc w:val="both"/>
              <w:rPr>
                <w:rFonts w:ascii="Times New Roman" w:eastAsia="Calibri" w:hAnsi="Times New Roman" w:cs="Times New Roman"/>
                <w:color w:val="000000"/>
                <w:lang w:val="ru-RU" w:eastAsia="en-US"/>
              </w:rPr>
            </w:pPr>
          </w:p>
        </w:tc>
        <w:tc>
          <w:tcPr>
            <w:tcW w:w="0" w:type="auto"/>
            <w:tcBorders>
              <w:top w:val="single" w:sz="6" w:space="0" w:color="000000"/>
              <w:left w:val="single" w:sz="6" w:space="0" w:color="000000"/>
              <w:bottom w:val="single" w:sz="6" w:space="0" w:color="000000"/>
              <w:right w:val="single" w:sz="6" w:space="0" w:color="000000"/>
            </w:tcBorders>
          </w:tcPr>
          <w:p w14:paraId="08F32A41" w14:textId="46E5AD81" w:rsidR="00A934F5" w:rsidRPr="00E5376D" w:rsidRDefault="00A934F5" w:rsidP="00E5376D">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2023 г.</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3F7031" w14:textId="5F883F59" w:rsidR="00A934F5" w:rsidRPr="00E5376D" w:rsidRDefault="00A934F5"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2024 г.</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BFF2CC" w14:textId="77777777" w:rsidR="00A934F5" w:rsidRPr="00E5376D" w:rsidRDefault="00A934F5"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2025 г.</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D264A2" w14:textId="77777777" w:rsidR="00A934F5" w:rsidRPr="00E5376D" w:rsidRDefault="00A934F5"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тыс. руб.</w:t>
            </w:r>
            <w:r w:rsidRPr="00E5376D">
              <w:rPr>
                <w:rFonts w:ascii="Times New Roman" w:eastAsia="Calibri" w:hAnsi="Times New Roman" w:cs="Times New Roman"/>
                <w:color w:val="000000"/>
                <w:lang w:val="ru-RU" w:eastAsia="en-US"/>
              </w:rPr>
              <w:br/>
              <w:t>(гр.3 - гр.2)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6B839A" w14:textId="77777777" w:rsidR="00A934F5" w:rsidRPr="00E5376D" w:rsidRDefault="00A934F5"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 %</w:t>
            </w:r>
            <w:r w:rsidRPr="00E5376D">
              <w:rPr>
                <w:rFonts w:ascii="Times New Roman" w:eastAsia="Calibri" w:hAnsi="Times New Roman" w:cs="Times New Roman"/>
                <w:color w:val="000000"/>
                <w:lang w:val="ru-RU" w:eastAsia="en-US"/>
              </w:rPr>
              <w:br/>
              <w:t>((</w:t>
            </w:r>
            <w:proofErr w:type="gramStart"/>
            <w:r w:rsidRPr="00E5376D">
              <w:rPr>
                <w:rFonts w:ascii="Times New Roman" w:eastAsia="Calibri" w:hAnsi="Times New Roman" w:cs="Times New Roman"/>
                <w:color w:val="000000"/>
                <w:lang w:val="ru-RU" w:eastAsia="en-US"/>
              </w:rPr>
              <w:t>3-2</w:t>
            </w:r>
            <w:proofErr w:type="gramEnd"/>
            <w:r w:rsidRPr="00E5376D">
              <w:rPr>
                <w:rFonts w:ascii="Times New Roman" w:eastAsia="Calibri" w:hAnsi="Times New Roman" w:cs="Times New Roman"/>
                <w:color w:val="000000"/>
                <w:lang w:val="ru-RU" w:eastAsia="en-US"/>
              </w:rPr>
              <w:t>) : 2)</w:t>
            </w:r>
          </w:p>
        </w:tc>
      </w:tr>
      <w:tr w:rsidR="00A934F5" w:rsidRPr="00E5376D" w14:paraId="4E9C4B15" w14:textId="77777777" w:rsidTr="002347E3">
        <w:trPr>
          <w:trHeight w:val="180"/>
          <w:jc w:val="center"/>
        </w:trPr>
        <w:tc>
          <w:tcPr>
            <w:tcW w:w="0" w:type="auto"/>
            <w:tcBorders>
              <w:top w:val="single" w:sz="6" w:space="0" w:color="000000"/>
              <w:left w:val="single" w:sz="6" w:space="0" w:color="000000"/>
              <w:bottom w:val="single" w:sz="6" w:space="0" w:color="000000"/>
              <w:right w:val="single" w:sz="6" w:space="0" w:color="000000"/>
            </w:tcBorders>
            <w:hideMark/>
          </w:tcPr>
          <w:p w14:paraId="472AE8D4"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w:t>
            </w:r>
          </w:p>
        </w:tc>
        <w:tc>
          <w:tcPr>
            <w:tcW w:w="0" w:type="auto"/>
            <w:tcBorders>
              <w:top w:val="single" w:sz="6" w:space="0" w:color="000000"/>
              <w:left w:val="single" w:sz="6" w:space="0" w:color="000000"/>
              <w:bottom w:val="single" w:sz="6" w:space="0" w:color="000000"/>
              <w:right w:val="single" w:sz="6" w:space="0" w:color="000000"/>
            </w:tcBorders>
            <w:vAlign w:val="center"/>
          </w:tcPr>
          <w:p w14:paraId="28617CBF" w14:textId="24731F78"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32F730" w14:textId="440D44D4"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w:t>
            </w:r>
          </w:p>
        </w:tc>
        <w:tc>
          <w:tcPr>
            <w:tcW w:w="0" w:type="auto"/>
            <w:tcBorders>
              <w:top w:val="single" w:sz="6" w:space="0" w:color="000000"/>
              <w:left w:val="single" w:sz="6" w:space="0" w:color="000000"/>
              <w:bottom w:val="single" w:sz="6" w:space="0" w:color="000000"/>
              <w:right w:val="single" w:sz="6" w:space="0" w:color="000000"/>
            </w:tcBorders>
            <w:hideMark/>
          </w:tcPr>
          <w:p w14:paraId="4241D50A" w14:textId="0D420695"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w:t>
            </w:r>
          </w:p>
        </w:tc>
        <w:tc>
          <w:tcPr>
            <w:tcW w:w="0" w:type="auto"/>
            <w:tcBorders>
              <w:top w:val="single" w:sz="6" w:space="0" w:color="000000"/>
              <w:left w:val="single" w:sz="6" w:space="0" w:color="000000"/>
              <w:bottom w:val="single" w:sz="6" w:space="0" w:color="000000"/>
              <w:right w:val="single" w:sz="6" w:space="0" w:color="000000"/>
            </w:tcBorders>
            <w:hideMark/>
          </w:tcPr>
          <w:p w14:paraId="7296A9FC" w14:textId="4B6B8A23"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5</w:t>
            </w:r>
          </w:p>
        </w:tc>
        <w:tc>
          <w:tcPr>
            <w:tcW w:w="0" w:type="auto"/>
            <w:tcBorders>
              <w:top w:val="single" w:sz="6" w:space="0" w:color="000000"/>
              <w:left w:val="single" w:sz="6" w:space="0" w:color="000000"/>
              <w:bottom w:val="single" w:sz="6" w:space="0" w:color="000000"/>
              <w:right w:val="single" w:sz="6" w:space="0" w:color="000000"/>
            </w:tcBorders>
            <w:hideMark/>
          </w:tcPr>
          <w:p w14:paraId="19042215" w14:textId="306E4417" w:rsidR="00A934F5" w:rsidRPr="00E5376D" w:rsidRDefault="00A934F5" w:rsidP="00A934F5">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6</w:t>
            </w:r>
          </w:p>
        </w:tc>
      </w:tr>
      <w:tr w:rsidR="00A934F5" w:rsidRPr="00E5376D" w14:paraId="2D91274F" w14:textId="77777777" w:rsidTr="00EB1901">
        <w:trPr>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CF93B18"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 Выручка</w:t>
            </w:r>
          </w:p>
        </w:tc>
        <w:tc>
          <w:tcPr>
            <w:tcW w:w="0" w:type="auto"/>
            <w:tcBorders>
              <w:top w:val="single" w:sz="6" w:space="0" w:color="000000"/>
              <w:left w:val="single" w:sz="6" w:space="0" w:color="000000"/>
              <w:bottom w:val="single" w:sz="6" w:space="0" w:color="000000"/>
              <w:right w:val="single" w:sz="6" w:space="0" w:color="000000"/>
            </w:tcBorders>
            <w:vAlign w:val="center"/>
          </w:tcPr>
          <w:p w14:paraId="5083A724" w14:textId="7AF32C0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1 159 851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5CF915" w14:textId="3EFB79FD"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1 329 673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CC9403"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1 021 307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571AD1" w14:textId="46AE1364"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-138544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ACBB0F" w14:textId="437485A4"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-11,9%</w:t>
            </w:r>
          </w:p>
        </w:tc>
      </w:tr>
      <w:tr w:rsidR="00A934F5" w:rsidRPr="00E5376D" w14:paraId="101FFA54" w14:textId="77777777" w:rsidTr="00EB1901">
        <w:trPr>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49DDB17"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 Расходы по обычным видам деятельности</w:t>
            </w:r>
          </w:p>
        </w:tc>
        <w:tc>
          <w:tcPr>
            <w:tcW w:w="0" w:type="auto"/>
            <w:tcBorders>
              <w:top w:val="single" w:sz="6" w:space="0" w:color="000000"/>
              <w:left w:val="single" w:sz="6" w:space="0" w:color="000000"/>
              <w:bottom w:val="single" w:sz="6" w:space="0" w:color="000000"/>
              <w:right w:val="single" w:sz="6" w:space="0" w:color="000000"/>
            </w:tcBorders>
            <w:vAlign w:val="center"/>
          </w:tcPr>
          <w:p w14:paraId="29432752" w14:textId="5DED14F5"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1 329 396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EACF95" w14:textId="65AFEDD0"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1 393 707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2A52E2"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1 092 271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BA7415" w14:textId="76C3BAD2"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-237125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040427" w14:textId="185E8962"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-17,8%</w:t>
            </w:r>
          </w:p>
        </w:tc>
      </w:tr>
      <w:tr w:rsidR="00A934F5" w:rsidRPr="00E5376D" w14:paraId="56E72E48" w14:textId="77777777" w:rsidTr="00EB1901">
        <w:trPr>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5D317CC"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 Прибыль (убыток) от продаж  (</w:t>
            </w:r>
            <w:proofErr w:type="gramStart"/>
            <w:r w:rsidRPr="00E5376D">
              <w:rPr>
                <w:rFonts w:ascii="Times New Roman" w:eastAsia="Calibri" w:hAnsi="Times New Roman" w:cs="Times New Roman"/>
                <w:color w:val="000000"/>
                <w:lang w:val="ru-RU" w:eastAsia="en-US"/>
              </w:rPr>
              <w:t>1-2</w:t>
            </w:r>
            <w:proofErr w:type="gramEnd"/>
            <w:r w:rsidRPr="00E5376D">
              <w:rPr>
                <w:rFonts w:ascii="Times New Roman" w:eastAsia="Calibri" w:hAnsi="Times New Roman" w:cs="Times New Roman"/>
                <w:color w:val="000000"/>
                <w:lang w:val="ru-RU" w:eastAsia="en-US"/>
              </w:rPr>
              <w:t>)</w:t>
            </w:r>
          </w:p>
        </w:tc>
        <w:tc>
          <w:tcPr>
            <w:tcW w:w="0" w:type="auto"/>
            <w:tcBorders>
              <w:top w:val="single" w:sz="6" w:space="0" w:color="000000"/>
              <w:left w:val="single" w:sz="6" w:space="0" w:color="000000"/>
              <w:bottom w:val="single" w:sz="6" w:space="0" w:color="000000"/>
              <w:right w:val="single" w:sz="6" w:space="0" w:color="000000"/>
            </w:tcBorders>
            <w:vAlign w:val="center"/>
          </w:tcPr>
          <w:p w14:paraId="3D8DAFBC" w14:textId="6B49E420"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-169 545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44B82F" w14:textId="104837B4"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-64 034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5AE36E"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-70 964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D3AC49" w14:textId="2D99C4D2"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98581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851E45" w14:textId="1C0BC594"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-58,1%</w:t>
            </w:r>
          </w:p>
        </w:tc>
      </w:tr>
      <w:tr w:rsidR="00A934F5" w:rsidRPr="00E5376D" w14:paraId="361F454C" w14:textId="77777777" w:rsidTr="00EB1901">
        <w:trPr>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DE76B9A"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 Прочие доходы и расходы, кроме процентов к уплате</w:t>
            </w:r>
          </w:p>
        </w:tc>
        <w:tc>
          <w:tcPr>
            <w:tcW w:w="0" w:type="auto"/>
            <w:tcBorders>
              <w:top w:val="single" w:sz="6" w:space="0" w:color="000000"/>
              <w:left w:val="single" w:sz="6" w:space="0" w:color="000000"/>
              <w:bottom w:val="single" w:sz="6" w:space="0" w:color="000000"/>
              <w:right w:val="single" w:sz="6" w:space="0" w:color="000000"/>
            </w:tcBorders>
            <w:vAlign w:val="center"/>
          </w:tcPr>
          <w:p w14:paraId="0E7FAEB4" w14:textId="0CC199C3"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89 443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17DEEB" w14:textId="7F9B93BD"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84 136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CFAD78"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-87 988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3EB51A" w14:textId="57E46304"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-177431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B67E7D" w14:textId="6EE21DF6"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-198,4%</w:t>
            </w:r>
          </w:p>
        </w:tc>
      </w:tr>
      <w:tr w:rsidR="00A934F5" w:rsidRPr="00E5376D" w14:paraId="7887043D" w14:textId="77777777" w:rsidTr="00EB1901">
        <w:trPr>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8B23DD0"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5. EBIT (прибыль до уплаты процентов и налогов) (3+4)</w:t>
            </w:r>
          </w:p>
        </w:tc>
        <w:tc>
          <w:tcPr>
            <w:tcW w:w="0" w:type="auto"/>
            <w:tcBorders>
              <w:top w:val="single" w:sz="6" w:space="0" w:color="000000"/>
              <w:left w:val="single" w:sz="6" w:space="0" w:color="000000"/>
              <w:bottom w:val="single" w:sz="6" w:space="0" w:color="000000"/>
              <w:right w:val="single" w:sz="6" w:space="0" w:color="000000"/>
            </w:tcBorders>
            <w:vAlign w:val="center"/>
          </w:tcPr>
          <w:p w14:paraId="5242C26D" w14:textId="7A34844F"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-80 102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FA402A" w14:textId="535DD860"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20 102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7C3870"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-158 952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8E0ED5" w14:textId="03115709"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-78850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DBDBAA" w14:textId="21DEB35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98,4%</w:t>
            </w:r>
          </w:p>
        </w:tc>
      </w:tr>
      <w:tr w:rsidR="00A934F5" w:rsidRPr="00E5376D" w14:paraId="17EAA61D" w14:textId="77777777" w:rsidTr="00EB1901">
        <w:trPr>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EBA7F2F"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6. Проценты к уплате</w:t>
            </w:r>
          </w:p>
        </w:tc>
        <w:tc>
          <w:tcPr>
            <w:tcW w:w="0" w:type="auto"/>
            <w:tcBorders>
              <w:top w:val="single" w:sz="6" w:space="0" w:color="000000"/>
              <w:left w:val="single" w:sz="6" w:space="0" w:color="000000"/>
              <w:bottom w:val="single" w:sz="6" w:space="0" w:color="000000"/>
              <w:right w:val="single" w:sz="6" w:space="0" w:color="000000"/>
            </w:tcBorders>
            <w:vAlign w:val="center"/>
          </w:tcPr>
          <w:p w14:paraId="677E3D8C" w14:textId="4BC4CCED"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18 535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AE24FD" w14:textId="6629AA7C"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34 428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CDBB93"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31 672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A1E30C" w14:textId="59C8CE21"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13137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902BBC" w14:textId="068D87CB"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70,9%</w:t>
            </w:r>
          </w:p>
        </w:tc>
      </w:tr>
      <w:tr w:rsidR="00A934F5" w:rsidRPr="00E5376D" w14:paraId="17265AAD" w14:textId="77777777" w:rsidTr="00EB1901">
        <w:trPr>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FF35FB5"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7. Налог на прибыль, изменение налоговых активов и прочее</w:t>
            </w:r>
          </w:p>
        </w:tc>
        <w:tc>
          <w:tcPr>
            <w:tcW w:w="0" w:type="auto"/>
            <w:tcBorders>
              <w:top w:val="single" w:sz="6" w:space="0" w:color="000000"/>
              <w:left w:val="single" w:sz="6" w:space="0" w:color="000000"/>
              <w:bottom w:val="single" w:sz="6" w:space="0" w:color="000000"/>
              <w:right w:val="single" w:sz="6" w:space="0" w:color="000000"/>
            </w:tcBorders>
            <w:vAlign w:val="center"/>
          </w:tcPr>
          <w:p w14:paraId="76D96DA0" w14:textId="57F66E3F"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-1 568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AB6CEF" w14:textId="710C104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-4 925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7EDFEC"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-3 905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612511" w14:textId="3BBED765"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-2337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D7F031" w14:textId="535981A9"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149,0%</w:t>
            </w:r>
          </w:p>
        </w:tc>
      </w:tr>
      <w:tr w:rsidR="00A934F5" w:rsidRPr="00E5376D" w14:paraId="519202F9" w14:textId="77777777" w:rsidTr="00EB1901">
        <w:trPr>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5714E47"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8. Чистая прибыль (убыток)  (</w:t>
            </w:r>
            <w:proofErr w:type="gramStart"/>
            <w:r w:rsidRPr="00E5376D">
              <w:rPr>
                <w:rFonts w:ascii="Times New Roman" w:eastAsia="Calibri" w:hAnsi="Times New Roman" w:cs="Times New Roman"/>
                <w:color w:val="000000"/>
                <w:lang w:val="ru-RU" w:eastAsia="en-US"/>
              </w:rPr>
              <w:t>5-6+7</w:t>
            </w:r>
            <w:proofErr w:type="gramEnd"/>
            <w:r w:rsidRPr="00E5376D">
              <w:rPr>
                <w:rFonts w:ascii="Times New Roman" w:eastAsia="Calibri" w:hAnsi="Times New Roman" w:cs="Times New Roman"/>
                <w:color w:val="000000"/>
                <w:lang w:val="ru-RU" w:eastAsia="en-US"/>
              </w:rPr>
              <w:t>)</w:t>
            </w:r>
          </w:p>
        </w:tc>
        <w:tc>
          <w:tcPr>
            <w:tcW w:w="0" w:type="auto"/>
            <w:tcBorders>
              <w:top w:val="single" w:sz="6" w:space="0" w:color="000000"/>
              <w:left w:val="single" w:sz="6" w:space="0" w:color="000000"/>
              <w:bottom w:val="single" w:sz="6" w:space="0" w:color="000000"/>
              <w:right w:val="single" w:sz="6" w:space="0" w:color="000000"/>
            </w:tcBorders>
            <w:vAlign w:val="center"/>
          </w:tcPr>
          <w:p w14:paraId="1A197A34" w14:textId="23F05209"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-100 205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D4D2CF" w14:textId="0E4F7A74"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-19 251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A820F2"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-194 529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04C445" w14:textId="6B0804B8"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-94324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EA7B89" w14:textId="6DD4B500"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94,1%</w:t>
            </w:r>
          </w:p>
        </w:tc>
      </w:tr>
    </w:tbl>
    <w:p w14:paraId="1BC44DE0" w14:textId="425C1989" w:rsidR="001C0413" w:rsidRDefault="001C0413" w:rsidP="00E5376D">
      <w:pPr>
        <w:spacing w:line="360" w:lineRule="auto"/>
        <w:jc w:val="both"/>
        <w:rPr>
          <w:rFonts w:ascii="Times New Roman" w:eastAsia="Calibri" w:hAnsi="Times New Roman" w:cs="Times New Roman"/>
          <w:sz w:val="28"/>
          <w:szCs w:val="28"/>
          <w:lang w:val="ru-RU" w:eastAsia="en-US"/>
        </w:rPr>
      </w:pPr>
    </w:p>
    <w:p w14:paraId="1018D5FB" w14:textId="28C7DE71" w:rsidR="001C0413" w:rsidRDefault="00E5376D" w:rsidP="001C0413">
      <w:pPr>
        <w:spacing w:line="360" w:lineRule="auto"/>
        <w:ind w:firstLine="709"/>
        <w:jc w:val="both"/>
        <w:rPr>
          <w:rFonts w:ascii="Times New Roman" w:eastAsia="Calibri" w:hAnsi="Times New Roman" w:cs="Times New Roman"/>
          <w:sz w:val="28"/>
          <w:szCs w:val="28"/>
          <w:lang w:val="ru-RU" w:eastAsia="en-US"/>
        </w:rPr>
      </w:pPr>
      <w:r w:rsidRPr="00E5376D">
        <w:rPr>
          <w:rFonts w:ascii="Times New Roman" w:eastAsia="Calibri" w:hAnsi="Times New Roman" w:cs="Times New Roman"/>
          <w:sz w:val="28"/>
          <w:szCs w:val="28"/>
          <w:lang w:val="ru-RU" w:eastAsia="en-US"/>
        </w:rPr>
        <w:t xml:space="preserve">В 2024 году прибыль до уплаты процентов и налогов (EBIT) оставалась положительной и составляла 20 102 тыс. руб., что, несмотря на убыток от продаж, позволяло компенсировать его за счет прочих операций. Однако в 2025 году EBIT оказался отрицательным и достиг −158 952 тыс. руб., что на </w:t>
      </w:r>
      <w:r w:rsidR="00A934F5" w:rsidRPr="00A934F5">
        <w:rPr>
          <w:rFonts w:ascii="Times New Roman" w:eastAsia="Calibri" w:hAnsi="Times New Roman" w:cs="Times New Roman"/>
          <w:sz w:val="28"/>
          <w:szCs w:val="28"/>
          <w:lang w:val="ru-RU" w:eastAsia="en-US"/>
        </w:rPr>
        <w:t>78</w:t>
      </w:r>
      <w:r w:rsidR="00A934F5">
        <w:rPr>
          <w:rFonts w:ascii="Times New Roman" w:eastAsia="Calibri" w:hAnsi="Times New Roman" w:cs="Times New Roman"/>
          <w:sz w:val="28"/>
          <w:szCs w:val="28"/>
          <w:lang w:val="ru-RU" w:eastAsia="en-US"/>
        </w:rPr>
        <w:t xml:space="preserve"> </w:t>
      </w:r>
      <w:r w:rsidR="00A934F5" w:rsidRPr="00A934F5">
        <w:rPr>
          <w:rFonts w:ascii="Times New Roman" w:eastAsia="Calibri" w:hAnsi="Times New Roman" w:cs="Times New Roman"/>
          <w:sz w:val="28"/>
          <w:szCs w:val="28"/>
          <w:lang w:val="ru-RU" w:eastAsia="en-US"/>
        </w:rPr>
        <w:t>850</w:t>
      </w:r>
      <w:r w:rsidR="00A934F5">
        <w:rPr>
          <w:rFonts w:ascii="Times New Roman" w:eastAsia="Calibri" w:hAnsi="Times New Roman" w:cs="Times New Roman"/>
          <w:sz w:val="28"/>
          <w:szCs w:val="28"/>
          <w:lang w:val="ru-RU" w:eastAsia="en-US"/>
        </w:rPr>
        <w:t xml:space="preserve"> </w:t>
      </w:r>
      <w:r w:rsidRPr="00E5376D">
        <w:rPr>
          <w:rFonts w:ascii="Times New Roman" w:eastAsia="Calibri" w:hAnsi="Times New Roman" w:cs="Times New Roman"/>
          <w:sz w:val="28"/>
          <w:szCs w:val="28"/>
          <w:lang w:val="ru-RU" w:eastAsia="en-US"/>
        </w:rPr>
        <w:t>тыс. руб. ниже уровня предыдущего года.</w:t>
      </w:r>
    </w:p>
    <w:p w14:paraId="755DA886" w14:textId="6CED9459" w:rsidR="00E5376D" w:rsidRDefault="00E5376D" w:rsidP="001C0413">
      <w:pPr>
        <w:spacing w:line="360" w:lineRule="auto"/>
        <w:ind w:firstLine="709"/>
        <w:jc w:val="both"/>
        <w:rPr>
          <w:rFonts w:ascii="Times New Roman" w:eastAsia="Calibri" w:hAnsi="Times New Roman" w:cs="Times New Roman"/>
          <w:sz w:val="28"/>
          <w:szCs w:val="28"/>
          <w:lang w:val="ru-RU" w:eastAsia="en-US"/>
        </w:rPr>
      </w:pPr>
      <w:r w:rsidRPr="00E5376D">
        <w:rPr>
          <w:rFonts w:ascii="Times New Roman" w:eastAsia="Calibri" w:hAnsi="Times New Roman" w:cs="Times New Roman"/>
          <w:sz w:val="28"/>
          <w:szCs w:val="28"/>
          <w:lang w:val="ru-RU" w:eastAsia="en-US"/>
        </w:rPr>
        <w:t xml:space="preserve">Чистый финансовый результат характеризуется значительным переходом к более глубокому убытку. Чистая прибыль (убыток) в 2024 году составляла −19 251 тыс. руб., тогда как в 2025 году убыток увеличился до −194 529 тыс. руб., то есть ухудшение составило </w:t>
      </w:r>
      <w:r w:rsidR="00A934F5">
        <w:rPr>
          <w:rFonts w:ascii="Times New Roman" w:eastAsia="Calibri" w:hAnsi="Times New Roman" w:cs="Times New Roman"/>
          <w:sz w:val="28"/>
          <w:szCs w:val="28"/>
          <w:lang w:val="ru-RU" w:eastAsia="en-US"/>
        </w:rPr>
        <w:t>94 324</w:t>
      </w:r>
      <w:r w:rsidRPr="00E5376D">
        <w:rPr>
          <w:rFonts w:ascii="Times New Roman" w:eastAsia="Calibri" w:hAnsi="Times New Roman" w:cs="Times New Roman"/>
          <w:sz w:val="28"/>
          <w:szCs w:val="28"/>
          <w:lang w:val="ru-RU" w:eastAsia="en-US"/>
        </w:rPr>
        <w:t xml:space="preserve"> тыс. руб.</w:t>
      </w:r>
    </w:p>
    <w:p w14:paraId="377030BF" w14:textId="34695559" w:rsidR="00E5376D" w:rsidRDefault="00E5376D" w:rsidP="001C0413">
      <w:pPr>
        <w:spacing w:line="360" w:lineRule="auto"/>
        <w:ind w:firstLine="709"/>
        <w:jc w:val="both"/>
        <w:rPr>
          <w:rFonts w:ascii="Times New Roman" w:eastAsia="Calibri" w:hAnsi="Times New Roman" w:cs="Times New Roman"/>
          <w:sz w:val="28"/>
          <w:szCs w:val="28"/>
          <w:lang w:val="ru-RU" w:eastAsia="en-US"/>
        </w:rPr>
      </w:pPr>
      <w:r w:rsidRPr="00E5376D">
        <w:rPr>
          <w:rFonts w:ascii="Times New Roman" w:eastAsia="Calibri" w:hAnsi="Times New Roman" w:cs="Times New Roman"/>
          <w:sz w:val="28"/>
          <w:szCs w:val="28"/>
          <w:lang w:val="ru-RU" w:eastAsia="en-US"/>
        </w:rPr>
        <w:t>Анализ динамики выручки и прибыли АО «БРПИ» за 202</w:t>
      </w:r>
      <w:r w:rsidR="00A934F5">
        <w:rPr>
          <w:rFonts w:ascii="Times New Roman" w:eastAsia="Calibri" w:hAnsi="Times New Roman" w:cs="Times New Roman"/>
          <w:sz w:val="28"/>
          <w:szCs w:val="28"/>
          <w:lang w:val="ru-RU" w:eastAsia="en-US"/>
        </w:rPr>
        <w:t>3</w:t>
      </w:r>
      <w:r w:rsidRPr="00E5376D">
        <w:rPr>
          <w:rFonts w:ascii="Times New Roman" w:eastAsia="Calibri" w:hAnsi="Times New Roman" w:cs="Times New Roman"/>
          <w:sz w:val="28"/>
          <w:szCs w:val="28"/>
          <w:lang w:val="ru-RU" w:eastAsia="en-US"/>
        </w:rPr>
        <w:t>–2025 годы позволяет сделать вывод о системном ухудшении финансовых результатов</w:t>
      </w:r>
      <w:r>
        <w:rPr>
          <w:rFonts w:ascii="Times New Roman" w:eastAsia="Calibri" w:hAnsi="Times New Roman" w:cs="Times New Roman"/>
          <w:sz w:val="28"/>
          <w:szCs w:val="28"/>
          <w:lang w:val="ru-RU" w:eastAsia="en-US"/>
        </w:rPr>
        <w:t xml:space="preserve"> предприятия.</w:t>
      </w:r>
    </w:p>
    <w:p w14:paraId="56C00111" w14:textId="77777777" w:rsidR="001C0413" w:rsidRDefault="001C0413" w:rsidP="001C0413">
      <w:pPr>
        <w:spacing w:line="360" w:lineRule="auto"/>
        <w:ind w:firstLine="709"/>
        <w:jc w:val="both"/>
        <w:rPr>
          <w:rFonts w:ascii="Times New Roman" w:eastAsia="Calibri" w:hAnsi="Times New Roman" w:cs="Times New Roman"/>
          <w:sz w:val="28"/>
          <w:szCs w:val="28"/>
          <w:lang w:val="ru-RU" w:eastAsia="en-US"/>
        </w:rPr>
      </w:pPr>
    </w:p>
    <w:p w14:paraId="76F4BEB8" w14:textId="115B2E13" w:rsidR="0006303A" w:rsidRPr="00CA2DE0" w:rsidRDefault="0006303A" w:rsidP="00CA2DE0">
      <w:pPr>
        <w:pStyle w:val="1"/>
        <w:spacing w:before="0" w:after="0" w:line="360" w:lineRule="auto"/>
        <w:ind w:left="142"/>
        <w:jc w:val="center"/>
        <w:rPr>
          <w:rFonts w:ascii="Times New Roman" w:eastAsia="Times New Roman" w:hAnsi="Times New Roman" w:cs="Times New Roman"/>
          <w:b/>
          <w:sz w:val="28"/>
          <w:szCs w:val="28"/>
          <w:lang w:val="ru-RU"/>
        </w:rPr>
      </w:pPr>
      <w:bookmarkStart w:id="15" w:name="_Toc227701789"/>
      <w:r w:rsidRPr="00CA2DE0">
        <w:rPr>
          <w:rFonts w:ascii="Times New Roman" w:eastAsia="Times New Roman" w:hAnsi="Times New Roman" w:cs="Times New Roman"/>
          <w:b/>
          <w:sz w:val="28"/>
          <w:szCs w:val="28"/>
          <w:lang w:val="ru-RU"/>
        </w:rPr>
        <w:lastRenderedPageBreak/>
        <w:t>2.2.</w:t>
      </w:r>
      <w:r w:rsidR="001C0413" w:rsidRPr="00CA2DE0">
        <w:rPr>
          <w:rFonts w:ascii="Times New Roman" w:eastAsia="Times New Roman" w:hAnsi="Times New Roman" w:cs="Times New Roman"/>
          <w:b/>
          <w:sz w:val="28"/>
          <w:szCs w:val="28"/>
          <w:lang w:val="ru-RU"/>
        </w:rPr>
        <w:t xml:space="preserve"> </w:t>
      </w:r>
      <w:r w:rsidR="00E5376D" w:rsidRPr="00E5376D">
        <w:rPr>
          <w:rFonts w:ascii="Times New Roman" w:eastAsia="Times New Roman" w:hAnsi="Times New Roman" w:cs="Times New Roman"/>
          <w:b/>
          <w:sz w:val="28"/>
          <w:szCs w:val="28"/>
          <w:lang w:val="ru-RU"/>
        </w:rPr>
        <w:t>Анализ финансового состояния организации</w:t>
      </w:r>
      <w:bookmarkEnd w:id="15"/>
    </w:p>
    <w:p w14:paraId="6AEEE7DF" w14:textId="77777777" w:rsidR="0081006B" w:rsidRDefault="0081006B" w:rsidP="00E54FDC">
      <w:pPr>
        <w:spacing w:line="360" w:lineRule="auto"/>
        <w:ind w:firstLine="709"/>
        <w:jc w:val="both"/>
        <w:rPr>
          <w:rFonts w:ascii="Times New Roman" w:eastAsia="Times New Roman" w:hAnsi="Times New Roman" w:cs="Times New Roman"/>
          <w:sz w:val="28"/>
          <w:szCs w:val="28"/>
          <w:lang w:val="ru-RU"/>
        </w:rPr>
      </w:pPr>
    </w:p>
    <w:p w14:paraId="587F1216" w14:textId="5F05F0E5" w:rsidR="00BE2F7C" w:rsidRDefault="001C0413" w:rsidP="00E54FDC">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Далее в рамках написания данной выпускной квалификационной  работы рассмотрим </w:t>
      </w:r>
      <w:r w:rsidR="00E5376D">
        <w:rPr>
          <w:rFonts w:ascii="Times New Roman" w:eastAsia="Times New Roman" w:hAnsi="Times New Roman" w:cs="Times New Roman"/>
          <w:sz w:val="28"/>
          <w:szCs w:val="28"/>
          <w:lang w:val="ru-RU"/>
        </w:rPr>
        <w:t>показатели структуры активов и пассивов предприятия</w:t>
      </w:r>
      <w:r>
        <w:rPr>
          <w:rFonts w:ascii="Times New Roman" w:eastAsia="Times New Roman" w:hAnsi="Times New Roman" w:cs="Times New Roman"/>
          <w:sz w:val="28"/>
          <w:szCs w:val="28"/>
          <w:lang w:val="ru-RU"/>
        </w:rPr>
        <w:t xml:space="preserve"> что отражено далее в таблице </w:t>
      </w:r>
      <w:r w:rsidR="00EA7C69">
        <w:rPr>
          <w:rFonts w:ascii="Times New Roman" w:eastAsia="Times New Roman" w:hAnsi="Times New Roman" w:cs="Times New Roman"/>
          <w:sz w:val="28"/>
          <w:szCs w:val="28"/>
          <w:lang w:val="ru-RU"/>
        </w:rPr>
        <w:t>5</w:t>
      </w:r>
      <w:r>
        <w:rPr>
          <w:rFonts w:ascii="Times New Roman" w:eastAsia="Times New Roman" w:hAnsi="Times New Roman" w:cs="Times New Roman"/>
          <w:sz w:val="28"/>
          <w:szCs w:val="28"/>
          <w:lang w:val="ru-RU"/>
        </w:rPr>
        <w:t>.</w:t>
      </w:r>
    </w:p>
    <w:p w14:paraId="449772EA" w14:textId="77777777" w:rsidR="001C0413" w:rsidRDefault="001C0413" w:rsidP="00E54FDC">
      <w:pPr>
        <w:spacing w:line="360" w:lineRule="auto"/>
        <w:ind w:firstLine="709"/>
        <w:jc w:val="both"/>
        <w:rPr>
          <w:rFonts w:ascii="Times New Roman" w:eastAsia="Times New Roman" w:hAnsi="Times New Roman" w:cs="Times New Roman"/>
          <w:sz w:val="28"/>
          <w:szCs w:val="28"/>
          <w:lang w:val="ru-RU"/>
        </w:rPr>
      </w:pPr>
    </w:p>
    <w:p w14:paraId="66214D50" w14:textId="096933B6" w:rsidR="0006303A" w:rsidRPr="0006303A" w:rsidRDefault="0006303A" w:rsidP="000C4EBE">
      <w:pPr>
        <w:tabs>
          <w:tab w:val="left" w:pos="1985"/>
        </w:tabs>
        <w:spacing w:line="240" w:lineRule="auto"/>
        <w:ind w:left="2268" w:hanging="2268"/>
        <w:jc w:val="both"/>
        <w:rPr>
          <w:rFonts w:ascii="Times New Roman" w:eastAsia="Calibri" w:hAnsi="Times New Roman" w:cs="Times New Roman"/>
          <w:sz w:val="28"/>
          <w:szCs w:val="28"/>
          <w:lang w:val="ru-RU" w:eastAsia="en-US"/>
        </w:rPr>
      </w:pPr>
      <w:r w:rsidRPr="0006303A">
        <w:rPr>
          <w:rFonts w:ascii="Times New Roman" w:eastAsia="Calibri" w:hAnsi="Times New Roman" w:cs="Times New Roman"/>
          <w:sz w:val="28"/>
          <w:szCs w:val="28"/>
          <w:lang w:val="ru-RU" w:eastAsia="en-US"/>
        </w:rPr>
        <w:t xml:space="preserve">Таблица </w:t>
      </w:r>
      <w:r w:rsidR="00EA7C69">
        <w:rPr>
          <w:rFonts w:ascii="Times New Roman" w:eastAsia="Calibri" w:hAnsi="Times New Roman" w:cs="Times New Roman"/>
          <w:sz w:val="28"/>
          <w:szCs w:val="28"/>
          <w:lang w:val="ru-RU" w:eastAsia="en-US"/>
        </w:rPr>
        <w:t>5</w:t>
      </w:r>
      <w:r w:rsidRPr="0006303A">
        <w:rPr>
          <w:rFonts w:ascii="Times New Roman" w:eastAsia="Calibri" w:hAnsi="Times New Roman" w:cs="Times New Roman"/>
          <w:sz w:val="28"/>
          <w:szCs w:val="28"/>
          <w:lang w:val="ru-RU" w:eastAsia="en-US"/>
        </w:rPr>
        <w:t xml:space="preserve"> </w:t>
      </w:r>
      <w:r w:rsidRPr="0006303A">
        <w:rPr>
          <w:rFonts w:ascii="Times New Roman" w:eastAsia="Calibri" w:hAnsi="Times New Roman" w:cs="Times New Roman"/>
          <w:sz w:val="28"/>
          <w:lang w:val="ru-RU" w:eastAsia="en-US"/>
        </w:rPr>
        <w:t>–</w:t>
      </w:r>
      <w:r w:rsidRPr="0006303A">
        <w:rPr>
          <w:rFonts w:ascii="Times New Roman" w:eastAsia="Calibri" w:hAnsi="Times New Roman" w:cs="Times New Roman"/>
          <w:sz w:val="28"/>
          <w:szCs w:val="28"/>
          <w:lang w:val="ru-RU" w:eastAsia="en-US"/>
        </w:rPr>
        <w:t xml:space="preserve"> </w:t>
      </w:r>
      <w:r w:rsidR="00E5376D">
        <w:rPr>
          <w:rFonts w:ascii="Times New Roman" w:eastAsia="Calibri" w:hAnsi="Times New Roman" w:cs="Times New Roman"/>
          <w:sz w:val="28"/>
          <w:szCs w:val="28"/>
          <w:lang w:val="ru-RU" w:eastAsia="en-US"/>
        </w:rPr>
        <w:t>Горизонтальный и вертикальный анализ бухгалтерского баланса</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0" w:type="dxa"/>
          <w:left w:w="40" w:type="dxa"/>
          <w:bottom w:w="40" w:type="dxa"/>
          <w:right w:w="40" w:type="dxa"/>
        </w:tblCellMar>
        <w:tblLook w:val="04A0" w:firstRow="1" w:lastRow="0" w:firstColumn="1" w:lastColumn="0" w:noHBand="0" w:noVBand="1"/>
      </w:tblPr>
      <w:tblGrid>
        <w:gridCol w:w="2169"/>
        <w:gridCol w:w="1070"/>
        <w:gridCol w:w="1070"/>
        <w:gridCol w:w="1070"/>
        <w:gridCol w:w="1169"/>
        <w:gridCol w:w="1070"/>
        <w:gridCol w:w="960"/>
        <w:gridCol w:w="1047"/>
      </w:tblGrid>
      <w:tr w:rsidR="00E5376D" w:rsidRPr="00E5376D" w14:paraId="282F374D" w14:textId="77777777">
        <w:trPr>
          <w:jc w:val="center"/>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09F3A93"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Показатель</w:t>
            </w:r>
          </w:p>
        </w:tc>
        <w:tc>
          <w:tcPr>
            <w:tcW w:w="0" w:type="auto"/>
            <w:gridSpan w:val="5"/>
            <w:tcBorders>
              <w:top w:val="single" w:sz="6" w:space="0" w:color="000000"/>
              <w:left w:val="single" w:sz="6" w:space="0" w:color="000000"/>
              <w:bottom w:val="single" w:sz="6" w:space="0" w:color="000000"/>
              <w:right w:val="single" w:sz="6" w:space="0" w:color="000000"/>
            </w:tcBorders>
            <w:hideMark/>
          </w:tcPr>
          <w:p w14:paraId="3796ED3F"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 xml:space="preserve">Значение показателя </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34186D8B" w14:textId="0795748C"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 xml:space="preserve">Изменение </w:t>
            </w:r>
          </w:p>
        </w:tc>
      </w:tr>
      <w:tr w:rsidR="00156C51" w:rsidRPr="00E5376D" w14:paraId="3A2EB6E3" w14:textId="77777777">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6695B97"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p>
        </w:tc>
        <w:tc>
          <w:tcPr>
            <w:tcW w:w="0" w:type="auto"/>
            <w:gridSpan w:val="3"/>
            <w:tcBorders>
              <w:top w:val="single" w:sz="6" w:space="0" w:color="000000"/>
              <w:left w:val="single" w:sz="6" w:space="0" w:color="000000"/>
              <w:bottom w:val="single" w:sz="6" w:space="0" w:color="000000"/>
              <w:right w:val="single" w:sz="6" w:space="0" w:color="000000"/>
            </w:tcBorders>
            <w:hideMark/>
          </w:tcPr>
          <w:p w14:paraId="02EB88CD"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в тыс. руб.</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20EBC4E4"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в % к валюте баланса</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0FED1CF3"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тыс. руб.</w:t>
            </w:r>
            <w:r w:rsidRPr="00E5376D">
              <w:rPr>
                <w:rFonts w:ascii="Times New Roman" w:eastAsia="Calibri" w:hAnsi="Times New Roman" w:cs="Times New Roman"/>
                <w:color w:val="000000"/>
                <w:lang w:val="ru-RU" w:eastAsia="en-US"/>
              </w:rPr>
              <w:br/>
              <w:t>(гр.4-гр.2)</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167C50A6"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 %</w:t>
            </w:r>
            <w:r w:rsidRPr="00E5376D">
              <w:rPr>
                <w:rFonts w:ascii="Times New Roman" w:eastAsia="Calibri" w:hAnsi="Times New Roman" w:cs="Times New Roman"/>
                <w:color w:val="000000"/>
                <w:lang w:val="ru-RU" w:eastAsia="en-US"/>
              </w:rPr>
              <w:br/>
              <w:t>((гр.4-гр.2) : гр.2)</w:t>
            </w:r>
          </w:p>
        </w:tc>
      </w:tr>
      <w:tr w:rsidR="00156C51" w:rsidRPr="00E5376D" w14:paraId="67ABBA8F" w14:textId="77777777">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2B005A"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p>
        </w:tc>
        <w:tc>
          <w:tcPr>
            <w:tcW w:w="0" w:type="auto"/>
            <w:tcBorders>
              <w:top w:val="single" w:sz="6" w:space="0" w:color="000000"/>
              <w:left w:val="single" w:sz="6" w:space="0" w:color="000000"/>
              <w:bottom w:val="single" w:sz="6" w:space="0" w:color="000000"/>
              <w:right w:val="single" w:sz="6" w:space="0" w:color="000000"/>
            </w:tcBorders>
            <w:hideMark/>
          </w:tcPr>
          <w:p w14:paraId="65B94706"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31.12.2023</w:t>
            </w:r>
          </w:p>
        </w:tc>
        <w:tc>
          <w:tcPr>
            <w:tcW w:w="0" w:type="auto"/>
            <w:tcBorders>
              <w:top w:val="single" w:sz="6" w:space="0" w:color="000000"/>
              <w:left w:val="single" w:sz="6" w:space="0" w:color="000000"/>
              <w:bottom w:val="single" w:sz="6" w:space="0" w:color="000000"/>
              <w:right w:val="single" w:sz="6" w:space="0" w:color="000000"/>
            </w:tcBorders>
            <w:hideMark/>
          </w:tcPr>
          <w:p w14:paraId="0FE69237"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31.12.2024</w:t>
            </w:r>
          </w:p>
        </w:tc>
        <w:tc>
          <w:tcPr>
            <w:tcW w:w="0" w:type="auto"/>
            <w:tcBorders>
              <w:top w:val="single" w:sz="6" w:space="0" w:color="000000"/>
              <w:left w:val="single" w:sz="6" w:space="0" w:color="000000"/>
              <w:bottom w:val="single" w:sz="6" w:space="0" w:color="000000"/>
              <w:right w:val="single" w:sz="6" w:space="0" w:color="000000"/>
            </w:tcBorders>
            <w:hideMark/>
          </w:tcPr>
          <w:p w14:paraId="1B840413"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31.12.2025</w:t>
            </w:r>
          </w:p>
        </w:tc>
        <w:tc>
          <w:tcPr>
            <w:tcW w:w="0" w:type="auto"/>
            <w:tcBorders>
              <w:top w:val="single" w:sz="6" w:space="0" w:color="000000"/>
              <w:left w:val="single" w:sz="6" w:space="0" w:color="000000"/>
              <w:bottom w:val="single" w:sz="6" w:space="0" w:color="000000"/>
              <w:right w:val="single" w:sz="6" w:space="0" w:color="000000"/>
            </w:tcBorders>
            <w:hideMark/>
          </w:tcPr>
          <w:p w14:paraId="329D1A4E" w14:textId="63771170"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на 31.12.2023</w:t>
            </w:r>
          </w:p>
        </w:tc>
        <w:tc>
          <w:tcPr>
            <w:tcW w:w="0" w:type="auto"/>
            <w:tcBorders>
              <w:top w:val="single" w:sz="6" w:space="0" w:color="000000"/>
              <w:left w:val="single" w:sz="6" w:space="0" w:color="000000"/>
              <w:bottom w:val="single" w:sz="6" w:space="0" w:color="000000"/>
              <w:right w:val="single" w:sz="6" w:space="0" w:color="000000"/>
            </w:tcBorders>
            <w:hideMark/>
          </w:tcPr>
          <w:p w14:paraId="5006EE2A" w14:textId="285A42A1"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 xml:space="preserve">на </w:t>
            </w:r>
            <w:r w:rsidRPr="00E5376D">
              <w:rPr>
                <w:rFonts w:ascii="Times New Roman" w:eastAsia="Calibri" w:hAnsi="Times New Roman" w:cs="Times New Roman"/>
                <w:color w:val="000000"/>
                <w:lang w:val="ru-RU" w:eastAsia="en-US"/>
              </w:rPr>
              <w:br/>
              <w:t>31.12.202</w:t>
            </w:r>
            <w:r w:rsidR="00A934F5">
              <w:rPr>
                <w:rFonts w:ascii="Times New Roman" w:eastAsia="Calibri" w:hAnsi="Times New Roman" w:cs="Times New Roman"/>
                <w:color w:val="000000"/>
                <w:lang w:val="ru-RU" w:eastAsia="en-US"/>
              </w:rPr>
              <w:t>5</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EB9434"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A16BA7"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p>
        </w:tc>
      </w:tr>
      <w:tr w:rsidR="00156C51" w:rsidRPr="00E5376D" w14:paraId="4461B9AA" w14:textId="77777777">
        <w:trPr>
          <w:trHeight w:val="180"/>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220F86F"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E7972A"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9EDBC2"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616F7B"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FE7887"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62D1BF"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156C39"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E58666"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8</w:t>
            </w:r>
          </w:p>
        </w:tc>
      </w:tr>
      <w:tr w:rsidR="00E5376D" w:rsidRPr="00E5376D" w14:paraId="08716793" w14:textId="77777777">
        <w:trPr>
          <w:jc w:val="center"/>
        </w:trPr>
        <w:tc>
          <w:tcPr>
            <w:tcW w:w="0" w:type="auto"/>
            <w:gridSpan w:val="8"/>
            <w:tcBorders>
              <w:top w:val="single" w:sz="6" w:space="0" w:color="000000"/>
              <w:left w:val="single" w:sz="6" w:space="0" w:color="000000"/>
              <w:bottom w:val="single" w:sz="6" w:space="0" w:color="000000"/>
              <w:right w:val="single" w:sz="6" w:space="0" w:color="000000"/>
            </w:tcBorders>
            <w:hideMark/>
          </w:tcPr>
          <w:p w14:paraId="741C9AF4"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 xml:space="preserve">Актив </w:t>
            </w:r>
          </w:p>
        </w:tc>
      </w:tr>
      <w:tr w:rsidR="00156C51" w:rsidRPr="00E5376D" w14:paraId="6D77B494" w14:textId="77777777">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019F194B"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 Внеоборотные активы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9A1023"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661 727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69E9E7"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570 907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3F2A65"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520 492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4A389C"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43,9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6AA34D"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07604B"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-141 235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05F43D"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-21,3</w:t>
            </w:r>
          </w:p>
        </w:tc>
      </w:tr>
      <w:tr w:rsidR="00156C51" w:rsidRPr="00E5376D" w14:paraId="72C5DE6C" w14:textId="77777777">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24578B9A"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в том числе:</w:t>
            </w:r>
            <w:r w:rsidRPr="00E5376D">
              <w:rPr>
                <w:rFonts w:ascii="Times New Roman" w:eastAsia="Calibri" w:hAnsi="Times New Roman" w:cs="Times New Roman"/>
                <w:color w:val="000000"/>
                <w:lang w:val="ru-RU" w:eastAsia="en-US"/>
              </w:rPr>
              <w:br/>
              <w:t>основные средства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9353E8"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490 003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06D7A1"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441 872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8B07FE"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412 816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BE6035"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32,5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7DAF4B"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37,2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BA8227"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-77 187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1FC499"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-15,8</w:t>
            </w:r>
          </w:p>
        </w:tc>
      </w:tr>
      <w:tr w:rsidR="00156C51" w:rsidRPr="00E5376D" w14:paraId="467FC959" w14:textId="77777777">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2BF2C1F5"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нематериальные активы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079D10"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103 271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21261D"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98 100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BFDBF6"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90 597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663366"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6,8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CEB162"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77FAEF"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-12 674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E25FBE"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-12,3</w:t>
            </w:r>
          </w:p>
        </w:tc>
      </w:tr>
      <w:tr w:rsidR="00156C51" w:rsidRPr="00E5376D" w14:paraId="5B43DC79" w14:textId="77777777">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2F5C468E"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 Оборотные, всего</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0B8CA8"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847 192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1FBF0F"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618 997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F15481"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587 894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43B03B"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56,1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CC9954"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2319D0"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-259 298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A2026D"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-30,6</w:t>
            </w:r>
          </w:p>
        </w:tc>
      </w:tr>
      <w:tr w:rsidR="00156C51" w:rsidRPr="00E5376D" w14:paraId="298EE507" w14:textId="77777777">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556DF5BB"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в том числе:</w:t>
            </w:r>
            <w:r w:rsidRPr="00E5376D">
              <w:rPr>
                <w:rFonts w:ascii="Times New Roman" w:eastAsia="Calibri" w:hAnsi="Times New Roman" w:cs="Times New Roman"/>
                <w:color w:val="000000"/>
                <w:lang w:val="ru-RU" w:eastAsia="en-US"/>
              </w:rPr>
              <w:br/>
              <w:t>запасы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78F6B9"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433 103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9E17B6"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372 759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00685F"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404 918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B0FABF"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28,7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90635B"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36,5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40581A"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-28 185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80A034"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-6,5</w:t>
            </w:r>
          </w:p>
        </w:tc>
      </w:tr>
      <w:tr w:rsidR="00156C51" w:rsidRPr="00E5376D" w14:paraId="085FEFCC" w14:textId="77777777">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69F4F3DD"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дебиторская задолженность</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3C5992"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345 203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4532A6"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188 279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B4C07B"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180 620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48EEAC"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22,9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F91AF9"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16,3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8C77CF"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-164 583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DD0044"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-47,7</w:t>
            </w:r>
          </w:p>
        </w:tc>
      </w:tr>
      <w:tr w:rsidR="00156C51" w:rsidRPr="00E5376D" w14:paraId="1C472D08" w14:textId="77777777">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637F1656" w14:textId="13D5AE89"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 xml:space="preserve">денежные средства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88C80C"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47 071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6F2FEE"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56 310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8E8072"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1 327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E27E17"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0C08C1"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0,1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B8AA22"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-45 744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63A1E9"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-97,2</w:t>
            </w:r>
          </w:p>
        </w:tc>
      </w:tr>
      <w:tr w:rsidR="00E5376D" w:rsidRPr="00E5376D" w14:paraId="538C9715" w14:textId="77777777">
        <w:trPr>
          <w:jc w:val="center"/>
        </w:trPr>
        <w:tc>
          <w:tcPr>
            <w:tcW w:w="0" w:type="auto"/>
            <w:gridSpan w:val="8"/>
            <w:tcBorders>
              <w:top w:val="single" w:sz="6" w:space="0" w:color="000000"/>
              <w:left w:val="single" w:sz="6" w:space="0" w:color="000000"/>
              <w:bottom w:val="single" w:sz="6" w:space="0" w:color="000000"/>
              <w:right w:val="single" w:sz="6" w:space="0" w:color="000000"/>
            </w:tcBorders>
            <w:hideMark/>
          </w:tcPr>
          <w:p w14:paraId="71974706"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 xml:space="preserve">Пассив </w:t>
            </w:r>
          </w:p>
        </w:tc>
      </w:tr>
      <w:tr w:rsidR="00156C51" w:rsidRPr="00E5376D" w14:paraId="537BC6A8" w14:textId="77777777">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538CDBAA"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 Собственный капитал</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D3FD32"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483 797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A54B58"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464 546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484330"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270 016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466892"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26849B"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24,4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B9E070"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-213 781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E3F005"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-44,2</w:t>
            </w:r>
          </w:p>
        </w:tc>
      </w:tr>
      <w:tr w:rsidR="00156C51" w:rsidRPr="00E5376D" w14:paraId="15720296" w14:textId="77777777">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4E8108E0" w14:textId="2650A829"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 Долгосрочные обязательства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3E5E27"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394 230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AEE3C5"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391 079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64E218"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569 553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429146"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26,1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CC3379"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51,4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DF8B56"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+175 323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F14F0B"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+44,5</w:t>
            </w:r>
          </w:p>
        </w:tc>
      </w:tr>
      <w:tr w:rsidR="00156C51" w:rsidRPr="00E5376D" w14:paraId="35D3D501" w14:textId="77777777">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51D9E0B3"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в том числе:</w:t>
            </w:r>
            <w:r w:rsidRPr="00E5376D">
              <w:rPr>
                <w:rFonts w:ascii="Times New Roman" w:eastAsia="Calibri" w:hAnsi="Times New Roman" w:cs="Times New Roman"/>
                <w:color w:val="000000"/>
                <w:lang w:val="ru-RU" w:eastAsia="en-US"/>
              </w:rPr>
              <w:br/>
              <w:t>заемные средства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8E1350"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367 645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87A733"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365 687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261FC7"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544 161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9DDD5F"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24,4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427BAC"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49,1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8F607C"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+176 516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753736"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+48</w:t>
            </w:r>
          </w:p>
        </w:tc>
      </w:tr>
      <w:tr w:rsidR="00156C51" w:rsidRPr="00E5376D" w14:paraId="50072450" w14:textId="77777777">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1A9F5EA8" w14:textId="7A72A426"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 Краткосрочные обязательства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FF1DF5"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630 892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2D326B"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334 279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F41ACB"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268 817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B4DB7A"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41,8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54A95E"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24,3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F25104"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-362 075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1AE671"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-57,4</w:t>
            </w:r>
          </w:p>
        </w:tc>
      </w:tr>
      <w:tr w:rsidR="00156C51" w:rsidRPr="00E5376D" w14:paraId="5A963486" w14:textId="77777777">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5E1CAB34"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Валюта баланса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E0E527"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1 508 919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C3B4ED"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1 189 904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00C4EF"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1 108 386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8FE0B1"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AB8DEF"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710D65"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-400 533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1BDA66"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 xml:space="preserve">-26,5 </w:t>
            </w:r>
          </w:p>
        </w:tc>
      </w:tr>
    </w:tbl>
    <w:p w14:paraId="5E84F5EC" w14:textId="358A42E9" w:rsidR="00F8457B" w:rsidRDefault="00F8457B" w:rsidP="00E5376D">
      <w:pPr>
        <w:spacing w:line="360" w:lineRule="auto"/>
        <w:jc w:val="both"/>
        <w:rPr>
          <w:rFonts w:ascii="Times New Roman" w:eastAsia="Calibri" w:hAnsi="Times New Roman" w:cs="Times New Roman"/>
          <w:sz w:val="28"/>
          <w:szCs w:val="28"/>
          <w:lang w:val="ru-RU" w:eastAsia="en-US"/>
        </w:rPr>
      </w:pPr>
      <w:r w:rsidRPr="00F8457B">
        <w:rPr>
          <w:rFonts w:ascii="Times New Roman" w:eastAsia="Calibri" w:hAnsi="Times New Roman" w:cs="Times New Roman"/>
          <w:sz w:val="28"/>
          <w:szCs w:val="28"/>
          <w:lang w:val="ru-RU" w:eastAsia="en-US"/>
        </w:rPr>
        <w:t xml:space="preserve"> </w:t>
      </w:r>
    </w:p>
    <w:p w14:paraId="1A30C173" w14:textId="77777777" w:rsidR="00E5376D" w:rsidRDefault="00E5376D" w:rsidP="00E5376D">
      <w:pPr>
        <w:spacing w:line="360" w:lineRule="auto"/>
        <w:ind w:firstLine="709"/>
        <w:jc w:val="both"/>
        <w:rPr>
          <w:rFonts w:ascii="Times New Roman" w:eastAsia="Calibri" w:hAnsi="Times New Roman" w:cs="Times New Roman"/>
          <w:sz w:val="28"/>
          <w:szCs w:val="28"/>
          <w:lang w:val="ru-RU" w:eastAsia="en-US"/>
        </w:rPr>
      </w:pPr>
      <w:r w:rsidRPr="00E5376D">
        <w:rPr>
          <w:rFonts w:ascii="Times New Roman" w:eastAsia="Calibri" w:hAnsi="Times New Roman" w:cs="Times New Roman"/>
          <w:sz w:val="28"/>
          <w:szCs w:val="28"/>
          <w:lang w:val="ru-RU" w:eastAsia="en-US"/>
        </w:rPr>
        <w:t xml:space="preserve">Активы на 31 декабря 2025 г. характеризуются примерно равным процентом внеоборотных средств и текущих активов (47% и 53% соответственно). Активы организации за весь период уменьшились на 400 533 </w:t>
      </w:r>
      <w:r w:rsidRPr="00E5376D">
        <w:rPr>
          <w:rFonts w:ascii="Times New Roman" w:eastAsia="Calibri" w:hAnsi="Times New Roman" w:cs="Times New Roman"/>
          <w:sz w:val="28"/>
          <w:szCs w:val="28"/>
          <w:lang w:val="ru-RU" w:eastAsia="en-US"/>
        </w:rPr>
        <w:lastRenderedPageBreak/>
        <w:t>тыс. руб. (на 26,5%). Учитывая уменьшение активов, необходимо отметить, что собственный капитал уменьшился еще в большей степени – на 44,2%. Опережающее снижение собственного капитала относительно общего изменения активов следует рассматривать как негативный фактор.</w:t>
      </w:r>
    </w:p>
    <w:p w14:paraId="7243E6D6" w14:textId="77777777" w:rsidR="00E5376D" w:rsidRPr="00E5376D" w:rsidRDefault="00E5376D" w:rsidP="00E5376D">
      <w:pPr>
        <w:spacing w:line="360" w:lineRule="auto"/>
        <w:ind w:firstLine="709"/>
        <w:jc w:val="both"/>
        <w:rPr>
          <w:rFonts w:ascii="Times New Roman" w:eastAsia="Calibri" w:hAnsi="Times New Roman" w:cs="Times New Roman"/>
          <w:sz w:val="28"/>
          <w:szCs w:val="28"/>
          <w:lang w:val="ru-RU" w:eastAsia="en-US"/>
        </w:rPr>
      </w:pPr>
      <w:r w:rsidRPr="00E5376D">
        <w:rPr>
          <w:rFonts w:ascii="Times New Roman" w:eastAsia="Calibri" w:hAnsi="Times New Roman" w:cs="Times New Roman"/>
          <w:sz w:val="28"/>
          <w:szCs w:val="28"/>
          <w:lang w:val="ru-RU" w:eastAsia="en-US"/>
        </w:rPr>
        <w:t>Снижение величины активов организации связано, главным образом, со снижением следующих позиций актива бухгалтерского баланса (в скобках указана доля изменения статьи в общей сумме всех отрицательно изменившихся статей):</w:t>
      </w:r>
    </w:p>
    <w:p w14:paraId="31FB875F" w14:textId="0A09B6AD" w:rsidR="00E5376D" w:rsidRPr="00E5376D" w:rsidRDefault="00E5376D" w:rsidP="00E5376D">
      <w:pPr>
        <w:spacing w:line="360" w:lineRule="auto"/>
        <w:ind w:firstLine="709"/>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w:t>
      </w:r>
      <w:r w:rsidRPr="00E5376D">
        <w:rPr>
          <w:rFonts w:ascii="Times New Roman" w:eastAsia="Calibri" w:hAnsi="Times New Roman" w:cs="Times New Roman"/>
          <w:sz w:val="28"/>
          <w:szCs w:val="28"/>
          <w:lang w:val="ru-RU" w:eastAsia="en-US"/>
        </w:rPr>
        <w:tab/>
        <w:t>дебиторская задолженность – 164 583 тыс. руб. (41,1%)</w:t>
      </w:r>
    </w:p>
    <w:p w14:paraId="19850315" w14:textId="093B9AB6" w:rsidR="00E5376D" w:rsidRPr="00E5376D" w:rsidRDefault="00E5376D" w:rsidP="00E5376D">
      <w:pPr>
        <w:spacing w:line="360" w:lineRule="auto"/>
        <w:ind w:firstLine="709"/>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w:t>
      </w:r>
      <w:r w:rsidRPr="00E5376D">
        <w:rPr>
          <w:rFonts w:ascii="Times New Roman" w:eastAsia="Calibri" w:hAnsi="Times New Roman" w:cs="Times New Roman"/>
          <w:sz w:val="28"/>
          <w:szCs w:val="28"/>
          <w:lang w:val="ru-RU" w:eastAsia="en-US"/>
        </w:rPr>
        <w:tab/>
        <w:t>основные средства – 77 187 тыс. руб. (19,3%)</w:t>
      </w:r>
    </w:p>
    <w:p w14:paraId="5894A070" w14:textId="77777777" w:rsidR="00E5376D" w:rsidRPr="00E5376D" w:rsidRDefault="00E5376D" w:rsidP="00E5376D">
      <w:pPr>
        <w:spacing w:line="360" w:lineRule="auto"/>
        <w:ind w:firstLine="709"/>
        <w:jc w:val="both"/>
        <w:rPr>
          <w:rFonts w:ascii="Times New Roman" w:eastAsia="Calibri" w:hAnsi="Times New Roman" w:cs="Times New Roman"/>
          <w:sz w:val="28"/>
          <w:szCs w:val="28"/>
          <w:lang w:val="ru-RU" w:eastAsia="en-US"/>
        </w:rPr>
      </w:pPr>
      <w:r w:rsidRPr="00E5376D">
        <w:rPr>
          <w:rFonts w:ascii="Times New Roman" w:eastAsia="Calibri" w:hAnsi="Times New Roman" w:cs="Times New Roman"/>
          <w:sz w:val="28"/>
          <w:szCs w:val="28"/>
          <w:lang w:val="ru-RU" w:eastAsia="en-US"/>
        </w:rPr>
        <w:t>Одновременно, в пассиве баланса наибольшее снижение наблюдается по строкам:</w:t>
      </w:r>
    </w:p>
    <w:p w14:paraId="58DBDE19" w14:textId="0C3A0D9F" w:rsidR="00E5376D" w:rsidRPr="00E5376D" w:rsidRDefault="00E5376D" w:rsidP="00E5376D">
      <w:pPr>
        <w:spacing w:line="360" w:lineRule="auto"/>
        <w:ind w:firstLine="709"/>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w:t>
      </w:r>
      <w:r w:rsidRPr="00E5376D">
        <w:rPr>
          <w:rFonts w:ascii="Times New Roman" w:eastAsia="Calibri" w:hAnsi="Times New Roman" w:cs="Times New Roman"/>
          <w:sz w:val="28"/>
          <w:szCs w:val="28"/>
          <w:lang w:val="ru-RU" w:eastAsia="en-US"/>
        </w:rPr>
        <w:tab/>
        <w:t>кредиторская задолженность – 312 079 тыс. руб. (54,1%)</w:t>
      </w:r>
    </w:p>
    <w:p w14:paraId="05E45720" w14:textId="0BC5F382" w:rsidR="00E5376D" w:rsidRPr="00E5376D" w:rsidRDefault="00E5376D" w:rsidP="00E5376D">
      <w:pPr>
        <w:spacing w:line="360" w:lineRule="auto"/>
        <w:ind w:firstLine="709"/>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w:t>
      </w:r>
      <w:r w:rsidRPr="00E5376D">
        <w:rPr>
          <w:rFonts w:ascii="Times New Roman" w:eastAsia="Calibri" w:hAnsi="Times New Roman" w:cs="Times New Roman"/>
          <w:sz w:val="28"/>
          <w:szCs w:val="28"/>
          <w:lang w:val="ru-RU" w:eastAsia="en-US"/>
        </w:rPr>
        <w:tab/>
        <w:t>нераспределенная прибыль (непокрытый убыток) – 213 781 тыс. руб. (37%)</w:t>
      </w:r>
    </w:p>
    <w:p w14:paraId="2969CADB" w14:textId="77777777" w:rsidR="00E5376D" w:rsidRPr="00E5376D" w:rsidRDefault="00E5376D" w:rsidP="00E5376D">
      <w:pPr>
        <w:spacing w:line="360" w:lineRule="auto"/>
        <w:ind w:firstLine="709"/>
        <w:jc w:val="both"/>
        <w:rPr>
          <w:rFonts w:ascii="Times New Roman" w:eastAsia="Calibri" w:hAnsi="Times New Roman" w:cs="Times New Roman"/>
          <w:sz w:val="28"/>
          <w:szCs w:val="28"/>
          <w:lang w:val="ru-RU" w:eastAsia="en-US"/>
        </w:rPr>
      </w:pPr>
      <w:r w:rsidRPr="00E5376D">
        <w:rPr>
          <w:rFonts w:ascii="Times New Roman" w:eastAsia="Calibri" w:hAnsi="Times New Roman" w:cs="Times New Roman"/>
          <w:sz w:val="28"/>
          <w:szCs w:val="28"/>
          <w:lang w:val="ru-RU" w:eastAsia="en-US"/>
        </w:rPr>
        <w:t>Среди положительно изменившихся статей баланса можно выделить "долгосрочные заемные средства" в пассиве ( +176 516 тыс. руб. ).</w:t>
      </w:r>
    </w:p>
    <w:p w14:paraId="3FBE981C" w14:textId="5A9807B4" w:rsidR="00E5376D" w:rsidRDefault="00E5376D" w:rsidP="00E5376D">
      <w:pPr>
        <w:spacing w:line="360" w:lineRule="auto"/>
        <w:ind w:firstLine="709"/>
        <w:jc w:val="both"/>
        <w:rPr>
          <w:rFonts w:ascii="Times New Roman" w:eastAsia="Calibri" w:hAnsi="Times New Roman" w:cs="Times New Roman"/>
          <w:sz w:val="28"/>
          <w:szCs w:val="28"/>
          <w:lang w:val="ru-RU" w:eastAsia="en-US"/>
        </w:rPr>
      </w:pPr>
      <w:r w:rsidRPr="00E5376D">
        <w:rPr>
          <w:rFonts w:ascii="Times New Roman" w:eastAsia="Calibri" w:hAnsi="Times New Roman" w:cs="Times New Roman"/>
          <w:sz w:val="28"/>
          <w:szCs w:val="28"/>
          <w:lang w:val="ru-RU" w:eastAsia="en-US"/>
        </w:rPr>
        <w:t>За весь анализируемый период собственный капитал организации снизился c 483 797,0 тыс. руб. до 270 016,0 тыс. руб. (</w:t>
      </w:r>
      <w:proofErr w:type="gramStart"/>
      <w:r w:rsidRPr="00E5376D">
        <w:rPr>
          <w:rFonts w:ascii="Times New Roman" w:eastAsia="Calibri" w:hAnsi="Times New Roman" w:cs="Times New Roman"/>
          <w:sz w:val="28"/>
          <w:szCs w:val="28"/>
          <w:lang w:val="ru-RU" w:eastAsia="en-US"/>
        </w:rPr>
        <w:t>т.е.</w:t>
      </w:r>
      <w:proofErr w:type="gramEnd"/>
      <w:r w:rsidRPr="00E5376D">
        <w:rPr>
          <w:rFonts w:ascii="Times New Roman" w:eastAsia="Calibri" w:hAnsi="Times New Roman" w:cs="Times New Roman"/>
          <w:sz w:val="28"/>
          <w:szCs w:val="28"/>
          <w:lang w:val="ru-RU" w:eastAsia="en-US"/>
        </w:rPr>
        <w:t xml:space="preserve"> на 213 781,0 тыс. руб., или на 44,2%).</w:t>
      </w:r>
    </w:p>
    <w:p w14:paraId="6CCFC870" w14:textId="036C098D" w:rsidR="00E5376D" w:rsidRDefault="00E5376D" w:rsidP="00E5376D">
      <w:pPr>
        <w:spacing w:line="360" w:lineRule="auto"/>
        <w:ind w:firstLine="709"/>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 xml:space="preserve">Показатели ликвидности отражены далее в таблице </w:t>
      </w:r>
      <w:r w:rsidR="00EA7C69">
        <w:rPr>
          <w:rFonts w:ascii="Times New Roman" w:eastAsia="Calibri" w:hAnsi="Times New Roman" w:cs="Times New Roman"/>
          <w:sz w:val="28"/>
          <w:szCs w:val="28"/>
          <w:lang w:val="ru-RU" w:eastAsia="en-US"/>
        </w:rPr>
        <w:t>6</w:t>
      </w:r>
      <w:r>
        <w:rPr>
          <w:rFonts w:ascii="Times New Roman" w:eastAsia="Calibri" w:hAnsi="Times New Roman" w:cs="Times New Roman"/>
          <w:sz w:val="28"/>
          <w:szCs w:val="28"/>
          <w:lang w:val="ru-RU" w:eastAsia="en-US"/>
        </w:rPr>
        <w:t>.</w:t>
      </w:r>
    </w:p>
    <w:p w14:paraId="3C5ED11C" w14:textId="77777777" w:rsidR="003A48B3" w:rsidRDefault="003A48B3" w:rsidP="00E5376D">
      <w:pPr>
        <w:spacing w:line="360" w:lineRule="auto"/>
        <w:jc w:val="both"/>
        <w:rPr>
          <w:rFonts w:ascii="Times New Roman" w:eastAsia="Calibri" w:hAnsi="Times New Roman" w:cs="Times New Roman"/>
          <w:sz w:val="28"/>
          <w:szCs w:val="28"/>
          <w:lang w:val="ru-RU" w:eastAsia="en-US"/>
        </w:rPr>
      </w:pPr>
    </w:p>
    <w:p w14:paraId="4A3682C2" w14:textId="77777777" w:rsidR="003A48B3" w:rsidRDefault="003A48B3" w:rsidP="00E5376D">
      <w:pPr>
        <w:spacing w:line="360" w:lineRule="auto"/>
        <w:jc w:val="both"/>
        <w:rPr>
          <w:rFonts w:ascii="Times New Roman" w:eastAsia="Calibri" w:hAnsi="Times New Roman" w:cs="Times New Roman"/>
          <w:sz w:val="28"/>
          <w:szCs w:val="28"/>
          <w:lang w:val="ru-RU" w:eastAsia="en-US"/>
        </w:rPr>
      </w:pPr>
    </w:p>
    <w:p w14:paraId="335E2062" w14:textId="77777777" w:rsidR="003A48B3" w:rsidRDefault="003A48B3" w:rsidP="00E5376D">
      <w:pPr>
        <w:spacing w:line="360" w:lineRule="auto"/>
        <w:jc w:val="both"/>
        <w:rPr>
          <w:rFonts w:ascii="Times New Roman" w:eastAsia="Calibri" w:hAnsi="Times New Roman" w:cs="Times New Roman"/>
          <w:sz w:val="28"/>
          <w:szCs w:val="28"/>
          <w:lang w:val="ru-RU" w:eastAsia="en-US"/>
        </w:rPr>
      </w:pPr>
    </w:p>
    <w:p w14:paraId="3B71D771" w14:textId="77777777" w:rsidR="003A48B3" w:rsidRDefault="003A48B3" w:rsidP="00E5376D">
      <w:pPr>
        <w:spacing w:line="360" w:lineRule="auto"/>
        <w:jc w:val="both"/>
        <w:rPr>
          <w:rFonts w:ascii="Times New Roman" w:eastAsia="Calibri" w:hAnsi="Times New Roman" w:cs="Times New Roman"/>
          <w:sz w:val="28"/>
          <w:szCs w:val="28"/>
          <w:lang w:val="ru-RU" w:eastAsia="en-US"/>
        </w:rPr>
      </w:pPr>
    </w:p>
    <w:p w14:paraId="001B6708" w14:textId="77777777" w:rsidR="003A48B3" w:rsidRDefault="003A48B3" w:rsidP="00E5376D">
      <w:pPr>
        <w:spacing w:line="360" w:lineRule="auto"/>
        <w:jc w:val="both"/>
        <w:rPr>
          <w:rFonts w:ascii="Times New Roman" w:eastAsia="Calibri" w:hAnsi="Times New Roman" w:cs="Times New Roman"/>
          <w:sz w:val="28"/>
          <w:szCs w:val="28"/>
          <w:lang w:val="ru-RU" w:eastAsia="en-US"/>
        </w:rPr>
      </w:pPr>
    </w:p>
    <w:p w14:paraId="2A0E8070" w14:textId="77777777" w:rsidR="003A48B3" w:rsidRDefault="003A48B3" w:rsidP="00E5376D">
      <w:pPr>
        <w:spacing w:line="360" w:lineRule="auto"/>
        <w:jc w:val="both"/>
        <w:rPr>
          <w:rFonts w:ascii="Times New Roman" w:eastAsia="Calibri" w:hAnsi="Times New Roman" w:cs="Times New Roman"/>
          <w:sz w:val="28"/>
          <w:szCs w:val="28"/>
          <w:lang w:val="ru-RU" w:eastAsia="en-US"/>
        </w:rPr>
      </w:pPr>
    </w:p>
    <w:p w14:paraId="1412CF62" w14:textId="77777777" w:rsidR="003A48B3" w:rsidRDefault="003A48B3" w:rsidP="00E5376D">
      <w:pPr>
        <w:spacing w:line="360" w:lineRule="auto"/>
        <w:jc w:val="both"/>
        <w:rPr>
          <w:rFonts w:ascii="Times New Roman" w:eastAsia="Calibri" w:hAnsi="Times New Roman" w:cs="Times New Roman"/>
          <w:sz w:val="28"/>
          <w:szCs w:val="28"/>
          <w:lang w:val="ru-RU" w:eastAsia="en-US"/>
        </w:rPr>
      </w:pPr>
    </w:p>
    <w:p w14:paraId="1C5D62A7" w14:textId="77777777" w:rsidR="003A48B3" w:rsidRDefault="003A48B3" w:rsidP="00E5376D">
      <w:pPr>
        <w:spacing w:line="360" w:lineRule="auto"/>
        <w:jc w:val="both"/>
        <w:rPr>
          <w:rFonts w:ascii="Times New Roman" w:eastAsia="Calibri" w:hAnsi="Times New Roman" w:cs="Times New Roman"/>
          <w:sz w:val="28"/>
          <w:szCs w:val="28"/>
          <w:lang w:val="ru-RU" w:eastAsia="en-US"/>
        </w:rPr>
      </w:pPr>
    </w:p>
    <w:p w14:paraId="10D6076F" w14:textId="25E763B0" w:rsidR="00E5376D" w:rsidRDefault="00E5376D" w:rsidP="00E5376D">
      <w:pPr>
        <w:spacing w:line="360" w:lineRule="auto"/>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lastRenderedPageBreak/>
        <w:t xml:space="preserve">Таблица </w:t>
      </w:r>
      <w:r w:rsidR="00EA7C69">
        <w:rPr>
          <w:rFonts w:ascii="Times New Roman" w:eastAsia="Calibri" w:hAnsi="Times New Roman" w:cs="Times New Roman"/>
          <w:sz w:val="28"/>
          <w:szCs w:val="28"/>
          <w:lang w:val="ru-RU" w:eastAsia="en-US"/>
        </w:rPr>
        <w:t>6</w:t>
      </w:r>
      <w:r>
        <w:rPr>
          <w:rFonts w:ascii="Times New Roman" w:eastAsia="Calibri" w:hAnsi="Times New Roman" w:cs="Times New Roman"/>
          <w:sz w:val="28"/>
          <w:szCs w:val="28"/>
          <w:lang w:val="ru-RU" w:eastAsia="en-US"/>
        </w:rPr>
        <w:t xml:space="preserve"> – Показатели ликвидности и платежеспособности</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0" w:type="dxa"/>
          <w:left w:w="40" w:type="dxa"/>
          <w:bottom w:w="40" w:type="dxa"/>
          <w:right w:w="40" w:type="dxa"/>
        </w:tblCellMar>
        <w:tblLook w:val="04A0" w:firstRow="1" w:lastRow="0" w:firstColumn="1" w:lastColumn="0" w:noHBand="0" w:noVBand="1"/>
      </w:tblPr>
      <w:tblGrid>
        <w:gridCol w:w="2198"/>
        <w:gridCol w:w="1084"/>
        <w:gridCol w:w="1082"/>
        <w:gridCol w:w="1082"/>
        <w:gridCol w:w="1112"/>
        <w:gridCol w:w="1380"/>
        <w:gridCol w:w="1687"/>
      </w:tblGrid>
      <w:tr w:rsidR="00A934F5" w:rsidRPr="00E5376D" w14:paraId="1F7F78B2" w14:textId="77777777" w:rsidTr="008C5683">
        <w:trPr>
          <w:jc w:val="center"/>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9CE3834" w14:textId="77777777" w:rsidR="00A934F5" w:rsidRPr="00E5376D" w:rsidRDefault="00A934F5"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Показатель</w:t>
            </w:r>
          </w:p>
        </w:tc>
        <w:tc>
          <w:tcPr>
            <w:tcW w:w="0" w:type="auto"/>
            <w:gridSpan w:val="3"/>
            <w:tcBorders>
              <w:top w:val="single" w:sz="6" w:space="0" w:color="000000"/>
              <w:left w:val="single" w:sz="6" w:space="0" w:color="000000"/>
              <w:bottom w:val="single" w:sz="6" w:space="0" w:color="000000"/>
              <w:right w:val="single" w:sz="6" w:space="0" w:color="000000"/>
            </w:tcBorders>
          </w:tcPr>
          <w:p w14:paraId="174ED4CC" w14:textId="33619B41" w:rsidR="00A934F5" w:rsidRPr="00E5376D" w:rsidRDefault="00A934F5"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Значение показателя</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6464889" w14:textId="77777777" w:rsidR="00A934F5" w:rsidRPr="00E5376D" w:rsidRDefault="00A934F5"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Изменение</w:t>
            </w:r>
            <w:r w:rsidRPr="00E5376D">
              <w:rPr>
                <w:rFonts w:ascii="Times New Roman" w:eastAsia="Calibri" w:hAnsi="Times New Roman" w:cs="Times New Roman"/>
                <w:color w:val="000000"/>
                <w:lang w:val="ru-RU" w:eastAsia="en-US"/>
              </w:rPr>
              <w:br/>
              <w:t>(гр.3-гр.2)</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15992FA" w14:textId="77777777" w:rsidR="00A934F5" w:rsidRPr="00E5376D" w:rsidRDefault="00A934F5"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Нормативное значение</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468472E" w14:textId="77777777" w:rsidR="00A934F5" w:rsidRPr="00E5376D" w:rsidRDefault="00A934F5"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Соответствие фактического значения нормативному на конец периода</w:t>
            </w:r>
          </w:p>
        </w:tc>
      </w:tr>
      <w:tr w:rsidR="00A934F5" w:rsidRPr="00E5376D" w14:paraId="2D91FD47" w14:textId="77777777" w:rsidTr="00A934F5">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45F4FD" w14:textId="77777777" w:rsidR="00A934F5" w:rsidRPr="00E5376D" w:rsidRDefault="00A934F5" w:rsidP="00E5376D">
            <w:pPr>
              <w:spacing w:line="240" w:lineRule="auto"/>
              <w:jc w:val="both"/>
              <w:rPr>
                <w:rFonts w:ascii="Times New Roman" w:eastAsia="Calibri" w:hAnsi="Times New Roman" w:cs="Times New Roman"/>
                <w:color w:val="000000"/>
                <w:lang w:val="ru-RU" w:eastAsia="en-US"/>
              </w:rPr>
            </w:pPr>
          </w:p>
        </w:tc>
        <w:tc>
          <w:tcPr>
            <w:tcW w:w="0" w:type="auto"/>
            <w:tcBorders>
              <w:top w:val="single" w:sz="6" w:space="0" w:color="000000"/>
              <w:left w:val="single" w:sz="6" w:space="0" w:color="000000"/>
              <w:bottom w:val="single" w:sz="6" w:space="0" w:color="000000"/>
              <w:right w:val="single" w:sz="6" w:space="0" w:color="000000"/>
            </w:tcBorders>
          </w:tcPr>
          <w:p w14:paraId="3EC38F69" w14:textId="7963304A" w:rsidR="00A934F5" w:rsidRPr="00E5376D" w:rsidRDefault="00A934F5" w:rsidP="00E5376D">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На 31.12.2023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D4942F" w14:textId="2DE3FF9C" w:rsidR="00A934F5" w:rsidRPr="00E5376D" w:rsidRDefault="00A934F5"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на 31.12.2024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4595BC" w14:textId="1ED1E0A9" w:rsidR="00A934F5" w:rsidRPr="00E5376D" w:rsidRDefault="00A934F5"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на 31.12.2025</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48E0BCB" w14:textId="77777777" w:rsidR="00A934F5" w:rsidRPr="00E5376D" w:rsidRDefault="00A934F5" w:rsidP="00E5376D">
            <w:pPr>
              <w:spacing w:line="240" w:lineRule="auto"/>
              <w:jc w:val="both"/>
              <w:rPr>
                <w:rFonts w:ascii="Times New Roman" w:eastAsia="Calibri" w:hAnsi="Times New Roman" w:cs="Times New Roman"/>
                <w:color w:val="000000"/>
                <w:lang w:val="ru-RU"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670A97" w14:textId="77777777" w:rsidR="00A934F5" w:rsidRPr="00E5376D" w:rsidRDefault="00A934F5" w:rsidP="00E5376D">
            <w:pPr>
              <w:spacing w:line="240" w:lineRule="auto"/>
              <w:jc w:val="both"/>
              <w:rPr>
                <w:rFonts w:ascii="Times New Roman" w:eastAsia="Calibri" w:hAnsi="Times New Roman" w:cs="Times New Roman"/>
                <w:color w:val="000000"/>
                <w:lang w:val="ru-RU"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40E2444" w14:textId="77777777" w:rsidR="00A934F5" w:rsidRPr="00E5376D" w:rsidRDefault="00A934F5" w:rsidP="00E5376D">
            <w:pPr>
              <w:spacing w:line="240" w:lineRule="auto"/>
              <w:jc w:val="both"/>
              <w:rPr>
                <w:rFonts w:ascii="Times New Roman" w:eastAsia="Calibri" w:hAnsi="Times New Roman" w:cs="Times New Roman"/>
                <w:color w:val="000000"/>
                <w:lang w:val="ru-RU" w:eastAsia="en-US"/>
              </w:rPr>
            </w:pPr>
          </w:p>
        </w:tc>
      </w:tr>
      <w:tr w:rsidR="00A934F5" w:rsidRPr="00E5376D" w14:paraId="07A9A9F4" w14:textId="77777777" w:rsidTr="00090EEA">
        <w:trPr>
          <w:trHeight w:val="180"/>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4AE4596"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w:t>
            </w:r>
          </w:p>
        </w:tc>
        <w:tc>
          <w:tcPr>
            <w:tcW w:w="0" w:type="auto"/>
            <w:tcBorders>
              <w:top w:val="single" w:sz="6" w:space="0" w:color="000000"/>
              <w:left w:val="single" w:sz="6" w:space="0" w:color="000000"/>
              <w:bottom w:val="single" w:sz="6" w:space="0" w:color="000000"/>
              <w:right w:val="single" w:sz="6" w:space="0" w:color="000000"/>
            </w:tcBorders>
            <w:vAlign w:val="center"/>
          </w:tcPr>
          <w:p w14:paraId="0A24B07E" w14:textId="67C0703D"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B07F8E" w14:textId="505A929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1A5249" w14:textId="20CDB2A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D3A358" w14:textId="0127A4C2"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2E453A" w14:textId="35A18DE0"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22AF3F" w14:textId="6F944861" w:rsidR="00A934F5" w:rsidRPr="00E5376D" w:rsidRDefault="00A934F5" w:rsidP="00A934F5">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7</w:t>
            </w:r>
          </w:p>
        </w:tc>
      </w:tr>
      <w:tr w:rsidR="00A934F5" w:rsidRPr="00E5376D" w14:paraId="45425BB0" w14:textId="77777777" w:rsidTr="00AC2822">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12E9B39D"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 Коэффициент текущей ликвидности</w:t>
            </w:r>
          </w:p>
        </w:tc>
        <w:tc>
          <w:tcPr>
            <w:tcW w:w="0" w:type="auto"/>
            <w:tcBorders>
              <w:top w:val="single" w:sz="6" w:space="0" w:color="000000"/>
              <w:left w:val="single" w:sz="6" w:space="0" w:color="000000"/>
              <w:bottom w:val="single" w:sz="6" w:space="0" w:color="000000"/>
              <w:right w:val="single" w:sz="6" w:space="0" w:color="000000"/>
            </w:tcBorders>
            <w:vAlign w:val="center"/>
          </w:tcPr>
          <w:p w14:paraId="0265FA2F" w14:textId="50B751FD"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1,34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9C3A76" w14:textId="3C93851A"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7B8072"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2,19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FB60C2" w14:textId="105B98BA"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+0,</w:t>
            </w:r>
            <w:r>
              <w:rPr>
                <w:rFonts w:ascii="Times New Roman" w:eastAsia="Calibri" w:hAnsi="Times New Roman" w:cs="Times New Roman"/>
                <w:color w:val="000000"/>
                <w:lang w:val="ru-RU" w:eastAsia="en-US"/>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BBAB45"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не менее 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A66A22"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соответствует</w:t>
            </w:r>
          </w:p>
        </w:tc>
      </w:tr>
      <w:tr w:rsidR="00A934F5" w:rsidRPr="00E5376D" w14:paraId="5BA198BD" w14:textId="77777777" w:rsidTr="00AC2822">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1DC457C4"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 Коэффициент обеспеченности собственными средствами</w:t>
            </w:r>
          </w:p>
        </w:tc>
        <w:tc>
          <w:tcPr>
            <w:tcW w:w="0" w:type="auto"/>
            <w:tcBorders>
              <w:top w:val="single" w:sz="6" w:space="0" w:color="000000"/>
              <w:left w:val="single" w:sz="6" w:space="0" w:color="000000"/>
              <w:bottom w:val="single" w:sz="6" w:space="0" w:color="000000"/>
              <w:right w:val="single" w:sz="6" w:space="0" w:color="000000"/>
            </w:tcBorders>
            <w:vAlign w:val="center"/>
          </w:tcPr>
          <w:p w14:paraId="12503573" w14:textId="23D1279C"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67C91B" w14:textId="1D3B9858"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-0,17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9ACE8C"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-0,43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F2C479" w14:textId="603470C6"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-0,2</w:t>
            </w:r>
            <w:r>
              <w:rPr>
                <w:rFonts w:ascii="Times New Roman" w:eastAsia="Calibri" w:hAnsi="Times New Roman" w:cs="Times New Roman"/>
                <w:color w:val="000000"/>
                <w:lang w:val="ru-RU" w:eastAsia="en-US"/>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683A4A"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не менее 0,1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90E4AE"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не соответствует</w:t>
            </w:r>
          </w:p>
        </w:tc>
      </w:tr>
      <w:tr w:rsidR="00A934F5" w:rsidRPr="00E5376D" w14:paraId="25569DD8" w14:textId="77777777" w:rsidTr="00AC2822">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616D66F8"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 Коэффициент восстановления платежеспособности</w:t>
            </w:r>
          </w:p>
        </w:tc>
        <w:tc>
          <w:tcPr>
            <w:tcW w:w="0" w:type="auto"/>
            <w:tcBorders>
              <w:top w:val="single" w:sz="6" w:space="0" w:color="000000"/>
              <w:left w:val="single" w:sz="6" w:space="0" w:color="000000"/>
              <w:bottom w:val="single" w:sz="6" w:space="0" w:color="000000"/>
              <w:right w:val="single" w:sz="6" w:space="0" w:color="000000"/>
            </w:tcBorders>
            <w:vAlign w:val="center"/>
          </w:tcPr>
          <w:p w14:paraId="0BEF43BE" w14:textId="2A957552" w:rsidR="00A934F5" w:rsidRPr="00E5376D" w:rsidRDefault="00A934F5" w:rsidP="00A934F5">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х</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142FE8" w14:textId="2A1F403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x</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7E9BC4"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1,18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2A88CA"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x</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CE9E60"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не менее 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9E9F6C" w14:textId="77777777" w:rsidR="00A934F5" w:rsidRPr="00E5376D" w:rsidRDefault="00A934F5" w:rsidP="00A934F5">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соответствует</w:t>
            </w:r>
          </w:p>
        </w:tc>
      </w:tr>
    </w:tbl>
    <w:p w14:paraId="28754315" w14:textId="77777777" w:rsidR="00E5376D" w:rsidRPr="00E5376D" w:rsidRDefault="00E5376D" w:rsidP="00E5376D">
      <w:pPr>
        <w:spacing w:line="360" w:lineRule="auto"/>
        <w:jc w:val="both"/>
        <w:rPr>
          <w:rFonts w:ascii="Times New Roman" w:eastAsia="Calibri" w:hAnsi="Times New Roman" w:cs="Times New Roman"/>
          <w:sz w:val="28"/>
          <w:szCs w:val="28"/>
          <w:lang w:val="ru-RU" w:eastAsia="en-US"/>
        </w:rPr>
      </w:pPr>
    </w:p>
    <w:p w14:paraId="0D5F5703" w14:textId="77777777" w:rsidR="000B6ED7" w:rsidRDefault="00E5376D" w:rsidP="000B6ED7">
      <w:pPr>
        <w:spacing w:line="360" w:lineRule="auto"/>
        <w:ind w:firstLine="709"/>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ab/>
      </w:r>
      <w:r w:rsidR="000B6ED7" w:rsidRPr="00E5376D">
        <w:rPr>
          <w:rFonts w:ascii="Times New Roman" w:eastAsia="Calibri" w:hAnsi="Times New Roman" w:cs="Times New Roman"/>
          <w:sz w:val="28"/>
          <w:szCs w:val="28"/>
          <w:lang w:val="ru-RU" w:eastAsia="en-US"/>
        </w:rPr>
        <w:t>Поскольку один из первых двух коэффициентов (коэффициент обеспеченности собственными средствами) на 31.12.2025 оказался меньше нормативно установленного значения, в качестве третьего показателя рассчитан коэффициент восстановления платежеспособности. Данный коэффициент служит для оценки перспективы восстановления организацией нормальной структуры баланса (платежеспособности) в течение полугода при сохранении имевшей место в анализируемом периоде динамики первых двух коэффициентов. Значение коэффициента восстановления платежеспособности (1,18) указывает на реальную возможность восстановления в ближайшее время нормальной платежеспособности.</w:t>
      </w:r>
    </w:p>
    <w:p w14:paraId="713C07B9" w14:textId="7EEF9077" w:rsidR="00E5376D" w:rsidRDefault="00E5376D" w:rsidP="000B6ED7">
      <w:pPr>
        <w:spacing w:line="360" w:lineRule="auto"/>
        <w:ind w:firstLine="709"/>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 xml:space="preserve">Анализ ликвидности баланса отражен в таблице </w:t>
      </w:r>
      <w:r w:rsidR="00EA7C69">
        <w:rPr>
          <w:rFonts w:ascii="Times New Roman" w:eastAsia="Calibri" w:hAnsi="Times New Roman" w:cs="Times New Roman"/>
          <w:sz w:val="28"/>
          <w:szCs w:val="28"/>
          <w:lang w:val="ru-RU" w:eastAsia="en-US"/>
        </w:rPr>
        <w:t>7</w:t>
      </w:r>
      <w:r>
        <w:rPr>
          <w:rFonts w:ascii="Times New Roman" w:eastAsia="Calibri" w:hAnsi="Times New Roman" w:cs="Times New Roman"/>
          <w:sz w:val="28"/>
          <w:szCs w:val="28"/>
          <w:lang w:val="ru-RU" w:eastAsia="en-US"/>
        </w:rPr>
        <w:t xml:space="preserve"> далее.</w:t>
      </w:r>
    </w:p>
    <w:p w14:paraId="387BEF6C" w14:textId="77777777" w:rsidR="000B6ED7" w:rsidRDefault="000B6ED7" w:rsidP="00E5376D">
      <w:pPr>
        <w:spacing w:line="360" w:lineRule="auto"/>
        <w:jc w:val="both"/>
        <w:rPr>
          <w:rFonts w:ascii="Times New Roman" w:eastAsia="Calibri" w:hAnsi="Times New Roman" w:cs="Times New Roman"/>
          <w:sz w:val="28"/>
          <w:szCs w:val="28"/>
          <w:lang w:val="ru-RU" w:eastAsia="en-US"/>
        </w:rPr>
      </w:pPr>
    </w:p>
    <w:p w14:paraId="6F5D036E" w14:textId="77777777" w:rsidR="000B6ED7" w:rsidRDefault="000B6ED7" w:rsidP="00E5376D">
      <w:pPr>
        <w:spacing w:line="360" w:lineRule="auto"/>
        <w:jc w:val="both"/>
        <w:rPr>
          <w:rFonts w:ascii="Times New Roman" w:eastAsia="Calibri" w:hAnsi="Times New Roman" w:cs="Times New Roman"/>
          <w:sz w:val="28"/>
          <w:szCs w:val="28"/>
          <w:lang w:val="ru-RU" w:eastAsia="en-US"/>
        </w:rPr>
      </w:pPr>
    </w:p>
    <w:p w14:paraId="2DF3BE0F" w14:textId="77777777" w:rsidR="000B6ED7" w:rsidRDefault="000B6ED7" w:rsidP="00E5376D">
      <w:pPr>
        <w:spacing w:line="360" w:lineRule="auto"/>
        <w:jc w:val="both"/>
        <w:rPr>
          <w:rFonts w:ascii="Times New Roman" w:eastAsia="Calibri" w:hAnsi="Times New Roman" w:cs="Times New Roman"/>
          <w:sz w:val="28"/>
          <w:szCs w:val="28"/>
          <w:lang w:val="ru-RU" w:eastAsia="en-US"/>
        </w:rPr>
      </w:pPr>
    </w:p>
    <w:p w14:paraId="7280BEA3" w14:textId="77777777" w:rsidR="000B6ED7" w:rsidRDefault="000B6ED7" w:rsidP="00E5376D">
      <w:pPr>
        <w:spacing w:line="360" w:lineRule="auto"/>
        <w:jc w:val="both"/>
        <w:rPr>
          <w:rFonts w:ascii="Times New Roman" w:eastAsia="Calibri" w:hAnsi="Times New Roman" w:cs="Times New Roman"/>
          <w:sz w:val="28"/>
          <w:szCs w:val="28"/>
          <w:lang w:val="ru-RU" w:eastAsia="en-US"/>
        </w:rPr>
      </w:pPr>
    </w:p>
    <w:p w14:paraId="37EBC7E6" w14:textId="77777777" w:rsidR="000B6ED7" w:rsidRDefault="000B6ED7" w:rsidP="00E5376D">
      <w:pPr>
        <w:spacing w:line="360" w:lineRule="auto"/>
        <w:jc w:val="both"/>
        <w:rPr>
          <w:rFonts w:ascii="Times New Roman" w:eastAsia="Calibri" w:hAnsi="Times New Roman" w:cs="Times New Roman"/>
          <w:sz w:val="28"/>
          <w:szCs w:val="28"/>
          <w:lang w:val="ru-RU" w:eastAsia="en-US"/>
        </w:rPr>
      </w:pPr>
    </w:p>
    <w:p w14:paraId="742BC28F" w14:textId="77777777" w:rsidR="000B6ED7" w:rsidRDefault="000B6ED7" w:rsidP="00E5376D">
      <w:pPr>
        <w:spacing w:line="360" w:lineRule="auto"/>
        <w:jc w:val="both"/>
        <w:rPr>
          <w:rFonts w:ascii="Times New Roman" w:eastAsia="Calibri" w:hAnsi="Times New Roman" w:cs="Times New Roman"/>
          <w:sz w:val="28"/>
          <w:szCs w:val="28"/>
          <w:lang w:val="ru-RU" w:eastAsia="en-US"/>
        </w:rPr>
      </w:pPr>
    </w:p>
    <w:p w14:paraId="546FBE12" w14:textId="77777777" w:rsidR="000B6ED7" w:rsidRDefault="000B6ED7" w:rsidP="00E5376D">
      <w:pPr>
        <w:spacing w:line="360" w:lineRule="auto"/>
        <w:jc w:val="both"/>
        <w:rPr>
          <w:rFonts w:ascii="Times New Roman" w:eastAsia="Calibri" w:hAnsi="Times New Roman" w:cs="Times New Roman"/>
          <w:sz w:val="28"/>
          <w:szCs w:val="28"/>
          <w:lang w:val="ru-RU" w:eastAsia="en-US"/>
        </w:rPr>
      </w:pPr>
    </w:p>
    <w:p w14:paraId="521C6023" w14:textId="0AA182F9" w:rsidR="00E5376D" w:rsidRDefault="00E5376D" w:rsidP="00E5376D">
      <w:pPr>
        <w:spacing w:line="360" w:lineRule="auto"/>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lastRenderedPageBreak/>
        <w:t>Таблица</w:t>
      </w:r>
      <w:r w:rsidR="00EA7C69">
        <w:rPr>
          <w:rFonts w:ascii="Times New Roman" w:eastAsia="Calibri" w:hAnsi="Times New Roman" w:cs="Times New Roman"/>
          <w:sz w:val="28"/>
          <w:szCs w:val="28"/>
          <w:lang w:val="ru-RU" w:eastAsia="en-US"/>
        </w:rPr>
        <w:t xml:space="preserve"> 7</w:t>
      </w:r>
      <w:r>
        <w:rPr>
          <w:rFonts w:ascii="Times New Roman" w:eastAsia="Calibri" w:hAnsi="Times New Roman" w:cs="Times New Roman"/>
          <w:sz w:val="28"/>
          <w:szCs w:val="28"/>
          <w:lang w:val="ru-RU" w:eastAsia="en-US"/>
        </w:rPr>
        <w:t xml:space="preserve"> – Анализ ликвидности баланса</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0" w:type="dxa"/>
          <w:left w:w="40" w:type="dxa"/>
          <w:bottom w:w="40" w:type="dxa"/>
          <w:right w:w="40" w:type="dxa"/>
        </w:tblCellMar>
        <w:tblLook w:val="04A0" w:firstRow="1" w:lastRow="0" w:firstColumn="1" w:lastColumn="0" w:noHBand="0" w:noVBand="1"/>
      </w:tblPr>
      <w:tblGrid>
        <w:gridCol w:w="1969"/>
        <w:gridCol w:w="1010"/>
        <w:gridCol w:w="873"/>
        <w:gridCol w:w="788"/>
        <w:gridCol w:w="1540"/>
        <w:gridCol w:w="1010"/>
        <w:gridCol w:w="873"/>
        <w:gridCol w:w="1562"/>
      </w:tblGrid>
      <w:tr w:rsidR="00E5376D" w:rsidRPr="00E5376D" w14:paraId="7F1C93C0" w14:textId="77777777">
        <w:trPr>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FD0BD7A"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Активы по степени ликвидности</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01A159"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На конец отчетного периода, тыс. руб.</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97BDBC"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Прирост за анализ.</w:t>
            </w:r>
            <w:r w:rsidRPr="00E5376D">
              <w:rPr>
                <w:rFonts w:ascii="Times New Roman" w:eastAsia="Calibri" w:hAnsi="Times New Roman" w:cs="Times New Roman"/>
                <w:color w:val="000000"/>
                <w:lang w:val="ru-RU" w:eastAsia="en-US"/>
              </w:rPr>
              <w:br/>
              <w:t>период,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568614"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Норм. соотно-</w:t>
            </w:r>
            <w:r w:rsidRPr="00E5376D">
              <w:rPr>
                <w:rFonts w:ascii="Times New Roman" w:eastAsia="Calibri" w:hAnsi="Times New Roman" w:cs="Times New Roman"/>
                <w:color w:val="000000"/>
                <w:lang w:val="ru-RU" w:eastAsia="en-US"/>
              </w:rPr>
              <w:br/>
              <w:t>шение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626A43"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Пассивы по сроку погашения</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933A45"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На конец отчетного периода, тыс. руб.</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2F502A"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Прирост за анализ.</w:t>
            </w:r>
            <w:r w:rsidRPr="00E5376D">
              <w:rPr>
                <w:rFonts w:ascii="Times New Roman" w:eastAsia="Calibri" w:hAnsi="Times New Roman" w:cs="Times New Roman"/>
                <w:color w:val="000000"/>
                <w:lang w:val="ru-RU" w:eastAsia="en-US"/>
              </w:rPr>
              <w:br/>
              <w:t>период,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23590F"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Излишек/</w:t>
            </w:r>
            <w:r w:rsidRPr="00E5376D">
              <w:rPr>
                <w:rFonts w:ascii="Times New Roman" w:eastAsia="Calibri" w:hAnsi="Times New Roman" w:cs="Times New Roman"/>
                <w:color w:val="000000"/>
                <w:lang w:val="ru-RU" w:eastAsia="en-US"/>
              </w:rPr>
              <w:br/>
              <w:t>недостаток</w:t>
            </w:r>
            <w:r w:rsidRPr="00E5376D">
              <w:rPr>
                <w:rFonts w:ascii="Times New Roman" w:eastAsia="Calibri" w:hAnsi="Times New Roman" w:cs="Times New Roman"/>
                <w:color w:val="000000"/>
                <w:lang w:val="ru-RU" w:eastAsia="en-US"/>
              </w:rPr>
              <w:br/>
              <w:t>платеж. средств</w:t>
            </w:r>
            <w:r w:rsidRPr="00E5376D">
              <w:rPr>
                <w:rFonts w:ascii="Times New Roman" w:eastAsia="Calibri" w:hAnsi="Times New Roman" w:cs="Times New Roman"/>
                <w:color w:val="000000"/>
                <w:lang w:val="ru-RU" w:eastAsia="en-US"/>
              </w:rPr>
              <w:br/>
              <w:t>тыс. руб.,</w:t>
            </w:r>
            <w:r w:rsidRPr="00E5376D">
              <w:rPr>
                <w:rFonts w:ascii="Times New Roman" w:eastAsia="Calibri" w:hAnsi="Times New Roman" w:cs="Times New Roman"/>
                <w:color w:val="000000"/>
                <w:lang w:val="ru-RU" w:eastAsia="en-US"/>
              </w:rPr>
              <w:br/>
              <w:t>(гр.2 - гр.6)</w:t>
            </w:r>
          </w:p>
        </w:tc>
      </w:tr>
      <w:tr w:rsidR="00E5376D" w:rsidRPr="00E5376D" w14:paraId="7BE20F3B" w14:textId="77777777">
        <w:trPr>
          <w:trHeight w:val="180"/>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65D1DF8"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537841"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392231"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E17DB5"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A03C4F"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3654FA"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66D016"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49D0F6"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8</w:t>
            </w:r>
          </w:p>
        </w:tc>
      </w:tr>
      <w:tr w:rsidR="00E5376D" w:rsidRPr="00E5376D" w14:paraId="729B9758" w14:textId="77777777">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2A6F4E89" w14:textId="019D238D"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 xml:space="preserve">А1. Высоколиквидные активы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249A3D"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1 327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3DE00B"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-97,2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C8BD37"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w:t>
            </w:r>
          </w:p>
        </w:tc>
        <w:tc>
          <w:tcPr>
            <w:tcW w:w="0" w:type="auto"/>
            <w:tcBorders>
              <w:top w:val="single" w:sz="6" w:space="0" w:color="000000"/>
              <w:left w:val="single" w:sz="6" w:space="0" w:color="000000"/>
              <w:bottom w:val="single" w:sz="6" w:space="0" w:color="000000"/>
              <w:right w:val="single" w:sz="6" w:space="0" w:color="000000"/>
            </w:tcBorders>
            <w:hideMark/>
          </w:tcPr>
          <w:p w14:paraId="560FE229" w14:textId="5F6C1A38"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 xml:space="preserve">П1. Наиболее срочные обязательства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643069"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268 817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A20D1A"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-53,7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DD79EF"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-267 490</w:t>
            </w:r>
          </w:p>
        </w:tc>
      </w:tr>
      <w:tr w:rsidR="00E5376D" w:rsidRPr="00E5376D" w14:paraId="3F783ED6" w14:textId="77777777">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5609FCC9" w14:textId="61F49DC9"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 xml:space="preserve">А2. Быстрореализуемые активы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338190"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180 620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FE4349"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-47,7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68166C"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w:t>
            </w:r>
          </w:p>
        </w:tc>
        <w:tc>
          <w:tcPr>
            <w:tcW w:w="0" w:type="auto"/>
            <w:tcBorders>
              <w:top w:val="single" w:sz="6" w:space="0" w:color="000000"/>
              <w:left w:val="single" w:sz="6" w:space="0" w:color="000000"/>
              <w:bottom w:val="single" w:sz="6" w:space="0" w:color="000000"/>
              <w:right w:val="single" w:sz="6" w:space="0" w:color="000000"/>
            </w:tcBorders>
            <w:hideMark/>
          </w:tcPr>
          <w:p w14:paraId="0F30EAFB" w14:textId="3BFD56A2"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 xml:space="preserve">П2. Среднесрочные обязательства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B34612"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9404CC"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88BAEF"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+180 620</w:t>
            </w:r>
          </w:p>
        </w:tc>
      </w:tr>
      <w:tr w:rsidR="00E5376D" w:rsidRPr="00E5376D" w14:paraId="016ABD30" w14:textId="77777777">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030F73AF" w14:textId="4499F731"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 xml:space="preserve">А3. Медленно реализуемые активы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D5AF2F"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405 947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AE50CD"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-10,8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5EB82F"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w:t>
            </w:r>
          </w:p>
        </w:tc>
        <w:tc>
          <w:tcPr>
            <w:tcW w:w="0" w:type="auto"/>
            <w:tcBorders>
              <w:top w:val="single" w:sz="6" w:space="0" w:color="000000"/>
              <w:left w:val="single" w:sz="6" w:space="0" w:color="000000"/>
              <w:bottom w:val="single" w:sz="6" w:space="0" w:color="000000"/>
              <w:right w:val="single" w:sz="6" w:space="0" w:color="000000"/>
            </w:tcBorders>
            <w:hideMark/>
          </w:tcPr>
          <w:p w14:paraId="08CCD4F8"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П3. Долгосрочные обязательства</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12E52B"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569 553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EE6981"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+44,5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524D42"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-163 606</w:t>
            </w:r>
          </w:p>
        </w:tc>
      </w:tr>
      <w:tr w:rsidR="00E5376D" w:rsidRPr="00E5376D" w14:paraId="2EF72CED" w14:textId="77777777">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76E8969A" w14:textId="0DD8ED63"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 xml:space="preserve">А4. Труднореализуемые активы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E68CAE"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520 492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AFC275"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-21,3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C3D4C6"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w:t>
            </w:r>
          </w:p>
        </w:tc>
        <w:tc>
          <w:tcPr>
            <w:tcW w:w="0" w:type="auto"/>
            <w:tcBorders>
              <w:top w:val="single" w:sz="6" w:space="0" w:color="000000"/>
              <w:left w:val="single" w:sz="6" w:space="0" w:color="000000"/>
              <w:bottom w:val="single" w:sz="6" w:space="0" w:color="000000"/>
              <w:right w:val="single" w:sz="6" w:space="0" w:color="000000"/>
            </w:tcBorders>
            <w:hideMark/>
          </w:tcPr>
          <w:p w14:paraId="3EC69AB4" w14:textId="41A050FB"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 xml:space="preserve">П4. Постоянные пассивы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29BF02"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270 016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91A4D7"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-44,2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6DA245" w14:textId="77777777" w:rsidR="00E5376D" w:rsidRPr="00E5376D" w:rsidRDefault="00E5376D" w:rsidP="00E5376D">
            <w:pPr>
              <w:spacing w:line="240" w:lineRule="auto"/>
              <w:jc w:val="both"/>
              <w:rPr>
                <w:rFonts w:ascii="Times New Roman" w:eastAsia="Calibri" w:hAnsi="Times New Roman" w:cs="Times New Roman"/>
                <w:color w:val="000000"/>
                <w:lang w:val="ru-RU" w:eastAsia="en-US"/>
              </w:rPr>
            </w:pPr>
            <w:r w:rsidRPr="00E5376D">
              <w:rPr>
                <w:rFonts w:ascii="Times New Roman" w:eastAsia="Calibri" w:hAnsi="Times New Roman" w:cs="Times New Roman"/>
                <w:color w:val="000000"/>
                <w:lang w:val="ru-RU" w:eastAsia="en-US"/>
              </w:rPr>
              <w:t>+250 476</w:t>
            </w:r>
          </w:p>
        </w:tc>
      </w:tr>
    </w:tbl>
    <w:p w14:paraId="4788A4C2" w14:textId="77777777" w:rsidR="00E5376D" w:rsidRDefault="00E5376D" w:rsidP="00E5376D">
      <w:pPr>
        <w:spacing w:line="360" w:lineRule="auto"/>
        <w:jc w:val="both"/>
        <w:rPr>
          <w:rFonts w:ascii="Times New Roman" w:eastAsia="Calibri" w:hAnsi="Times New Roman" w:cs="Times New Roman"/>
          <w:sz w:val="28"/>
          <w:szCs w:val="28"/>
          <w:lang w:val="ru-RU" w:eastAsia="en-US"/>
        </w:rPr>
      </w:pPr>
    </w:p>
    <w:p w14:paraId="396D74B0" w14:textId="77777777" w:rsidR="00E5376D" w:rsidRDefault="00E5376D" w:rsidP="00E5376D">
      <w:pPr>
        <w:spacing w:line="360" w:lineRule="auto"/>
        <w:ind w:firstLine="709"/>
        <w:jc w:val="both"/>
        <w:rPr>
          <w:rFonts w:ascii="Times New Roman" w:eastAsia="Calibri" w:hAnsi="Times New Roman" w:cs="Times New Roman"/>
          <w:sz w:val="28"/>
          <w:szCs w:val="28"/>
          <w:lang w:val="ru-RU" w:eastAsia="en-US"/>
        </w:rPr>
      </w:pPr>
      <w:r w:rsidRPr="00E5376D">
        <w:rPr>
          <w:rFonts w:ascii="Times New Roman" w:eastAsia="Calibri" w:hAnsi="Times New Roman" w:cs="Times New Roman"/>
          <w:sz w:val="28"/>
          <w:szCs w:val="28"/>
          <w:lang w:val="ru-RU" w:eastAsia="en-US"/>
        </w:rPr>
        <w:t>Из четырех соотношений, характеризующих наличие ликвидных активов у организации, выполняется только одно. Организация неспособна погасить наиболее срочные обязательства за счет высоколиквидных активов (денежных средств и краткосрочных финансовых вложений), которые составляют лишь ‹1% от достаточной величины. В соответствии с принципами оптимальной структуры активов по степени ликвидности, краткосрочной дебиторской задолженности должно быть достаточно для покрытия среднесрочных обязательств (П2). В данном случае краткосрочные кредиты и займы (среднесрочные обязательства) отсутствуют.</w:t>
      </w:r>
    </w:p>
    <w:p w14:paraId="5728D516" w14:textId="7DB08397" w:rsidR="00AB4862" w:rsidRDefault="00AB4862" w:rsidP="00E5376D">
      <w:pPr>
        <w:spacing w:line="360" w:lineRule="auto"/>
        <w:ind w:firstLine="709"/>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 xml:space="preserve">Далее </w:t>
      </w:r>
      <w:r w:rsidRPr="00AB4862">
        <w:rPr>
          <w:rFonts w:ascii="Times New Roman" w:eastAsia="Calibri" w:hAnsi="Times New Roman" w:cs="Times New Roman"/>
          <w:sz w:val="28"/>
          <w:szCs w:val="28"/>
          <w:lang w:val="ru-RU" w:eastAsia="en-US"/>
        </w:rPr>
        <w:t>Анализ финансовой устойчивости по величине излишка (недостатка) собственных оборотных средств</w:t>
      </w:r>
      <w:r>
        <w:rPr>
          <w:rFonts w:ascii="Times New Roman" w:eastAsia="Calibri" w:hAnsi="Times New Roman" w:cs="Times New Roman"/>
          <w:sz w:val="28"/>
          <w:szCs w:val="28"/>
          <w:lang w:val="ru-RU" w:eastAsia="en-US"/>
        </w:rPr>
        <w:t xml:space="preserve"> отражены в таблице </w:t>
      </w:r>
      <w:r w:rsidR="00EA7C69">
        <w:rPr>
          <w:rFonts w:ascii="Times New Roman" w:eastAsia="Calibri" w:hAnsi="Times New Roman" w:cs="Times New Roman"/>
          <w:sz w:val="28"/>
          <w:szCs w:val="28"/>
          <w:lang w:val="ru-RU" w:eastAsia="en-US"/>
        </w:rPr>
        <w:t>8</w:t>
      </w:r>
      <w:r>
        <w:rPr>
          <w:rFonts w:ascii="Times New Roman" w:eastAsia="Calibri" w:hAnsi="Times New Roman" w:cs="Times New Roman"/>
          <w:sz w:val="28"/>
          <w:szCs w:val="28"/>
          <w:lang w:val="ru-RU" w:eastAsia="en-US"/>
        </w:rPr>
        <w:t>.</w:t>
      </w:r>
    </w:p>
    <w:p w14:paraId="2B9CCB46" w14:textId="77777777" w:rsidR="000B6ED7" w:rsidRDefault="000B6ED7" w:rsidP="00E5376D">
      <w:pPr>
        <w:spacing w:line="360" w:lineRule="auto"/>
        <w:ind w:firstLine="709"/>
        <w:jc w:val="both"/>
        <w:rPr>
          <w:rFonts w:ascii="Times New Roman" w:eastAsia="Calibri" w:hAnsi="Times New Roman" w:cs="Times New Roman"/>
          <w:sz w:val="28"/>
          <w:szCs w:val="28"/>
          <w:lang w:val="ru-RU" w:eastAsia="en-US"/>
        </w:rPr>
      </w:pPr>
    </w:p>
    <w:p w14:paraId="5EC982FC" w14:textId="77777777" w:rsidR="000B6ED7" w:rsidRDefault="000B6ED7" w:rsidP="00E5376D">
      <w:pPr>
        <w:spacing w:line="360" w:lineRule="auto"/>
        <w:ind w:firstLine="709"/>
        <w:jc w:val="both"/>
        <w:rPr>
          <w:rFonts w:ascii="Times New Roman" w:eastAsia="Calibri" w:hAnsi="Times New Roman" w:cs="Times New Roman"/>
          <w:sz w:val="28"/>
          <w:szCs w:val="28"/>
          <w:lang w:val="ru-RU" w:eastAsia="en-US"/>
        </w:rPr>
      </w:pPr>
    </w:p>
    <w:p w14:paraId="3402A8D4" w14:textId="77777777" w:rsidR="000B6ED7" w:rsidRDefault="000B6ED7" w:rsidP="00E5376D">
      <w:pPr>
        <w:spacing w:line="360" w:lineRule="auto"/>
        <w:ind w:firstLine="709"/>
        <w:jc w:val="both"/>
        <w:rPr>
          <w:rFonts w:ascii="Times New Roman" w:eastAsia="Calibri" w:hAnsi="Times New Roman" w:cs="Times New Roman"/>
          <w:sz w:val="28"/>
          <w:szCs w:val="28"/>
          <w:lang w:val="ru-RU" w:eastAsia="en-US"/>
        </w:rPr>
      </w:pPr>
    </w:p>
    <w:p w14:paraId="3DCCB30B" w14:textId="77777777" w:rsidR="000B6ED7" w:rsidRDefault="000B6ED7" w:rsidP="00E5376D">
      <w:pPr>
        <w:spacing w:line="360" w:lineRule="auto"/>
        <w:ind w:firstLine="709"/>
        <w:jc w:val="both"/>
        <w:rPr>
          <w:rFonts w:ascii="Times New Roman" w:eastAsia="Calibri" w:hAnsi="Times New Roman" w:cs="Times New Roman"/>
          <w:sz w:val="28"/>
          <w:szCs w:val="28"/>
          <w:lang w:val="ru-RU" w:eastAsia="en-US"/>
        </w:rPr>
      </w:pPr>
    </w:p>
    <w:p w14:paraId="1596F43D" w14:textId="7B7428F4" w:rsidR="00AB4862" w:rsidRDefault="00AB4862" w:rsidP="00AB4862">
      <w:pPr>
        <w:spacing w:line="360" w:lineRule="auto"/>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lastRenderedPageBreak/>
        <w:t xml:space="preserve">Таблица </w:t>
      </w:r>
      <w:r w:rsidR="00EA7C69">
        <w:rPr>
          <w:rFonts w:ascii="Times New Roman" w:eastAsia="Calibri" w:hAnsi="Times New Roman" w:cs="Times New Roman"/>
          <w:sz w:val="28"/>
          <w:szCs w:val="28"/>
          <w:lang w:val="ru-RU" w:eastAsia="en-US"/>
        </w:rPr>
        <w:t>8</w:t>
      </w:r>
      <w:r>
        <w:rPr>
          <w:rFonts w:ascii="Times New Roman" w:eastAsia="Calibri" w:hAnsi="Times New Roman" w:cs="Times New Roman"/>
          <w:sz w:val="28"/>
          <w:szCs w:val="28"/>
          <w:lang w:val="ru-RU" w:eastAsia="en-US"/>
        </w:rPr>
        <w:t xml:space="preserve"> - </w:t>
      </w:r>
      <w:r w:rsidRPr="00AB4862">
        <w:rPr>
          <w:rFonts w:ascii="Times New Roman" w:eastAsia="Calibri" w:hAnsi="Times New Roman" w:cs="Times New Roman"/>
          <w:sz w:val="28"/>
          <w:szCs w:val="28"/>
          <w:lang w:val="ru-RU" w:eastAsia="en-US"/>
        </w:rPr>
        <w:t>Анализ финансовой устойчивости по величине излишка (недостатка) собственных оборотных средств</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0" w:type="dxa"/>
          <w:left w:w="40" w:type="dxa"/>
          <w:bottom w:w="40" w:type="dxa"/>
          <w:right w:w="40" w:type="dxa"/>
        </w:tblCellMar>
        <w:tblLook w:val="04A0" w:firstRow="1" w:lastRow="0" w:firstColumn="1" w:lastColumn="0" w:noHBand="0" w:noVBand="1"/>
      </w:tblPr>
      <w:tblGrid>
        <w:gridCol w:w="2550"/>
        <w:gridCol w:w="1895"/>
        <w:gridCol w:w="1886"/>
        <w:gridCol w:w="1098"/>
        <w:gridCol w:w="1098"/>
        <w:gridCol w:w="1098"/>
      </w:tblGrid>
      <w:tr w:rsidR="00AB4862" w:rsidRPr="00AB4862" w14:paraId="7D818026" w14:textId="77777777">
        <w:trPr>
          <w:jc w:val="center"/>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BA95196"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Показатель собственных оборотных средств (СОС)</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49AB9679"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Значение показателя</w:t>
            </w:r>
          </w:p>
        </w:tc>
        <w:tc>
          <w:tcPr>
            <w:tcW w:w="0" w:type="auto"/>
            <w:gridSpan w:val="3"/>
            <w:tcBorders>
              <w:top w:val="single" w:sz="6" w:space="0" w:color="000000"/>
              <w:left w:val="single" w:sz="6" w:space="0" w:color="000000"/>
              <w:bottom w:val="single" w:sz="6" w:space="0" w:color="000000"/>
              <w:right w:val="single" w:sz="6" w:space="0" w:color="000000"/>
            </w:tcBorders>
            <w:hideMark/>
          </w:tcPr>
          <w:p w14:paraId="56B87586"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 xml:space="preserve">Излишек (недостаток)* </w:t>
            </w:r>
          </w:p>
        </w:tc>
      </w:tr>
      <w:tr w:rsidR="00AB4862" w:rsidRPr="00AB4862" w14:paraId="213DFE66" w14:textId="77777777">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C1E3647"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p>
        </w:tc>
        <w:tc>
          <w:tcPr>
            <w:tcW w:w="0" w:type="auto"/>
            <w:tcBorders>
              <w:top w:val="single" w:sz="6" w:space="0" w:color="000000"/>
              <w:left w:val="single" w:sz="6" w:space="0" w:color="000000"/>
              <w:bottom w:val="single" w:sz="6" w:space="0" w:color="000000"/>
              <w:right w:val="single" w:sz="6" w:space="0" w:color="000000"/>
            </w:tcBorders>
            <w:hideMark/>
          </w:tcPr>
          <w:p w14:paraId="5E152106"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на начало анализируемого периода (31.12.2023)</w:t>
            </w:r>
          </w:p>
        </w:tc>
        <w:tc>
          <w:tcPr>
            <w:tcW w:w="0" w:type="auto"/>
            <w:tcBorders>
              <w:top w:val="single" w:sz="6" w:space="0" w:color="000000"/>
              <w:left w:val="single" w:sz="6" w:space="0" w:color="000000"/>
              <w:bottom w:val="single" w:sz="6" w:space="0" w:color="000000"/>
              <w:right w:val="single" w:sz="6" w:space="0" w:color="000000"/>
            </w:tcBorders>
            <w:hideMark/>
          </w:tcPr>
          <w:p w14:paraId="6BA0DE49"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на конец анализируемого периода (31.12.2025)</w:t>
            </w:r>
          </w:p>
        </w:tc>
        <w:tc>
          <w:tcPr>
            <w:tcW w:w="0" w:type="auto"/>
            <w:tcBorders>
              <w:top w:val="single" w:sz="6" w:space="0" w:color="000000"/>
              <w:left w:val="single" w:sz="6" w:space="0" w:color="000000"/>
              <w:bottom w:val="single" w:sz="6" w:space="0" w:color="000000"/>
              <w:right w:val="single" w:sz="6" w:space="0" w:color="000000"/>
            </w:tcBorders>
            <w:hideMark/>
          </w:tcPr>
          <w:p w14:paraId="157C8112"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на 31.12.2023</w:t>
            </w:r>
          </w:p>
        </w:tc>
        <w:tc>
          <w:tcPr>
            <w:tcW w:w="0" w:type="auto"/>
            <w:tcBorders>
              <w:top w:val="single" w:sz="6" w:space="0" w:color="000000"/>
              <w:left w:val="single" w:sz="6" w:space="0" w:color="000000"/>
              <w:bottom w:val="single" w:sz="6" w:space="0" w:color="000000"/>
              <w:right w:val="single" w:sz="6" w:space="0" w:color="000000"/>
            </w:tcBorders>
            <w:hideMark/>
          </w:tcPr>
          <w:p w14:paraId="64704E67"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на 31.12.2024</w:t>
            </w:r>
          </w:p>
        </w:tc>
        <w:tc>
          <w:tcPr>
            <w:tcW w:w="0" w:type="auto"/>
            <w:tcBorders>
              <w:top w:val="single" w:sz="6" w:space="0" w:color="000000"/>
              <w:left w:val="single" w:sz="6" w:space="0" w:color="000000"/>
              <w:bottom w:val="single" w:sz="6" w:space="0" w:color="000000"/>
              <w:right w:val="single" w:sz="6" w:space="0" w:color="000000"/>
            </w:tcBorders>
            <w:hideMark/>
          </w:tcPr>
          <w:p w14:paraId="437CAE78"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на 31.12.2025</w:t>
            </w:r>
          </w:p>
        </w:tc>
      </w:tr>
      <w:tr w:rsidR="00AB4862" w:rsidRPr="00AB4862" w14:paraId="39FF765F" w14:textId="77777777">
        <w:trPr>
          <w:trHeight w:val="180"/>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255497F"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F1810C"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F0A97C"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A2EB43"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2854C9"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498EFD"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6</w:t>
            </w:r>
          </w:p>
        </w:tc>
      </w:tr>
      <w:tr w:rsidR="00AB4862" w:rsidRPr="00AB4862" w14:paraId="050D92F1" w14:textId="77777777">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186CFB19"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  СОС1 (рассчитан без учета долгосрочных и краткосрочных пассивов)</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E9A6BB"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-177 930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AE13B3"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-250 476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36839C"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-611 033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63B962"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-479 120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CBC9E7"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-655 394</w:t>
            </w:r>
          </w:p>
        </w:tc>
      </w:tr>
      <w:tr w:rsidR="00AB4862" w:rsidRPr="00AB4862" w14:paraId="314C1B6E" w14:textId="77777777">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74CAC9DD"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  СОС2 (рассчитан с учетом долгосрочных пассивов; фактически равен чистому оборотному капиталу, Net Working Capital)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AF2AD5"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216 300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0AF77C"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319 077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C51C2E"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-216 803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D6B2CE"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-88 041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96551D"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-85 841</w:t>
            </w:r>
          </w:p>
        </w:tc>
      </w:tr>
      <w:tr w:rsidR="00AB4862" w:rsidRPr="00AB4862" w14:paraId="71C7E197" w14:textId="77777777">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4FC51DAE"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  СОС3 (рассчитанные с учетом как долгосрочных пассивов, так и краткосрочной задолженности по кредитам и займам)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108A6E"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216 300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9B7F39"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319 077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6C5858"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-216 803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85E901"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-88 041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48BEAE"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-85 841</w:t>
            </w:r>
          </w:p>
        </w:tc>
      </w:tr>
    </w:tbl>
    <w:p w14:paraId="304C46F9" w14:textId="77777777" w:rsidR="00AB4862" w:rsidRPr="00E5376D" w:rsidRDefault="00AB4862" w:rsidP="00AB4862">
      <w:pPr>
        <w:spacing w:line="360" w:lineRule="auto"/>
        <w:jc w:val="both"/>
        <w:rPr>
          <w:rFonts w:ascii="Times New Roman" w:eastAsia="Calibri" w:hAnsi="Times New Roman" w:cs="Times New Roman"/>
          <w:sz w:val="28"/>
          <w:szCs w:val="28"/>
          <w:lang w:val="ru-RU" w:eastAsia="en-US"/>
        </w:rPr>
      </w:pPr>
    </w:p>
    <w:p w14:paraId="64A59060" w14:textId="4B422606" w:rsidR="00E5376D" w:rsidRDefault="00AB4862" w:rsidP="00AB4862">
      <w:pPr>
        <w:spacing w:line="360" w:lineRule="auto"/>
        <w:ind w:firstLine="709"/>
        <w:jc w:val="both"/>
        <w:rPr>
          <w:rFonts w:ascii="Times New Roman" w:eastAsia="Calibri" w:hAnsi="Times New Roman" w:cs="Times New Roman"/>
          <w:sz w:val="28"/>
          <w:szCs w:val="28"/>
          <w:lang w:val="ru-RU" w:eastAsia="en-US"/>
        </w:rPr>
      </w:pPr>
      <w:r w:rsidRPr="00AB4862">
        <w:rPr>
          <w:rFonts w:ascii="Times New Roman" w:eastAsia="Calibri" w:hAnsi="Times New Roman" w:cs="Times New Roman"/>
          <w:sz w:val="28"/>
          <w:szCs w:val="28"/>
          <w:lang w:val="ru-RU" w:eastAsia="en-US"/>
        </w:rPr>
        <w:t>Поскольку на 31 декабря 2025 г. наблюдается недостаток собственных оборотных средств, рассчитанных по всем трем вариантам, финансовое положение организации по данному признаку можно характеризовать как неудовлетворительное. Несмотря на неудовлетворительную финансовую устойчивость, следует отметить, что два из трех показателей покрытия собственными оборотными средствами запасов за анализируемый период улучшили свои значения.</w:t>
      </w:r>
    </w:p>
    <w:p w14:paraId="463F330A" w14:textId="77777777" w:rsidR="000B6ED7" w:rsidRDefault="000B6ED7" w:rsidP="00AB4862">
      <w:pPr>
        <w:spacing w:line="360" w:lineRule="auto"/>
        <w:ind w:firstLine="709"/>
        <w:jc w:val="both"/>
        <w:rPr>
          <w:rFonts w:ascii="Times New Roman" w:eastAsia="Calibri" w:hAnsi="Times New Roman" w:cs="Times New Roman"/>
          <w:sz w:val="28"/>
          <w:szCs w:val="28"/>
          <w:lang w:val="ru-RU" w:eastAsia="en-US"/>
        </w:rPr>
      </w:pPr>
    </w:p>
    <w:p w14:paraId="6D5E58CD" w14:textId="77777777" w:rsidR="000B6ED7" w:rsidRDefault="000B6ED7" w:rsidP="00AB4862">
      <w:pPr>
        <w:spacing w:line="360" w:lineRule="auto"/>
        <w:ind w:firstLine="709"/>
        <w:jc w:val="both"/>
        <w:rPr>
          <w:rFonts w:ascii="Times New Roman" w:eastAsia="Calibri" w:hAnsi="Times New Roman" w:cs="Times New Roman"/>
          <w:sz w:val="28"/>
          <w:szCs w:val="28"/>
          <w:lang w:val="ru-RU" w:eastAsia="en-US"/>
        </w:rPr>
      </w:pPr>
    </w:p>
    <w:p w14:paraId="2147A978" w14:textId="77777777" w:rsidR="000B6ED7" w:rsidRDefault="000B6ED7" w:rsidP="00AB4862">
      <w:pPr>
        <w:spacing w:line="360" w:lineRule="auto"/>
        <w:ind w:firstLine="709"/>
        <w:jc w:val="both"/>
        <w:rPr>
          <w:rFonts w:ascii="Times New Roman" w:eastAsia="Calibri" w:hAnsi="Times New Roman" w:cs="Times New Roman"/>
          <w:sz w:val="28"/>
          <w:szCs w:val="28"/>
          <w:lang w:val="ru-RU" w:eastAsia="en-US"/>
        </w:rPr>
      </w:pPr>
    </w:p>
    <w:p w14:paraId="25DB49D2" w14:textId="77777777" w:rsidR="000B6ED7" w:rsidRDefault="000B6ED7" w:rsidP="00AB4862">
      <w:pPr>
        <w:spacing w:line="360" w:lineRule="auto"/>
        <w:ind w:firstLine="709"/>
        <w:jc w:val="both"/>
        <w:rPr>
          <w:rFonts w:ascii="Times New Roman" w:eastAsia="Calibri" w:hAnsi="Times New Roman" w:cs="Times New Roman"/>
          <w:sz w:val="28"/>
          <w:szCs w:val="28"/>
          <w:lang w:val="ru-RU" w:eastAsia="en-US"/>
        </w:rPr>
      </w:pPr>
    </w:p>
    <w:p w14:paraId="21F04F9B" w14:textId="77777777" w:rsidR="000B6ED7" w:rsidRDefault="000B6ED7" w:rsidP="00AB4862">
      <w:pPr>
        <w:spacing w:line="360" w:lineRule="auto"/>
        <w:ind w:firstLine="709"/>
        <w:jc w:val="both"/>
        <w:rPr>
          <w:rFonts w:ascii="Times New Roman" w:eastAsia="Calibri" w:hAnsi="Times New Roman" w:cs="Times New Roman"/>
          <w:sz w:val="28"/>
          <w:szCs w:val="28"/>
          <w:lang w:val="ru-RU" w:eastAsia="en-US"/>
        </w:rPr>
      </w:pPr>
    </w:p>
    <w:p w14:paraId="4DC02CAF" w14:textId="77777777" w:rsidR="000B6ED7" w:rsidRDefault="000B6ED7" w:rsidP="00AB4862">
      <w:pPr>
        <w:spacing w:line="360" w:lineRule="auto"/>
        <w:ind w:firstLine="709"/>
        <w:jc w:val="both"/>
        <w:rPr>
          <w:rFonts w:ascii="Times New Roman" w:eastAsia="Calibri" w:hAnsi="Times New Roman" w:cs="Times New Roman"/>
          <w:sz w:val="28"/>
          <w:szCs w:val="28"/>
          <w:lang w:val="ru-RU" w:eastAsia="en-US"/>
        </w:rPr>
      </w:pPr>
    </w:p>
    <w:p w14:paraId="03881DD1" w14:textId="77777777" w:rsidR="000B6ED7" w:rsidRDefault="000B6ED7" w:rsidP="00AB4862">
      <w:pPr>
        <w:spacing w:line="360" w:lineRule="auto"/>
        <w:ind w:firstLine="709"/>
        <w:jc w:val="both"/>
        <w:rPr>
          <w:rFonts w:ascii="Times New Roman" w:eastAsia="Calibri" w:hAnsi="Times New Roman" w:cs="Times New Roman"/>
          <w:sz w:val="28"/>
          <w:szCs w:val="28"/>
          <w:lang w:val="ru-RU" w:eastAsia="en-US"/>
        </w:rPr>
      </w:pPr>
    </w:p>
    <w:p w14:paraId="7F61435B" w14:textId="5D66FDF1" w:rsidR="00AB4862" w:rsidRDefault="00AB4862" w:rsidP="00AB4862">
      <w:pPr>
        <w:spacing w:line="360" w:lineRule="auto"/>
        <w:ind w:firstLine="709"/>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lastRenderedPageBreak/>
        <w:t xml:space="preserve">В таблице </w:t>
      </w:r>
      <w:r w:rsidR="00EA7C69">
        <w:rPr>
          <w:rFonts w:ascii="Times New Roman" w:eastAsia="Calibri" w:hAnsi="Times New Roman" w:cs="Times New Roman"/>
          <w:sz w:val="28"/>
          <w:szCs w:val="28"/>
          <w:lang w:val="ru-RU" w:eastAsia="en-US"/>
        </w:rPr>
        <w:t>9</w:t>
      </w:r>
      <w:r>
        <w:rPr>
          <w:rFonts w:ascii="Times New Roman" w:eastAsia="Calibri" w:hAnsi="Times New Roman" w:cs="Times New Roman"/>
          <w:sz w:val="28"/>
          <w:szCs w:val="28"/>
          <w:lang w:val="ru-RU" w:eastAsia="en-US"/>
        </w:rPr>
        <w:t xml:space="preserve"> отражены показатели устойчивости</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0" w:type="dxa"/>
          <w:left w:w="40" w:type="dxa"/>
          <w:bottom w:w="40" w:type="dxa"/>
          <w:right w:w="40" w:type="dxa"/>
        </w:tblCellMar>
        <w:tblLook w:val="04A0" w:firstRow="1" w:lastRow="0" w:firstColumn="1" w:lastColumn="0" w:noHBand="0" w:noVBand="1"/>
      </w:tblPr>
      <w:tblGrid>
        <w:gridCol w:w="2135"/>
        <w:gridCol w:w="1070"/>
        <w:gridCol w:w="1070"/>
        <w:gridCol w:w="1070"/>
        <w:gridCol w:w="1419"/>
        <w:gridCol w:w="2861"/>
      </w:tblGrid>
      <w:tr w:rsidR="00AB4862" w:rsidRPr="00AB4862" w14:paraId="0D22B603" w14:textId="77777777">
        <w:trPr>
          <w:jc w:val="center"/>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B0FB6FC"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Показатель</w:t>
            </w: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14EBAD27"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 xml:space="preserve">Значение показателя </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05E6F36"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Изменение показателя</w:t>
            </w:r>
            <w:r w:rsidRPr="00AB4862">
              <w:rPr>
                <w:rFonts w:ascii="Times New Roman" w:eastAsia="Calibri" w:hAnsi="Times New Roman" w:cs="Times New Roman"/>
                <w:color w:val="000000"/>
                <w:lang w:val="ru-RU" w:eastAsia="en-US"/>
              </w:rPr>
              <w:br/>
              <w:t>(гр.4-гр.2)</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1DD2D61"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Описание показателя и его нормативное значение</w:t>
            </w:r>
          </w:p>
        </w:tc>
      </w:tr>
      <w:tr w:rsidR="00AB4862" w:rsidRPr="00AB4862" w14:paraId="23DE1047" w14:textId="77777777">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7AD476B"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997B70"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31.12.2023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212792"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31.12.2024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F7C224"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31.12.2025</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9DF981A"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DAD9B0"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p>
        </w:tc>
      </w:tr>
      <w:tr w:rsidR="00AB4862" w:rsidRPr="00AB4862" w14:paraId="71704F30" w14:textId="77777777">
        <w:trPr>
          <w:trHeight w:val="180"/>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9233762"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1057EE"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0A418B"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81438B"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09015D"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5</w:t>
            </w:r>
          </w:p>
        </w:tc>
        <w:tc>
          <w:tcPr>
            <w:tcW w:w="0" w:type="auto"/>
            <w:tcBorders>
              <w:top w:val="single" w:sz="6" w:space="0" w:color="000000"/>
              <w:left w:val="single" w:sz="6" w:space="0" w:color="000000"/>
              <w:bottom w:val="single" w:sz="6" w:space="0" w:color="000000"/>
              <w:right w:val="single" w:sz="6" w:space="0" w:color="000000"/>
            </w:tcBorders>
            <w:hideMark/>
          </w:tcPr>
          <w:p w14:paraId="77862CC4"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6</w:t>
            </w:r>
          </w:p>
        </w:tc>
      </w:tr>
      <w:tr w:rsidR="00AB4862" w:rsidRPr="00AB4862" w14:paraId="10F59888" w14:textId="77777777" w:rsidTr="00AB4862">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7C9AEB88"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1. Коэффициент автономии</w:t>
            </w:r>
          </w:p>
        </w:tc>
        <w:tc>
          <w:tcPr>
            <w:tcW w:w="0" w:type="auto"/>
            <w:tcBorders>
              <w:top w:val="single" w:sz="6" w:space="0" w:color="000000"/>
              <w:left w:val="single" w:sz="6" w:space="0" w:color="000000"/>
              <w:bottom w:val="single" w:sz="6" w:space="0" w:color="000000"/>
              <w:right w:val="single" w:sz="6" w:space="0" w:color="000000"/>
            </w:tcBorders>
            <w:vAlign w:val="center"/>
          </w:tcPr>
          <w:p w14:paraId="5E4AAD6D" w14:textId="5D2D2E91" w:rsidR="00AB4862" w:rsidRPr="00AB4862" w:rsidRDefault="00AB4862" w:rsidP="00AB4862">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0,31</w:t>
            </w:r>
          </w:p>
        </w:tc>
        <w:tc>
          <w:tcPr>
            <w:tcW w:w="0" w:type="auto"/>
            <w:tcBorders>
              <w:top w:val="single" w:sz="6" w:space="0" w:color="000000"/>
              <w:left w:val="single" w:sz="6" w:space="0" w:color="000000"/>
              <w:bottom w:val="single" w:sz="6" w:space="0" w:color="000000"/>
              <w:right w:val="single" w:sz="6" w:space="0" w:color="000000"/>
            </w:tcBorders>
            <w:vAlign w:val="center"/>
          </w:tcPr>
          <w:p w14:paraId="71EC1386" w14:textId="7765B7F5" w:rsidR="00AB4862" w:rsidRPr="00AB4862" w:rsidRDefault="00AB4862" w:rsidP="00AB4862">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0,39</w:t>
            </w:r>
          </w:p>
        </w:tc>
        <w:tc>
          <w:tcPr>
            <w:tcW w:w="0" w:type="auto"/>
            <w:tcBorders>
              <w:top w:val="single" w:sz="6" w:space="0" w:color="000000"/>
              <w:left w:val="single" w:sz="6" w:space="0" w:color="000000"/>
              <w:bottom w:val="single" w:sz="6" w:space="0" w:color="000000"/>
              <w:right w:val="single" w:sz="6" w:space="0" w:color="000000"/>
            </w:tcBorders>
            <w:vAlign w:val="center"/>
          </w:tcPr>
          <w:p w14:paraId="08B5EF39" w14:textId="785C42C5" w:rsidR="00AB4862" w:rsidRPr="00AB4862" w:rsidRDefault="00AB4862" w:rsidP="00AB4862">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0,25</w:t>
            </w:r>
          </w:p>
        </w:tc>
        <w:tc>
          <w:tcPr>
            <w:tcW w:w="0" w:type="auto"/>
            <w:tcBorders>
              <w:top w:val="single" w:sz="6" w:space="0" w:color="000000"/>
              <w:left w:val="single" w:sz="6" w:space="0" w:color="000000"/>
              <w:bottom w:val="single" w:sz="6" w:space="0" w:color="000000"/>
              <w:right w:val="single" w:sz="6" w:space="0" w:color="000000"/>
            </w:tcBorders>
            <w:vAlign w:val="center"/>
          </w:tcPr>
          <w:p w14:paraId="46A714C7" w14:textId="73DDF239" w:rsidR="00AB4862" w:rsidRPr="00AB4862" w:rsidRDefault="00AB4862" w:rsidP="00AB4862">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-0,06</w:t>
            </w:r>
          </w:p>
        </w:tc>
        <w:tc>
          <w:tcPr>
            <w:tcW w:w="0" w:type="auto"/>
            <w:tcBorders>
              <w:top w:val="single" w:sz="6" w:space="0" w:color="000000"/>
              <w:left w:val="single" w:sz="6" w:space="0" w:color="000000"/>
              <w:bottom w:val="single" w:sz="6" w:space="0" w:color="000000"/>
              <w:right w:val="single" w:sz="6" w:space="0" w:color="000000"/>
            </w:tcBorders>
            <w:hideMark/>
          </w:tcPr>
          <w:p w14:paraId="12D5038B"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Отношение собственного капитала к общей сумме капитала.</w:t>
            </w:r>
            <w:r w:rsidRPr="00AB4862">
              <w:rPr>
                <w:rFonts w:ascii="Times New Roman" w:eastAsia="Calibri" w:hAnsi="Times New Roman" w:cs="Times New Roman"/>
                <w:color w:val="000000"/>
                <w:lang w:val="ru-RU" w:eastAsia="en-US"/>
              </w:rPr>
              <w:br/>
              <w:t xml:space="preserve">Нормальное значение: 0,45 и более (оптимальное </w:t>
            </w:r>
            <w:proofErr w:type="gramStart"/>
            <w:r w:rsidRPr="00AB4862">
              <w:rPr>
                <w:rFonts w:ascii="Times New Roman" w:eastAsia="Calibri" w:hAnsi="Times New Roman" w:cs="Times New Roman"/>
                <w:color w:val="000000"/>
                <w:lang w:val="ru-RU" w:eastAsia="en-US"/>
              </w:rPr>
              <w:t>0,55-0,7</w:t>
            </w:r>
            <w:proofErr w:type="gramEnd"/>
            <w:r w:rsidRPr="00AB4862">
              <w:rPr>
                <w:rFonts w:ascii="Times New Roman" w:eastAsia="Calibri" w:hAnsi="Times New Roman" w:cs="Times New Roman"/>
                <w:color w:val="000000"/>
                <w:lang w:val="ru-RU" w:eastAsia="en-US"/>
              </w:rPr>
              <w:t>).</w:t>
            </w:r>
          </w:p>
        </w:tc>
      </w:tr>
      <w:tr w:rsidR="00AB4862" w:rsidRPr="00AB4862" w14:paraId="3060F772" w14:textId="77777777" w:rsidTr="00AB4862">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38E95340" w14:textId="5EF82453"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 xml:space="preserve">2. Коэффициент </w:t>
            </w:r>
            <w:r>
              <w:rPr>
                <w:rFonts w:ascii="Times New Roman" w:eastAsia="Calibri" w:hAnsi="Times New Roman" w:cs="Times New Roman"/>
                <w:color w:val="000000"/>
                <w:lang w:val="ru-RU" w:eastAsia="en-US"/>
              </w:rPr>
              <w:t>покрытия инвестиций</w:t>
            </w:r>
          </w:p>
        </w:tc>
        <w:tc>
          <w:tcPr>
            <w:tcW w:w="0" w:type="auto"/>
            <w:tcBorders>
              <w:top w:val="single" w:sz="6" w:space="0" w:color="000000"/>
              <w:left w:val="single" w:sz="6" w:space="0" w:color="000000"/>
              <w:bottom w:val="single" w:sz="6" w:space="0" w:color="000000"/>
              <w:right w:val="single" w:sz="6" w:space="0" w:color="000000"/>
            </w:tcBorders>
            <w:vAlign w:val="center"/>
          </w:tcPr>
          <w:p w14:paraId="6A2BA0C7" w14:textId="506CD2B3" w:rsidR="00AB4862" w:rsidRPr="00AB4862" w:rsidRDefault="00AB4862" w:rsidP="00AB4862">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0,57</w:t>
            </w:r>
          </w:p>
        </w:tc>
        <w:tc>
          <w:tcPr>
            <w:tcW w:w="0" w:type="auto"/>
            <w:tcBorders>
              <w:top w:val="single" w:sz="6" w:space="0" w:color="000000"/>
              <w:left w:val="single" w:sz="6" w:space="0" w:color="000000"/>
              <w:bottom w:val="single" w:sz="6" w:space="0" w:color="000000"/>
              <w:right w:val="single" w:sz="6" w:space="0" w:color="000000"/>
            </w:tcBorders>
            <w:vAlign w:val="center"/>
          </w:tcPr>
          <w:p w14:paraId="26C3ED07" w14:textId="48F42ACD" w:rsidR="00AB4862" w:rsidRPr="00AB4862" w:rsidRDefault="00AB4862" w:rsidP="00AB4862">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0,72</w:t>
            </w:r>
          </w:p>
        </w:tc>
        <w:tc>
          <w:tcPr>
            <w:tcW w:w="0" w:type="auto"/>
            <w:tcBorders>
              <w:top w:val="single" w:sz="6" w:space="0" w:color="000000"/>
              <w:left w:val="single" w:sz="6" w:space="0" w:color="000000"/>
              <w:bottom w:val="single" w:sz="6" w:space="0" w:color="000000"/>
              <w:right w:val="single" w:sz="6" w:space="0" w:color="000000"/>
            </w:tcBorders>
            <w:vAlign w:val="center"/>
          </w:tcPr>
          <w:p w14:paraId="4568ED40" w14:textId="3C6F5E0B" w:rsidR="00AB4862" w:rsidRPr="00AB4862" w:rsidRDefault="00AB4862" w:rsidP="00AB4862">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0,77</w:t>
            </w:r>
          </w:p>
        </w:tc>
        <w:tc>
          <w:tcPr>
            <w:tcW w:w="0" w:type="auto"/>
            <w:tcBorders>
              <w:top w:val="single" w:sz="6" w:space="0" w:color="000000"/>
              <w:left w:val="single" w:sz="6" w:space="0" w:color="000000"/>
              <w:bottom w:val="single" w:sz="6" w:space="0" w:color="000000"/>
              <w:right w:val="single" w:sz="6" w:space="0" w:color="000000"/>
            </w:tcBorders>
            <w:vAlign w:val="center"/>
          </w:tcPr>
          <w:p w14:paraId="65628391" w14:textId="5AB9B239" w:rsidR="00AB4862" w:rsidRPr="00AB4862" w:rsidRDefault="00AB4862" w:rsidP="00AB4862">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0,2</w:t>
            </w:r>
          </w:p>
        </w:tc>
        <w:tc>
          <w:tcPr>
            <w:tcW w:w="0" w:type="auto"/>
            <w:tcBorders>
              <w:top w:val="single" w:sz="6" w:space="0" w:color="000000"/>
              <w:left w:val="single" w:sz="6" w:space="0" w:color="000000"/>
              <w:bottom w:val="single" w:sz="6" w:space="0" w:color="000000"/>
              <w:right w:val="single" w:sz="6" w:space="0" w:color="000000"/>
            </w:tcBorders>
            <w:hideMark/>
          </w:tcPr>
          <w:p w14:paraId="0F5E5148"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Отношение заемного капитала к собственному.</w:t>
            </w:r>
            <w:r w:rsidRPr="00AB4862">
              <w:rPr>
                <w:rFonts w:ascii="Times New Roman" w:eastAsia="Calibri" w:hAnsi="Times New Roman" w:cs="Times New Roman"/>
                <w:color w:val="000000"/>
                <w:lang w:val="ru-RU" w:eastAsia="en-US"/>
              </w:rPr>
              <w:br/>
              <w:t xml:space="preserve">Нормальное значение: 1,22 и менее (оптимальное </w:t>
            </w:r>
            <w:proofErr w:type="gramStart"/>
            <w:r w:rsidRPr="00AB4862">
              <w:rPr>
                <w:rFonts w:ascii="Times New Roman" w:eastAsia="Calibri" w:hAnsi="Times New Roman" w:cs="Times New Roman"/>
                <w:color w:val="000000"/>
                <w:lang w:val="ru-RU" w:eastAsia="en-US"/>
              </w:rPr>
              <w:t>0,43-0,82</w:t>
            </w:r>
            <w:proofErr w:type="gramEnd"/>
            <w:r w:rsidRPr="00AB4862">
              <w:rPr>
                <w:rFonts w:ascii="Times New Roman" w:eastAsia="Calibri" w:hAnsi="Times New Roman" w:cs="Times New Roman"/>
                <w:color w:val="000000"/>
                <w:lang w:val="ru-RU" w:eastAsia="en-US"/>
              </w:rPr>
              <w:t>).</w:t>
            </w:r>
          </w:p>
        </w:tc>
      </w:tr>
      <w:tr w:rsidR="00AB4862" w:rsidRPr="00AB4862" w14:paraId="20C3EC8C" w14:textId="77777777" w:rsidTr="00AB4862">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1301A469" w14:textId="4237A6F1"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 xml:space="preserve">3. </w:t>
            </w:r>
            <w:r>
              <w:rPr>
                <w:rFonts w:ascii="Times New Roman" w:eastAsia="Calibri" w:hAnsi="Times New Roman" w:cs="Times New Roman"/>
                <w:color w:val="000000"/>
                <w:lang w:val="ru-RU" w:eastAsia="en-US"/>
              </w:rPr>
              <w:t>Доля краткосрочной задолженности</w:t>
            </w:r>
          </w:p>
        </w:tc>
        <w:tc>
          <w:tcPr>
            <w:tcW w:w="0" w:type="auto"/>
            <w:tcBorders>
              <w:top w:val="single" w:sz="6" w:space="0" w:color="000000"/>
              <w:left w:val="single" w:sz="6" w:space="0" w:color="000000"/>
              <w:bottom w:val="single" w:sz="6" w:space="0" w:color="000000"/>
              <w:right w:val="single" w:sz="6" w:space="0" w:color="000000"/>
            </w:tcBorders>
            <w:vAlign w:val="center"/>
          </w:tcPr>
          <w:p w14:paraId="410D1B5F" w14:textId="7CFDFFB2" w:rsidR="00AB4862" w:rsidRPr="00AB4862" w:rsidRDefault="00AB4862" w:rsidP="00AB4862">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0,61</w:t>
            </w:r>
          </w:p>
        </w:tc>
        <w:tc>
          <w:tcPr>
            <w:tcW w:w="0" w:type="auto"/>
            <w:tcBorders>
              <w:top w:val="single" w:sz="6" w:space="0" w:color="000000"/>
              <w:left w:val="single" w:sz="6" w:space="0" w:color="000000"/>
              <w:bottom w:val="single" w:sz="6" w:space="0" w:color="000000"/>
              <w:right w:val="single" w:sz="6" w:space="0" w:color="000000"/>
            </w:tcBorders>
            <w:vAlign w:val="center"/>
          </w:tcPr>
          <w:p w14:paraId="2EDFF370" w14:textId="7674CEDC" w:rsidR="00AB4862" w:rsidRPr="00AB4862" w:rsidRDefault="00AB4862" w:rsidP="00AB4862">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0,46</w:t>
            </w:r>
          </w:p>
        </w:tc>
        <w:tc>
          <w:tcPr>
            <w:tcW w:w="0" w:type="auto"/>
            <w:tcBorders>
              <w:top w:val="single" w:sz="6" w:space="0" w:color="000000"/>
              <w:left w:val="single" w:sz="6" w:space="0" w:color="000000"/>
              <w:bottom w:val="single" w:sz="6" w:space="0" w:color="000000"/>
              <w:right w:val="single" w:sz="6" w:space="0" w:color="000000"/>
            </w:tcBorders>
            <w:vAlign w:val="center"/>
          </w:tcPr>
          <w:p w14:paraId="608AE70D" w14:textId="0F8F1EAB" w:rsidR="00AB4862" w:rsidRPr="00AB4862" w:rsidRDefault="00AB4862" w:rsidP="00AB4862">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0,31</w:t>
            </w:r>
          </w:p>
        </w:tc>
        <w:tc>
          <w:tcPr>
            <w:tcW w:w="0" w:type="auto"/>
            <w:tcBorders>
              <w:top w:val="single" w:sz="6" w:space="0" w:color="000000"/>
              <w:left w:val="single" w:sz="6" w:space="0" w:color="000000"/>
              <w:bottom w:val="single" w:sz="6" w:space="0" w:color="000000"/>
              <w:right w:val="single" w:sz="6" w:space="0" w:color="000000"/>
            </w:tcBorders>
            <w:vAlign w:val="center"/>
          </w:tcPr>
          <w:p w14:paraId="4BCED5FB" w14:textId="31B96FF2" w:rsidR="00AB4862" w:rsidRPr="00AB4862" w:rsidRDefault="00AB4862" w:rsidP="00AB4862">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-0,30</w:t>
            </w:r>
          </w:p>
        </w:tc>
        <w:tc>
          <w:tcPr>
            <w:tcW w:w="0" w:type="auto"/>
            <w:tcBorders>
              <w:top w:val="single" w:sz="6" w:space="0" w:color="000000"/>
              <w:left w:val="single" w:sz="6" w:space="0" w:color="000000"/>
              <w:bottom w:val="single" w:sz="6" w:space="0" w:color="000000"/>
              <w:right w:val="single" w:sz="6" w:space="0" w:color="000000"/>
            </w:tcBorders>
            <w:hideMark/>
          </w:tcPr>
          <w:p w14:paraId="58F3EC7A" w14:textId="77777777" w:rsidR="00AB4862" w:rsidRPr="00AB4862" w:rsidRDefault="00AB4862"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Отношение собственных оборотных средств к оборотным активам.</w:t>
            </w:r>
            <w:r w:rsidRPr="00AB4862">
              <w:rPr>
                <w:rFonts w:ascii="Times New Roman" w:eastAsia="Calibri" w:hAnsi="Times New Roman" w:cs="Times New Roman"/>
                <w:color w:val="000000"/>
                <w:lang w:val="ru-RU" w:eastAsia="en-US"/>
              </w:rPr>
              <w:br/>
              <w:t>Нормальное значение: не менее 0,1.</w:t>
            </w:r>
          </w:p>
        </w:tc>
      </w:tr>
    </w:tbl>
    <w:p w14:paraId="42D75582" w14:textId="77777777" w:rsidR="00AB4862" w:rsidRDefault="00AB4862" w:rsidP="00AB4862">
      <w:pPr>
        <w:spacing w:line="360" w:lineRule="auto"/>
        <w:jc w:val="both"/>
        <w:rPr>
          <w:rFonts w:ascii="Times New Roman" w:eastAsia="Calibri" w:hAnsi="Times New Roman" w:cs="Times New Roman"/>
          <w:sz w:val="28"/>
          <w:szCs w:val="28"/>
          <w:lang w:val="ru-RU" w:eastAsia="en-US"/>
        </w:rPr>
      </w:pPr>
    </w:p>
    <w:p w14:paraId="7A1EBE92" w14:textId="2C8020FB" w:rsidR="00AB4862" w:rsidRDefault="00AB4862" w:rsidP="00AB4862">
      <w:pPr>
        <w:spacing w:line="360" w:lineRule="auto"/>
        <w:ind w:firstLine="709"/>
        <w:jc w:val="both"/>
        <w:rPr>
          <w:rFonts w:ascii="Times New Roman" w:eastAsia="Calibri" w:hAnsi="Times New Roman" w:cs="Times New Roman"/>
          <w:sz w:val="28"/>
          <w:szCs w:val="28"/>
          <w:lang w:val="ru-RU" w:eastAsia="en-US"/>
        </w:rPr>
      </w:pPr>
      <w:r w:rsidRPr="00AB4862">
        <w:rPr>
          <w:rFonts w:ascii="Times New Roman" w:eastAsia="Calibri" w:hAnsi="Times New Roman" w:cs="Times New Roman"/>
          <w:sz w:val="28"/>
          <w:szCs w:val="28"/>
          <w:lang w:val="ru-RU" w:eastAsia="en-US"/>
        </w:rPr>
        <w:t xml:space="preserve">Коэффициент автономии организации на последний день анализируемого периода составил </w:t>
      </w:r>
      <w:r>
        <w:rPr>
          <w:rFonts w:ascii="Times New Roman" w:eastAsia="Calibri" w:hAnsi="Times New Roman" w:cs="Times New Roman"/>
          <w:sz w:val="28"/>
          <w:szCs w:val="28"/>
          <w:lang w:val="ru-RU" w:eastAsia="en-US"/>
        </w:rPr>
        <w:t>0,25</w:t>
      </w:r>
      <w:r w:rsidRPr="00AB4862">
        <w:rPr>
          <w:rFonts w:ascii="Times New Roman" w:eastAsia="Calibri" w:hAnsi="Times New Roman" w:cs="Times New Roman"/>
          <w:sz w:val="28"/>
          <w:szCs w:val="28"/>
          <w:lang w:val="ru-RU" w:eastAsia="en-US"/>
        </w:rPr>
        <w:t xml:space="preserve">. Полученное значение говорит о недостаточной доле собственного капитала в общем капитале организации. В течение анализируемого периода коэффициент автономии сильно уменьшился </w:t>
      </w:r>
      <w:r>
        <w:rPr>
          <w:rFonts w:ascii="Times New Roman" w:eastAsia="Calibri" w:hAnsi="Times New Roman" w:cs="Times New Roman"/>
          <w:sz w:val="28"/>
          <w:szCs w:val="28"/>
          <w:lang w:val="ru-RU" w:eastAsia="en-US"/>
        </w:rPr>
        <w:t>на 0,06.</w:t>
      </w:r>
    </w:p>
    <w:p w14:paraId="5E1E82B3" w14:textId="19A42B30" w:rsidR="00AB4862" w:rsidRDefault="00AB4862" w:rsidP="00AB4862">
      <w:pPr>
        <w:spacing w:line="360" w:lineRule="auto"/>
        <w:ind w:firstLine="709"/>
        <w:jc w:val="both"/>
        <w:rPr>
          <w:rFonts w:ascii="Times New Roman" w:eastAsia="Calibri" w:hAnsi="Times New Roman" w:cs="Times New Roman"/>
          <w:sz w:val="28"/>
          <w:szCs w:val="28"/>
          <w:lang w:val="ru-RU" w:eastAsia="en-US"/>
        </w:rPr>
      </w:pPr>
      <w:r w:rsidRPr="00AB4862">
        <w:rPr>
          <w:rFonts w:ascii="Times New Roman" w:eastAsia="Calibri" w:hAnsi="Times New Roman" w:cs="Times New Roman"/>
          <w:sz w:val="28"/>
          <w:szCs w:val="28"/>
          <w:lang w:val="ru-RU" w:eastAsia="en-US"/>
        </w:rPr>
        <w:t xml:space="preserve">За рассматриваемый период с 31.12.2023 по 31.12.2025 коэффициент покрытия инвестиций увеличился на </w:t>
      </w:r>
      <w:r>
        <w:rPr>
          <w:rFonts w:ascii="Times New Roman" w:eastAsia="Calibri" w:hAnsi="Times New Roman" w:cs="Times New Roman"/>
          <w:sz w:val="28"/>
          <w:szCs w:val="28"/>
          <w:lang w:val="ru-RU" w:eastAsia="en-US"/>
        </w:rPr>
        <w:t xml:space="preserve">0,2 </w:t>
      </w:r>
      <w:r w:rsidRPr="00AB4862">
        <w:rPr>
          <w:rFonts w:ascii="Times New Roman" w:eastAsia="Calibri" w:hAnsi="Times New Roman" w:cs="Times New Roman"/>
          <w:sz w:val="28"/>
          <w:szCs w:val="28"/>
          <w:lang w:val="ru-RU" w:eastAsia="en-US"/>
        </w:rPr>
        <w:t xml:space="preserve">c </w:t>
      </w:r>
      <w:r>
        <w:rPr>
          <w:rFonts w:ascii="Times New Roman" w:eastAsia="Calibri" w:hAnsi="Times New Roman" w:cs="Times New Roman"/>
          <w:sz w:val="28"/>
          <w:szCs w:val="28"/>
          <w:lang w:val="ru-RU" w:eastAsia="en-US"/>
        </w:rPr>
        <w:t>0,57</w:t>
      </w:r>
      <w:r w:rsidRPr="00AB4862">
        <w:rPr>
          <w:rFonts w:ascii="Times New Roman" w:eastAsia="Calibri" w:hAnsi="Times New Roman" w:cs="Times New Roman"/>
          <w:sz w:val="28"/>
          <w:szCs w:val="28"/>
          <w:lang w:val="ru-RU" w:eastAsia="en-US"/>
        </w:rPr>
        <w:t xml:space="preserve"> до </w:t>
      </w:r>
      <w:r>
        <w:rPr>
          <w:rFonts w:ascii="Times New Roman" w:eastAsia="Calibri" w:hAnsi="Times New Roman" w:cs="Times New Roman"/>
          <w:sz w:val="28"/>
          <w:szCs w:val="28"/>
          <w:lang w:val="ru-RU" w:eastAsia="en-US"/>
        </w:rPr>
        <w:t>0,77</w:t>
      </w:r>
      <w:r w:rsidRPr="00AB4862">
        <w:rPr>
          <w:rFonts w:ascii="Times New Roman" w:eastAsia="Calibri" w:hAnsi="Times New Roman" w:cs="Times New Roman"/>
          <w:sz w:val="28"/>
          <w:szCs w:val="28"/>
          <w:lang w:val="ru-RU" w:eastAsia="en-US"/>
        </w:rPr>
        <w:t>. Значение коэффициента на последний день анализируемого периода (31.12.2025) соответствует нормативному значению</w:t>
      </w:r>
      <w:r>
        <w:rPr>
          <w:rFonts w:ascii="Times New Roman" w:eastAsia="Calibri" w:hAnsi="Times New Roman" w:cs="Times New Roman"/>
          <w:sz w:val="28"/>
          <w:szCs w:val="28"/>
          <w:lang w:val="ru-RU" w:eastAsia="en-US"/>
        </w:rPr>
        <w:t>.</w:t>
      </w:r>
    </w:p>
    <w:p w14:paraId="53D48C6A" w14:textId="7DBA7940" w:rsidR="00AB4862" w:rsidRDefault="00AB4862" w:rsidP="00AB4862">
      <w:pPr>
        <w:spacing w:line="360" w:lineRule="auto"/>
        <w:ind w:firstLine="709"/>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 xml:space="preserve">Далее в таблице </w:t>
      </w:r>
      <w:r w:rsidR="00EA7C69">
        <w:rPr>
          <w:rFonts w:ascii="Times New Roman" w:eastAsia="Calibri" w:hAnsi="Times New Roman" w:cs="Times New Roman"/>
          <w:sz w:val="28"/>
          <w:szCs w:val="28"/>
          <w:lang w:val="ru-RU" w:eastAsia="en-US"/>
        </w:rPr>
        <w:t>10</w:t>
      </w:r>
      <w:r>
        <w:rPr>
          <w:rFonts w:ascii="Times New Roman" w:eastAsia="Calibri" w:hAnsi="Times New Roman" w:cs="Times New Roman"/>
          <w:sz w:val="28"/>
          <w:szCs w:val="28"/>
          <w:lang w:val="ru-RU" w:eastAsia="en-US"/>
        </w:rPr>
        <w:t xml:space="preserve"> отражены показатели рентабельности.</w:t>
      </w:r>
    </w:p>
    <w:p w14:paraId="3D903FB2" w14:textId="77777777" w:rsidR="00AB4862" w:rsidRDefault="00AB4862" w:rsidP="00AB4862">
      <w:pPr>
        <w:spacing w:line="360" w:lineRule="auto"/>
        <w:jc w:val="both"/>
        <w:rPr>
          <w:rFonts w:ascii="Times New Roman" w:eastAsia="Calibri" w:hAnsi="Times New Roman" w:cs="Times New Roman"/>
          <w:sz w:val="28"/>
          <w:szCs w:val="28"/>
          <w:lang w:val="ru-RU" w:eastAsia="en-US"/>
        </w:rPr>
      </w:pPr>
    </w:p>
    <w:p w14:paraId="2C4C89BA" w14:textId="77777777" w:rsidR="00AB4862" w:rsidRDefault="00AB4862" w:rsidP="00AB4862">
      <w:pPr>
        <w:spacing w:line="360" w:lineRule="auto"/>
        <w:jc w:val="both"/>
        <w:rPr>
          <w:rFonts w:ascii="Times New Roman" w:eastAsia="Calibri" w:hAnsi="Times New Roman" w:cs="Times New Roman"/>
          <w:sz w:val="28"/>
          <w:szCs w:val="28"/>
          <w:lang w:val="ru-RU" w:eastAsia="en-US"/>
        </w:rPr>
      </w:pPr>
    </w:p>
    <w:p w14:paraId="67E6852F" w14:textId="77777777" w:rsidR="000B6ED7" w:rsidRDefault="000B6ED7" w:rsidP="00AB4862">
      <w:pPr>
        <w:spacing w:line="360" w:lineRule="auto"/>
        <w:jc w:val="both"/>
        <w:rPr>
          <w:rFonts w:ascii="Times New Roman" w:eastAsia="Calibri" w:hAnsi="Times New Roman" w:cs="Times New Roman"/>
          <w:sz w:val="28"/>
          <w:szCs w:val="28"/>
          <w:lang w:val="ru-RU" w:eastAsia="en-US"/>
        </w:rPr>
      </w:pPr>
    </w:p>
    <w:p w14:paraId="68735582" w14:textId="77777777" w:rsidR="000B6ED7" w:rsidRDefault="000B6ED7" w:rsidP="00AB4862">
      <w:pPr>
        <w:spacing w:line="360" w:lineRule="auto"/>
        <w:jc w:val="both"/>
        <w:rPr>
          <w:rFonts w:ascii="Times New Roman" w:eastAsia="Calibri" w:hAnsi="Times New Roman" w:cs="Times New Roman"/>
          <w:sz w:val="28"/>
          <w:szCs w:val="28"/>
          <w:lang w:val="ru-RU" w:eastAsia="en-US"/>
        </w:rPr>
      </w:pPr>
    </w:p>
    <w:p w14:paraId="6A8F8D40" w14:textId="77777777" w:rsidR="003A48B3" w:rsidRDefault="003A48B3" w:rsidP="00AB4862">
      <w:pPr>
        <w:spacing w:line="360" w:lineRule="auto"/>
        <w:jc w:val="both"/>
        <w:rPr>
          <w:rFonts w:ascii="Times New Roman" w:eastAsia="Calibri" w:hAnsi="Times New Roman" w:cs="Times New Roman"/>
          <w:sz w:val="28"/>
          <w:szCs w:val="28"/>
          <w:lang w:val="ru-RU" w:eastAsia="en-US"/>
        </w:rPr>
      </w:pPr>
    </w:p>
    <w:p w14:paraId="250A69A2" w14:textId="77777777" w:rsidR="003A48B3" w:rsidRDefault="003A48B3" w:rsidP="00AB4862">
      <w:pPr>
        <w:spacing w:line="360" w:lineRule="auto"/>
        <w:jc w:val="both"/>
        <w:rPr>
          <w:rFonts w:ascii="Times New Roman" w:eastAsia="Calibri" w:hAnsi="Times New Roman" w:cs="Times New Roman"/>
          <w:sz w:val="28"/>
          <w:szCs w:val="28"/>
          <w:lang w:val="ru-RU" w:eastAsia="en-US"/>
        </w:rPr>
      </w:pPr>
    </w:p>
    <w:p w14:paraId="5966F18F" w14:textId="77777777" w:rsidR="000B6ED7" w:rsidRDefault="000B6ED7" w:rsidP="00AB4862">
      <w:pPr>
        <w:spacing w:line="360" w:lineRule="auto"/>
        <w:jc w:val="both"/>
        <w:rPr>
          <w:rFonts w:ascii="Times New Roman" w:eastAsia="Calibri" w:hAnsi="Times New Roman" w:cs="Times New Roman"/>
          <w:sz w:val="28"/>
          <w:szCs w:val="28"/>
          <w:lang w:val="ru-RU" w:eastAsia="en-US"/>
        </w:rPr>
      </w:pPr>
    </w:p>
    <w:p w14:paraId="0D1D043D" w14:textId="77777777" w:rsidR="000B6ED7" w:rsidRDefault="000B6ED7" w:rsidP="00AB4862">
      <w:pPr>
        <w:spacing w:line="360" w:lineRule="auto"/>
        <w:jc w:val="both"/>
        <w:rPr>
          <w:rFonts w:ascii="Times New Roman" w:eastAsia="Calibri" w:hAnsi="Times New Roman" w:cs="Times New Roman"/>
          <w:sz w:val="28"/>
          <w:szCs w:val="28"/>
          <w:lang w:val="ru-RU" w:eastAsia="en-US"/>
        </w:rPr>
      </w:pPr>
    </w:p>
    <w:p w14:paraId="01A375F6" w14:textId="2B4F0425" w:rsidR="00AB4862" w:rsidRDefault="00AB4862" w:rsidP="00AB4862">
      <w:pPr>
        <w:spacing w:line="360" w:lineRule="auto"/>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lastRenderedPageBreak/>
        <w:t xml:space="preserve">Таблица </w:t>
      </w:r>
      <w:r w:rsidR="00EA7C69">
        <w:rPr>
          <w:rFonts w:ascii="Times New Roman" w:eastAsia="Calibri" w:hAnsi="Times New Roman" w:cs="Times New Roman"/>
          <w:sz w:val="28"/>
          <w:szCs w:val="28"/>
          <w:lang w:val="ru-RU" w:eastAsia="en-US"/>
        </w:rPr>
        <w:t>10</w:t>
      </w:r>
      <w:r>
        <w:rPr>
          <w:rFonts w:ascii="Times New Roman" w:eastAsia="Calibri" w:hAnsi="Times New Roman" w:cs="Times New Roman"/>
          <w:sz w:val="28"/>
          <w:szCs w:val="28"/>
          <w:lang w:val="ru-RU" w:eastAsia="en-US"/>
        </w:rPr>
        <w:t xml:space="preserve"> – Показатели рентабельности, %</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0" w:type="dxa"/>
          <w:left w:w="40" w:type="dxa"/>
          <w:bottom w:w="40" w:type="dxa"/>
          <w:right w:w="40" w:type="dxa"/>
        </w:tblCellMar>
        <w:tblLook w:val="04A0" w:firstRow="1" w:lastRow="0" w:firstColumn="1" w:lastColumn="0" w:noHBand="0" w:noVBand="1"/>
      </w:tblPr>
      <w:tblGrid>
        <w:gridCol w:w="5327"/>
        <w:gridCol w:w="824"/>
        <w:gridCol w:w="970"/>
        <w:gridCol w:w="970"/>
        <w:gridCol w:w="710"/>
        <w:gridCol w:w="824"/>
      </w:tblGrid>
      <w:tr w:rsidR="00A934F5" w:rsidRPr="00AB4862" w14:paraId="5B38DBC4" w14:textId="77777777" w:rsidTr="00412DD7">
        <w:trPr>
          <w:jc w:val="center"/>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4203452" w14:textId="77777777" w:rsidR="00A934F5" w:rsidRPr="00AB4862" w:rsidRDefault="00A934F5"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Показатели рентабельности</w:t>
            </w:r>
          </w:p>
        </w:tc>
        <w:tc>
          <w:tcPr>
            <w:tcW w:w="0" w:type="auto"/>
            <w:gridSpan w:val="3"/>
            <w:tcBorders>
              <w:top w:val="single" w:sz="6" w:space="0" w:color="000000"/>
              <w:left w:val="single" w:sz="6" w:space="0" w:color="000000"/>
              <w:bottom w:val="single" w:sz="6" w:space="0" w:color="000000"/>
              <w:right w:val="single" w:sz="6" w:space="0" w:color="000000"/>
            </w:tcBorders>
          </w:tcPr>
          <w:p w14:paraId="0283E3AB" w14:textId="16CC9824" w:rsidR="00A934F5" w:rsidRPr="00AB4862" w:rsidRDefault="00A934F5"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Значения показателя (в %, или в копейках с рубля)</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8C1BB3D" w14:textId="77777777" w:rsidR="00A934F5" w:rsidRPr="00AB4862" w:rsidRDefault="00A934F5"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Изменение показателя</w:t>
            </w:r>
          </w:p>
        </w:tc>
      </w:tr>
      <w:tr w:rsidR="00A934F5" w:rsidRPr="00AB4862" w14:paraId="33EFC600" w14:textId="77777777" w:rsidTr="00A934F5">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53DF6C" w14:textId="77777777" w:rsidR="00A934F5" w:rsidRPr="00AB4862" w:rsidRDefault="00A934F5" w:rsidP="00AB4862">
            <w:pPr>
              <w:spacing w:line="240" w:lineRule="auto"/>
              <w:jc w:val="both"/>
              <w:rPr>
                <w:rFonts w:ascii="Times New Roman" w:eastAsia="Calibri" w:hAnsi="Times New Roman" w:cs="Times New Roman"/>
                <w:color w:val="000000"/>
                <w:lang w:val="ru-RU" w:eastAsia="en-US"/>
              </w:rPr>
            </w:pPr>
          </w:p>
        </w:tc>
        <w:tc>
          <w:tcPr>
            <w:tcW w:w="0" w:type="auto"/>
            <w:tcBorders>
              <w:top w:val="single" w:sz="6" w:space="0" w:color="000000"/>
              <w:left w:val="single" w:sz="6" w:space="0" w:color="000000"/>
              <w:bottom w:val="single" w:sz="6" w:space="0" w:color="000000"/>
              <w:right w:val="single" w:sz="6" w:space="0" w:color="000000"/>
            </w:tcBorders>
          </w:tcPr>
          <w:p w14:paraId="34F28E85" w14:textId="75B92B00" w:rsidR="00A934F5" w:rsidRPr="00AB4862" w:rsidRDefault="00A934F5" w:rsidP="00AB4862">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2023 г.</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AEF752" w14:textId="7E30E5F3" w:rsidR="00A934F5" w:rsidRPr="00AB4862" w:rsidRDefault="00A934F5"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2024 г.</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52CA66" w14:textId="77777777" w:rsidR="00A934F5" w:rsidRPr="00AB4862" w:rsidRDefault="00A934F5"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2025 г.</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2B7B15" w14:textId="77777777" w:rsidR="00A934F5" w:rsidRPr="00AB4862" w:rsidRDefault="00A934F5"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коп.,</w:t>
            </w:r>
            <w:r w:rsidRPr="00AB4862">
              <w:rPr>
                <w:rFonts w:ascii="Times New Roman" w:eastAsia="Calibri" w:hAnsi="Times New Roman" w:cs="Times New Roman"/>
                <w:color w:val="000000"/>
                <w:lang w:val="ru-RU" w:eastAsia="en-US"/>
              </w:rPr>
              <w:br/>
              <w:t>(гр.3 - гр.2)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1D87CF" w14:textId="77777777" w:rsidR="00A934F5" w:rsidRPr="00AB4862" w:rsidRDefault="00A934F5"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 %</w:t>
            </w:r>
            <w:r w:rsidRPr="00AB4862">
              <w:rPr>
                <w:rFonts w:ascii="Times New Roman" w:eastAsia="Calibri" w:hAnsi="Times New Roman" w:cs="Times New Roman"/>
                <w:color w:val="000000"/>
                <w:lang w:val="ru-RU" w:eastAsia="en-US"/>
              </w:rPr>
              <w:br/>
              <w:t>((</w:t>
            </w:r>
            <w:proofErr w:type="gramStart"/>
            <w:r w:rsidRPr="00AB4862">
              <w:rPr>
                <w:rFonts w:ascii="Times New Roman" w:eastAsia="Calibri" w:hAnsi="Times New Roman" w:cs="Times New Roman"/>
                <w:color w:val="000000"/>
                <w:lang w:val="ru-RU" w:eastAsia="en-US"/>
              </w:rPr>
              <w:t>3-2</w:t>
            </w:r>
            <w:proofErr w:type="gramEnd"/>
            <w:r w:rsidRPr="00AB4862">
              <w:rPr>
                <w:rFonts w:ascii="Times New Roman" w:eastAsia="Calibri" w:hAnsi="Times New Roman" w:cs="Times New Roman"/>
                <w:color w:val="000000"/>
                <w:lang w:val="ru-RU" w:eastAsia="en-US"/>
              </w:rPr>
              <w:t>) : 2)</w:t>
            </w:r>
          </w:p>
        </w:tc>
      </w:tr>
      <w:tr w:rsidR="00A934F5" w:rsidRPr="00AB4862" w14:paraId="79A3B8AB" w14:textId="77777777" w:rsidTr="009B7FC2">
        <w:trPr>
          <w:trHeight w:val="180"/>
          <w:jc w:val="center"/>
        </w:trPr>
        <w:tc>
          <w:tcPr>
            <w:tcW w:w="0" w:type="auto"/>
            <w:tcBorders>
              <w:top w:val="single" w:sz="6" w:space="0" w:color="000000"/>
              <w:left w:val="single" w:sz="6" w:space="0" w:color="000000"/>
              <w:bottom w:val="single" w:sz="6" w:space="0" w:color="000000"/>
              <w:right w:val="single" w:sz="6" w:space="0" w:color="000000"/>
            </w:tcBorders>
            <w:hideMark/>
          </w:tcPr>
          <w:p w14:paraId="108BB183" w14:textId="77777777"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1</w:t>
            </w:r>
          </w:p>
        </w:tc>
        <w:tc>
          <w:tcPr>
            <w:tcW w:w="0" w:type="auto"/>
            <w:tcBorders>
              <w:top w:val="single" w:sz="6" w:space="0" w:color="000000"/>
              <w:left w:val="single" w:sz="6" w:space="0" w:color="000000"/>
              <w:bottom w:val="single" w:sz="6" w:space="0" w:color="000000"/>
              <w:right w:val="single" w:sz="6" w:space="0" w:color="000000"/>
            </w:tcBorders>
            <w:vAlign w:val="center"/>
          </w:tcPr>
          <w:p w14:paraId="674FA01A" w14:textId="795A4857"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25BB51" w14:textId="75444380"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3</w:t>
            </w:r>
          </w:p>
        </w:tc>
        <w:tc>
          <w:tcPr>
            <w:tcW w:w="0" w:type="auto"/>
            <w:tcBorders>
              <w:top w:val="single" w:sz="6" w:space="0" w:color="000000"/>
              <w:left w:val="single" w:sz="6" w:space="0" w:color="000000"/>
              <w:bottom w:val="single" w:sz="6" w:space="0" w:color="000000"/>
              <w:right w:val="single" w:sz="6" w:space="0" w:color="000000"/>
            </w:tcBorders>
            <w:hideMark/>
          </w:tcPr>
          <w:p w14:paraId="748FEC43" w14:textId="2E2CE536"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4</w:t>
            </w:r>
          </w:p>
        </w:tc>
        <w:tc>
          <w:tcPr>
            <w:tcW w:w="0" w:type="auto"/>
            <w:tcBorders>
              <w:top w:val="single" w:sz="6" w:space="0" w:color="000000"/>
              <w:left w:val="single" w:sz="6" w:space="0" w:color="000000"/>
              <w:bottom w:val="single" w:sz="6" w:space="0" w:color="000000"/>
              <w:right w:val="single" w:sz="6" w:space="0" w:color="000000"/>
            </w:tcBorders>
            <w:hideMark/>
          </w:tcPr>
          <w:p w14:paraId="5067BE60" w14:textId="4B63FB9F"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5</w:t>
            </w:r>
          </w:p>
        </w:tc>
        <w:tc>
          <w:tcPr>
            <w:tcW w:w="0" w:type="auto"/>
            <w:tcBorders>
              <w:top w:val="single" w:sz="6" w:space="0" w:color="000000"/>
              <w:left w:val="single" w:sz="6" w:space="0" w:color="000000"/>
              <w:bottom w:val="single" w:sz="6" w:space="0" w:color="000000"/>
              <w:right w:val="single" w:sz="6" w:space="0" w:color="000000"/>
            </w:tcBorders>
            <w:hideMark/>
          </w:tcPr>
          <w:p w14:paraId="36FF426A" w14:textId="2E86C20B" w:rsidR="00A934F5" w:rsidRPr="00AB4862" w:rsidRDefault="00A934F5" w:rsidP="00A934F5">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6</w:t>
            </w:r>
          </w:p>
        </w:tc>
      </w:tr>
      <w:tr w:rsidR="00A934F5" w:rsidRPr="00AB4862" w14:paraId="275C22F7" w14:textId="77777777" w:rsidTr="000F0F73">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18F061FF" w14:textId="77777777" w:rsidR="00A934F5" w:rsidRPr="00AB4862" w:rsidRDefault="00A934F5" w:rsidP="00A934F5">
            <w:pPr>
              <w:spacing w:line="240" w:lineRule="auto"/>
              <w:ind w:right="124"/>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1. Рентабельность продаж (величина прибыли от продаж в каждом рубле выручки). Нормальное значение для данной отрасли: не менее 4%.</w:t>
            </w:r>
          </w:p>
        </w:tc>
        <w:tc>
          <w:tcPr>
            <w:tcW w:w="0" w:type="auto"/>
            <w:tcBorders>
              <w:top w:val="single" w:sz="6" w:space="0" w:color="000000"/>
              <w:left w:val="single" w:sz="6" w:space="0" w:color="000000"/>
              <w:bottom w:val="single" w:sz="6" w:space="0" w:color="000000"/>
              <w:right w:val="single" w:sz="6" w:space="0" w:color="000000"/>
            </w:tcBorders>
            <w:vAlign w:val="center"/>
          </w:tcPr>
          <w:p w14:paraId="37BAD0B0" w14:textId="5CB913FE"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-14,6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EC4070" w14:textId="74BDFDB4"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70E97E" w14:textId="77777777"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-6,9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BA7AB0" w14:textId="312CD484"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018BC8" w14:textId="2E3AB313"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-52,7%</w:t>
            </w:r>
          </w:p>
        </w:tc>
      </w:tr>
      <w:tr w:rsidR="00A934F5" w:rsidRPr="00AB4862" w14:paraId="7FB30DBA" w14:textId="77777777" w:rsidTr="000F0F73">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14B6371F" w14:textId="77777777" w:rsidR="00A934F5" w:rsidRPr="00AB4862" w:rsidRDefault="00A934F5" w:rsidP="00A934F5">
            <w:pPr>
              <w:spacing w:line="240" w:lineRule="auto"/>
              <w:ind w:right="124"/>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 xml:space="preserve">2. Рентабельность продаж по EBIT (величина прибыли от продаж до уплаты процентов и налогов в каждом рубле выручки). </w:t>
            </w:r>
          </w:p>
        </w:tc>
        <w:tc>
          <w:tcPr>
            <w:tcW w:w="0" w:type="auto"/>
            <w:tcBorders>
              <w:top w:val="single" w:sz="6" w:space="0" w:color="000000"/>
              <w:left w:val="single" w:sz="6" w:space="0" w:color="000000"/>
              <w:bottom w:val="single" w:sz="6" w:space="0" w:color="000000"/>
              <w:right w:val="single" w:sz="6" w:space="0" w:color="000000"/>
            </w:tcBorders>
            <w:vAlign w:val="center"/>
          </w:tcPr>
          <w:p w14:paraId="2485D25A" w14:textId="4340D6BB"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-6,9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6D6E7D" w14:textId="14E4B1CD"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347D29" w14:textId="77777777"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-15,6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B2803D" w14:textId="72B1C943"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-8,7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EE5EAE" w14:textId="239C1D62"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126,1%</w:t>
            </w:r>
          </w:p>
        </w:tc>
      </w:tr>
      <w:tr w:rsidR="00A934F5" w:rsidRPr="00AB4862" w14:paraId="496B00EB" w14:textId="77777777" w:rsidTr="000F0F73">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13229494" w14:textId="77777777" w:rsidR="00A934F5" w:rsidRPr="00AB4862" w:rsidRDefault="00A934F5" w:rsidP="00A934F5">
            <w:pPr>
              <w:spacing w:line="240" w:lineRule="auto"/>
              <w:ind w:right="124"/>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3. Рентабельность продаж по чистой прибыли (величина чистой прибыли в каждом рубле выручки). Нормальное значение для данной отрасли: 2% и более.</w:t>
            </w:r>
          </w:p>
        </w:tc>
        <w:tc>
          <w:tcPr>
            <w:tcW w:w="0" w:type="auto"/>
            <w:tcBorders>
              <w:top w:val="single" w:sz="6" w:space="0" w:color="000000"/>
              <w:left w:val="single" w:sz="6" w:space="0" w:color="000000"/>
              <w:bottom w:val="single" w:sz="6" w:space="0" w:color="000000"/>
              <w:right w:val="single" w:sz="6" w:space="0" w:color="000000"/>
            </w:tcBorders>
            <w:vAlign w:val="center"/>
          </w:tcPr>
          <w:p w14:paraId="7FE96399" w14:textId="297AAD82"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AABCEC" w14:textId="3CE3881C"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1E6455" w14:textId="77777777"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FBC601" w14:textId="622E84B7"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-10,4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E7E5E3" w14:textId="606DE70D"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120,9%</w:t>
            </w:r>
          </w:p>
        </w:tc>
      </w:tr>
      <w:tr w:rsidR="00A934F5" w:rsidRPr="00AB4862" w14:paraId="1FACC936" w14:textId="77777777" w:rsidTr="000F0F73">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290F0DD7" w14:textId="13ECFE44" w:rsidR="00A934F5" w:rsidRPr="00AB4862" w:rsidRDefault="00A934F5" w:rsidP="00A934F5">
            <w:pPr>
              <w:spacing w:line="240" w:lineRule="auto"/>
              <w:ind w:right="124"/>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 xml:space="preserve">Прибыль от продаж на рубль, вложенный в производство и реализацию продукции (работ, услуг) </w:t>
            </w:r>
          </w:p>
        </w:tc>
        <w:tc>
          <w:tcPr>
            <w:tcW w:w="0" w:type="auto"/>
            <w:tcBorders>
              <w:top w:val="single" w:sz="6" w:space="0" w:color="000000"/>
              <w:left w:val="single" w:sz="6" w:space="0" w:color="000000"/>
              <w:bottom w:val="single" w:sz="6" w:space="0" w:color="000000"/>
              <w:right w:val="single" w:sz="6" w:space="0" w:color="000000"/>
            </w:tcBorders>
            <w:vAlign w:val="center"/>
          </w:tcPr>
          <w:p w14:paraId="65C7443F" w14:textId="625F2B71"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92BC1C" w14:textId="379EE516"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475132" w14:textId="77777777"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02A889" w14:textId="551B7B6C"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6,3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083A2D" w14:textId="2776AA01"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-49,2%</w:t>
            </w:r>
          </w:p>
        </w:tc>
      </w:tr>
      <w:tr w:rsidR="00A934F5" w:rsidRPr="00AB4862" w14:paraId="21023AA9" w14:textId="77777777" w:rsidTr="000F0F73">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42AFCF92" w14:textId="77777777" w:rsidR="00A934F5" w:rsidRPr="00AB4862" w:rsidRDefault="00A934F5" w:rsidP="00A934F5">
            <w:pPr>
              <w:spacing w:line="240" w:lineRule="auto"/>
              <w:ind w:right="124"/>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Коэффициент покрытия процентов к уплате (ICR), коэфф. Нормальное значение: 1,5 и более.</w:t>
            </w:r>
          </w:p>
        </w:tc>
        <w:tc>
          <w:tcPr>
            <w:tcW w:w="0" w:type="auto"/>
            <w:tcBorders>
              <w:top w:val="single" w:sz="6" w:space="0" w:color="000000"/>
              <w:left w:val="single" w:sz="6" w:space="0" w:color="000000"/>
              <w:bottom w:val="single" w:sz="6" w:space="0" w:color="000000"/>
              <w:right w:val="single" w:sz="6" w:space="0" w:color="000000"/>
            </w:tcBorders>
            <w:vAlign w:val="center"/>
          </w:tcPr>
          <w:p w14:paraId="0827663B" w14:textId="7812785F"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-4,3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BADB4B" w14:textId="28921B20"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0,6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7BC27C" w14:textId="77777777"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E0DACE" w14:textId="480E327F"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-0,7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36B673" w14:textId="0E55FAD2" w:rsidR="00A934F5" w:rsidRPr="00AB4862" w:rsidRDefault="00A934F5" w:rsidP="00A934F5">
            <w:pPr>
              <w:spacing w:line="240" w:lineRule="auto"/>
              <w:jc w:val="both"/>
              <w:rPr>
                <w:rFonts w:ascii="Times New Roman" w:eastAsia="Calibri" w:hAnsi="Times New Roman" w:cs="Times New Roman"/>
                <w:color w:val="000000"/>
                <w:lang w:val="ru-RU" w:eastAsia="en-US"/>
              </w:rPr>
            </w:pPr>
            <w:r w:rsidRPr="00A934F5">
              <w:rPr>
                <w:rFonts w:ascii="Times New Roman" w:eastAsia="Calibri" w:hAnsi="Times New Roman" w:cs="Times New Roman"/>
                <w:color w:val="000000"/>
                <w:lang w:val="ru-RU" w:eastAsia="en-US"/>
              </w:rPr>
              <w:t>16,3%</w:t>
            </w:r>
          </w:p>
        </w:tc>
      </w:tr>
    </w:tbl>
    <w:p w14:paraId="4CF8507E" w14:textId="77777777" w:rsidR="00AB4862" w:rsidRDefault="00AB4862" w:rsidP="00AB4862">
      <w:pPr>
        <w:spacing w:line="360" w:lineRule="auto"/>
        <w:jc w:val="both"/>
        <w:rPr>
          <w:rFonts w:ascii="Times New Roman" w:eastAsia="Calibri" w:hAnsi="Times New Roman" w:cs="Times New Roman"/>
          <w:sz w:val="28"/>
          <w:szCs w:val="28"/>
          <w:lang w:val="ru-RU" w:eastAsia="en-US"/>
        </w:rPr>
      </w:pPr>
    </w:p>
    <w:p w14:paraId="23B331AD" w14:textId="77777777" w:rsidR="00AB4862" w:rsidRPr="00AB4862" w:rsidRDefault="00AB4862" w:rsidP="00AB4862">
      <w:pPr>
        <w:spacing w:line="360" w:lineRule="auto"/>
        <w:ind w:firstLine="709"/>
        <w:jc w:val="both"/>
        <w:rPr>
          <w:rFonts w:ascii="Times New Roman" w:eastAsia="Times New Roman" w:hAnsi="Times New Roman" w:cs="Times New Roman"/>
          <w:sz w:val="28"/>
          <w:szCs w:val="28"/>
          <w:lang w:val="ru-RU"/>
        </w:rPr>
      </w:pPr>
      <w:r w:rsidRPr="00AB4862">
        <w:rPr>
          <w:rFonts w:ascii="Times New Roman" w:eastAsia="Calibri" w:hAnsi="Times New Roman" w:cs="Times New Roman"/>
          <w:sz w:val="28"/>
          <w:szCs w:val="28"/>
          <w:lang w:val="ru-RU" w:eastAsia="en-US"/>
        </w:rPr>
        <w:t xml:space="preserve">За </w:t>
      </w:r>
      <w:r w:rsidRPr="00AB4862">
        <w:rPr>
          <w:rFonts w:ascii="Times New Roman" w:eastAsia="Times New Roman" w:hAnsi="Times New Roman" w:cs="Times New Roman"/>
          <w:sz w:val="28"/>
          <w:szCs w:val="28"/>
          <w:lang w:val="ru-RU"/>
        </w:rPr>
        <w:t>период с 01.01.2025 по 31.12.2025 организация получила убыток как от продаж, так и в целом от финансово-хозяйственной деятельности, что и обусловило отрицательные значения всех трех представленных в таблице показателей рентабельности за данный период.</w:t>
      </w:r>
    </w:p>
    <w:p w14:paraId="2C857604" w14:textId="36F94425" w:rsidR="00AB4862" w:rsidRPr="00AB4862" w:rsidRDefault="00AB4862" w:rsidP="00AB4862">
      <w:pPr>
        <w:spacing w:line="360" w:lineRule="auto"/>
        <w:ind w:firstLine="709"/>
        <w:jc w:val="both"/>
        <w:rPr>
          <w:rFonts w:ascii="Times New Roman" w:eastAsia="Times New Roman" w:hAnsi="Times New Roman" w:cs="Times New Roman"/>
          <w:sz w:val="28"/>
          <w:szCs w:val="28"/>
          <w:lang w:val="ru-RU"/>
        </w:rPr>
      </w:pPr>
      <w:r w:rsidRPr="00AB4862">
        <w:rPr>
          <w:rFonts w:ascii="Times New Roman" w:eastAsia="Times New Roman" w:hAnsi="Times New Roman" w:cs="Times New Roman"/>
          <w:sz w:val="28"/>
          <w:szCs w:val="28"/>
          <w:lang w:val="ru-RU"/>
        </w:rPr>
        <w:t>Убыток от продаж в анализируемом периоде составляет -</w:t>
      </w:r>
      <w:r>
        <w:rPr>
          <w:rFonts w:ascii="Times New Roman" w:eastAsia="Times New Roman" w:hAnsi="Times New Roman" w:cs="Times New Roman"/>
          <w:sz w:val="28"/>
          <w:szCs w:val="28"/>
          <w:lang w:val="ru-RU"/>
        </w:rPr>
        <w:t>6,9</w:t>
      </w:r>
      <w:r w:rsidRPr="00AB4862">
        <w:rPr>
          <w:rFonts w:ascii="Times New Roman" w:eastAsia="Times New Roman" w:hAnsi="Times New Roman" w:cs="Times New Roman"/>
          <w:sz w:val="28"/>
          <w:szCs w:val="28"/>
          <w:lang w:val="ru-RU"/>
        </w:rPr>
        <w:t>% от полученной выручки. При этом имеет место отрицательная динамика рентабельности обычных видов деятельности по сравнению с данным показателем за 2024 год</w:t>
      </w:r>
      <w:r>
        <w:rPr>
          <w:rFonts w:ascii="Times New Roman" w:eastAsia="Times New Roman" w:hAnsi="Times New Roman" w:cs="Times New Roman"/>
          <w:sz w:val="28"/>
          <w:szCs w:val="28"/>
          <w:lang w:val="ru-RU"/>
        </w:rPr>
        <w:t xml:space="preserve">, динамика составила </w:t>
      </w:r>
      <w:r w:rsidR="00A934F5">
        <w:rPr>
          <w:rFonts w:ascii="Times New Roman" w:eastAsia="Times New Roman" w:hAnsi="Times New Roman" w:cs="Times New Roman"/>
          <w:sz w:val="28"/>
          <w:szCs w:val="28"/>
          <w:lang w:val="ru-RU"/>
        </w:rPr>
        <w:t>7,7</w:t>
      </w:r>
      <w:r>
        <w:rPr>
          <w:rFonts w:ascii="Times New Roman" w:eastAsia="Times New Roman" w:hAnsi="Times New Roman" w:cs="Times New Roman"/>
          <w:sz w:val="28"/>
          <w:szCs w:val="28"/>
          <w:lang w:val="ru-RU"/>
        </w:rPr>
        <w:t xml:space="preserve"> п.п.</w:t>
      </w:r>
    </w:p>
    <w:p w14:paraId="170D4BD3" w14:textId="01917CAA" w:rsidR="00AB4862" w:rsidRDefault="00AB4862" w:rsidP="00AB4862">
      <w:pPr>
        <w:spacing w:line="360" w:lineRule="auto"/>
        <w:ind w:firstLine="709"/>
        <w:jc w:val="both"/>
        <w:rPr>
          <w:rFonts w:ascii="Times New Roman" w:eastAsia="Calibri" w:hAnsi="Times New Roman" w:cs="Times New Roman"/>
          <w:sz w:val="28"/>
          <w:szCs w:val="28"/>
          <w:lang w:val="ru-RU" w:eastAsia="en-US"/>
        </w:rPr>
      </w:pPr>
      <w:r w:rsidRPr="00AB4862">
        <w:rPr>
          <w:rFonts w:ascii="Times New Roman" w:eastAsia="Times New Roman" w:hAnsi="Times New Roman" w:cs="Times New Roman"/>
          <w:sz w:val="28"/>
          <w:szCs w:val="28"/>
          <w:lang w:val="ru-RU"/>
        </w:rPr>
        <w:t xml:space="preserve">Рентабельность, рассчитанная как отношение прибыли до налогообложения и процентных расходов (EBIT) к выручке организации, за 2025 год составила </w:t>
      </w:r>
      <w:r>
        <w:rPr>
          <w:rFonts w:ascii="Times New Roman" w:eastAsia="Times New Roman" w:hAnsi="Times New Roman" w:cs="Times New Roman"/>
          <w:sz w:val="28"/>
          <w:szCs w:val="28"/>
          <w:lang w:val="ru-RU"/>
        </w:rPr>
        <w:t>-15,6</w:t>
      </w:r>
      <w:r w:rsidRPr="00AB4862">
        <w:rPr>
          <w:rFonts w:ascii="Times New Roman" w:eastAsia="Times New Roman" w:hAnsi="Times New Roman" w:cs="Times New Roman"/>
          <w:sz w:val="28"/>
          <w:szCs w:val="28"/>
          <w:lang w:val="ru-RU"/>
        </w:rPr>
        <w:t>%. То есть в каждом</w:t>
      </w:r>
      <w:r w:rsidRPr="00AB4862">
        <w:rPr>
          <w:rFonts w:ascii="Times New Roman" w:eastAsia="Calibri" w:hAnsi="Times New Roman" w:cs="Times New Roman"/>
          <w:sz w:val="28"/>
          <w:szCs w:val="28"/>
          <w:lang w:val="ru-RU" w:eastAsia="en-US"/>
        </w:rPr>
        <w:t xml:space="preserve"> рубле выручки АО </w:t>
      </w:r>
      <w:r>
        <w:rPr>
          <w:rFonts w:ascii="Times New Roman" w:eastAsia="Calibri" w:hAnsi="Times New Roman" w:cs="Times New Roman"/>
          <w:sz w:val="28"/>
          <w:szCs w:val="28"/>
          <w:lang w:val="ru-RU" w:eastAsia="en-US"/>
        </w:rPr>
        <w:t>«</w:t>
      </w:r>
      <w:r w:rsidRPr="00AB4862">
        <w:rPr>
          <w:rFonts w:ascii="Times New Roman" w:eastAsia="Calibri" w:hAnsi="Times New Roman" w:cs="Times New Roman"/>
          <w:sz w:val="28"/>
          <w:szCs w:val="28"/>
          <w:lang w:val="ru-RU" w:eastAsia="en-US"/>
        </w:rPr>
        <w:t>БРПИ</w:t>
      </w:r>
      <w:r>
        <w:rPr>
          <w:rFonts w:ascii="Times New Roman" w:eastAsia="Calibri" w:hAnsi="Times New Roman" w:cs="Times New Roman"/>
          <w:sz w:val="28"/>
          <w:szCs w:val="28"/>
          <w:lang w:val="ru-RU" w:eastAsia="en-US"/>
        </w:rPr>
        <w:t>»</w:t>
      </w:r>
      <w:r w:rsidRPr="00AB4862">
        <w:rPr>
          <w:rFonts w:ascii="Times New Roman" w:eastAsia="Calibri" w:hAnsi="Times New Roman" w:cs="Times New Roman"/>
          <w:sz w:val="28"/>
          <w:szCs w:val="28"/>
          <w:lang w:val="ru-RU" w:eastAsia="en-US"/>
        </w:rPr>
        <w:t xml:space="preserve"> содержалось -</w:t>
      </w:r>
      <w:r>
        <w:rPr>
          <w:rFonts w:ascii="Times New Roman" w:eastAsia="Calibri" w:hAnsi="Times New Roman" w:cs="Times New Roman"/>
          <w:sz w:val="28"/>
          <w:szCs w:val="28"/>
          <w:lang w:val="ru-RU" w:eastAsia="en-US"/>
        </w:rPr>
        <w:t>15,6</w:t>
      </w:r>
      <w:r w:rsidRPr="00AB4862">
        <w:rPr>
          <w:rFonts w:ascii="Times New Roman" w:eastAsia="Calibri" w:hAnsi="Times New Roman" w:cs="Times New Roman"/>
          <w:sz w:val="28"/>
          <w:szCs w:val="28"/>
          <w:lang w:val="ru-RU" w:eastAsia="en-US"/>
        </w:rPr>
        <w:t xml:space="preserve"> коп. убытка до налогообложения и процентов к уплате.</w:t>
      </w:r>
    </w:p>
    <w:p w14:paraId="47690700" w14:textId="74DED001" w:rsidR="00AB4862" w:rsidRDefault="00AB4862" w:rsidP="00AB4862">
      <w:pPr>
        <w:spacing w:line="360" w:lineRule="auto"/>
        <w:ind w:firstLine="709"/>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Показатели деловой активности отражены далее в таблице 1</w:t>
      </w:r>
      <w:r w:rsidR="00EE1706">
        <w:rPr>
          <w:rFonts w:ascii="Times New Roman" w:eastAsia="Calibri" w:hAnsi="Times New Roman" w:cs="Times New Roman"/>
          <w:sz w:val="28"/>
          <w:szCs w:val="28"/>
          <w:lang w:val="ru-RU" w:eastAsia="en-US"/>
        </w:rPr>
        <w:t>1</w:t>
      </w:r>
      <w:r>
        <w:rPr>
          <w:rFonts w:ascii="Times New Roman" w:eastAsia="Calibri" w:hAnsi="Times New Roman" w:cs="Times New Roman"/>
          <w:sz w:val="28"/>
          <w:szCs w:val="28"/>
          <w:lang w:val="ru-RU" w:eastAsia="en-US"/>
        </w:rPr>
        <w:t>.</w:t>
      </w:r>
    </w:p>
    <w:p w14:paraId="7E441795" w14:textId="77777777" w:rsidR="00AB4862" w:rsidRDefault="00AB4862" w:rsidP="00AB4862">
      <w:pPr>
        <w:spacing w:line="360" w:lineRule="auto"/>
        <w:jc w:val="both"/>
        <w:rPr>
          <w:rFonts w:ascii="Times New Roman" w:eastAsia="Calibri" w:hAnsi="Times New Roman" w:cs="Times New Roman"/>
          <w:sz w:val="28"/>
          <w:szCs w:val="28"/>
          <w:lang w:val="ru-RU" w:eastAsia="en-US"/>
        </w:rPr>
      </w:pPr>
    </w:p>
    <w:p w14:paraId="4722DE43" w14:textId="77777777" w:rsidR="00AB4862" w:rsidRDefault="00AB4862" w:rsidP="00AB4862">
      <w:pPr>
        <w:spacing w:line="360" w:lineRule="auto"/>
        <w:jc w:val="both"/>
        <w:rPr>
          <w:rFonts w:ascii="Times New Roman" w:eastAsia="Calibri" w:hAnsi="Times New Roman" w:cs="Times New Roman"/>
          <w:sz w:val="28"/>
          <w:szCs w:val="28"/>
          <w:lang w:val="ru-RU" w:eastAsia="en-US"/>
        </w:rPr>
      </w:pPr>
    </w:p>
    <w:p w14:paraId="14AD9F6D" w14:textId="51DE4F26" w:rsidR="00AB4862" w:rsidRDefault="00AB4862" w:rsidP="00AB4862">
      <w:pPr>
        <w:spacing w:line="360" w:lineRule="auto"/>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Таблица 1</w:t>
      </w:r>
      <w:r w:rsidR="00EE1706">
        <w:rPr>
          <w:rFonts w:ascii="Times New Roman" w:eastAsia="Calibri" w:hAnsi="Times New Roman" w:cs="Times New Roman"/>
          <w:sz w:val="28"/>
          <w:szCs w:val="28"/>
          <w:lang w:val="ru-RU" w:eastAsia="en-US"/>
        </w:rPr>
        <w:t>1</w:t>
      </w:r>
      <w:r>
        <w:rPr>
          <w:rFonts w:ascii="Times New Roman" w:eastAsia="Calibri" w:hAnsi="Times New Roman" w:cs="Times New Roman"/>
          <w:sz w:val="28"/>
          <w:szCs w:val="28"/>
          <w:lang w:val="ru-RU" w:eastAsia="en-US"/>
        </w:rPr>
        <w:t xml:space="preserve"> – Показатели деловой активности</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0" w:type="dxa"/>
          <w:left w:w="40" w:type="dxa"/>
          <w:bottom w:w="40" w:type="dxa"/>
          <w:right w:w="40" w:type="dxa"/>
        </w:tblCellMar>
        <w:tblLook w:val="04A0" w:firstRow="1" w:lastRow="0" w:firstColumn="1" w:lastColumn="0" w:noHBand="0" w:noVBand="1"/>
      </w:tblPr>
      <w:tblGrid>
        <w:gridCol w:w="5195"/>
        <w:gridCol w:w="520"/>
        <w:gridCol w:w="722"/>
        <w:gridCol w:w="722"/>
        <w:gridCol w:w="772"/>
        <w:gridCol w:w="776"/>
        <w:gridCol w:w="918"/>
      </w:tblGrid>
      <w:tr w:rsidR="00F346DA" w:rsidRPr="00AB4862" w14:paraId="23D8F16B" w14:textId="77777777" w:rsidTr="00F346DA">
        <w:trPr>
          <w:jc w:val="center"/>
        </w:trPr>
        <w:tc>
          <w:tcPr>
            <w:tcW w:w="2699" w:type="pct"/>
            <w:vMerge w:val="restart"/>
            <w:tcBorders>
              <w:top w:val="single" w:sz="6" w:space="0" w:color="000000"/>
              <w:left w:val="single" w:sz="6" w:space="0" w:color="000000"/>
              <w:bottom w:val="single" w:sz="6" w:space="0" w:color="000000"/>
              <w:right w:val="single" w:sz="6" w:space="0" w:color="000000"/>
            </w:tcBorders>
            <w:vAlign w:val="center"/>
            <w:hideMark/>
          </w:tcPr>
          <w:p w14:paraId="00D162AE" w14:textId="77777777" w:rsidR="00F346DA" w:rsidRPr="00AB4862" w:rsidRDefault="00F346DA"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lastRenderedPageBreak/>
              <w:t>Показатель оборачиваемости</w:t>
            </w:r>
          </w:p>
        </w:tc>
        <w:tc>
          <w:tcPr>
            <w:tcW w:w="1019" w:type="pct"/>
            <w:gridSpan w:val="3"/>
            <w:tcBorders>
              <w:top w:val="single" w:sz="6" w:space="0" w:color="000000"/>
              <w:left w:val="single" w:sz="6" w:space="0" w:color="000000"/>
              <w:bottom w:val="single" w:sz="6" w:space="0" w:color="000000"/>
              <w:right w:val="single" w:sz="6" w:space="0" w:color="000000"/>
            </w:tcBorders>
          </w:tcPr>
          <w:p w14:paraId="7BC34F9A" w14:textId="3506F970" w:rsidR="00F346DA" w:rsidRPr="00AB4862" w:rsidRDefault="00F346DA"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 xml:space="preserve">Значение в днях </w:t>
            </w:r>
          </w:p>
        </w:tc>
        <w:tc>
          <w:tcPr>
            <w:tcW w:w="401" w:type="pct"/>
            <w:vMerge w:val="restart"/>
            <w:tcBorders>
              <w:top w:val="single" w:sz="6" w:space="0" w:color="000000"/>
              <w:left w:val="single" w:sz="6" w:space="0" w:color="000000"/>
              <w:right w:val="single" w:sz="6" w:space="0" w:color="000000"/>
            </w:tcBorders>
          </w:tcPr>
          <w:p w14:paraId="26494C61" w14:textId="076AEF14" w:rsidR="00F346DA" w:rsidRPr="00AB4862" w:rsidRDefault="00F346DA" w:rsidP="00AB4862">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Коэфф. 2023 г.</w:t>
            </w:r>
          </w:p>
        </w:tc>
        <w:tc>
          <w:tcPr>
            <w:tcW w:w="403" w:type="pct"/>
            <w:vMerge w:val="restart"/>
            <w:tcBorders>
              <w:top w:val="single" w:sz="6" w:space="0" w:color="000000"/>
              <w:left w:val="single" w:sz="6" w:space="0" w:color="000000"/>
              <w:bottom w:val="single" w:sz="6" w:space="0" w:color="000000"/>
              <w:right w:val="single" w:sz="6" w:space="0" w:color="000000"/>
            </w:tcBorders>
            <w:vAlign w:val="center"/>
            <w:hideMark/>
          </w:tcPr>
          <w:p w14:paraId="0ED1AF1A" w14:textId="15ACEE93" w:rsidR="00F346DA" w:rsidRPr="00AB4862" w:rsidRDefault="00F346DA"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Коэфф.</w:t>
            </w:r>
            <w:r w:rsidRPr="00AB4862">
              <w:rPr>
                <w:rFonts w:ascii="Times New Roman" w:eastAsia="Calibri" w:hAnsi="Times New Roman" w:cs="Times New Roman"/>
                <w:color w:val="000000"/>
                <w:lang w:val="ru-RU" w:eastAsia="en-US"/>
              </w:rPr>
              <w:br/>
              <w:t>2024 г. </w:t>
            </w:r>
          </w:p>
        </w:tc>
        <w:tc>
          <w:tcPr>
            <w:tcW w:w="478" w:type="pct"/>
            <w:vMerge w:val="restart"/>
            <w:tcBorders>
              <w:top w:val="single" w:sz="6" w:space="0" w:color="000000"/>
              <w:left w:val="single" w:sz="6" w:space="0" w:color="000000"/>
              <w:bottom w:val="single" w:sz="6" w:space="0" w:color="000000"/>
              <w:right w:val="single" w:sz="6" w:space="0" w:color="000000"/>
            </w:tcBorders>
            <w:vAlign w:val="center"/>
            <w:hideMark/>
          </w:tcPr>
          <w:p w14:paraId="1D372388" w14:textId="77777777" w:rsidR="00F346DA" w:rsidRPr="00AB4862" w:rsidRDefault="00F346DA"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 Коэфф.</w:t>
            </w:r>
            <w:r w:rsidRPr="00AB4862">
              <w:rPr>
                <w:rFonts w:ascii="Times New Roman" w:eastAsia="Calibri" w:hAnsi="Times New Roman" w:cs="Times New Roman"/>
                <w:color w:val="000000"/>
                <w:lang w:val="ru-RU" w:eastAsia="en-US"/>
              </w:rPr>
              <w:br/>
              <w:t>2025 г.</w:t>
            </w:r>
          </w:p>
        </w:tc>
      </w:tr>
      <w:tr w:rsidR="00F346DA" w:rsidRPr="00AB4862" w14:paraId="641D71AA" w14:textId="77777777" w:rsidTr="00F346DA">
        <w:trPr>
          <w:jc w:val="center"/>
        </w:trPr>
        <w:tc>
          <w:tcPr>
            <w:tcW w:w="2699" w:type="pct"/>
            <w:vMerge/>
            <w:tcBorders>
              <w:top w:val="single" w:sz="6" w:space="0" w:color="000000"/>
              <w:left w:val="single" w:sz="6" w:space="0" w:color="000000"/>
              <w:bottom w:val="single" w:sz="6" w:space="0" w:color="000000"/>
              <w:right w:val="single" w:sz="6" w:space="0" w:color="000000"/>
            </w:tcBorders>
            <w:vAlign w:val="center"/>
            <w:hideMark/>
          </w:tcPr>
          <w:p w14:paraId="54B26080" w14:textId="77777777" w:rsidR="00F346DA" w:rsidRPr="00AB4862" w:rsidRDefault="00F346DA" w:rsidP="00AB4862">
            <w:pPr>
              <w:spacing w:line="240" w:lineRule="auto"/>
              <w:jc w:val="both"/>
              <w:rPr>
                <w:rFonts w:ascii="Times New Roman" w:eastAsia="Calibri" w:hAnsi="Times New Roman" w:cs="Times New Roman"/>
                <w:color w:val="000000"/>
                <w:lang w:val="ru-RU" w:eastAsia="en-US"/>
              </w:rPr>
            </w:pPr>
          </w:p>
        </w:tc>
        <w:tc>
          <w:tcPr>
            <w:tcW w:w="270" w:type="pct"/>
            <w:tcBorders>
              <w:top w:val="single" w:sz="6" w:space="0" w:color="000000"/>
              <w:left w:val="single" w:sz="6" w:space="0" w:color="000000"/>
              <w:bottom w:val="single" w:sz="6" w:space="0" w:color="000000"/>
              <w:right w:val="single" w:sz="6" w:space="0" w:color="000000"/>
            </w:tcBorders>
          </w:tcPr>
          <w:p w14:paraId="21E40A89" w14:textId="133C3FAC" w:rsidR="00F346DA" w:rsidRPr="00AB4862" w:rsidRDefault="00F346DA" w:rsidP="00AB4862">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 xml:space="preserve">2023 г. </w:t>
            </w:r>
          </w:p>
        </w:tc>
        <w:tc>
          <w:tcPr>
            <w:tcW w:w="375" w:type="pct"/>
            <w:tcBorders>
              <w:top w:val="single" w:sz="6" w:space="0" w:color="000000"/>
              <w:left w:val="single" w:sz="6" w:space="0" w:color="000000"/>
              <w:bottom w:val="single" w:sz="6" w:space="0" w:color="000000"/>
              <w:right w:val="single" w:sz="6" w:space="0" w:color="000000"/>
            </w:tcBorders>
            <w:vAlign w:val="center"/>
            <w:hideMark/>
          </w:tcPr>
          <w:p w14:paraId="5A2CE50A" w14:textId="6768286F" w:rsidR="00F346DA" w:rsidRPr="00AB4862" w:rsidRDefault="00F346DA"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2024 г.</w:t>
            </w:r>
          </w:p>
        </w:tc>
        <w:tc>
          <w:tcPr>
            <w:tcW w:w="375" w:type="pct"/>
            <w:tcBorders>
              <w:top w:val="single" w:sz="6" w:space="0" w:color="000000"/>
              <w:left w:val="single" w:sz="6" w:space="0" w:color="000000"/>
              <w:bottom w:val="single" w:sz="6" w:space="0" w:color="000000"/>
              <w:right w:val="single" w:sz="6" w:space="0" w:color="000000"/>
            </w:tcBorders>
            <w:vAlign w:val="center"/>
            <w:hideMark/>
          </w:tcPr>
          <w:p w14:paraId="075BA8F9" w14:textId="77777777" w:rsidR="00F346DA" w:rsidRPr="00AB4862" w:rsidRDefault="00F346DA" w:rsidP="00AB4862">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2025 г.</w:t>
            </w:r>
          </w:p>
        </w:tc>
        <w:tc>
          <w:tcPr>
            <w:tcW w:w="401" w:type="pct"/>
            <w:vMerge/>
            <w:tcBorders>
              <w:left w:val="single" w:sz="6" w:space="0" w:color="000000"/>
              <w:bottom w:val="single" w:sz="6" w:space="0" w:color="000000"/>
              <w:right w:val="single" w:sz="6" w:space="0" w:color="000000"/>
            </w:tcBorders>
          </w:tcPr>
          <w:p w14:paraId="6232D868" w14:textId="77777777" w:rsidR="00F346DA" w:rsidRPr="00AB4862" w:rsidRDefault="00F346DA" w:rsidP="00AB4862">
            <w:pPr>
              <w:spacing w:line="240" w:lineRule="auto"/>
              <w:jc w:val="both"/>
              <w:rPr>
                <w:rFonts w:ascii="Times New Roman" w:eastAsia="Calibri" w:hAnsi="Times New Roman" w:cs="Times New Roman"/>
                <w:color w:val="000000"/>
                <w:lang w:val="ru-RU" w:eastAsia="en-US"/>
              </w:rPr>
            </w:pPr>
          </w:p>
        </w:tc>
        <w:tc>
          <w:tcPr>
            <w:tcW w:w="403" w:type="pct"/>
            <w:vMerge/>
            <w:tcBorders>
              <w:top w:val="single" w:sz="6" w:space="0" w:color="000000"/>
              <w:left w:val="single" w:sz="6" w:space="0" w:color="000000"/>
              <w:bottom w:val="single" w:sz="6" w:space="0" w:color="000000"/>
              <w:right w:val="single" w:sz="6" w:space="0" w:color="000000"/>
            </w:tcBorders>
            <w:vAlign w:val="center"/>
            <w:hideMark/>
          </w:tcPr>
          <w:p w14:paraId="626E00FE" w14:textId="6503E9F2" w:rsidR="00F346DA" w:rsidRPr="00AB4862" w:rsidRDefault="00F346DA" w:rsidP="00AB4862">
            <w:pPr>
              <w:spacing w:line="240" w:lineRule="auto"/>
              <w:jc w:val="both"/>
              <w:rPr>
                <w:rFonts w:ascii="Times New Roman" w:eastAsia="Calibri" w:hAnsi="Times New Roman" w:cs="Times New Roman"/>
                <w:color w:val="000000"/>
                <w:lang w:val="ru-RU" w:eastAsia="en-US"/>
              </w:rPr>
            </w:pPr>
          </w:p>
        </w:tc>
        <w:tc>
          <w:tcPr>
            <w:tcW w:w="478" w:type="pct"/>
            <w:vMerge/>
            <w:tcBorders>
              <w:top w:val="single" w:sz="6" w:space="0" w:color="000000"/>
              <w:left w:val="single" w:sz="6" w:space="0" w:color="000000"/>
              <w:bottom w:val="single" w:sz="6" w:space="0" w:color="000000"/>
              <w:right w:val="single" w:sz="6" w:space="0" w:color="000000"/>
            </w:tcBorders>
            <w:vAlign w:val="center"/>
            <w:hideMark/>
          </w:tcPr>
          <w:p w14:paraId="3128F461" w14:textId="77777777" w:rsidR="00F346DA" w:rsidRPr="00AB4862" w:rsidRDefault="00F346DA" w:rsidP="00AB4862">
            <w:pPr>
              <w:spacing w:line="240" w:lineRule="auto"/>
              <w:jc w:val="both"/>
              <w:rPr>
                <w:rFonts w:ascii="Times New Roman" w:eastAsia="Calibri" w:hAnsi="Times New Roman" w:cs="Times New Roman"/>
                <w:color w:val="000000"/>
                <w:lang w:val="ru-RU" w:eastAsia="en-US"/>
              </w:rPr>
            </w:pPr>
          </w:p>
        </w:tc>
      </w:tr>
      <w:tr w:rsidR="00F346DA" w:rsidRPr="00AB4862" w14:paraId="44B949F8" w14:textId="77777777" w:rsidTr="00F346DA">
        <w:trPr>
          <w:trHeight w:val="180"/>
          <w:jc w:val="center"/>
        </w:trPr>
        <w:tc>
          <w:tcPr>
            <w:tcW w:w="2699" w:type="pct"/>
            <w:tcBorders>
              <w:top w:val="single" w:sz="6" w:space="0" w:color="000000"/>
              <w:left w:val="single" w:sz="6" w:space="0" w:color="000000"/>
              <w:bottom w:val="single" w:sz="6" w:space="0" w:color="000000"/>
              <w:right w:val="single" w:sz="6" w:space="0" w:color="000000"/>
            </w:tcBorders>
            <w:vAlign w:val="center"/>
            <w:hideMark/>
          </w:tcPr>
          <w:p w14:paraId="589E61F2" w14:textId="77777777" w:rsidR="00F346DA" w:rsidRPr="00AB4862" w:rsidRDefault="00F346DA" w:rsidP="00A934F5">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1</w:t>
            </w:r>
          </w:p>
        </w:tc>
        <w:tc>
          <w:tcPr>
            <w:tcW w:w="270" w:type="pct"/>
            <w:tcBorders>
              <w:top w:val="single" w:sz="6" w:space="0" w:color="000000"/>
              <w:left w:val="single" w:sz="6" w:space="0" w:color="000000"/>
              <w:bottom w:val="single" w:sz="6" w:space="0" w:color="000000"/>
              <w:right w:val="single" w:sz="6" w:space="0" w:color="000000"/>
            </w:tcBorders>
            <w:vAlign w:val="center"/>
          </w:tcPr>
          <w:p w14:paraId="53A5FC8E" w14:textId="0E57E73E" w:rsidR="00F346DA" w:rsidRPr="00AB4862" w:rsidRDefault="00F346DA" w:rsidP="00A934F5">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2</w:t>
            </w:r>
          </w:p>
        </w:tc>
        <w:tc>
          <w:tcPr>
            <w:tcW w:w="375" w:type="pct"/>
            <w:tcBorders>
              <w:top w:val="single" w:sz="6" w:space="0" w:color="000000"/>
              <w:left w:val="single" w:sz="6" w:space="0" w:color="000000"/>
              <w:bottom w:val="single" w:sz="6" w:space="0" w:color="000000"/>
              <w:right w:val="single" w:sz="6" w:space="0" w:color="000000"/>
            </w:tcBorders>
            <w:vAlign w:val="center"/>
            <w:hideMark/>
          </w:tcPr>
          <w:p w14:paraId="4F205CED" w14:textId="38F6E388" w:rsidR="00F346DA" w:rsidRPr="00AB4862" w:rsidRDefault="00F346DA" w:rsidP="00A934F5">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3</w:t>
            </w:r>
          </w:p>
        </w:tc>
        <w:tc>
          <w:tcPr>
            <w:tcW w:w="375" w:type="pct"/>
            <w:tcBorders>
              <w:top w:val="single" w:sz="6" w:space="0" w:color="000000"/>
              <w:left w:val="single" w:sz="6" w:space="0" w:color="000000"/>
              <w:bottom w:val="single" w:sz="6" w:space="0" w:color="000000"/>
              <w:right w:val="single" w:sz="6" w:space="0" w:color="000000"/>
            </w:tcBorders>
            <w:vAlign w:val="center"/>
            <w:hideMark/>
          </w:tcPr>
          <w:p w14:paraId="2799CC09" w14:textId="41DE269C" w:rsidR="00F346DA" w:rsidRPr="00AB4862" w:rsidRDefault="00F346DA" w:rsidP="00A934F5">
            <w:pPr>
              <w:spacing w:line="240" w:lineRule="auto"/>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4</w:t>
            </w:r>
          </w:p>
        </w:tc>
        <w:tc>
          <w:tcPr>
            <w:tcW w:w="401" w:type="pct"/>
            <w:tcBorders>
              <w:top w:val="single" w:sz="6" w:space="0" w:color="000000"/>
              <w:left w:val="single" w:sz="6" w:space="0" w:color="000000"/>
              <w:bottom w:val="single" w:sz="6" w:space="0" w:color="000000"/>
              <w:right w:val="single" w:sz="6" w:space="0" w:color="000000"/>
            </w:tcBorders>
          </w:tcPr>
          <w:p w14:paraId="79F47DCF" w14:textId="493EC7DC" w:rsidR="00F346DA" w:rsidRPr="00AB4862" w:rsidRDefault="00F346DA" w:rsidP="00A934F5">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5</w:t>
            </w:r>
          </w:p>
        </w:tc>
        <w:tc>
          <w:tcPr>
            <w:tcW w:w="403" w:type="pct"/>
            <w:tcBorders>
              <w:top w:val="single" w:sz="6" w:space="0" w:color="000000"/>
              <w:left w:val="single" w:sz="6" w:space="0" w:color="000000"/>
              <w:bottom w:val="single" w:sz="6" w:space="0" w:color="000000"/>
              <w:right w:val="single" w:sz="6" w:space="0" w:color="000000"/>
            </w:tcBorders>
            <w:vAlign w:val="center"/>
            <w:hideMark/>
          </w:tcPr>
          <w:p w14:paraId="52354A3D" w14:textId="1EECF547" w:rsidR="00F346DA" w:rsidRPr="00AB4862" w:rsidRDefault="00F346DA" w:rsidP="00A934F5">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6</w:t>
            </w:r>
          </w:p>
        </w:tc>
        <w:tc>
          <w:tcPr>
            <w:tcW w:w="478" w:type="pct"/>
            <w:tcBorders>
              <w:top w:val="single" w:sz="6" w:space="0" w:color="000000"/>
              <w:left w:val="single" w:sz="6" w:space="0" w:color="000000"/>
              <w:bottom w:val="single" w:sz="6" w:space="0" w:color="000000"/>
              <w:right w:val="single" w:sz="6" w:space="0" w:color="000000"/>
            </w:tcBorders>
            <w:vAlign w:val="center"/>
            <w:hideMark/>
          </w:tcPr>
          <w:p w14:paraId="616DDF40" w14:textId="6F99A784" w:rsidR="00F346DA" w:rsidRPr="00AB4862" w:rsidRDefault="00F346DA" w:rsidP="00A934F5">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7</w:t>
            </w:r>
          </w:p>
        </w:tc>
      </w:tr>
      <w:tr w:rsidR="00F346DA" w:rsidRPr="00AB4862" w14:paraId="6EB73518" w14:textId="77777777" w:rsidTr="00F346DA">
        <w:trPr>
          <w:jc w:val="center"/>
        </w:trPr>
        <w:tc>
          <w:tcPr>
            <w:tcW w:w="2699" w:type="pct"/>
            <w:tcBorders>
              <w:top w:val="single" w:sz="6" w:space="0" w:color="000000"/>
              <w:left w:val="single" w:sz="6" w:space="0" w:color="000000"/>
              <w:bottom w:val="single" w:sz="6" w:space="0" w:color="000000"/>
              <w:right w:val="single" w:sz="6" w:space="0" w:color="000000"/>
            </w:tcBorders>
            <w:vAlign w:val="center"/>
            <w:hideMark/>
          </w:tcPr>
          <w:p w14:paraId="1652B0C7" w14:textId="77777777" w:rsidR="00F346DA" w:rsidRPr="00AB4862" w:rsidRDefault="00F346DA" w:rsidP="00F346DA">
            <w:pPr>
              <w:spacing w:line="240" w:lineRule="auto"/>
              <w:ind w:right="255"/>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 xml:space="preserve">Оборачиваемость запасов  (отношение средней стоимости запасов к среднедневной себестоимости проданных товаров; нормальное значение для данной отрасли: 38 и менее дн.)  </w:t>
            </w:r>
          </w:p>
        </w:tc>
        <w:tc>
          <w:tcPr>
            <w:tcW w:w="270" w:type="pct"/>
            <w:tcBorders>
              <w:top w:val="single" w:sz="6" w:space="0" w:color="000000"/>
              <w:left w:val="single" w:sz="6" w:space="0" w:color="000000"/>
              <w:bottom w:val="single" w:sz="6" w:space="0" w:color="000000"/>
              <w:right w:val="single" w:sz="6" w:space="0" w:color="000000"/>
            </w:tcBorders>
            <w:vAlign w:val="center"/>
          </w:tcPr>
          <w:p w14:paraId="46D01D5A" w14:textId="3DC0DE38" w:rsidR="00F346DA" w:rsidRDefault="00F346DA" w:rsidP="00F346DA">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1,88</w:t>
            </w:r>
          </w:p>
        </w:tc>
        <w:tc>
          <w:tcPr>
            <w:tcW w:w="375" w:type="pct"/>
            <w:tcBorders>
              <w:top w:val="single" w:sz="6" w:space="0" w:color="000000"/>
              <w:left w:val="single" w:sz="6" w:space="0" w:color="000000"/>
              <w:bottom w:val="single" w:sz="6" w:space="0" w:color="000000"/>
              <w:right w:val="single" w:sz="6" w:space="0" w:color="000000"/>
            </w:tcBorders>
            <w:vAlign w:val="center"/>
          </w:tcPr>
          <w:p w14:paraId="7D54862D" w14:textId="566CE9DE" w:rsidR="00F346DA" w:rsidRPr="00AB4862" w:rsidRDefault="00F346DA" w:rsidP="00F346DA">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1,56</w:t>
            </w:r>
          </w:p>
        </w:tc>
        <w:tc>
          <w:tcPr>
            <w:tcW w:w="375" w:type="pct"/>
            <w:tcBorders>
              <w:top w:val="single" w:sz="6" w:space="0" w:color="000000"/>
              <w:left w:val="single" w:sz="6" w:space="0" w:color="000000"/>
              <w:bottom w:val="single" w:sz="6" w:space="0" w:color="000000"/>
              <w:right w:val="single" w:sz="6" w:space="0" w:color="000000"/>
            </w:tcBorders>
            <w:vAlign w:val="center"/>
          </w:tcPr>
          <w:p w14:paraId="2EAC5BEB" w14:textId="512AE624" w:rsidR="00F346DA" w:rsidRPr="00AB4862" w:rsidRDefault="00F346DA" w:rsidP="00F346DA">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1,33</w:t>
            </w:r>
          </w:p>
        </w:tc>
        <w:tc>
          <w:tcPr>
            <w:tcW w:w="401" w:type="pct"/>
            <w:tcBorders>
              <w:top w:val="single" w:sz="6" w:space="0" w:color="000000"/>
              <w:left w:val="single" w:sz="6" w:space="0" w:color="000000"/>
              <w:bottom w:val="single" w:sz="6" w:space="0" w:color="000000"/>
              <w:right w:val="single" w:sz="6" w:space="0" w:color="000000"/>
            </w:tcBorders>
            <w:vAlign w:val="center"/>
          </w:tcPr>
          <w:p w14:paraId="045416FC" w14:textId="5DB26732" w:rsidR="00F346DA" w:rsidRDefault="00F346DA" w:rsidP="00F346DA">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193,8</w:t>
            </w:r>
          </w:p>
        </w:tc>
        <w:tc>
          <w:tcPr>
            <w:tcW w:w="403" w:type="pct"/>
            <w:tcBorders>
              <w:top w:val="single" w:sz="6" w:space="0" w:color="000000"/>
              <w:left w:val="single" w:sz="6" w:space="0" w:color="000000"/>
              <w:bottom w:val="single" w:sz="6" w:space="0" w:color="000000"/>
              <w:right w:val="single" w:sz="6" w:space="0" w:color="000000"/>
            </w:tcBorders>
            <w:vAlign w:val="center"/>
          </w:tcPr>
          <w:p w14:paraId="254F0BAF" w14:textId="20A7F9F8" w:rsidR="00F346DA" w:rsidRPr="00AB4862" w:rsidRDefault="00F346DA" w:rsidP="00F346DA">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233,8</w:t>
            </w:r>
          </w:p>
        </w:tc>
        <w:tc>
          <w:tcPr>
            <w:tcW w:w="478" w:type="pct"/>
            <w:tcBorders>
              <w:top w:val="single" w:sz="6" w:space="0" w:color="000000"/>
              <w:left w:val="single" w:sz="6" w:space="0" w:color="000000"/>
              <w:bottom w:val="single" w:sz="6" w:space="0" w:color="000000"/>
              <w:right w:val="single" w:sz="6" w:space="0" w:color="000000"/>
            </w:tcBorders>
            <w:vAlign w:val="center"/>
          </w:tcPr>
          <w:p w14:paraId="647FECB9" w14:textId="06CA660A" w:rsidR="00F346DA" w:rsidRPr="00AB4862" w:rsidRDefault="00F346DA" w:rsidP="00F346DA">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275,0</w:t>
            </w:r>
          </w:p>
        </w:tc>
      </w:tr>
      <w:tr w:rsidR="00F346DA" w:rsidRPr="00AB4862" w14:paraId="532BC235" w14:textId="77777777" w:rsidTr="00F346DA">
        <w:trPr>
          <w:jc w:val="center"/>
        </w:trPr>
        <w:tc>
          <w:tcPr>
            <w:tcW w:w="2699" w:type="pct"/>
            <w:tcBorders>
              <w:top w:val="single" w:sz="6" w:space="0" w:color="000000"/>
              <w:left w:val="single" w:sz="6" w:space="0" w:color="000000"/>
              <w:bottom w:val="single" w:sz="6" w:space="0" w:color="000000"/>
              <w:right w:val="single" w:sz="6" w:space="0" w:color="000000"/>
            </w:tcBorders>
            <w:vAlign w:val="center"/>
            <w:hideMark/>
          </w:tcPr>
          <w:p w14:paraId="057CD1AF" w14:textId="77777777" w:rsidR="00F346DA" w:rsidRPr="00AB4862" w:rsidRDefault="00F346DA" w:rsidP="00F346DA">
            <w:pPr>
              <w:spacing w:line="240" w:lineRule="auto"/>
              <w:ind w:right="255"/>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 xml:space="preserve">Оборачиваемость дебиторской задолженности  (отношение средней величины дебиторской задолженности к среднедневной выручке; нормальное значение для данной отрасли: не более 50 дн.)  </w:t>
            </w:r>
          </w:p>
        </w:tc>
        <w:tc>
          <w:tcPr>
            <w:tcW w:w="270" w:type="pct"/>
            <w:tcBorders>
              <w:top w:val="single" w:sz="6" w:space="0" w:color="000000"/>
              <w:left w:val="single" w:sz="6" w:space="0" w:color="000000"/>
              <w:bottom w:val="single" w:sz="6" w:space="0" w:color="000000"/>
              <w:right w:val="single" w:sz="6" w:space="0" w:color="000000"/>
            </w:tcBorders>
            <w:vAlign w:val="center"/>
          </w:tcPr>
          <w:p w14:paraId="3E2F5D7A" w14:textId="2B19E71B" w:rsidR="00F346DA" w:rsidRDefault="00F346DA" w:rsidP="00F346DA">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4,98</w:t>
            </w:r>
          </w:p>
        </w:tc>
        <w:tc>
          <w:tcPr>
            <w:tcW w:w="375" w:type="pct"/>
            <w:tcBorders>
              <w:top w:val="single" w:sz="6" w:space="0" w:color="000000"/>
              <w:left w:val="single" w:sz="6" w:space="0" w:color="000000"/>
              <w:bottom w:val="single" w:sz="6" w:space="0" w:color="000000"/>
              <w:right w:val="single" w:sz="6" w:space="0" w:color="000000"/>
            </w:tcBorders>
            <w:vAlign w:val="center"/>
          </w:tcPr>
          <w:p w14:paraId="2084D2B6" w14:textId="6F47B1DE" w:rsidR="00F346DA" w:rsidRPr="00AB4862" w:rsidRDefault="00F346DA" w:rsidP="00F346DA">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5,10</w:t>
            </w:r>
          </w:p>
        </w:tc>
        <w:tc>
          <w:tcPr>
            <w:tcW w:w="375" w:type="pct"/>
            <w:tcBorders>
              <w:top w:val="single" w:sz="6" w:space="0" w:color="000000"/>
              <w:left w:val="single" w:sz="6" w:space="0" w:color="000000"/>
              <w:bottom w:val="single" w:sz="6" w:space="0" w:color="000000"/>
              <w:right w:val="single" w:sz="6" w:space="0" w:color="000000"/>
            </w:tcBorders>
            <w:vAlign w:val="center"/>
          </w:tcPr>
          <w:p w14:paraId="22944312" w14:textId="42006751" w:rsidR="00F346DA" w:rsidRPr="00AB4862" w:rsidRDefault="00F346DA" w:rsidP="00F346DA">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5,54</w:t>
            </w:r>
          </w:p>
        </w:tc>
        <w:tc>
          <w:tcPr>
            <w:tcW w:w="401" w:type="pct"/>
            <w:tcBorders>
              <w:top w:val="single" w:sz="6" w:space="0" w:color="000000"/>
              <w:left w:val="single" w:sz="6" w:space="0" w:color="000000"/>
              <w:bottom w:val="single" w:sz="6" w:space="0" w:color="000000"/>
              <w:right w:val="single" w:sz="6" w:space="0" w:color="000000"/>
            </w:tcBorders>
            <w:vAlign w:val="center"/>
          </w:tcPr>
          <w:p w14:paraId="5BFD339F" w14:textId="202DCCBF" w:rsidR="00F346DA" w:rsidRDefault="00F346DA" w:rsidP="00F346DA">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73,22</w:t>
            </w:r>
          </w:p>
        </w:tc>
        <w:tc>
          <w:tcPr>
            <w:tcW w:w="403" w:type="pct"/>
            <w:tcBorders>
              <w:top w:val="single" w:sz="6" w:space="0" w:color="000000"/>
              <w:left w:val="single" w:sz="6" w:space="0" w:color="000000"/>
              <w:bottom w:val="single" w:sz="6" w:space="0" w:color="000000"/>
              <w:right w:val="single" w:sz="6" w:space="0" w:color="000000"/>
            </w:tcBorders>
            <w:vAlign w:val="center"/>
          </w:tcPr>
          <w:p w14:paraId="2CDDD0CC" w14:textId="13F7E79C" w:rsidR="00F346DA" w:rsidRPr="00AB4862" w:rsidRDefault="00F346DA" w:rsidP="00F346DA">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71,6</w:t>
            </w:r>
          </w:p>
        </w:tc>
        <w:tc>
          <w:tcPr>
            <w:tcW w:w="478" w:type="pct"/>
            <w:tcBorders>
              <w:top w:val="single" w:sz="6" w:space="0" w:color="000000"/>
              <w:left w:val="single" w:sz="6" w:space="0" w:color="000000"/>
              <w:bottom w:val="single" w:sz="6" w:space="0" w:color="000000"/>
              <w:right w:val="single" w:sz="6" w:space="0" w:color="000000"/>
            </w:tcBorders>
            <w:vAlign w:val="center"/>
          </w:tcPr>
          <w:p w14:paraId="549FF1FB" w14:textId="705C230F" w:rsidR="00F346DA" w:rsidRPr="00AB4862" w:rsidRDefault="00F346DA" w:rsidP="00F346DA">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65,9</w:t>
            </w:r>
          </w:p>
        </w:tc>
      </w:tr>
      <w:tr w:rsidR="00F346DA" w:rsidRPr="00AB4862" w14:paraId="41546719" w14:textId="77777777" w:rsidTr="00F346DA">
        <w:trPr>
          <w:jc w:val="center"/>
        </w:trPr>
        <w:tc>
          <w:tcPr>
            <w:tcW w:w="2699" w:type="pct"/>
            <w:tcBorders>
              <w:top w:val="single" w:sz="6" w:space="0" w:color="000000"/>
              <w:left w:val="single" w:sz="6" w:space="0" w:color="000000"/>
              <w:bottom w:val="single" w:sz="6" w:space="0" w:color="000000"/>
              <w:right w:val="single" w:sz="6" w:space="0" w:color="000000"/>
            </w:tcBorders>
            <w:vAlign w:val="center"/>
            <w:hideMark/>
          </w:tcPr>
          <w:p w14:paraId="50C65461" w14:textId="77777777" w:rsidR="00F346DA" w:rsidRPr="00AB4862" w:rsidRDefault="00F346DA" w:rsidP="00F346DA">
            <w:pPr>
              <w:spacing w:line="240" w:lineRule="auto"/>
              <w:ind w:right="255"/>
              <w:jc w:val="both"/>
              <w:rPr>
                <w:rFonts w:ascii="Times New Roman" w:eastAsia="Calibri" w:hAnsi="Times New Roman" w:cs="Times New Roman"/>
                <w:color w:val="000000"/>
                <w:lang w:val="ru-RU" w:eastAsia="en-US"/>
              </w:rPr>
            </w:pPr>
            <w:r w:rsidRPr="00AB4862">
              <w:rPr>
                <w:rFonts w:ascii="Times New Roman" w:eastAsia="Calibri" w:hAnsi="Times New Roman" w:cs="Times New Roman"/>
                <w:color w:val="000000"/>
                <w:lang w:val="ru-RU" w:eastAsia="en-US"/>
              </w:rPr>
              <w:t xml:space="preserve">Оборачиваемость кредиторской задолженности  (отношение средней величины кредиторской задолженности к среднедневной выручке)  </w:t>
            </w:r>
          </w:p>
        </w:tc>
        <w:tc>
          <w:tcPr>
            <w:tcW w:w="270" w:type="pct"/>
            <w:tcBorders>
              <w:top w:val="single" w:sz="6" w:space="0" w:color="000000"/>
              <w:left w:val="single" w:sz="6" w:space="0" w:color="000000"/>
              <w:bottom w:val="single" w:sz="6" w:space="0" w:color="000000"/>
              <w:right w:val="single" w:sz="6" w:space="0" w:color="000000"/>
            </w:tcBorders>
            <w:vAlign w:val="center"/>
          </w:tcPr>
          <w:p w14:paraId="41671FA7" w14:textId="1BC3CBB4" w:rsidR="00F346DA" w:rsidRDefault="00F346DA" w:rsidP="00F346DA">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1,72</w:t>
            </w:r>
          </w:p>
        </w:tc>
        <w:tc>
          <w:tcPr>
            <w:tcW w:w="375" w:type="pct"/>
            <w:tcBorders>
              <w:top w:val="single" w:sz="6" w:space="0" w:color="000000"/>
              <w:left w:val="single" w:sz="6" w:space="0" w:color="000000"/>
              <w:bottom w:val="single" w:sz="6" w:space="0" w:color="000000"/>
              <w:right w:val="single" w:sz="6" w:space="0" w:color="000000"/>
            </w:tcBorders>
            <w:vAlign w:val="center"/>
          </w:tcPr>
          <w:p w14:paraId="639FE102" w14:textId="314DF515" w:rsidR="00F346DA" w:rsidRPr="00AB4862" w:rsidRDefault="00F346DA" w:rsidP="00F346DA">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1,74</w:t>
            </w:r>
          </w:p>
        </w:tc>
        <w:tc>
          <w:tcPr>
            <w:tcW w:w="375" w:type="pct"/>
            <w:tcBorders>
              <w:top w:val="single" w:sz="6" w:space="0" w:color="000000"/>
              <w:left w:val="single" w:sz="6" w:space="0" w:color="000000"/>
              <w:bottom w:val="single" w:sz="6" w:space="0" w:color="000000"/>
              <w:right w:val="single" w:sz="6" w:space="0" w:color="000000"/>
            </w:tcBorders>
            <w:vAlign w:val="center"/>
          </w:tcPr>
          <w:p w14:paraId="0787E66B" w14:textId="3C499E70" w:rsidR="00F346DA" w:rsidRPr="00AB4862" w:rsidRDefault="00F346DA" w:rsidP="00F346DA">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1,81</w:t>
            </w:r>
          </w:p>
        </w:tc>
        <w:tc>
          <w:tcPr>
            <w:tcW w:w="401" w:type="pct"/>
            <w:tcBorders>
              <w:top w:val="single" w:sz="6" w:space="0" w:color="000000"/>
              <w:left w:val="single" w:sz="6" w:space="0" w:color="000000"/>
              <w:bottom w:val="single" w:sz="6" w:space="0" w:color="000000"/>
              <w:right w:val="single" w:sz="6" w:space="0" w:color="000000"/>
            </w:tcBorders>
            <w:vAlign w:val="center"/>
          </w:tcPr>
          <w:p w14:paraId="1FE35ABF" w14:textId="18147E3A" w:rsidR="00F346DA" w:rsidRDefault="00F346DA" w:rsidP="00F346DA">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212,35</w:t>
            </w:r>
          </w:p>
        </w:tc>
        <w:tc>
          <w:tcPr>
            <w:tcW w:w="403" w:type="pct"/>
            <w:tcBorders>
              <w:top w:val="single" w:sz="6" w:space="0" w:color="000000"/>
              <w:left w:val="single" w:sz="6" w:space="0" w:color="000000"/>
              <w:bottom w:val="single" w:sz="6" w:space="0" w:color="000000"/>
              <w:right w:val="single" w:sz="6" w:space="0" w:color="000000"/>
            </w:tcBorders>
            <w:vAlign w:val="center"/>
          </w:tcPr>
          <w:p w14:paraId="039F3E70" w14:textId="6E14CDCC" w:rsidR="00F346DA" w:rsidRPr="00AB4862" w:rsidRDefault="00F346DA" w:rsidP="00F346DA">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209,7</w:t>
            </w:r>
          </w:p>
        </w:tc>
        <w:tc>
          <w:tcPr>
            <w:tcW w:w="478" w:type="pct"/>
            <w:tcBorders>
              <w:top w:val="single" w:sz="6" w:space="0" w:color="000000"/>
              <w:left w:val="single" w:sz="6" w:space="0" w:color="000000"/>
              <w:bottom w:val="single" w:sz="6" w:space="0" w:color="000000"/>
              <w:right w:val="single" w:sz="6" w:space="0" w:color="000000"/>
            </w:tcBorders>
            <w:vAlign w:val="center"/>
          </w:tcPr>
          <w:p w14:paraId="0F2AFE92" w14:textId="22567714" w:rsidR="00F346DA" w:rsidRPr="00AB4862" w:rsidRDefault="00F346DA" w:rsidP="00F346DA">
            <w:pPr>
              <w:spacing w:line="240" w:lineRule="auto"/>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201,3</w:t>
            </w:r>
          </w:p>
        </w:tc>
      </w:tr>
    </w:tbl>
    <w:p w14:paraId="3556B86F" w14:textId="77777777" w:rsidR="00AB4862" w:rsidRDefault="00AB4862" w:rsidP="00AB4862">
      <w:pPr>
        <w:spacing w:line="360" w:lineRule="auto"/>
        <w:jc w:val="both"/>
        <w:rPr>
          <w:rFonts w:ascii="Times New Roman" w:eastAsia="Calibri" w:hAnsi="Times New Roman" w:cs="Times New Roman"/>
          <w:sz w:val="28"/>
          <w:szCs w:val="28"/>
          <w:lang w:val="ru-RU" w:eastAsia="en-US"/>
        </w:rPr>
      </w:pPr>
    </w:p>
    <w:p w14:paraId="4C57CD98" w14:textId="54814C78" w:rsidR="002B769C" w:rsidRDefault="002B769C" w:rsidP="00AB4862">
      <w:pPr>
        <w:spacing w:line="360" w:lineRule="auto"/>
        <w:ind w:firstLine="709"/>
        <w:jc w:val="both"/>
        <w:rPr>
          <w:rFonts w:ascii="Times New Roman" w:eastAsia="Calibri" w:hAnsi="Times New Roman" w:cs="Times New Roman"/>
          <w:sz w:val="28"/>
          <w:szCs w:val="28"/>
          <w:lang w:val="ru-RU" w:eastAsia="en-US"/>
        </w:rPr>
      </w:pPr>
      <w:r w:rsidRPr="002B769C">
        <w:rPr>
          <w:rFonts w:ascii="Times New Roman" w:eastAsia="Calibri" w:hAnsi="Times New Roman" w:cs="Times New Roman"/>
          <w:sz w:val="28"/>
          <w:szCs w:val="28"/>
          <w:lang w:val="ru-RU" w:eastAsia="en-US"/>
        </w:rPr>
        <w:t>Оборачиваемость АО «БРПИ» в 202</w:t>
      </w:r>
      <w:r w:rsidR="00A934F5">
        <w:rPr>
          <w:rFonts w:ascii="Times New Roman" w:eastAsia="Calibri" w:hAnsi="Times New Roman" w:cs="Times New Roman"/>
          <w:sz w:val="28"/>
          <w:szCs w:val="28"/>
          <w:lang w:val="ru-RU" w:eastAsia="en-US"/>
        </w:rPr>
        <w:t>3</w:t>
      </w:r>
      <w:r w:rsidRPr="002B769C">
        <w:rPr>
          <w:rFonts w:ascii="Times New Roman" w:eastAsia="Calibri" w:hAnsi="Times New Roman" w:cs="Times New Roman"/>
          <w:sz w:val="28"/>
          <w:szCs w:val="28"/>
          <w:lang w:val="ru-RU" w:eastAsia="en-US"/>
        </w:rPr>
        <w:t>–2025 гг. демонстрирует усиливающееся напряжение в управлении запасами при небольшом улучшении расчетов с контрагентами.</w:t>
      </w:r>
      <w:r>
        <w:rPr>
          <w:rFonts w:ascii="Times New Roman" w:eastAsia="Calibri" w:hAnsi="Times New Roman" w:cs="Times New Roman"/>
          <w:sz w:val="28"/>
          <w:szCs w:val="28"/>
          <w:lang w:val="ru-RU" w:eastAsia="en-US"/>
        </w:rPr>
        <w:t xml:space="preserve"> </w:t>
      </w:r>
      <w:r w:rsidRPr="002B769C">
        <w:rPr>
          <w:rFonts w:ascii="Times New Roman" w:eastAsia="Calibri" w:hAnsi="Times New Roman" w:cs="Times New Roman"/>
          <w:sz w:val="28"/>
          <w:szCs w:val="28"/>
          <w:lang w:val="ru-RU" w:eastAsia="en-US"/>
        </w:rPr>
        <w:t>Оборачиваемость дебиторской задолженности выросла с 4,98 до 5,54 раз, а период инкассации сократился с 73,22 до 65,92 дней</w:t>
      </w:r>
      <w:r>
        <w:rPr>
          <w:rFonts w:ascii="Times New Roman" w:eastAsia="Calibri" w:hAnsi="Times New Roman" w:cs="Times New Roman"/>
          <w:sz w:val="28"/>
          <w:szCs w:val="28"/>
          <w:lang w:val="ru-RU" w:eastAsia="en-US"/>
        </w:rPr>
        <w:t xml:space="preserve">, что </w:t>
      </w:r>
      <w:r w:rsidRPr="002B769C">
        <w:rPr>
          <w:rFonts w:ascii="Times New Roman" w:eastAsia="Calibri" w:hAnsi="Times New Roman" w:cs="Times New Roman"/>
          <w:sz w:val="28"/>
          <w:szCs w:val="28"/>
          <w:lang w:val="ru-RU" w:eastAsia="en-US"/>
        </w:rPr>
        <w:t>говорит о некотором улучшении политики управления дебиторс</w:t>
      </w:r>
      <w:r>
        <w:rPr>
          <w:rFonts w:ascii="Times New Roman" w:eastAsia="Calibri" w:hAnsi="Times New Roman" w:cs="Times New Roman"/>
          <w:sz w:val="28"/>
          <w:szCs w:val="28"/>
          <w:lang w:val="ru-RU" w:eastAsia="en-US"/>
        </w:rPr>
        <w:t>кой задолженностью, так как</w:t>
      </w:r>
      <w:r w:rsidRPr="002B769C">
        <w:rPr>
          <w:rFonts w:ascii="Times New Roman" w:eastAsia="Calibri" w:hAnsi="Times New Roman" w:cs="Times New Roman"/>
          <w:sz w:val="28"/>
          <w:szCs w:val="28"/>
          <w:lang w:val="ru-RU" w:eastAsia="en-US"/>
        </w:rPr>
        <w:t xml:space="preserve"> компания в среднем стала быстрее возвращать средства от покупателей.</w:t>
      </w:r>
      <w:r>
        <w:rPr>
          <w:rFonts w:ascii="Times New Roman" w:eastAsia="Calibri" w:hAnsi="Times New Roman" w:cs="Times New Roman"/>
          <w:sz w:val="28"/>
          <w:szCs w:val="28"/>
          <w:lang w:val="ru-RU" w:eastAsia="en-US"/>
        </w:rPr>
        <w:t xml:space="preserve"> </w:t>
      </w:r>
      <w:r w:rsidRPr="002B769C">
        <w:rPr>
          <w:rFonts w:ascii="Times New Roman" w:eastAsia="Calibri" w:hAnsi="Times New Roman" w:cs="Times New Roman"/>
          <w:sz w:val="28"/>
          <w:szCs w:val="28"/>
          <w:lang w:val="ru-RU" w:eastAsia="en-US"/>
        </w:rPr>
        <w:t>Оборачиваемость кредиторской задолженности увеличилась с 1,72 до 1,81 раз, а период погашения сократился с 212,35 до 201,79 дней. Предприятие стало немного быстрее рассчитываться с поставщиками, что формально улучшает его деловую репутацию</w:t>
      </w:r>
      <w:r>
        <w:rPr>
          <w:rFonts w:ascii="Times New Roman" w:eastAsia="Calibri" w:hAnsi="Times New Roman" w:cs="Times New Roman"/>
          <w:sz w:val="28"/>
          <w:szCs w:val="28"/>
          <w:lang w:val="ru-RU" w:eastAsia="en-US"/>
        </w:rPr>
        <w:t xml:space="preserve">. </w:t>
      </w:r>
      <w:r w:rsidRPr="002B769C">
        <w:rPr>
          <w:rFonts w:ascii="Times New Roman" w:eastAsia="Calibri" w:hAnsi="Times New Roman" w:cs="Times New Roman"/>
          <w:sz w:val="28"/>
          <w:szCs w:val="28"/>
          <w:lang w:val="ru-RU" w:eastAsia="en-US"/>
        </w:rPr>
        <w:t>В совокупности показатели указывают на рост риска замораживания средств в запасах при умеренном улучшении управления дебиторской и кредиторской задолженностью.</w:t>
      </w:r>
    </w:p>
    <w:p w14:paraId="7D7F2D1E" w14:textId="76236900" w:rsidR="00772815" w:rsidRDefault="00772815" w:rsidP="00AB4862">
      <w:pPr>
        <w:spacing w:line="360" w:lineRule="auto"/>
        <w:ind w:firstLine="709"/>
        <w:jc w:val="both"/>
        <w:rPr>
          <w:rFonts w:ascii="Times New Roman" w:eastAsia="Calibri" w:hAnsi="Times New Roman" w:cs="Times New Roman"/>
          <w:sz w:val="28"/>
          <w:szCs w:val="28"/>
          <w:lang w:val="ru-RU" w:eastAsia="en-US"/>
        </w:rPr>
      </w:pPr>
      <w:r w:rsidRPr="00772815">
        <w:rPr>
          <w:rFonts w:ascii="Times New Roman" w:eastAsia="Calibri" w:hAnsi="Times New Roman" w:cs="Times New Roman"/>
          <w:sz w:val="28"/>
          <w:szCs w:val="28"/>
          <w:lang w:eastAsia="en-US"/>
        </w:rPr>
        <w:t xml:space="preserve">В совокупности результаты анализа структуры баланса, ликвидности, финансовой устойчивости, рентабельности и деловой активности позволяют констатировать, что АО «БРПИ» функционирует в условиях повышенных финансовых рисков. Снижение доли собственного капитала, отрицательные показатели рентабельности, рост долговой нагрузки и замедление оборачиваемости запасов формируют устойчивый риск нехватки ликвидности, риск снижения рентабельности и риск роста долговой нагрузки. Тем самым </w:t>
      </w:r>
      <w:r w:rsidRPr="00772815">
        <w:rPr>
          <w:rFonts w:ascii="Times New Roman" w:eastAsia="Calibri" w:hAnsi="Times New Roman" w:cs="Times New Roman"/>
          <w:sz w:val="28"/>
          <w:szCs w:val="28"/>
          <w:lang w:eastAsia="en-US"/>
        </w:rPr>
        <w:lastRenderedPageBreak/>
        <w:t>финансовое состояние предприятия создает объективную основу для углубленной идентификации и оценки основных финансовых рисков, что является предметом следующего раздела.</w:t>
      </w:r>
    </w:p>
    <w:p w14:paraId="779F9676" w14:textId="0E4884BE" w:rsidR="00C734F6" w:rsidRDefault="00C734F6" w:rsidP="000B6ED7">
      <w:pPr>
        <w:spacing w:line="360" w:lineRule="auto"/>
        <w:ind w:firstLine="709"/>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Динамика показателей кредиторской и дебиторской задолженности отражена далее в таблице 1</w:t>
      </w:r>
      <w:r w:rsidR="00EE1706">
        <w:rPr>
          <w:rFonts w:ascii="Times New Roman" w:eastAsia="Calibri" w:hAnsi="Times New Roman" w:cs="Times New Roman"/>
          <w:sz w:val="28"/>
          <w:szCs w:val="28"/>
          <w:lang w:val="ru-RU" w:eastAsia="en-US"/>
        </w:rPr>
        <w:t>2</w:t>
      </w:r>
      <w:r>
        <w:rPr>
          <w:rFonts w:ascii="Times New Roman" w:eastAsia="Calibri" w:hAnsi="Times New Roman" w:cs="Times New Roman"/>
          <w:sz w:val="28"/>
          <w:szCs w:val="28"/>
          <w:lang w:val="ru-RU" w:eastAsia="en-US"/>
        </w:rPr>
        <w:t>.</w:t>
      </w:r>
    </w:p>
    <w:p w14:paraId="2C1A1333" w14:textId="77777777" w:rsidR="00C734F6" w:rsidRDefault="00C734F6" w:rsidP="00AB4862">
      <w:pPr>
        <w:spacing w:line="360" w:lineRule="auto"/>
        <w:ind w:firstLine="709"/>
        <w:jc w:val="both"/>
        <w:rPr>
          <w:rFonts w:ascii="Times New Roman" w:eastAsia="Calibri" w:hAnsi="Times New Roman" w:cs="Times New Roman"/>
          <w:sz w:val="28"/>
          <w:szCs w:val="28"/>
          <w:lang w:val="ru-RU" w:eastAsia="en-US"/>
        </w:rPr>
      </w:pPr>
    </w:p>
    <w:p w14:paraId="7FF8206D" w14:textId="505A132F" w:rsidR="00C734F6" w:rsidRPr="00AB4862" w:rsidRDefault="00C734F6" w:rsidP="00C734F6">
      <w:pPr>
        <w:spacing w:line="360" w:lineRule="auto"/>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Таблица 1</w:t>
      </w:r>
      <w:r w:rsidR="00EE1706">
        <w:rPr>
          <w:rFonts w:ascii="Times New Roman" w:eastAsia="Calibri" w:hAnsi="Times New Roman" w:cs="Times New Roman"/>
          <w:sz w:val="28"/>
          <w:szCs w:val="28"/>
          <w:lang w:val="ru-RU" w:eastAsia="en-US"/>
        </w:rPr>
        <w:t>2</w:t>
      </w:r>
      <w:r>
        <w:rPr>
          <w:rFonts w:ascii="Times New Roman" w:eastAsia="Calibri" w:hAnsi="Times New Roman" w:cs="Times New Roman"/>
          <w:sz w:val="28"/>
          <w:szCs w:val="28"/>
          <w:lang w:val="ru-RU" w:eastAsia="en-US"/>
        </w:rPr>
        <w:t xml:space="preserve"> – Динамика дебиторской и кредиторской задолженности</w:t>
      </w:r>
    </w:p>
    <w:tbl>
      <w:tblPr>
        <w:tblStyle w:val="af8"/>
        <w:tblW w:w="5000" w:type="pct"/>
        <w:tblLook w:val="04A0" w:firstRow="1" w:lastRow="0" w:firstColumn="1" w:lastColumn="0" w:noHBand="0" w:noVBand="1"/>
      </w:tblPr>
      <w:tblGrid>
        <w:gridCol w:w="1802"/>
        <w:gridCol w:w="807"/>
        <w:gridCol w:w="807"/>
        <w:gridCol w:w="807"/>
        <w:gridCol w:w="1395"/>
        <w:gridCol w:w="1309"/>
        <w:gridCol w:w="1395"/>
        <w:gridCol w:w="1309"/>
      </w:tblGrid>
      <w:tr w:rsidR="002B769C" w:rsidRPr="002B769C" w14:paraId="38B0E26A" w14:textId="77777777" w:rsidTr="002B769C">
        <w:tc>
          <w:tcPr>
            <w:tcW w:w="0" w:type="auto"/>
            <w:hideMark/>
          </w:tcPr>
          <w:p w14:paraId="7A9908CB"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Показатель</w:t>
            </w:r>
          </w:p>
        </w:tc>
        <w:tc>
          <w:tcPr>
            <w:tcW w:w="0" w:type="auto"/>
            <w:hideMark/>
          </w:tcPr>
          <w:p w14:paraId="5BF3494F"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2023 г., тыс. руб.</w:t>
            </w:r>
          </w:p>
        </w:tc>
        <w:tc>
          <w:tcPr>
            <w:tcW w:w="0" w:type="auto"/>
            <w:hideMark/>
          </w:tcPr>
          <w:p w14:paraId="1F503564"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2024 г., тыс. руб.</w:t>
            </w:r>
          </w:p>
        </w:tc>
        <w:tc>
          <w:tcPr>
            <w:tcW w:w="0" w:type="auto"/>
            <w:hideMark/>
          </w:tcPr>
          <w:p w14:paraId="631D0110"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2025 г., тыс. руб.</w:t>
            </w:r>
          </w:p>
        </w:tc>
        <w:tc>
          <w:tcPr>
            <w:tcW w:w="0" w:type="auto"/>
            <w:hideMark/>
          </w:tcPr>
          <w:p w14:paraId="6ABEA471"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Изм. 2024/2023, тыс. руб.</w:t>
            </w:r>
          </w:p>
        </w:tc>
        <w:tc>
          <w:tcPr>
            <w:tcW w:w="0" w:type="auto"/>
            <w:hideMark/>
          </w:tcPr>
          <w:p w14:paraId="2EB776E4"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Изм. 2024/2023, %</w:t>
            </w:r>
          </w:p>
        </w:tc>
        <w:tc>
          <w:tcPr>
            <w:tcW w:w="0" w:type="auto"/>
            <w:hideMark/>
          </w:tcPr>
          <w:p w14:paraId="4F58DBA0"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Изм. 2025/2024, тыс. руб.</w:t>
            </w:r>
          </w:p>
        </w:tc>
        <w:tc>
          <w:tcPr>
            <w:tcW w:w="0" w:type="auto"/>
            <w:hideMark/>
          </w:tcPr>
          <w:p w14:paraId="1EEE57F4"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Изм. 2025/2024, %</w:t>
            </w:r>
          </w:p>
        </w:tc>
      </w:tr>
      <w:tr w:rsidR="002B769C" w:rsidRPr="002B769C" w14:paraId="72EE65DF" w14:textId="77777777" w:rsidTr="002B769C">
        <w:tc>
          <w:tcPr>
            <w:tcW w:w="0" w:type="auto"/>
            <w:hideMark/>
          </w:tcPr>
          <w:p w14:paraId="74EACDE1"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Дебиторская задолженность</w:t>
            </w:r>
          </w:p>
        </w:tc>
        <w:tc>
          <w:tcPr>
            <w:tcW w:w="0" w:type="auto"/>
            <w:hideMark/>
          </w:tcPr>
          <w:p w14:paraId="6EE9149D"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345 203</w:t>
            </w:r>
          </w:p>
        </w:tc>
        <w:tc>
          <w:tcPr>
            <w:tcW w:w="0" w:type="auto"/>
            <w:hideMark/>
          </w:tcPr>
          <w:p w14:paraId="7EC8D02E"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188 279</w:t>
            </w:r>
          </w:p>
        </w:tc>
        <w:tc>
          <w:tcPr>
            <w:tcW w:w="0" w:type="auto"/>
            <w:hideMark/>
          </w:tcPr>
          <w:p w14:paraId="78E76C5E"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180 620</w:t>
            </w:r>
          </w:p>
        </w:tc>
        <w:tc>
          <w:tcPr>
            <w:tcW w:w="0" w:type="auto"/>
            <w:hideMark/>
          </w:tcPr>
          <w:p w14:paraId="6135557F"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−156 924</w:t>
            </w:r>
          </w:p>
        </w:tc>
        <w:tc>
          <w:tcPr>
            <w:tcW w:w="0" w:type="auto"/>
            <w:hideMark/>
          </w:tcPr>
          <w:p w14:paraId="561DD302"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−45,46</w:t>
            </w:r>
          </w:p>
        </w:tc>
        <w:tc>
          <w:tcPr>
            <w:tcW w:w="0" w:type="auto"/>
            <w:hideMark/>
          </w:tcPr>
          <w:p w14:paraId="5134E6D1"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−7 659</w:t>
            </w:r>
          </w:p>
        </w:tc>
        <w:tc>
          <w:tcPr>
            <w:tcW w:w="0" w:type="auto"/>
            <w:hideMark/>
          </w:tcPr>
          <w:p w14:paraId="7587B9C3"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−4,07</w:t>
            </w:r>
          </w:p>
        </w:tc>
      </w:tr>
      <w:tr w:rsidR="002B769C" w:rsidRPr="002B769C" w14:paraId="5B9986A2" w14:textId="77777777" w:rsidTr="002B769C">
        <w:tc>
          <w:tcPr>
            <w:tcW w:w="0" w:type="auto"/>
            <w:hideMark/>
          </w:tcPr>
          <w:p w14:paraId="3EC71BEA"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Кредиторская задолженность</w:t>
            </w:r>
          </w:p>
        </w:tc>
        <w:tc>
          <w:tcPr>
            <w:tcW w:w="0" w:type="auto"/>
            <w:hideMark/>
          </w:tcPr>
          <w:p w14:paraId="7786BC3E"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580 896</w:t>
            </w:r>
          </w:p>
        </w:tc>
        <w:tc>
          <w:tcPr>
            <w:tcW w:w="0" w:type="auto"/>
            <w:hideMark/>
          </w:tcPr>
          <w:p w14:paraId="06F0875F"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301 770</w:t>
            </w:r>
          </w:p>
        </w:tc>
        <w:tc>
          <w:tcPr>
            <w:tcW w:w="0" w:type="auto"/>
            <w:hideMark/>
          </w:tcPr>
          <w:p w14:paraId="5485E9E7"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268 817</w:t>
            </w:r>
          </w:p>
        </w:tc>
        <w:tc>
          <w:tcPr>
            <w:tcW w:w="0" w:type="auto"/>
            <w:hideMark/>
          </w:tcPr>
          <w:p w14:paraId="306B2B12"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−279 126</w:t>
            </w:r>
          </w:p>
        </w:tc>
        <w:tc>
          <w:tcPr>
            <w:tcW w:w="0" w:type="auto"/>
            <w:hideMark/>
          </w:tcPr>
          <w:p w14:paraId="1A601773"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−48,05</w:t>
            </w:r>
          </w:p>
        </w:tc>
        <w:tc>
          <w:tcPr>
            <w:tcW w:w="0" w:type="auto"/>
            <w:hideMark/>
          </w:tcPr>
          <w:p w14:paraId="73705C4F"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−32 953</w:t>
            </w:r>
          </w:p>
        </w:tc>
        <w:tc>
          <w:tcPr>
            <w:tcW w:w="0" w:type="auto"/>
            <w:hideMark/>
          </w:tcPr>
          <w:p w14:paraId="3892321E" w14:textId="77777777" w:rsidR="002B769C" w:rsidRPr="002B769C" w:rsidRDefault="002B769C"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−10,92</w:t>
            </w:r>
          </w:p>
        </w:tc>
      </w:tr>
    </w:tbl>
    <w:p w14:paraId="1D26C0FF" w14:textId="77777777" w:rsidR="00AB4862" w:rsidRPr="00AB4862" w:rsidRDefault="00AB4862" w:rsidP="00AB4862">
      <w:pPr>
        <w:spacing w:line="360" w:lineRule="auto"/>
        <w:jc w:val="both"/>
        <w:rPr>
          <w:rFonts w:ascii="Times New Roman" w:eastAsia="Calibri" w:hAnsi="Times New Roman" w:cs="Times New Roman"/>
          <w:sz w:val="28"/>
          <w:szCs w:val="28"/>
          <w:lang w:val="ru-RU" w:eastAsia="en-US"/>
        </w:rPr>
      </w:pPr>
    </w:p>
    <w:p w14:paraId="644BAE27" w14:textId="539AE830" w:rsidR="002B769C" w:rsidRPr="002B769C" w:rsidRDefault="002B769C" w:rsidP="002B769C">
      <w:pPr>
        <w:spacing w:line="360" w:lineRule="auto"/>
        <w:ind w:firstLine="709"/>
        <w:jc w:val="both"/>
        <w:rPr>
          <w:rFonts w:ascii="Times New Roman" w:eastAsia="Calibri" w:hAnsi="Times New Roman" w:cs="Times New Roman"/>
          <w:sz w:val="28"/>
          <w:szCs w:val="28"/>
          <w:lang w:val="ru-RU" w:eastAsia="en-US"/>
        </w:rPr>
      </w:pPr>
      <w:r w:rsidRPr="002B769C">
        <w:rPr>
          <w:rFonts w:ascii="Times New Roman" w:eastAsia="Calibri" w:hAnsi="Times New Roman" w:cs="Times New Roman"/>
          <w:sz w:val="28"/>
          <w:szCs w:val="28"/>
          <w:lang w:val="ru-RU" w:eastAsia="en-US"/>
        </w:rPr>
        <w:t>В 2023–2025 гг. дебиторская задолженность АО «БРПИ» сократилась почти вдвое: на 45,46% в 2024 году и еще на 4,07% в 2025 году</w:t>
      </w:r>
      <w:r>
        <w:rPr>
          <w:rFonts w:ascii="Times New Roman" w:eastAsia="Calibri" w:hAnsi="Times New Roman" w:cs="Times New Roman"/>
          <w:sz w:val="28"/>
          <w:szCs w:val="28"/>
          <w:lang w:val="ru-RU" w:eastAsia="en-US"/>
        </w:rPr>
        <w:t>, ч</w:t>
      </w:r>
      <w:r w:rsidRPr="002B769C">
        <w:rPr>
          <w:rFonts w:ascii="Times New Roman" w:eastAsia="Calibri" w:hAnsi="Times New Roman" w:cs="Times New Roman"/>
          <w:sz w:val="28"/>
          <w:szCs w:val="28"/>
          <w:lang w:val="ru-RU" w:eastAsia="en-US"/>
        </w:rPr>
        <w:t>то свидетельствует об ужесточении кредитной политики в отношении покупателей и более эффективном управлении расчетами, что положительно влияет на ликвидность и снижает риск невозврата средств. Однако замедление темпов сокращения в 2025 году указывает на достижение определенного предела без изменения бизнес</w:t>
      </w:r>
      <w:r w:rsidRPr="002B769C">
        <w:rPr>
          <w:rFonts w:ascii="Times New Roman" w:eastAsia="Calibri" w:hAnsi="Times New Roman" w:cs="Times New Roman"/>
          <w:sz w:val="28"/>
          <w:szCs w:val="28"/>
          <w:lang w:val="ru-RU" w:eastAsia="en-US"/>
        </w:rPr>
        <w:noBreakHyphen/>
        <w:t>модели.</w:t>
      </w:r>
    </w:p>
    <w:p w14:paraId="4664E768" w14:textId="3EFB123E" w:rsidR="002B769C" w:rsidRPr="002B769C" w:rsidRDefault="002B769C" w:rsidP="002B769C">
      <w:pPr>
        <w:spacing w:line="360" w:lineRule="auto"/>
        <w:ind w:firstLine="709"/>
        <w:jc w:val="both"/>
        <w:rPr>
          <w:rFonts w:ascii="Times New Roman" w:eastAsia="Calibri" w:hAnsi="Times New Roman" w:cs="Times New Roman"/>
          <w:sz w:val="28"/>
          <w:szCs w:val="28"/>
          <w:lang w:val="ru-RU" w:eastAsia="en-US"/>
        </w:rPr>
      </w:pPr>
      <w:r w:rsidRPr="002B769C">
        <w:rPr>
          <w:rFonts w:ascii="Times New Roman" w:eastAsia="Calibri" w:hAnsi="Times New Roman" w:cs="Times New Roman"/>
          <w:sz w:val="28"/>
          <w:szCs w:val="28"/>
          <w:lang w:val="ru-RU" w:eastAsia="en-US"/>
        </w:rPr>
        <w:t xml:space="preserve">Кредиторская задолженность также снизилась очень существенно: на 48,05% в 2024 году и на 10,92% в 2025 году. На фоне </w:t>
      </w:r>
      <w:r>
        <w:rPr>
          <w:rFonts w:ascii="Times New Roman" w:eastAsia="Calibri" w:hAnsi="Times New Roman" w:cs="Times New Roman"/>
          <w:sz w:val="28"/>
          <w:szCs w:val="28"/>
          <w:lang w:val="ru-RU" w:eastAsia="en-US"/>
        </w:rPr>
        <w:t>снижения</w:t>
      </w:r>
      <w:r w:rsidRPr="002B769C">
        <w:rPr>
          <w:rFonts w:ascii="Times New Roman" w:eastAsia="Calibri" w:hAnsi="Times New Roman" w:cs="Times New Roman"/>
          <w:sz w:val="28"/>
          <w:szCs w:val="28"/>
          <w:lang w:val="ru-RU" w:eastAsia="en-US"/>
        </w:rPr>
        <w:t xml:space="preserve"> выручки это может усиливать напряжение в денежных потоках, особенно с учетом медленной оборачиваемости запасов, которую ты уже посчитал ранее.</w:t>
      </w:r>
    </w:p>
    <w:p w14:paraId="6C184019" w14:textId="77777777" w:rsidR="002B769C" w:rsidRDefault="002B769C" w:rsidP="002B769C">
      <w:pPr>
        <w:spacing w:line="360" w:lineRule="auto"/>
        <w:ind w:firstLine="709"/>
        <w:jc w:val="both"/>
        <w:rPr>
          <w:rFonts w:ascii="Times New Roman" w:eastAsia="Calibri" w:hAnsi="Times New Roman" w:cs="Times New Roman"/>
          <w:sz w:val="28"/>
          <w:szCs w:val="28"/>
          <w:lang w:val="ru-RU" w:eastAsia="en-US"/>
        </w:rPr>
      </w:pPr>
      <w:r w:rsidRPr="002B769C">
        <w:rPr>
          <w:rFonts w:ascii="Times New Roman" w:eastAsia="Calibri" w:hAnsi="Times New Roman" w:cs="Times New Roman"/>
          <w:sz w:val="28"/>
          <w:szCs w:val="28"/>
          <w:lang w:val="ru-RU" w:eastAsia="en-US"/>
        </w:rPr>
        <w:t>В совокупности динамика показывает, что компания последовательно сокращает как дебиторскую, так и кредиторскую задолженность, выравнивая баланс расчетов с контрагентами. При этом скорость снижения кредиторской задолженности выше, чем дебиторской, что создает риск кассовых разрывов</w:t>
      </w:r>
    </w:p>
    <w:p w14:paraId="280E676F" w14:textId="4FC4A042" w:rsidR="002B769C" w:rsidRDefault="002B769C" w:rsidP="002B769C">
      <w:pPr>
        <w:spacing w:line="360" w:lineRule="auto"/>
        <w:ind w:firstLine="709"/>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Динамика движения денежных средств представлена далее в таблице 1</w:t>
      </w:r>
      <w:r w:rsidR="00EE1706">
        <w:rPr>
          <w:rFonts w:ascii="Times New Roman" w:eastAsia="Calibri" w:hAnsi="Times New Roman" w:cs="Times New Roman"/>
          <w:sz w:val="28"/>
          <w:szCs w:val="28"/>
          <w:lang w:val="ru-RU" w:eastAsia="en-US"/>
        </w:rPr>
        <w:t>3</w:t>
      </w:r>
      <w:r w:rsidRPr="002B769C">
        <w:rPr>
          <w:rFonts w:ascii="Times New Roman" w:eastAsia="Calibri" w:hAnsi="Times New Roman" w:cs="Times New Roman"/>
          <w:sz w:val="28"/>
          <w:szCs w:val="28"/>
          <w:lang w:val="ru-RU" w:eastAsia="en-US"/>
        </w:rPr>
        <w:t>.</w:t>
      </w:r>
    </w:p>
    <w:p w14:paraId="2BDC136D" w14:textId="59FB548A" w:rsidR="002B769C" w:rsidRDefault="002B769C" w:rsidP="002B769C">
      <w:pPr>
        <w:spacing w:line="360" w:lineRule="auto"/>
        <w:ind w:firstLine="709"/>
        <w:jc w:val="both"/>
        <w:rPr>
          <w:rFonts w:ascii="Times New Roman" w:eastAsia="Calibri" w:hAnsi="Times New Roman" w:cs="Times New Roman"/>
          <w:sz w:val="28"/>
          <w:szCs w:val="28"/>
          <w:lang w:val="ru-RU" w:eastAsia="en-US"/>
        </w:rPr>
      </w:pPr>
      <w:r w:rsidRPr="002B769C">
        <w:rPr>
          <w:rFonts w:ascii="Times New Roman" w:eastAsia="Calibri" w:hAnsi="Times New Roman" w:cs="Times New Roman"/>
          <w:sz w:val="28"/>
          <w:szCs w:val="28"/>
          <w:lang w:val="ru-RU" w:eastAsia="en-US"/>
        </w:rPr>
        <w:lastRenderedPageBreak/>
        <w:t>Денежный поток от текущих операций имеет устойчиво отрицательное значение и заметно ухудшился: отток увеличился с −63 303 тыс. руб. в 2024 г. до −189 383 тыс. руб. в 2025 г. при сокращении операционных поступлений почти на 184 млн руб.</w:t>
      </w:r>
      <w:r>
        <w:rPr>
          <w:rFonts w:ascii="Times New Roman" w:eastAsia="Calibri" w:hAnsi="Times New Roman" w:cs="Times New Roman"/>
          <w:sz w:val="28"/>
          <w:szCs w:val="28"/>
          <w:lang w:val="ru-RU" w:eastAsia="en-US"/>
        </w:rPr>
        <w:t xml:space="preserve"> </w:t>
      </w:r>
      <w:r w:rsidRPr="002B769C">
        <w:rPr>
          <w:rFonts w:ascii="Times New Roman" w:eastAsia="Calibri" w:hAnsi="Times New Roman" w:cs="Times New Roman"/>
          <w:sz w:val="28"/>
          <w:szCs w:val="28"/>
          <w:lang w:val="ru-RU" w:eastAsia="en-US"/>
        </w:rPr>
        <w:t>Одновременно существенно выросли выплаты процентов и прочие платежи, что усиливает нагрузку на денежные потоки.</w:t>
      </w:r>
    </w:p>
    <w:p w14:paraId="2A3E02C9" w14:textId="77777777" w:rsidR="002B769C" w:rsidRDefault="002B769C" w:rsidP="002B769C">
      <w:pPr>
        <w:spacing w:line="360" w:lineRule="auto"/>
        <w:ind w:firstLine="709"/>
        <w:jc w:val="both"/>
        <w:rPr>
          <w:rFonts w:ascii="Times New Roman" w:eastAsia="Calibri" w:hAnsi="Times New Roman" w:cs="Times New Roman"/>
          <w:sz w:val="28"/>
          <w:szCs w:val="28"/>
          <w:lang w:val="ru-RU" w:eastAsia="en-US"/>
        </w:rPr>
      </w:pPr>
    </w:p>
    <w:p w14:paraId="00BD3332" w14:textId="27BCD04C" w:rsidR="002B769C" w:rsidRDefault="002B769C" w:rsidP="002B769C">
      <w:pPr>
        <w:spacing w:line="360" w:lineRule="auto"/>
        <w:jc w:val="both"/>
        <w:rPr>
          <w:rFonts w:ascii="Times New Roman" w:eastAsia="Calibri" w:hAnsi="Times New Roman" w:cs="Times New Roman"/>
          <w:sz w:val="28"/>
          <w:szCs w:val="28"/>
          <w:lang w:val="ru-RU" w:eastAsia="en-US"/>
        </w:rPr>
      </w:pPr>
      <w:r>
        <w:rPr>
          <w:rFonts w:ascii="Times New Roman" w:eastAsia="Calibri" w:hAnsi="Times New Roman" w:cs="Times New Roman"/>
          <w:sz w:val="28"/>
          <w:szCs w:val="28"/>
          <w:lang w:val="ru-RU" w:eastAsia="en-US"/>
        </w:rPr>
        <w:t>Таблица 1</w:t>
      </w:r>
      <w:r w:rsidR="00EE1706">
        <w:rPr>
          <w:rFonts w:ascii="Times New Roman" w:eastAsia="Calibri" w:hAnsi="Times New Roman" w:cs="Times New Roman"/>
          <w:sz w:val="28"/>
          <w:szCs w:val="28"/>
          <w:lang w:val="ru-RU" w:eastAsia="en-US"/>
        </w:rPr>
        <w:t>3</w:t>
      </w:r>
      <w:r>
        <w:rPr>
          <w:rFonts w:ascii="Times New Roman" w:eastAsia="Calibri" w:hAnsi="Times New Roman" w:cs="Times New Roman"/>
          <w:sz w:val="28"/>
          <w:szCs w:val="28"/>
          <w:lang w:val="ru-RU" w:eastAsia="en-US"/>
        </w:rPr>
        <w:t xml:space="preserve"> – Динамика денежных средств</w:t>
      </w:r>
    </w:p>
    <w:tbl>
      <w:tblPr>
        <w:tblStyle w:val="af8"/>
        <w:tblW w:w="5000" w:type="pct"/>
        <w:tblLook w:val="04A0" w:firstRow="1" w:lastRow="0" w:firstColumn="1" w:lastColumn="0" w:noHBand="0" w:noVBand="1"/>
      </w:tblPr>
      <w:tblGrid>
        <w:gridCol w:w="3456"/>
        <w:gridCol w:w="1367"/>
        <w:gridCol w:w="1263"/>
        <w:gridCol w:w="1270"/>
        <w:gridCol w:w="2275"/>
      </w:tblGrid>
      <w:tr w:rsidR="00F346DA" w:rsidRPr="002B769C" w14:paraId="7CDEEA97" w14:textId="77777777" w:rsidTr="00F346DA">
        <w:tc>
          <w:tcPr>
            <w:tcW w:w="0" w:type="auto"/>
            <w:hideMark/>
          </w:tcPr>
          <w:p w14:paraId="0D1E3024" w14:textId="77777777" w:rsidR="00F346DA" w:rsidRPr="002B769C" w:rsidRDefault="00F346DA"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Показатель</w:t>
            </w:r>
          </w:p>
        </w:tc>
        <w:tc>
          <w:tcPr>
            <w:tcW w:w="0" w:type="auto"/>
          </w:tcPr>
          <w:p w14:paraId="412518E5" w14:textId="20507528" w:rsidR="00F346DA" w:rsidRPr="002B769C" w:rsidRDefault="00F346DA" w:rsidP="002B769C">
            <w:pPr>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2023 г., тыс. руб.</w:t>
            </w:r>
          </w:p>
        </w:tc>
        <w:tc>
          <w:tcPr>
            <w:tcW w:w="0" w:type="auto"/>
            <w:hideMark/>
          </w:tcPr>
          <w:p w14:paraId="5A297E4A" w14:textId="18384112" w:rsidR="00F346DA" w:rsidRPr="002B769C" w:rsidRDefault="00F346DA"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2024 г., тыс. руб.</w:t>
            </w:r>
          </w:p>
        </w:tc>
        <w:tc>
          <w:tcPr>
            <w:tcW w:w="0" w:type="auto"/>
            <w:hideMark/>
          </w:tcPr>
          <w:p w14:paraId="04DEB2FB" w14:textId="77777777" w:rsidR="00F346DA" w:rsidRPr="002B769C" w:rsidRDefault="00F346DA"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2025 г., тыс. руб.</w:t>
            </w:r>
          </w:p>
        </w:tc>
        <w:tc>
          <w:tcPr>
            <w:tcW w:w="0" w:type="auto"/>
            <w:hideMark/>
          </w:tcPr>
          <w:p w14:paraId="6E84EF58" w14:textId="08B9FD85" w:rsidR="00F346DA" w:rsidRPr="002B769C" w:rsidRDefault="00F346DA" w:rsidP="002B769C">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Изменение 2025/202</w:t>
            </w:r>
            <w:r>
              <w:rPr>
                <w:rFonts w:ascii="Times New Roman" w:eastAsia="Calibri" w:hAnsi="Times New Roman" w:cs="Times New Roman"/>
                <w:color w:val="000000"/>
                <w:lang w:val="ru-RU" w:eastAsia="en-US"/>
              </w:rPr>
              <w:t>4</w:t>
            </w:r>
            <w:r w:rsidRPr="002B769C">
              <w:rPr>
                <w:rFonts w:ascii="Times New Roman" w:eastAsia="Calibri" w:hAnsi="Times New Roman" w:cs="Times New Roman"/>
                <w:color w:val="000000"/>
                <w:lang w:val="ru-RU" w:eastAsia="en-US"/>
              </w:rPr>
              <w:t>, тыс. руб.</w:t>
            </w:r>
          </w:p>
        </w:tc>
      </w:tr>
      <w:tr w:rsidR="00F346DA" w:rsidRPr="002B769C" w14:paraId="58FB62BD" w14:textId="77777777" w:rsidTr="0089361A">
        <w:tc>
          <w:tcPr>
            <w:tcW w:w="0" w:type="auto"/>
            <w:hideMark/>
          </w:tcPr>
          <w:p w14:paraId="0EDAAB27"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Поступления от текущих операций, всего</w:t>
            </w:r>
          </w:p>
        </w:tc>
        <w:tc>
          <w:tcPr>
            <w:tcW w:w="0" w:type="auto"/>
          </w:tcPr>
          <w:p w14:paraId="6B6AA716" w14:textId="31C4AE20"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eastAsia="en-US"/>
              </w:rPr>
              <w:t>1 380 434</w:t>
            </w:r>
          </w:p>
        </w:tc>
        <w:tc>
          <w:tcPr>
            <w:tcW w:w="0" w:type="auto"/>
            <w:hideMark/>
          </w:tcPr>
          <w:p w14:paraId="75E4BA3A" w14:textId="4738DC5D"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1 367 176</w:t>
            </w:r>
          </w:p>
        </w:tc>
        <w:tc>
          <w:tcPr>
            <w:tcW w:w="0" w:type="auto"/>
            <w:hideMark/>
          </w:tcPr>
          <w:p w14:paraId="62C932B6"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1 183 625</w:t>
            </w:r>
          </w:p>
        </w:tc>
        <w:tc>
          <w:tcPr>
            <w:tcW w:w="0" w:type="auto"/>
            <w:vAlign w:val="center"/>
            <w:hideMark/>
          </w:tcPr>
          <w:p w14:paraId="5BAB62D5" w14:textId="4C762F8C"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val="ru-RU" w:eastAsia="en-US"/>
              </w:rPr>
              <w:t>-196809</w:t>
            </w:r>
          </w:p>
        </w:tc>
      </w:tr>
      <w:tr w:rsidR="00F346DA" w:rsidRPr="002B769C" w14:paraId="12D68474" w14:textId="77777777" w:rsidTr="0089361A">
        <w:tc>
          <w:tcPr>
            <w:tcW w:w="0" w:type="auto"/>
            <w:hideMark/>
          </w:tcPr>
          <w:p w14:paraId="3F07D2F0"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 xml:space="preserve">в </w:t>
            </w:r>
            <w:proofErr w:type="gramStart"/>
            <w:r w:rsidRPr="002B769C">
              <w:rPr>
                <w:rFonts w:ascii="Times New Roman" w:eastAsia="Calibri" w:hAnsi="Times New Roman" w:cs="Times New Roman"/>
                <w:color w:val="000000"/>
                <w:lang w:val="ru-RU" w:eastAsia="en-US"/>
              </w:rPr>
              <w:t>т.ч.</w:t>
            </w:r>
            <w:proofErr w:type="gramEnd"/>
            <w:r w:rsidRPr="002B769C">
              <w:rPr>
                <w:rFonts w:ascii="Times New Roman" w:eastAsia="Calibri" w:hAnsi="Times New Roman" w:cs="Times New Roman"/>
                <w:color w:val="000000"/>
                <w:lang w:val="ru-RU" w:eastAsia="en-US"/>
              </w:rPr>
              <w:t xml:space="preserve"> от продажи продукции, работ, услуг</w:t>
            </w:r>
          </w:p>
        </w:tc>
        <w:tc>
          <w:tcPr>
            <w:tcW w:w="0" w:type="auto"/>
          </w:tcPr>
          <w:p w14:paraId="05B808B7" w14:textId="686EBFD9"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eastAsia="en-US"/>
              </w:rPr>
              <w:t>1 342 579</w:t>
            </w:r>
          </w:p>
        </w:tc>
        <w:tc>
          <w:tcPr>
            <w:tcW w:w="0" w:type="auto"/>
            <w:hideMark/>
          </w:tcPr>
          <w:p w14:paraId="2A3418B5" w14:textId="7598E5E2"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1 358 568</w:t>
            </w:r>
          </w:p>
        </w:tc>
        <w:tc>
          <w:tcPr>
            <w:tcW w:w="0" w:type="auto"/>
            <w:hideMark/>
          </w:tcPr>
          <w:p w14:paraId="2BA4913A"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1 160 506</w:t>
            </w:r>
          </w:p>
        </w:tc>
        <w:tc>
          <w:tcPr>
            <w:tcW w:w="0" w:type="auto"/>
            <w:vAlign w:val="center"/>
            <w:hideMark/>
          </w:tcPr>
          <w:p w14:paraId="63641DC2" w14:textId="55989902"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val="ru-RU" w:eastAsia="en-US"/>
              </w:rPr>
              <w:t>-182073</w:t>
            </w:r>
          </w:p>
        </w:tc>
      </w:tr>
      <w:tr w:rsidR="00F346DA" w:rsidRPr="002B769C" w14:paraId="3ACCD818" w14:textId="77777777" w:rsidTr="0089361A">
        <w:tc>
          <w:tcPr>
            <w:tcW w:w="0" w:type="auto"/>
            <w:hideMark/>
          </w:tcPr>
          <w:p w14:paraId="4AA41BF9"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Платежи по текущим операциям, всего</w:t>
            </w:r>
          </w:p>
        </w:tc>
        <w:tc>
          <w:tcPr>
            <w:tcW w:w="0" w:type="auto"/>
          </w:tcPr>
          <w:p w14:paraId="3FA5A09C" w14:textId="1FBF6FF3"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eastAsia="en-US"/>
              </w:rPr>
              <w:t>1 377 651</w:t>
            </w:r>
          </w:p>
        </w:tc>
        <w:tc>
          <w:tcPr>
            <w:tcW w:w="0" w:type="auto"/>
            <w:hideMark/>
          </w:tcPr>
          <w:p w14:paraId="14D20463" w14:textId="00330078"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1 430 479</w:t>
            </w:r>
          </w:p>
        </w:tc>
        <w:tc>
          <w:tcPr>
            <w:tcW w:w="0" w:type="auto"/>
            <w:hideMark/>
          </w:tcPr>
          <w:p w14:paraId="57FF1724"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1 373 008</w:t>
            </w:r>
          </w:p>
        </w:tc>
        <w:tc>
          <w:tcPr>
            <w:tcW w:w="0" w:type="auto"/>
            <w:vAlign w:val="center"/>
            <w:hideMark/>
          </w:tcPr>
          <w:p w14:paraId="70279D5C" w14:textId="6B7FCB3C"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val="ru-RU" w:eastAsia="en-US"/>
              </w:rPr>
              <w:t>-4643</w:t>
            </w:r>
          </w:p>
        </w:tc>
      </w:tr>
      <w:tr w:rsidR="00F346DA" w:rsidRPr="002B769C" w14:paraId="2594672C" w14:textId="77777777" w:rsidTr="0089361A">
        <w:tc>
          <w:tcPr>
            <w:tcW w:w="0" w:type="auto"/>
            <w:hideMark/>
          </w:tcPr>
          <w:p w14:paraId="5F8AEC5B"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 xml:space="preserve">в </w:t>
            </w:r>
            <w:proofErr w:type="gramStart"/>
            <w:r w:rsidRPr="002B769C">
              <w:rPr>
                <w:rFonts w:ascii="Times New Roman" w:eastAsia="Calibri" w:hAnsi="Times New Roman" w:cs="Times New Roman"/>
                <w:color w:val="000000"/>
                <w:lang w:val="ru-RU" w:eastAsia="en-US"/>
              </w:rPr>
              <w:t>т.ч.</w:t>
            </w:r>
            <w:proofErr w:type="gramEnd"/>
            <w:r w:rsidRPr="002B769C">
              <w:rPr>
                <w:rFonts w:ascii="Times New Roman" w:eastAsia="Calibri" w:hAnsi="Times New Roman" w:cs="Times New Roman"/>
                <w:color w:val="000000"/>
                <w:lang w:val="ru-RU" w:eastAsia="en-US"/>
              </w:rPr>
              <w:t xml:space="preserve"> поставщикам и подрядчикам</w:t>
            </w:r>
          </w:p>
        </w:tc>
        <w:tc>
          <w:tcPr>
            <w:tcW w:w="0" w:type="auto"/>
          </w:tcPr>
          <w:p w14:paraId="7683857E" w14:textId="059D3B6A"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eastAsia="en-US"/>
              </w:rPr>
              <w:t>918 191</w:t>
            </w:r>
          </w:p>
        </w:tc>
        <w:tc>
          <w:tcPr>
            <w:tcW w:w="0" w:type="auto"/>
            <w:hideMark/>
          </w:tcPr>
          <w:p w14:paraId="6F9A3E84" w14:textId="500F502C"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826 030</w:t>
            </w:r>
          </w:p>
        </w:tc>
        <w:tc>
          <w:tcPr>
            <w:tcW w:w="0" w:type="auto"/>
            <w:hideMark/>
          </w:tcPr>
          <w:p w14:paraId="0B5D3788"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765 593</w:t>
            </w:r>
          </w:p>
        </w:tc>
        <w:tc>
          <w:tcPr>
            <w:tcW w:w="0" w:type="auto"/>
            <w:vAlign w:val="center"/>
            <w:hideMark/>
          </w:tcPr>
          <w:p w14:paraId="12280D56" w14:textId="6B1BB8EF"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val="ru-RU" w:eastAsia="en-US"/>
              </w:rPr>
              <w:t>-152598</w:t>
            </w:r>
          </w:p>
        </w:tc>
      </w:tr>
      <w:tr w:rsidR="00F346DA" w:rsidRPr="002B769C" w14:paraId="7E4CB010" w14:textId="77777777" w:rsidTr="0089361A">
        <w:tc>
          <w:tcPr>
            <w:tcW w:w="0" w:type="auto"/>
            <w:hideMark/>
          </w:tcPr>
          <w:p w14:paraId="4946CF09"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 xml:space="preserve">в </w:t>
            </w:r>
            <w:proofErr w:type="gramStart"/>
            <w:r w:rsidRPr="002B769C">
              <w:rPr>
                <w:rFonts w:ascii="Times New Roman" w:eastAsia="Calibri" w:hAnsi="Times New Roman" w:cs="Times New Roman"/>
                <w:color w:val="000000"/>
                <w:lang w:val="ru-RU" w:eastAsia="en-US"/>
              </w:rPr>
              <w:t>т.ч.</w:t>
            </w:r>
            <w:proofErr w:type="gramEnd"/>
            <w:r w:rsidRPr="002B769C">
              <w:rPr>
                <w:rFonts w:ascii="Times New Roman" w:eastAsia="Calibri" w:hAnsi="Times New Roman" w:cs="Times New Roman"/>
                <w:color w:val="000000"/>
                <w:lang w:val="ru-RU" w:eastAsia="en-US"/>
              </w:rPr>
              <w:t xml:space="preserve"> на оплату труда работников</w:t>
            </w:r>
          </w:p>
        </w:tc>
        <w:tc>
          <w:tcPr>
            <w:tcW w:w="0" w:type="auto"/>
          </w:tcPr>
          <w:p w14:paraId="10D58743" w14:textId="0E739A80" w:rsidR="00F346DA" w:rsidRPr="002B769C" w:rsidRDefault="00F346DA" w:rsidP="00F346DA">
            <w:pPr>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266413</w:t>
            </w:r>
          </w:p>
        </w:tc>
        <w:tc>
          <w:tcPr>
            <w:tcW w:w="0" w:type="auto"/>
            <w:hideMark/>
          </w:tcPr>
          <w:p w14:paraId="3C81741F" w14:textId="2EA526FD"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318 116</w:t>
            </w:r>
          </w:p>
        </w:tc>
        <w:tc>
          <w:tcPr>
            <w:tcW w:w="0" w:type="auto"/>
            <w:hideMark/>
          </w:tcPr>
          <w:p w14:paraId="4D5099A9"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284 170</w:t>
            </w:r>
          </w:p>
        </w:tc>
        <w:tc>
          <w:tcPr>
            <w:tcW w:w="0" w:type="auto"/>
            <w:vAlign w:val="center"/>
            <w:hideMark/>
          </w:tcPr>
          <w:p w14:paraId="2823BE6A" w14:textId="107FB955"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val="ru-RU" w:eastAsia="en-US"/>
              </w:rPr>
              <w:t>17757</w:t>
            </w:r>
          </w:p>
        </w:tc>
      </w:tr>
      <w:tr w:rsidR="00F346DA" w:rsidRPr="002B769C" w14:paraId="5FC418B5" w14:textId="77777777" w:rsidTr="0089361A">
        <w:tc>
          <w:tcPr>
            <w:tcW w:w="0" w:type="auto"/>
            <w:hideMark/>
          </w:tcPr>
          <w:p w14:paraId="5F0B418F"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 xml:space="preserve">в </w:t>
            </w:r>
            <w:proofErr w:type="gramStart"/>
            <w:r w:rsidRPr="002B769C">
              <w:rPr>
                <w:rFonts w:ascii="Times New Roman" w:eastAsia="Calibri" w:hAnsi="Times New Roman" w:cs="Times New Roman"/>
                <w:color w:val="000000"/>
                <w:lang w:val="ru-RU" w:eastAsia="en-US"/>
              </w:rPr>
              <w:t>т.ч.</w:t>
            </w:r>
            <w:proofErr w:type="gramEnd"/>
            <w:r w:rsidRPr="002B769C">
              <w:rPr>
                <w:rFonts w:ascii="Times New Roman" w:eastAsia="Calibri" w:hAnsi="Times New Roman" w:cs="Times New Roman"/>
                <w:color w:val="000000"/>
                <w:lang w:val="ru-RU" w:eastAsia="en-US"/>
              </w:rPr>
              <w:t xml:space="preserve"> проценты по долговым обязательствам</w:t>
            </w:r>
          </w:p>
        </w:tc>
        <w:tc>
          <w:tcPr>
            <w:tcW w:w="0" w:type="auto"/>
          </w:tcPr>
          <w:p w14:paraId="69DCD3EE" w14:textId="4AC9D81F" w:rsidR="00F346DA" w:rsidRPr="002B769C" w:rsidRDefault="00F346DA" w:rsidP="00F346DA">
            <w:pPr>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16425</w:t>
            </w:r>
          </w:p>
        </w:tc>
        <w:tc>
          <w:tcPr>
            <w:tcW w:w="0" w:type="auto"/>
            <w:hideMark/>
          </w:tcPr>
          <w:p w14:paraId="4DDEEC95" w14:textId="6AB2D686"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9 835</w:t>
            </w:r>
          </w:p>
        </w:tc>
        <w:tc>
          <w:tcPr>
            <w:tcW w:w="0" w:type="auto"/>
            <w:hideMark/>
          </w:tcPr>
          <w:p w14:paraId="7C26DD9A"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33 923</w:t>
            </w:r>
          </w:p>
        </w:tc>
        <w:tc>
          <w:tcPr>
            <w:tcW w:w="0" w:type="auto"/>
            <w:vAlign w:val="center"/>
            <w:hideMark/>
          </w:tcPr>
          <w:p w14:paraId="7A10561A" w14:textId="02E36E11"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val="ru-RU" w:eastAsia="en-US"/>
              </w:rPr>
              <w:t>17498</w:t>
            </w:r>
          </w:p>
        </w:tc>
      </w:tr>
      <w:tr w:rsidR="00F346DA" w:rsidRPr="002B769C" w14:paraId="2EF958ED" w14:textId="77777777" w:rsidTr="0089361A">
        <w:tc>
          <w:tcPr>
            <w:tcW w:w="0" w:type="auto"/>
            <w:hideMark/>
          </w:tcPr>
          <w:p w14:paraId="00F4BBF0"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 xml:space="preserve">в </w:t>
            </w:r>
            <w:proofErr w:type="gramStart"/>
            <w:r w:rsidRPr="002B769C">
              <w:rPr>
                <w:rFonts w:ascii="Times New Roman" w:eastAsia="Calibri" w:hAnsi="Times New Roman" w:cs="Times New Roman"/>
                <w:color w:val="000000"/>
                <w:lang w:val="ru-RU" w:eastAsia="en-US"/>
              </w:rPr>
              <w:t>т.ч.</w:t>
            </w:r>
            <w:proofErr w:type="gramEnd"/>
            <w:r w:rsidRPr="002B769C">
              <w:rPr>
                <w:rFonts w:ascii="Times New Roman" w:eastAsia="Calibri" w:hAnsi="Times New Roman" w:cs="Times New Roman"/>
                <w:color w:val="000000"/>
                <w:lang w:val="ru-RU" w:eastAsia="en-US"/>
              </w:rPr>
              <w:t xml:space="preserve"> налог на прибыль</w:t>
            </w:r>
          </w:p>
        </w:tc>
        <w:tc>
          <w:tcPr>
            <w:tcW w:w="0" w:type="auto"/>
          </w:tcPr>
          <w:p w14:paraId="445EC4CA" w14:textId="42FAD2ED" w:rsidR="00F346DA" w:rsidRPr="002B769C" w:rsidRDefault="00F346DA" w:rsidP="00F346DA">
            <w:pPr>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63584</w:t>
            </w:r>
          </w:p>
        </w:tc>
        <w:tc>
          <w:tcPr>
            <w:tcW w:w="0" w:type="auto"/>
            <w:hideMark/>
          </w:tcPr>
          <w:p w14:paraId="47DA940B" w14:textId="57BB37F6"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6 440</w:t>
            </w:r>
          </w:p>
        </w:tc>
        <w:tc>
          <w:tcPr>
            <w:tcW w:w="0" w:type="auto"/>
            <w:hideMark/>
          </w:tcPr>
          <w:p w14:paraId="276E4A22"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3 811</w:t>
            </w:r>
          </w:p>
        </w:tc>
        <w:tc>
          <w:tcPr>
            <w:tcW w:w="0" w:type="auto"/>
            <w:vAlign w:val="center"/>
            <w:hideMark/>
          </w:tcPr>
          <w:p w14:paraId="4D1EBB04" w14:textId="73B6E37C"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val="ru-RU" w:eastAsia="en-US"/>
              </w:rPr>
              <w:t>-59773</w:t>
            </w:r>
          </w:p>
        </w:tc>
      </w:tr>
      <w:tr w:rsidR="00F346DA" w:rsidRPr="002B769C" w14:paraId="7E765D21" w14:textId="77777777" w:rsidTr="0089361A">
        <w:tc>
          <w:tcPr>
            <w:tcW w:w="0" w:type="auto"/>
            <w:hideMark/>
          </w:tcPr>
          <w:p w14:paraId="2ED55916"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 xml:space="preserve">в </w:t>
            </w:r>
            <w:proofErr w:type="gramStart"/>
            <w:r w:rsidRPr="002B769C">
              <w:rPr>
                <w:rFonts w:ascii="Times New Roman" w:eastAsia="Calibri" w:hAnsi="Times New Roman" w:cs="Times New Roman"/>
                <w:color w:val="000000"/>
                <w:lang w:val="ru-RU" w:eastAsia="en-US"/>
              </w:rPr>
              <w:t>т.ч.</w:t>
            </w:r>
            <w:proofErr w:type="gramEnd"/>
            <w:r w:rsidRPr="002B769C">
              <w:rPr>
                <w:rFonts w:ascii="Times New Roman" w:eastAsia="Calibri" w:hAnsi="Times New Roman" w:cs="Times New Roman"/>
                <w:color w:val="000000"/>
                <w:lang w:val="ru-RU" w:eastAsia="en-US"/>
              </w:rPr>
              <w:t xml:space="preserve"> прочие платежи</w:t>
            </w:r>
          </w:p>
        </w:tc>
        <w:tc>
          <w:tcPr>
            <w:tcW w:w="0" w:type="auto"/>
          </w:tcPr>
          <w:p w14:paraId="40812E5F" w14:textId="1F221678" w:rsidR="00F346DA" w:rsidRPr="002B769C" w:rsidRDefault="00F346DA" w:rsidP="00F346DA">
            <w:pPr>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113038</w:t>
            </w:r>
          </w:p>
        </w:tc>
        <w:tc>
          <w:tcPr>
            <w:tcW w:w="0" w:type="auto"/>
            <w:hideMark/>
          </w:tcPr>
          <w:p w14:paraId="49C7646D" w14:textId="02B04CDB"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270 058</w:t>
            </w:r>
          </w:p>
        </w:tc>
        <w:tc>
          <w:tcPr>
            <w:tcW w:w="0" w:type="auto"/>
            <w:hideMark/>
          </w:tcPr>
          <w:p w14:paraId="016495B9"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285 511</w:t>
            </w:r>
          </w:p>
        </w:tc>
        <w:tc>
          <w:tcPr>
            <w:tcW w:w="0" w:type="auto"/>
            <w:vAlign w:val="center"/>
            <w:hideMark/>
          </w:tcPr>
          <w:p w14:paraId="0AD091CF" w14:textId="5F9B2A80"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val="ru-RU" w:eastAsia="en-US"/>
              </w:rPr>
              <w:t>172473</w:t>
            </w:r>
          </w:p>
        </w:tc>
      </w:tr>
      <w:tr w:rsidR="00F346DA" w:rsidRPr="002B769C" w14:paraId="69C6A212" w14:textId="77777777" w:rsidTr="0089361A">
        <w:tc>
          <w:tcPr>
            <w:tcW w:w="0" w:type="auto"/>
            <w:hideMark/>
          </w:tcPr>
          <w:p w14:paraId="1DDFC9C4"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Сальдо текущих операций (ДС)</w:t>
            </w:r>
          </w:p>
        </w:tc>
        <w:tc>
          <w:tcPr>
            <w:tcW w:w="0" w:type="auto"/>
          </w:tcPr>
          <w:p w14:paraId="5047D97B" w14:textId="390C8A69" w:rsidR="00F346DA" w:rsidRPr="002B769C" w:rsidRDefault="00F346DA" w:rsidP="00F346DA">
            <w:pPr>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2783</w:t>
            </w:r>
          </w:p>
        </w:tc>
        <w:tc>
          <w:tcPr>
            <w:tcW w:w="0" w:type="auto"/>
            <w:hideMark/>
          </w:tcPr>
          <w:p w14:paraId="2D4C2F5C" w14:textId="36DCD0ED"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−63 303</w:t>
            </w:r>
          </w:p>
        </w:tc>
        <w:tc>
          <w:tcPr>
            <w:tcW w:w="0" w:type="auto"/>
            <w:hideMark/>
          </w:tcPr>
          <w:p w14:paraId="5EC19704"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−189 383</w:t>
            </w:r>
          </w:p>
        </w:tc>
        <w:tc>
          <w:tcPr>
            <w:tcW w:w="0" w:type="auto"/>
            <w:vAlign w:val="center"/>
            <w:hideMark/>
          </w:tcPr>
          <w:p w14:paraId="43CB4FF1" w14:textId="2D9D07F1"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val="ru-RU" w:eastAsia="en-US"/>
              </w:rPr>
              <w:t>-192166</w:t>
            </w:r>
          </w:p>
        </w:tc>
      </w:tr>
      <w:tr w:rsidR="00F346DA" w:rsidRPr="002B769C" w14:paraId="7F0A20F7" w14:textId="77777777" w:rsidTr="0089361A">
        <w:tc>
          <w:tcPr>
            <w:tcW w:w="0" w:type="auto"/>
            <w:hideMark/>
          </w:tcPr>
          <w:p w14:paraId="04447E5C"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Поступления от инвестиционных операций, всего</w:t>
            </w:r>
          </w:p>
        </w:tc>
        <w:tc>
          <w:tcPr>
            <w:tcW w:w="0" w:type="auto"/>
          </w:tcPr>
          <w:p w14:paraId="15F1A22A" w14:textId="60FB72A3" w:rsidR="00F346DA" w:rsidRPr="002B769C" w:rsidRDefault="00F346DA" w:rsidP="00F346DA">
            <w:pPr>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5547</w:t>
            </w:r>
          </w:p>
        </w:tc>
        <w:tc>
          <w:tcPr>
            <w:tcW w:w="0" w:type="auto"/>
            <w:hideMark/>
          </w:tcPr>
          <w:p w14:paraId="52B03F86" w14:textId="6F6F252A"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12 370</w:t>
            </w:r>
          </w:p>
        </w:tc>
        <w:tc>
          <w:tcPr>
            <w:tcW w:w="0" w:type="auto"/>
            <w:hideMark/>
          </w:tcPr>
          <w:p w14:paraId="4E81E90C"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4 190</w:t>
            </w:r>
          </w:p>
        </w:tc>
        <w:tc>
          <w:tcPr>
            <w:tcW w:w="0" w:type="auto"/>
            <w:vAlign w:val="center"/>
            <w:hideMark/>
          </w:tcPr>
          <w:p w14:paraId="68D64461" w14:textId="33C958C2"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val="ru-RU" w:eastAsia="en-US"/>
              </w:rPr>
              <w:t>-1357</w:t>
            </w:r>
          </w:p>
        </w:tc>
      </w:tr>
      <w:tr w:rsidR="00F346DA" w:rsidRPr="002B769C" w14:paraId="01913071" w14:textId="77777777" w:rsidTr="0089361A">
        <w:tc>
          <w:tcPr>
            <w:tcW w:w="0" w:type="auto"/>
            <w:hideMark/>
          </w:tcPr>
          <w:p w14:paraId="429F9ADE"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Платежи по инвестиционным операциям, всего</w:t>
            </w:r>
          </w:p>
        </w:tc>
        <w:tc>
          <w:tcPr>
            <w:tcW w:w="0" w:type="auto"/>
          </w:tcPr>
          <w:p w14:paraId="404373E6" w14:textId="091DDA9B" w:rsidR="00F346DA" w:rsidRPr="002B769C" w:rsidRDefault="00F346DA" w:rsidP="00F346DA">
            <w:pPr>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19681</w:t>
            </w:r>
          </w:p>
        </w:tc>
        <w:tc>
          <w:tcPr>
            <w:tcW w:w="0" w:type="auto"/>
            <w:hideMark/>
          </w:tcPr>
          <w:p w14:paraId="0005094C" w14:textId="71E6D9EE"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41 310</w:t>
            </w:r>
          </w:p>
        </w:tc>
        <w:tc>
          <w:tcPr>
            <w:tcW w:w="0" w:type="auto"/>
            <w:hideMark/>
          </w:tcPr>
          <w:p w14:paraId="5C42697F"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4 386</w:t>
            </w:r>
          </w:p>
        </w:tc>
        <w:tc>
          <w:tcPr>
            <w:tcW w:w="0" w:type="auto"/>
            <w:vAlign w:val="center"/>
            <w:hideMark/>
          </w:tcPr>
          <w:p w14:paraId="7AD61283" w14:textId="2678AAFC"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val="ru-RU" w:eastAsia="en-US"/>
              </w:rPr>
              <w:t>-15295</w:t>
            </w:r>
          </w:p>
        </w:tc>
      </w:tr>
      <w:tr w:rsidR="00F346DA" w:rsidRPr="002B769C" w14:paraId="335EE8C7" w14:textId="77777777" w:rsidTr="0089361A">
        <w:tc>
          <w:tcPr>
            <w:tcW w:w="0" w:type="auto"/>
            <w:hideMark/>
          </w:tcPr>
          <w:p w14:paraId="39FC147A"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Сальдо инвестиционных операций</w:t>
            </w:r>
          </w:p>
        </w:tc>
        <w:tc>
          <w:tcPr>
            <w:tcW w:w="0" w:type="auto"/>
          </w:tcPr>
          <w:p w14:paraId="10C11A43" w14:textId="3B634A6A" w:rsidR="00F346DA" w:rsidRPr="002B769C" w:rsidRDefault="00F346DA" w:rsidP="00F346DA">
            <w:pPr>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14134</w:t>
            </w:r>
          </w:p>
        </w:tc>
        <w:tc>
          <w:tcPr>
            <w:tcW w:w="0" w:type="auto"/>
            <w:hideMark/>
          </w:tcPr>
          <w:p w14:paraId="16AA535B" w14:textId="76C222E1"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−28 940</w:t>
            </w:r>
          </w:p>
        </w:tc>
        <w:tc>
          <w:tcPr>
            <w:tcW w:w="0" w:type="auto"/>
            <w:hideMark/>
          </w:tcPr>
          <w:p w14:paraId="1F4C907E"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−196</w:t>
            </w:r>
          </w:p>
        </w:tc>
        <w:tc>
          <w:tcPr>
            <w:tcW w:w="0" w:type="auto"/>
            <w:vAlign w:val="center"/>
            <w:hideMark/>
          </w:tcPr>
          <w:p w14:paraId="575001B9" w14:textId="1B0FE40F"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val="ru-RU" w:eastAsia="en-US"/>
              </w:rPr>
              <w:t>-14330</w:t>
            </w:r>
          </w:p>
        </w:tc>
      </w:tr>
      <w:tr w:rsidR="00F346DA" w:rsidRPr="002B769C" w14:paraId="69F1A630" w14:textId="77777777" w:rsidTr="0089361A">
        <w:tc>
          <w:tcPr>
            <w:tcW w:w="0" w:type="auto"/>
            <w:hideMark/>
          </w:tcPr>
          <w:p w14:paraId="5B14FA93"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Поступления от финансовых операций, всего</w:t>
            </w:r>
          </w:p>
        </w:tc>
        <w:tc>
          <w:tcPr>
            <w:tcW w:w="0" w:type="auto"/>
          </w:tcPr>
          <w:p w14:paraId="700739B3" w14:textId="25A463D2" w:rsidR="00F346DA" w:rsidRPr="002B769C" w:rsidRDefault="00F346DA" w:rsidP="00F346DA">
            <w:pPr>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135670</w:t>
            </w:r>
          </w:p>
        </w:tc>
        <w:tc>
          <w:tcPr>
            <w:tcW w:w="0" w:type="auto"/>
            <w:hideMark/>
          </w:tcPr>
          <w:p w14:paraId="4EDDC2E7" w14:textId="5B192E04"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354 285</w:t>
            </w:r>
          </w:p>
        </w:tc>
        <w:tc>
          <w:tcPr>
            <w:tcW w:w="0" w:type="auto"/>
            <w:hideMark/>
          </w:tcPr>
          <w:p w14:paraId="2C8AE82B"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213 380</w:t>
            </w:r>
          </w:p>
        </w:tc>
        <w:tc>
          <w:tcPr>
            <w:tcW w:w="0" w:type="auto"/>
            <w:vAlign w:val="center"/>
            <w:hideMark/>
          </w:tcPr>
          <w:p w14:paraId="67F981B3" w14:textId="424C163F"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val="ru-RU" w:eastAsia="en-US"/>
              </w:rPr>
              <w:t>77710</w:t>
            </w:r>
          </w:p>
        </w:tc>
      </w:tr>
      <w:tr w:rsidR="00F346DA" w:rsidRPr="002B769C" w14:paraId="3B60D40E" w14:textId="77777777" w:rsidTr="0089361A">
        <w:tc>
          <w:tcPr>
            <w:tcW w:w="0" w:type="auto"/>
            <w:hideMark/>
          </w:tcPr>
          <w:p w14:paraId="76816A6F"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Платежи по финансовым операциям, всего</w:t>
            </w:r>
          </w:p>
        </w:tc>
        <w:tc>
          <w:tcPr>
            <w:tcW w:w="0" w:type="auto"/>
          </w:tcPr>
          <w:p w14:paraId="3121EDE4" w14:textId="667BAAA8" w:rsidR="00F346DA" w:rsidRPr="002B769C" w:rsidRDefault="00F346DA" w:rsidP="00F346DA">
            <w:pPr>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142926</w:t>
            </w:r>
          </w:p>
        </w:tc>
        <w:tc>
          <w:tcPr>
            <w:tcW w:w="0" w:type="auto"/>
            <w:hideMark/>
          </w:tcPr>
          <w:p w14:paraId="5DDD0CD9" w14:textId="603D7798"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256 750</w:t>
            </w:r>
          </w:p>
        </w:tc>
        <w:tc>
          <w:tcPr>
            <w:tcW w:w="0" w:type="auto"/>
            <w:hideMark/>
          </w:tcPr>
          <w:p w14:paraId="0442C9A9"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29 811</w:t>
            </w:r>
          </w:p>
        </w:tc>
        <w:tc>
          <w:tcPr>
            <w:tcW w:w="0" w:type="auto"/>
            <w:vAlign w:val="center"/>
            <w:hideMark/>
          </w:tcPr>
          <w:p w14:paraId="113F104B" w14:textId="663B8D9A"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val="ru-RU" w:eastAsia="en-US"/>
              </w:rPr>
              <w:t>-113115</w:t>
            </w:r>
          </w:p>
        </w:tc>
      </w:tr>
      <w:tr w:rsidR="00F346DA" w:rsidRPr="002B769C" w14:paraId="514969F4" w14:textId="77777777" w:rsidTr="0089361A">
        <w:tc>
          <w:tcPr>
            <w:tcW w:w="0" w:type="auto"/>
            <w:hideMark/>
          </w:tcPr>
          <w:p w14:paraId="0CB3E984"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Сальдо финансовых операций</w:t>
            </w:r>
          </w:p>
        </w:tc>
        <w:tc>
          <w:tcPr>
            <w:tcW w:w="0" w:type="auto"/>
          </w:tcPr>
          <w:p w14:paraId="6888D9A0" w14:textId="67824008" w:rsidR="00F346DA" w:rsidRPr="002B769C" w:rsidRDefault="00F346DA" w:rsidP="00F346DA">
            <w:pPr>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-7256</w:t>
            </w:r>
          </w:p>
        </w:tc>
        <w:tc>
          <w:tcPr>
            <w:tcW w:w="0" w:type="auto"/>
            <w:hideMark/>
          </w:tcPr>
          <w:p w14:paraId="6D122AEB" w14:textId="7DB01E5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97 535</w:t>
            </w:r>
          </w:p>
        </w:tc>
        <w:tc>
          <w:tcPr>
            <w:tcW w:w="0" w:type="auto"/>
            <w:hideMark/>
          </w:tcPr>
          <w:p w14:paraId="6D055B86"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183 569</w:t>
            </w:r>
          </w:p>
        </w:tc>
        <w:tc>
          <w:tcPr>
            <w:tcW w:w="0" w:type="auto"/>
            <w:vAlign w:val="center"/>
            <w:hideMark/>
          </w:tcPr>
          <w:p w14:paraId="01952216" w14:textId="3D18297C"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val="ru-RU" w:eastAsia="en-US"/>
              </w:rPr>
              <w:t>190825</w:t>
            </w:r>
          </w:p>
        </w:tc>
      </w:tr>
      <w:tr w:rsidR="00F346DA" w:rsidRPr="002B769C" w14:paraId="74055789" w14:textId="77777777" w:rsidTr="0089361A">
        <w:tc>
          <w:tcPr>
            <w:tcW w:w="0" w:type="auto"/>
            <w:hideMark/>
          </w:tcPr>
          <w:p w14:paraId="087285D2"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Сальдо денежных потоков за период</w:t>
            </w:r>
          </w:p>
        </w:tc>
        <w:tc>
          <w:tcPr>
            <w:tcW w:w="0" w:type="auto"/>
          </w:tcPr>
          <w:p w14:paraId="776E19A2" w14:textId="723F67AA" w:rsidR="00F346DA" w:rsidRPr="002B769C" w:rsidRDefault="00F346DA" w:rsidP="00F346DA">
            <w:pPr>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-18607</w:t>
            </w:r>
          </w:p>
        </w:tc>
        <w:tc>
          <w:tcPr>
            <w:tcW w:w="0" w:type="auto"/>
            <w:hideMark/>
          </w:tcPr>
          <w:p w14:paraId="2C846F81" w14:textId="6511D039"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5 292</w:t>
            </w:r>
          </w:p>
        </w:tc>
        <w:tc>
          <w:tcPr>
            <w:tcW w:w="0" w:type="auto"/>
            <w:hideMark/>
          </w:tcPr>
          <w:p w14:paraId="6FB673C3"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−6 010</w:t>
            </w:r>
          </w:p>
        </w:tc>
        <w:tc>
          <w:tcPr>
            <w:tcW w:w="0" w:type="auto"/>
            <w:vAlign w:val="center"/>
            <w:hideMark/>
          </w:tcPr>
          <w:p w14:paraId="4584001E" w14:textId="018D66C9"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val="ru-RU" w:eastAsia="en-US"/>
              </w:rPr>
              <w:t>12597</w:t>
            </w:r>
          </w:p>
        </w:tc>
      </w:tr>
      <w:tr w:rsidR="00F346DA" w:rsidRPr="002B769C" w14:paraId="012459E2" w14:textId="77777777" w:rsidTr="0089361A">
        <w:tc>
          <w:tcPr>
            <w:tcW w:w="0" w:type="auto"/>
            <w:hideMark/>
          </w:tcPr>
          <w:p w14:paraId="0BFC1E68"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Остаток денежных средств на начало периода</w:t>
            </w:r>
          </w:p>
        </w:tc>
        <w:tc>
          <w:tcPr>
            <w:tcW w:w="0" w:type="auto"/>
          </w:tcPr>
          <w:p w14:paraId="334FAAC0" w14:textId="59622894" w:rsidR="00F346DA" w:rsidRPr="002B769C" w:rsidRDefault="00F346DA" w:rsidP="00F346DA">
            <w:pPr>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20542</w:t>
            </w:r>
          </w:p>
        </w:tc>
        <w:tc>
          <w:tcPr>
            <w:tcW w:w="0" w:type="auto"/>
            <w:hideMark/>
          </w:tcPr>
          <w:p w14:paraId="6227242A" w14:textId="55DA5084"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1 935</w:t>
            </w:r>
          </w:p>
        </w:tc>
        <w:tc>
          <w:tcPr>
            <w:tcW w:w="0" w:type="auto"/>
            <w:hideMark/>
          </w:tcPr>
          <w:p w14:paraId="12A35BCB"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7 227</w:t>
            </w:r>
          </w:p>
        </w:tc>
        <w:tc>
          <w:tcPr>
            <w:tcW w:w="0" w:type="auto"/>
            <w:vAlign w:val="center"/>
            <w:hideMark/>
          </w:tcPr>
          <w:p w14:paraId="200529E1" w14:textId="08C055BF"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val="ru-RU" w:eastAsia="en-US"/>
              </w:rPr>
              <w:t>-13315</w:t>
            </w:r>
          </w:p>
        </w:tc>
      </w:tr>
      <w:tr w:rsidR="00F346DA" w:rsidRPr="002B769C" w14:paraId="76E19C1F" w14:textId="77777777" w:rsidTr="0089361A">
        <w:tc>
          <w:tcPr>
            <w:tcW w:w="0" w:type="auto"/>
            <w:hideMark/>
          </w:tcPr>
          <w:p w14:paraId="6A98EEF8"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Остаток денежных средств на конец периода</w:t>
            </w:r>
          </w:p>
        </w:tc>
        <w:tc>
          <w:tcPr>
            <w:tcW w:w="0" w:type="auto"/>
          </w:tcPr>
          <w:p w14:paraId="1544228B" w14:textId="3505488F" w:rsidR="00F346DA" w:rsidRPr="002B769C" w:rsidRDefault="00F346DA" w:rsidP="00F346DA">
            <w:pPr>
              <w:jc w:val="both"/>
              <w:rPr>
                <w:rFonts w:ascii="Times New Roman" w:eastAsia="Calibri" w:hAnsi="Times New Roman" w:cs="Times New Roman"/>
                <w:color w:val="000000"/>
                <w:lang w:val="ru-RU" w:eastAsia="en-US"/>
              </w:rPr>
            </w:pPr>
            <w:r>
              <w:rPr>
                <w:rFonts w:ascii="Times New Roman" w:eastAsia="Calibri" w:hAnsi="Times New Roman" w:cs="Times New Roman"/>
                <w:color w:val="000000"/>
                <w:lang w:val="ru-RU" w:eastAsia="en-US"/>
              </w:rPr>
              <w:t>1935</w:t>
            </w:r>
          </w:p>
        </w:tc>
        <w:tc>
          <w:tcPr>
            <w:tcW w:w="0" w:type="auto"/>
            <w:hideMark/>
          </w:tcPr>
          <w:p w14:paraId="08147EF5" w14:textId="12565694"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7 227</w:t>
            </w:r>
          </w:p>
        </w:tc>
        <w:tc>
          <w:tcPr>
            <w:tcW w:w="0" w:type="auto"/>
            <w:hideMark/>
          </w:tcPr>
          <w:p w14:paraId="15573A4C" w14:textId="77777777" w:rsidR="00F346DA" w:rsidRPr="002B769C" w:rsidRDefault="00F346DA" w:rsidP="00F346DA">
            <w:pPr>
              <w:jc w:val="both"/>
              <w:rPr>
                <w:rFonts w:ascii="Times New Roman" w:eastAsia="Calibri" w:hAnsi="Times New Roman" w:cs="Times New Roman"/>
                <w:color w:val="000000"/>
                <w:lang w:val="ru-RU" w:eastAsia="en-US"/>
              </w:rPr>
            </w:pPr>
            <w:r w:rsidRPr="002B769C">
              <w:rPr>
                <w:rFonts w:ascii="Times New Roman" w:eastAsia="Calibri" w:hAnsi="Times New Roman" w:cs="Times New Roman"/>
                <w:color w:val="000000"/>
                <w:lang w:val="ru-RU" w:eastAsia="en-US"/>
              </w:rPr>
              <w:t>1 217</w:t>
            </w:r>
          </w:p>
        </w:tc>
        <w:tc>
          <w:tcPr>
            <w:tcW w:w="0" w:type="auto"/>
            <w:vAlign w:val="center"/>
            <w:hideMark/>
          </w:tcPr>
          <w:p w14:paraId="4E643F6A" w14:textId="66F3666E" w:rsidR="00F346DA" w:rsidRPr="002B769C" w:rsidRDefault="00F346DA" w:rsidP="00F346DA">
            <w:pPr>
              <w:jc w:val="both"/>
              <w:rPr>
                <w:rFonts w:ascii="Times New Roman" w:eastAsia="Calibri" w:hAnsi="Times New Roman" w:cs="Times New Roman"/>
                <w:color w:val="000000"/>
                <w:lang w:val="ru-RU" w:eastAsia="en-US"/>
              </w:rPr>
            </w:pPr>
            <w:r w:rsidRPr="00F346DA">
              <w:rPr>
                <w:rFonts w:ascii="Times New Roman" w:eastAsia="Calibri" w:hAnsi="Times New Roman" w:cs="Times New Roman"/>
                <w:color w:val="000000"/>
                <w:lang w:val="ru-RU" w:eastAsia="en-US"/>
              </w:rPr>
              <w:t>-718</w:t>
            </w:r>
          </w:p>
        </w:tc>
      </w:tr>
    </w:tbl>
    <w:p w14:paraId="7B81CA33" w14:textId="77777777" w:rsidR="002B769C" w:rsidRDefault="002B769C" w:rsidP="002B769C">
      <w:pPr>
        <w:spacing w:line="360" w:lineRule="auto"/>
        <w:jc w:val="both"/>
        <w:rPr>
          <w:rFonts w:ascii="Times New Roman" w:eastAsia="Calibri" w:hAnsi="Times New Roman" w:cs="Times New Roman"/>
          <w:sz w:val="28"/>
          <w:szCs w:val="28"/>
          <w:lang w:val="ru-RU" w:eastAsia="en-US"/>
        </w:rPr>
      </w:pPr>
    </w:p>
    <w:p w14:paraId="7F737AC3" w14:textId="7B9B1310" w:rsidR="002B769C" w:rsidRPr="002B769C" w:rsidRDefault="002B769C" w:rsidP="002B769C">
      <w:pPr>
        <w:spacing w:line="360" w:lineRule="auto"/>
        <w:ind w:firstLine="709"/>
        <w:jc w:val="both"/>
        <w:rPr>
          <w:rFonts w:ascii="Times New Roman" w:eastAsia="Calibri" w:hAnsi="Times New Roman" w:cs="Times New Roman"/>
          <w:sz w:val="28"/>
          <w:szCs w:val="28"/>
          <w:lang w:val="ru-RU" w:eastAsia="en-US"/>
        </w:rPr>
      </w:pPr>
      <w:r w:rsidRPr="002B769C">
        <w:rPr>
          <w:rFonts w:ascii="Times New Roman" w:eastAsia="Calibri" w:hAnsi="Times New Roman" w:cs="Times New Roman"/>
          <w:sz w:val="28"/>
          <w:szCs w:val="28"/>
          <w:lang w:val="ru-RU" w:eastAsia="en-US"/>
        </w:rPr>
        <w:t>Инвестиционная деятельность в 2025 г. практически перестала быть источником значительного оттока денежных средств</w:t>
      </w:r>
      <w:r>
        <w:rPr>
          <w:rFonts w:ascii="Times New Roman" w:eastAsia="Calibri" w:hAnsi="Times New Roman" w:cs="Times New Roman"/>
          <w:sz w:val="28"/>
          <w:szCs w:val="28"/>
          <w:lang w:val="ru-RU" w:eastAsia="en-US"/>
        </w:rPr>
        <w:t>, так как</w:t>
      </w:r>
      <w:r w:rsidRPr="002B769C">
        <w:rPr>
          <w:rFonts w:ascii="Times New Roman" w:eastAsia="Calibri" w:hAnsi="Times New Roman" w:cs="Times New Roman"/>
          <w:sz w:val="28"/>
          <w:szCs w:val="28"/>
          <w:lang w:val="ru-RU" w:eastAsia="en-US"/>
        </w:rPr>
        <w:t xml:space="preserve"> платежи по инвестиционным операциям сократились более чем в девять раз, а сальдо стало почти нейтральным</w:t>
      </w:r>
      <w:r>
        <w:rPr>
          <w:rFonts w:ascii="Times New Roman" w:eastAsia="Calibri" w:hAnsi="Times New Roman" w:cs="Times New Roman"/>
          <w:sz w:val="28"/>
          <w:szCs w:val="28"/>
          <w:lang w:val="ru-RU" w:eastAsia="en-US"/>
        </w:rPr>
        <w:t xml:space="preserve">, составив </w:t>
      </w:r>
      <w:r w:rsidRPr="002B769C">
        <w:rPr>
          <w:rFonts w:ascii="Times New Roman" w:eastAsia="Calibri" w:hAnsi="Times New Roman" w:cs="Times New Roman"/>
          <w:sz w:val="28"/>
          <w:szCs w:val="28"/>
          <w:lang w:val="ru-RU" w:eastAsia="en-US"/>
        </w:rPr>
        <w:t>−196 тыс. руб. против −28 940 тыс. руб. годом ранее</w:t>
      </w:r>
      <w:r>
        <w:rPr>
          <w:rFonts w:ascii="Times New Roman" w:eastAsia="Calibri" w:hAnsi="Times New Roman" w:cs="Times New Roman"/>
          <w:sz w:val="28"/>
          <w:szCs w:val="28"/>
          <w:lang w:val="ru-RU" w:eastAsia="en-US"/>
        </w:rPr>
        <w:t>.</w:t>
      </w:r>
    </w:p>
    <w:p w14:paraId="1C379A16" w14:textId="77777777" w:rsidR="002B769C" w:rsidRDefault="002B769C" w:rsidP="002B769C">
      <w:pPr>
        <w:spacing w:line="360" w:lineRule="auto"/>
        <w:ind w:firstLine="709"/>
        <w:jc w:val="both"/>
        <w:rPr>
          <w:rFonts w:ascii="Times New Roman" w:eastAsia="Calibri" w:hAnsi="Times New Roman" w:cs="Times New Roman"/>
          <w:sz w:val="28"/>
          <w:szCs w:val="28"/>
          <w:lang w:val="ru-RU" w:eastAsia="en-US"/>
        </w:rPr>
      </w:pPr>
      <w:r w:rsidRPr="002B769C">
        <w:rPr>
          <w:rFonts w:ascii="Times New Roman" w:eastAsia="Calibri" w:hAnsi="Times New Roman" w:cs="Times New Roman"/>
          <w:sz w:val="28"/>
          <w:szCs w:val="28"/>
          <w:lang w:val="ru-RU" w:eastAsia="en-US"/>
        </w:rPr>
        <w:lastRenderedPageBreak/>
        <w:t>Финансовые операции выступили основным источником покрытия дефицита денежных средств от текущей деятельности. В 2024 г. чистый приток по финансовой деятельности составлял 97 535 тыс. руб., а в 2025 г. вырос до 183 569 тыс. руб. за счет привлечения кредитов и займов при одновременном резком сокращении объемов их погашения</w:t>
      </w:r>
      <w:r>
        <w:rPr>
          <w:rFonts w:ascii="Times New Roman" w:eastAsia="Calibri" w:hAnsi="Times New Roman" w:cs="Times New Roman"/>
          <w:sz w:val="28"/>
          <w:szCs w:val="28"/>
          <w:lang w:val="ru-RU" w:eastAsia="en-US"/>
        </w:rPr>
        <w:t>, ч</w:t>
      </w:r>
      <w:r w:rsidRPr="002B769C">
        <w:rPr>
          <w:rFonts w:ascii="Times New Roman" w:eastAsia="Calibri" w:hAnsi="Times New Roman" w:cs="Times New Roman"/>
          <w:sz w:val="28"/>
          <w:szCs w:val="28"/>
          <w:lang w:val="ru-RU" w:eastAsia="en-US"/>
        </w:rPr>
        <w:t>то свидетельствует о переходе компании к более активному заимствованию для финансирования оборотного капитала и покрытия операционных разрывов. Фактически предприятие компенсирует отрицательный операционный поток за счет роста долговой нагрузки, что повышает финансовые риски и делает бизнес более уязвимым к ужесточению условий кредитования.</w:t>
      </w:r>
    </w:p>
    <w:p w14:paraId="15C6AE01" w14:textId="47F6754F" w:rsidR="002B769C" w:rsidRPr="002B769C" w:rsidRDefault="002B769C" w:rsidP="002B769C">
      <w:pPr>
        <w:spacing w:line="360" w:lineRule="auto"/>
        <w:ind w:firstLine="709"/>
        <w:jc w:val="both"/>
        <w:rPr>
          <w:rFonts w:ascii="Times New Roman" w:eastAsia="Calibri" w:hAnsi="Times New Roman" w:cs="Times New Roman"/>
          <w:sz w:val="28"/>
          <w:szCs w:val="28"/>
          <w:lang w:val="ru-RU" w:eastAsia="en-US"/>
        </w:rPr>
      </w:pPr>
      <w:r w:rsidRPr="002B769C">
        <w:rPr>
          <w:rFonts w:ascii="Times New Roman" w:eastAsia="Calibri" w:hAnsi="Times New Roman" w:cs="Times New Roman"/>
          <w:sz w:val="28"/>
          <w:szCs w:val="28"/>
          <w:lang w:val="ru-RU" w:eastAsia="en-US"/>
        </w:rPr>
        <w:t>В целом структура движения денежных средств характеризуется проблемной моделью</w:t>
      </w:r>
      <w:r>
        <w:rPr>
          <w:rFonts w:ascii="Times New Roman" w:eastAsia="Calibri" w:hAnsi="Times New Roman" w:cs="Times New Roman"/>
          <w:sz w:val="28"/>
          <w:szCs w:val="28"/>
          <w:lang w:val="ru-RU" w:eastAsia="en-US"/>
        </w:rPr>
        <w:t>, так как</w:t>
      </w:r>
      <w:r w:rsidRPr="002B769C">
        <w:rPr>
          <w:rFonts w:ascii="Times New Roman" w:eastAsia="Calibri" w:hAnsi="Times New Roman" w:cs="Times New Roman"/>
          <w:sz w:val="28"/>
          <w:szCs w:val="28"/>
          <w:lang w:val="ru-RU" w:eastAsia="en-US"/>
        </w:rPr>
        <w:t xml:space="preserve"> основной бизнес генерирует устойчивый отток денежных средств, инвестиционная активность минимизирована, а финансовые потоки используются как инструмент латания кассовых разрывов. Сальдо денежных потоков за 2025 г. стало отрицательным, а остаток денежных средств на конец года снизился до 1 217 тыс. руб., что создает высокие риски ликвидности и повышает вероятность кассовых разрывов при любых внешних шоках.</w:t>
      </w:r>
    </w:p>
    <w:p w14:paraId="029B645E" w14:textId="77777777" w:rsidR="0081006B" w:rsidRDefault="0081006B" w:rsidP="000C4EBE">
      <w:pPr>
        <w:spacing w:line="360" w:lineRule="auto"/>
        <w:ind w:firstLine="709"/>
        <w:jc w:val="both"/>
        <w:rPr>
          <w:rFonts w:ascii="Times New Roman" w:eastAsia="Calibri" w:hAnsi="Times New Roman" w:cs="Times New Roman"/>
          <w:sz w:val="28"/>
          <w:szCs w:val="28"/>
          <w:lang w:val="ru-RU" w:eastAsia="en-US"/>
        </w:rPr>
      </w:pPr>
    </w:p>
    <w:p w14:paraId="089E32B3" w14:textId="72BA1A22" w:rsidR="007B69BB" w:rsidRPr="00CA2DE0" w:rsidRDefault="007B69BB" w:rsidP="00CA2DE0">
      <w:pPr>
        <w:pStyle w:val="1"/>
        <w:spacing w:before="0" w:after="0" w:line="360" w:lineRule="auto"/>
        <w:ind w:left="142"/>
        <w:jc w:val="center"/>
        <w:rPr>
          <w:rFonts w:ascii="Times New Roman" w:eastAsia="Times New Roman" w:hAnsi="Times New Roman" w:cs="Times New Roman"/>
          <w:b/>
          <w:sz w:val="28"/>
          <w:szCs w:val="28"/>
          <w:lang w:val="ru-RU"/>
        </w:rPr>
      </w:pPr>
      <w:bookmarkStart w:id="16" w:name="_Toc227701790"/>
      <w:r w:rsidRPr="00CA2DE0">
        <w:rPr>
          <w:rFonts w:ascii="Times New Roman" w:eastAsia="Times New Roman" w:hAnsi="Times New Roman" w:cs="Times New Roman"/>
          <w:b/>
          <w:sz w:val="28"/>
          <w:szCs w:val="28"/>
          <w:lang w:val="ru-RU"/>
        </w:rPr>
        <w:t xml:space="preserve">2.3. </w:t>
      </w:r>
      <w:r w:rsidR="002B769C" w:rsidRPr="002B769C">
        <w:rPr>
          <w:rFonts w:ascii="Times New Roman" w:eastAsia="Times New Roman" w:hAnsi="Times New Roman" w:cs="Times New Roman"/>
          <w:b/>
          <w:sz w:val="28"/>
          <w:szCs w:val="28"/>
          <w:lang w:val="ru-RU"/>
        </w:rPr>
        <w:t>Идентификация основных финансовых рисков организации</w:t>
      </w:r>
      <w:bookmarkEnd w:id="16"/>
    </w:p>
    <w:p w14:paraId="3D4EE1C5" w14:textId="77777777" w:rsidR="007B69BB" w:rsidRDefault="007B69BB" w:rsidP="000C4EBE">
      <w:pPr>
        <w:spacing w:line="360" w:lineRule="auto"/>
        <w:ind w:firstLine="709"/>
        <w:jc w:val="both"/>
        <w:rPr>
          <w:rFonts w:ascii="Times New Roman" w:eastAsia="Times New Roman" w:hAnsi="Times New Roman" w:cs="Times New Roman"/>
          <w:sz w:val="28"/>
          <w:szCs w:val="28"/>
          <w:lang w:val="ru-RU"/>
        </w:rPr>
      </w:pPr>
    </w:p>
    <w:p w14:paraId="4578FA92" w14:textId="3F3B05C5" w:rsidR="002B769C" w:rsidRPr="002B769C" w:rsidRDefault="002B769C" w:rsidP="002B769C">
      <w:pPr>
        <w:spacing w:line="360" w:lineRule="auto"/>
        <w:ind w:firstLine="720"/>
        <w:jc w:val="both"/>
        <w:rPr>
          <w:rFonts w:ascii="Times New Roman" w:eastAsia="Times New Roman" w:hAnsi="Times New Roman" w:cs="Times New Roman"/>
          <w:sz w:val="28"/>
          <w:szCs w:val="28"/>
          <w:lang w:val="ru-RU"/>
        </w:rPr>
      </w:pPr>
      <w:r w:rsidRPr="002B769C">
        <w:rPr>
          <w:rFonts w:ascii="Times New Roman" w:eastAsia="Times New Roman" w:hAnsi="Times New Roman" w:cs="Times New Roman"/>
          <w:sz w:val="28"/>
          <w:szCs w:val="28"/>
          <w:lang w:val="ru-RU"/>
        </w:rPr>
        <w:t xml:space="preserve">Идентификация основных финансовых рисков АО «БРПИ» должна опираться на результаты анализа отчетности за 2023–2025 гг., структуру баланса, динамику прибыли и движения денежных средств. </w:t>
      </w:r>
      <w:r>
        <w:rPr>
          <w:rFonts w:ascii="Times New Roman" w:eastAsia="Times New Roman" w:hAnsi="Times New Roman" w:cs="Times New Roman"/>
          <w:sz w:val="28"/>
          <w:szCs w:val="28"/>
          <w:lang w:val="ru-RU"/>
        </w:rPr>
        <w:t>Далее</w:t>
      </w:r>
      <w:r w:rsidRPr="002B769C">
        <w:rPr>
          <w:rFonts w:ascii="Times New Roman" w:eastAsia="Times New Roman" w:hAnsi="Times New Roman" w:cs="Times New Roman"/>
          <w:sz w:val="28"/>
          <w:szCs w:val="28"/>
          <w:lang w:val="ru-RU"/>
        </w:rPr>
        <w:t xml:space="preserve"> каждый из рисков рассматривается с учетом специфики деятельности АО «БРПИ» и выявленных тенденций в его финансовом положении.</w:t>
      </w:r>
    </w:p>
    <w:p w14:paraId="02B6D13D" w14:textId="41598F39" w:rsidR="002B769C" w:rsidRPr="002B769C" w:rsidRDefault="002B769C" w:rsidP="002B769C">
      <w:pPr>
        <w:spacing w:line="360" w:lineRule="auto"/>
        <w:ind w:firstLine="720"/>
        <w:jc w:val="both"/>
        <w:rPr>
          <w:rFonts w:ascii="Times New Roman" w:eastAsia="Times New Roman" w:hAnsi="Times New Roman" w:cs="Times New Roman"/>
          <w:sz w:val="28"/>
          <w:szCs w:val="28"/>
          <w:lang w:val="ru-RU"/>
        </w:rPr>
      </w:pPr>
      <w:r w:rsidRPr="002B769C">
        <w:rPr>
          <w:rFonts w:ascii="Times New Roman" w:eastAsia="Times New Roman" w:hAnsi="Times New Roman" w:cs="Times New Roman"/>
          <w:sz w:val="28"/>
          <w:szCs w:val="28"/>
          <w:lang w:val="ru-RU"/>
        </w:rPr>
        <w:t>Риск нехватки ликвидности для АО «БРПИ» является одним из наиболее критичных</w:t>
      </w:r>
      <w:r>
        <w:rPr>
          <w:rFonts w:ascii="Times New Roman" w:eastAsia="Times New Roman" w:hAnsi="Times New Roman" w:cs="Times New Roman"/>
          <w:sz w:val="28"/>
          <w:szCs w:val="28"/>
          <w:lang w:val="ru-RU"/>
        </w:rPr>
        <w:t xml:space="preserve"> и</w:t>
      </w:r>
      <w:r w:rsidRPr="002B769C">
        <w:rPr>
          <w:rFonts w:ascii="Times New Roman" w:eastAsia="Times New Roman" w:hAnsi="Times New Roman" w:cs="Times New Roman"/>
          <w:sz w:val="28"/>
          <w:szCs w:val="28"/>
          <w:lang w:val="ru-RU"/>
        </w:rPr>
        <w:t xml:space="preserve"> проявляется в неспособности компании своевременно исполнять краткосрочные обязательства за счет имеющихся денежных средств и быстро </w:t>
      </w:r>
      <w:r w:rsidRPr="002B769C">
        <w:rPr>
          <w:rFonts w:ascii="Times New Roman" w:eastAsia="Times New Roman" w:hAnsi="Times New Roman" w:cs="Times New Roman"/>
          <w:sz w:val="28"/>
          <w:szCs w:val="28"/>
          <w:lang w:val="ru-RU"/>
        </w:rPr>
        <w:lastRenderedPageBreak/>
        <w:t>реализуемых активов. Данные анализа движения денежных средств показывают устойчиво отрицательный денежный поток от текущих операций</w:t>
      </w:r>
      <w:r>
        <w:rPr>
          <w:rFonts w:ascii="Times New Roman" w:eastAsia="Times New Roman" w:hAnsi="Times New Roman" w:cs="Times New Roman"/>
          <w:sz w:val="28"/>
          <w:szCs w:val="28"/>
          <w:lang w:val="ru-RU"/>
        </w:rPr>
        <w:t>, так как</w:t>
      </w:r>
      <w:r w:rsidRPr="002B769C">
        <w:rPr>
          <w:rFonts w:ascii="Times New Roman" w:eastAsia="Times New Roman" w:hAnsi="Times New Roman" w:cs="Times New Roman"/>
          <w:sz w:val="28"/>
          <w:szCs w:val="28"/>
          <w:lang w:val="ru-RU"/>
        </w:rPr>
        <w:t xml:space="preserve"> сальдо операционной деятельности ухудшилось с −63 303 тыс. руб. в 2024 году до −189 383 тыс. руб. в 2025 году. </w:t>
      </w:r>
      <w:r>
        <w:rPr>
          <w:rFonts w:ascii="Times New Roman" w:eastAsia="Times New Roman" w:hAnsi="Times New Roman" w:cs="Times New Roman"/>
          <w:sz w:val="28"/>
          <w:szCs w:val="28"/>
          <w:lang w:val="ru-RU"/>
        </w:rPr>
        <w:t>Данный показатель</w:t>
      </w:r>
      <w:r w:rsidRPr="002B769C">
        <w:rPr>
          <w:rFonts w:ascii="Times New Roman" w:eastAsia="Times New Roman" w:hAnsi="Times New Roman" w:cs="Times New Roman"/>
          <w:sz w:val="28"/>
          <w:szCs w:val="28"/>
          <w:lang w:val="ru-RU"/>
        </w:rPr>
        <w:t xml:space="preserve"> означает, что основной вид деятельности не генерирует положительный денежный поток, а, напротив, требует постоянного внешнего финансирования для покрытия текущих выплат.</w:t>
      </w:r>
    </w:p>
    <w:p w14:paraId="3A85CD7A" w14:textId="049C9BB0" w:rsidR="002B769C" w:rsidRPr="002B769C" w:rsidRDefault="002B769C" w:rsidP="002B769C">
      <w:pPr>
        <w:spacing w:line="360" w:lineRule="auto"/>
        <w:ind w:firstLine="720"/>
        <w:jc w:val="both"/>
        <w:rPr>
          <w:rFonts w:ascii="Times New Roman" w:eastAsia="Times New Roman" w:hAnsi="Times New Roman" w:cs="Times New Roman"/>
          <w:sz w:val="28"/>
          <w:szCs w:val="28"/>
          <w:lang w:val="ru-RU"/>
        </w:rPr>
      </w:pPr>
      <w:r w:rsidRPr="002B769C">
        <w:rPr>
          <w:rFonts w:ascii="Times New Roman" w:eastAsia="Times New Roman" w:hAnsi="Times New Roman" w:cs="Times New Roman"/>
          <w:sz w:val="28"/>
          <w:szCs w:val="28"/>
          <w:lang w:val="ru-RU"/>
        </w:rPr>
        <w:t xml:space="preserve">Дополнительным индикатором риска ликвидности является сокращение остатка денежных средств на конец периода с 7 227 тыс. руб. в 2024 году до 1 217 тыс. руб. в 2025 году при одновременном росте отрицательного операционного </w:t>
      </w:r>
      <w:r>
        <w:rPr>
          <w:rFonts w:ascii="Times New Roman" w:eastAsia="Times New Roman" w:hAnsi="Times New Roman" w:cs="Times New Roman"/>
          <w:sz w:val="28"/>
          <w:szCs w:val="28"/>
          <w:lang w:val="ru-RU"/>
        </w:rPr>
        <w:t>денежного потока</w:t>
      </w:r>
      <w:r w:rsidRPr="002B769C">
        <w:rPr>
          <w:rFonts w:ascii="Times New Roman" w:eastAsia="Times New Roman" w:hAnsi="Times New Roman" w:cs="Times New Roman"/>
          <w:sz w:val="28"/>
          <w:szCs w:val="28"/>
          <w:lang w:val="ru-RU"/>
        </w:rPr>
        <w:t>. Замедление оборачиваемости запасов до 275 дней усиливает данный риск</w:t>
      </w:r>
      <w:r>
        <w:rPr>
          <w:rFonts w:ascii="Times New Roman" w:eastAsia="Times New Roman" w:hAnsi="Times New Roman" w:cs="Times New Roman"/>
          <w:sz w:val="28"/>
          <w:szCs w:val="28"/>
          <w:lang w:val="ru-RU"/>
        </w:rPr>
        <w:t xml:space="preserve">, так как </w:t>
      </w:r>
      <w:r w:rsidRPr="002B769C">
        <w:rPr>
          <w:rFonts w:ascii="Times New Roman" w:eastAsia="Times New Roman" w:hAnsi="Times New Roman" w:cs="Times New Roman"/>
          <w:sz w:val="28"/>
          <w:szCs w:val="28"/>
          <w:lang w:val="ru-RU"/>
        </w:rPr>
        <w:t>существенная часть оборотного капитала оказывается замороженной в медленно реализуемых товарно-материальных запасах, в то время как денежные средства уменьшаются. В совокупности это формирует высокий риск балансовой ликвидности, при котором предприятие может испытывать трудности с погашением кредиторской задолженности в установленные сроки.</w:t>
      </w:r>
    </w:p>
    <w:p w14:paraId="441A2DF5" w14:textId="35F592E4" w:rsidR="002B769C" w:rsidRPr="002B769C" w:rsidRDefault="009A6048" w:rsidP="002B769C">
      <w:pPr>
        <w:spacing w:line="360" w:lineRule="auto"/>
        <w:ind w:firstLine="72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Далее р</w:t>
      </w:r>
      <w:r w:rsidR="002B769C" w:rsidRPr="002B769C">
        <w:rPr>
          <w:rFonts w:ascii="Times New Roman" w:eastAsia="Times New Roman" w:hAnsi="Times New Roman" w:cs="Times New Roman"/>
          <w:sz w:val="28"/>
          <w:szCs w:val="28"/>
          <w:lang w:val="ru-RU"/>
        </w:rPr>
        <w:t>иск роста долговой нагрузки особенно актуален в условиях отрицательного операционного денежного потока. Баланс предприятия показывает значительное увеличение долгосрочных заемных средств</w:t>
      </w:r>
      <w:r>
        <w:rPr>
          <w:rFonts w:ascii="Times New Roman" w:eastAsia="Times New Roman" w:hAnsi="Times New Roman" w:cs="Times New Roman"/>
          <w:sz w:val="28"/>
          <w:szCs w:val="28"/>
          <w:lang w:val="ru-RU"/>
        </w:rPr>
        <w:t>, который изменился</w:t>
      </w:r>
      <w:r w:rsidR="002B769C" w:rsidRPr="002B769C">
        <w:rPr>
          <w:rFonts w:ascii="Times New Roman" w:eastAsia="Times New Roman" w:hAnsi="Times New Roman" w:cs="Times New Roman"/>
          <w:sz w:val="28"/>
          <w:szCs w:val="28"/>
          <w:lang w:val="ru-RU"/>
        </w:rPr>
        <w:t xml:space="preserve"> с 365 687 тыс. руб. в 2024 году до 544 161 тыс. руб. в 2025 году. При этом краткосрочная кредиторская задолженность сократилась, что означает частичную замену краткосрочного финансирования более длительными по сроку заемными ресурсами. </w:t>
      </w:r>
    </w:p>
    <w:p w14:paraId="3B61DB02" w14:textId="0882D662" w:rsidR="002B769C" w:rsidRPr="002B769C" w:rsidRDefault="002B769C" w:rsidP="002B769C">
      <w:pPr>
        <w:spacing w:line="360" w:lineRule="auto"/>
        <w:ind w:firstLine="720"/>
        <w:jc w:val="both"/>
        <w:rPr>
          <w:rFonts w:ascii="Times New Roman" w:eastAsia="Times New Roman" w:hAnsi="Times New Roman" w:cs="Times New Roman"/>
          <w:sz w:val="28"/>
          <w:szCs w:val="28"/>
          <w:lang w:val="ru-RU"/>
        </w:rPr>
      </w:pPr>
      <w:r w:rsidRPr="002B769C">
        <w:rPr>
          <w:rFonts w:ascii="Times New Roman" w:eastAsia="Times New Roman" w:hAnsi="Times New Roman" w:cs="Times New Roman"/>
          <w:sz w:val="28"/>
          <w:szCs w:val="28"/>
          <w:lang w:val="ru-RU"/>
        </w:rPr>
        <w:t xml:space="preserve">Структура денежных потоков от финансовой деятельности подтверждает наращивание долговой нагрузки. В 2025 году чистый приток денежных средств от финансовых операций вырос до 183 569 тыс. руб. по сравнению с 97 535 тыс. руб. годом ранее за счет увеличения получения кредитов и заметного сокращения их погашения. То есть предприятие закрывает дефицит текущих денежных потоков за счет дополнительного заимствования. В условиях </w:t>
      </w:r>
      <w:r w:rsidRPr="002B769C">
        <w:rPr>
          <w:rFonts w:ascii="Times New Roman" w:eastAsia="Times New Roman" w:hAnsi="Times New Roman" w:cs="Times New Roman"/>
          <w:sz w:val="28"/>
          <w:szCs w:val="28"/>
          <w:lang w:val="ru-RU"/>
        </w:rPr>
        <w:lastRenderedPageBreak/>
        <w:t>отрицательного EBIT и чистого убытка это приводит к росту финансовых рисков</w:t>
      </w:r>
      <w:r w:rsidR="009A6048">
        <w:rPr>
          <w:rFonts w:ascii="Times New Roman" w:eastAsia="Times New Roman" w:hAnsi="Times New Roman" w:cs="Times New Roman"/>
          <w:sz w:val="28"/>
          <w:szCs w:val="28"/>
          <w:lang w:val="ru-RU"/>
        </w:rPr>
        <w:t>, так как</w:t>
      </w:r>
      <w:r w:rsidRPr="002B769C">
        <w:rPr>
          <w:rFonts w:ascii="Times New Roman" w:eastAsia="Times New Roman" w:hAnsi="Times New Roman" w:cs="Times New Roman"/>
          <w:sz w:val="28"/>
          <w:szCs w:val="28"/>
          <w:lang w:val="ru-RU"/>
        </w:rPr>
        <w:t xml:space="preserve"> при дальнейшем ухудшении операционных показателей обслуживание долга может стать затруднительным, возрастает вероятность нарушения ковенантов и ограничений со стороны банков.</w:t>
      </w:r>
    </w:p>
    <w:p w14:paraId="250BB91E" w14:textId="42160A4C" w:rsidR="002B769C" w:rsidRPr="002B769C" w:rsidRDefault="002B769C" w:rsidP="002B769C">
      <w:pPr>
        <w:spacing w:line="360" w:lineRule="auto"/>
        <w:ind w:firstLine="720"/>
        <w:jc w:val="both"/>
        <w:rPr>
          <w:rFonts w:ascii="Times New Roman" w:eastAsia="Times New Roman" w:hAnsi="Times New Roman" w:cs="Times New Roman"/>
          <w:sz w:val="28"/>
          <w:szCs w:val="28"/>
          <w:lang w:val="ru-RU"/>
        </w:rPr>
      </w:pPr>
      <w:r w:rsidRPr="002B769C">
        <w:rPr>
          <w:rFonts w:ascii="Times New Roman" w:eastAsia="Times New Roman" w:hAnsi="Times New Roman" w:cs="Times New Roman"/>
          <w:sz w:val="28"/>
          <w:szCs w:val="28"/>
          <w:lang w:val="ru-RU"/>
        </w:rPr>
        <w:t>Риск неплатежей со стороны контрагентов выражается в вероятности невозврата дебиторской задолженности или значительной задержки ее погашения. С одной стороны, это свидетельствует о предпринимаемых мерах по сокращению кредитных продаж и ужесточению условий расчетов. С другой стороны, остаточный объем дебиторской задолженности остается значительным на фоне ухудшения финансовых результатов, что при усилении кризисных явлений на рынке может трансформироваться в безнадежные долги.</w:t>
      </w:r>
    </w:p>
    <w:p w14:paraId="6BAC89E5" w14:textId="77777777" w:rsidR="009A6048" w:rsidRDefault="002B769C" w:rsidP="002B769C">
      <w:pPr>
        <w:spacing w:line="360" w:lineRule="auto"/>
        <w:ind w:firstLine="720"/>
        <w:jc w:val="both"/>
        <w:rPr>
          <w:rFonts w:ascii="Times New Roman" w:eastAsia="Times New Roman" w:hAnsi="Times New Roman" w:cs="Times New Roman"/>
          <w:sz w:val="28"/>
          <w:szCs w:val="28"/>
          <w:lang w:val="ru-RU"/>
        </w:rPr>
      </w:pPr>
      <w:r w:rsidRPr="002B769C">
        <w:rPr>
          <w:rFonts w:ascii="Times New Roman" w:eastAsia="Times New Roman" w:hAnsi="Times New Roman" w:cs="Times New Roman"/>
          <w:sz w:val="28"/>
          <w:szCs w:val="28"/>
          <w:lang w:val="ru-RU"/>
        </w:rPr>
        <w:t xml:space="preserve">Рассчитанные показатели оборачиваемости дебиторской задолженности демонстрируют относительную стабильность, но не исключают рисков просрочки платежей. Особую угрозу представляет концентрация дебиторской задолженности в крупных оптовых покупателях или сетевых контрагентах, неспособность которых своевременно рассчитываться может привести к существенным кассовым разрывам. </w:t>
      </w:r>
    </w:p>
    <w:p w14:paraId="4DC984AC" w14:textId="1CBBCCCD" w:rsidR="002B769C" w:rsidRPr="002B769C" w:rsidRDefault="002B769C" w:rsidP="002B769C">
      <w:pPr>
        <w:spacing w:line="360" w:lineRule="auto"/>
        <w:ind w:firstLine="720"/>
        <w:jc w:val="both"/>
        <w:rPr>
          <w:rFonts w:ascii="Times New Roman" w:eastAsia="Times New Roman" w:hAnsi="Times New Roman" w:cs="Times New Roman"/>
          <w:sz w:val="28"/>
          <w:szCs w:val="28"/>
          <w:lang w:val="ru-RU"/>
        </w:rPr>
      </w:pPr>
      <w:r w:rsidRPr="002B769C">
        <w:rPr>
          <w:rFonts w:ascii="Times New Roman" w:eastAsia="Times New Roman" w:hAnsi="Times New Roman" w:cs="Times New Roman"/>
          <w:sz w:val="28"/>
          <w:szCs w:val="28"/>
          <w:lang w:val="ru-RU"/>
        </w:rPr>
        <w:t xml:space="preserve">В условиях общей напряженности платежной дисциплины в экономике риск неплатежей контрагентов усиливает </w:t>
      </w:r>
      <w:proofErr w:type="gramStart"/>
      <w:r w:rsidRPr="002B769C">
        <w:rPr>
          <w:rFonts w:ascii="Times New Roman" w:eastAsia="Times New Roman" w:hAnsi="Times New Roman" w:cs="Times New Roman"/>
          <w:sz w:val="28"/>
          <w:szCs w:val="28"/>
          <w:lang w:val="ru-RU"/>
        </w:rPr>
        <w:t>уже существующий</w:t>
      </w:r>
      <w:proofErr w:type="gramEnd"/>
      <w:r w:rsidRPr="002B769C">
        <w:rPr>
          <w:rFonts w:ascii="Times New Roman" w:eastAsia="Times New Roman" w:hAnsi="Times New Roman" w:cs="Times New Roman"/>
          <w:sz w:val="28"/>
          <w:szCs w:val="28"/>
          <w:lang w:val="ru-RU"/>
        </w:rPr>
        <w:t xml:space="preserve"> риск ликвидности и может привести к вынужденному привлечению дополнительного заемного финансирования.</w:t>
      </w:r>
    </w:p>
    <w:p w14:paraId="08745280" w14:textId="7C61BCEC" w:rsidR="002B769C" w:rsidRPr="002B769C" w:rsidRDefault="002B769C" w:rsidP="002B769C">
      <w:pPr>
        <w:spacing w:line="360" w:lineRule="auto"/>
        <w:ind w:firstLine="720"/>
        <w:jc w:val="both"/>
        <w:rPr>
          <w:rFonts w:ascii="Times New Roman" w:eastAsia="Times New Roman" w:hAnsi="Times New Roman" w:cs="Times New Roman"/>
          <w:sz w:val="28"/>
          <w:szCs w:val="28"/>
          <w:lang w:val="ru-RU"/>
        </w:rPr>
      </w:pPr>
      <w:r w:rsidRPr="002B769C">
        <w:rPr>
          <w:rFonts w:ascii="Times New Roman" w:eastAsia="Times New Roman" w:hAnsi="Times New Roman" w:cs="Times New Roman"/>
          <w:sz w:val="28"/>
          <w:szCs w:val="28"/>
          <w:lang w:val="ru-RU"/>
        </w:rPr>
        <w:t xml:space="preserve">Валютный риск для АО «БРПИ» связан, прежде всего, с возможным использованием импортного сырья, упаковочных материалов, оборудования, а также с обслуживанием валютных обязательств или расчетов в иностранной валюте. </w:t>
      </w:r>
      <w:r w:rsidR="009A6048">
        <w:rPr>
          <w:rFonts w:ascii="Times New Roman" w:eastAsia="Times New Roman" w:hAnsi="Times New Roman" w:cs="Times New Roman"/>
          <w:sz w:val="28"/>
          <w:szCs w:val="28"/>
          <w:lang w:val="ru-RU"/>
        </w:rPr>
        <w:t>Анализируемое предприятие</w:t>
      </w:r>
      <w:r w:rsidRPr="002B769C">
        <w:rPr>
          <w:rFonts w:ascii="Times New Roman" w:eastAsia="Times New Roman" w:hAnsi="Times New Roman" w:cs="Times New Roman"/>
          <w:sz w:val="28"/>
          <w:szCs w:val="28"/>
          <w:lang w:val="ru-RU"/>
        </w:rPr>
        <w:t xml:space="preserve"> зависит от импортных компоненто</w:t>
      </w:r>
      <w:r w:rsidR="009A6048">
        <w:rPr>
          <w:rFonts w:ascii="Times New Roman" w:eastAsia="Times New Roman" w:hAnsi="Times New Roman" w:cs="Times New Roman"/>
          <w:sz w:val="28"/>
          <w:szCs w:val="28"/>
          <w:lang w:val="ru-RU"/>
        </w:rPr>
        <w:t xml:space="preserve">в, включая </w:t>
      </w:r>
      <w:r w:rsidRPr="002B769C">
        <w:rPr>
          <w:rFonts w:ascii="Times New Roman" w:eastAsia="Times New Roman" w:hAnsi="Times New Roman" w:cs="Times New Roman"/>
          <w:sz w:val="28"/>
          <w:szCs w:val="28"/>
          <w:lang w:val="ru-RU"/>
        </w:rPr>
        <w:t>ароматизаторы, добавки, часть технологического оборудования, цены на которые номинированы или ориентированы на иностранную валюту. Колебания курсов приводят к росту рублевой стоимости таких закупок, что повышает себестоимость продукции и снижает маржу.</w:t>
      </w:r>
    </w:p>
    <w:p w14:paraId="73DA38FF" w14:textId="0FD8B13E" w:rsidR="002B769C" w:rsidRPr="002B769C" w:rsidRDefault="002B769C" w:rsidP="009A6048">
      <w:pPr>
        <w:spacing w:line="360" w:lineRule="auto"/>
        <w:ind w:firstLine="720"/>
        <w:jc w:val="both"/>
        <w:rPr>
          <w:rFonts w:ascii="Times New Roman" w:eastAsia="Times New Roman" w:hAnsi="Times New Roman" w:cs="Times New Roman"/>
          <w:b/>
          <w:bCs/>
          <w:sz w:val="28"/>
          <w:szCs w:val="28"/>
          <w:lang w:val="ru-RU"/>
        </w:rPr>
      </w:pPr>
      <w:r w:rsidRPr="002B769C">
        <w:rPr>
          <w:rFonts w:ascii="Times New Roman" w:eastAsia="Times New Roman" w:hAnsi="Times New Roman" w:cs="Times New Roman"/>
          <w:sz w:val="28"/>
          <w:szCs w:val="28"/>
          <w:lang w:val="ru-RU"/>
        </w:rPr>
        <w:lastRenderedPageBreak/>
        <w:t>Риск изменения процентных ставок по кредитам является значимым для АО «БРПИ», учитывая существенный объем заемных средств и зависимость от финансовых операций для покрытия дефицита денежных потоков</w:t>
      </w:r>
      <w:r w:rsidR="009A6048">
        <w:rPr>
          <w:rFonts w:ascii="Times New Roman" w:eastAsia="Times New Roman" w:hAnsi="Times New Roman" w:cs="Times New Roman"/>
          <w:sz w:val="28"/>
          <w:szCs w:val="28"/>
          <w:lang w:val="ru-RU"/>
        </w:rPr>
        <w:t>, так как, е</w:t>
      </w:r>
      <w:r w:rsidRPr="002B769C">
        <w:rPr>
          <w:rFonts w:ascii="Times New Roman" w:eastAsia="Times New Roman" w:hAnsi="Times New Roman" w:cs="Times New Roman"/>
          <w:sz w:val="28"/>
          <w:szCs w:val="28"/>
          <w:lang w:val="ru-RU"/>
        </w:rPr>
        <w:t>сли в период 2024–2025 годов ключевая ставка и рыночные условия кредитования изменяются в сторону ужесточения, рост стоимости заемного капитала приводит к увеличению процентных расходов. В отчетности уже отражен рост выплат процентов по долговым обязательствам в составе денежных потоков от текущей деятельности: платежи по процентам увеличились с 9 835 тыс. руб. в 2024 году до 33 923 тыс. руб. в 2025 году</w:t>
      </w:r>
      <w:r w:rsidR="009A6048">
        <w:rPr>
          <w:rFonts w:ascii="Times New Roman" w:eastAsia="Times New Roman" w:hAnsi="Times New Roman" w:cs="Times New Roman"/>
          <w:sz w:val="28"/>
          <w:szCs w:val="28"/>
          <w:lang w:val="ru-RU"/>
        </w:rPr>
        <w:t>, что формирует</w:t>
      </w:r>
      <w:r w:rsidRPr="002B769C">
        <w:rPr>
          <w:rFonts w:ascii="Times New Roman" w:eastAsia="Times New Roman" w:hAnsi="Times New Roman" w:cs="Times New Roman"/>
          <w:sz w:val="28"/>
          <w:szCs w:val="28"/>
          <w:lang w:val="ru-RU"/>
        </w:rPr>
        <w:t xml:space="preserve"> риск изменения процентных ставок</w:t>
      </w:r>
      <w:r w:rsidR="009A6048">
        <w:rPr>
          <w:rFonts w:ascii="Times New Roman" w:eastAsia="Times New Roman" w:hAnsi="Times New Roman" w:cs="Times New Roman"/>
          <w:sz w:val="28"/>
          <w:szCs w:val="28"/>
          <w:lang w:val="ru-RU"/>
        </w:rPr>
        <w:t>.</w:t>
      </w:r>
    </w:p>
    <w:p w14:paraId="15C97187" w14:textId="77777777" w:rsidR="002B769C" w:rsidRPr="002B769C" w:rsidRDefault="002B769C" w:rsidP="002B769C">
      <w:pPr>
        <w:spacing w:line="360" w:lineRule="auto"/>
        <w:ind w:firstLine="720"/>
        <w:jc w:val="both"/>
        <w:rPr>
          <w:rFonts w:ascii="Times New Roman" w:eastAsia="Times New Roman" w:hAnsi="Times New Roman" w:cs="Times New Roman"/>
          <w:sz w:val="28"/>
          <w:szCs w:val="28"/>
          <w:lang w:val="ru-RU"/>
        </w:rPr>
      </w:pPr>
      <w:r w:rsidRPr="002B769C">
        <w:rPr>
          <w:rFonts w:ascii="Times New Roman" w:eastAsia="Times New Roman" w:hAnsi="Times New Roman" w:cs="Times New Roman"/>
          <w:sz w:val="28"/>
          <w:szCs w:val="28"/>
          <w:lang w:val="ru-RU"/>
        </w:rPr>
        <w:t>Риск снижения рентабельности для АО «БРПИ» уже реализовался в виде устойчивых убытков, что требует его фиксации как доминирующего финансового риска. Снижение выручки на 23,2% при неполном сокращении операционных расходов привело к увеличению убытка от продаж и трансформации ранее положительного EBIT в значительный отрицательный показатель. Параллельно изменилось соотношение маржинальной прибыли и постоянных затрат, что отражает снижение операционной эффективности и ослабление ценовой политики.</w:t>
      </w:r>
    </w:p>
    <w:p w14:paraId="69606ED4" w14:textId="07144E3A" w:rsidR="002B769C" w:rsidRPr="002B769C" w:rsidRDefault="002B769C" w:rsidP="002B769C">
      <w:pPr>
        <w:spacing w:line="360" w:lineRule="auto"/>
        <w:ind w:firstLine="720"/>
        <w:jc w:val="both"/>
        <w:rPr>
          <w:rFonts w:ascii="Times New Roman" w:eastAsia="Times New Roman" w:hAnsi="Times New Roman" w:cs="Times New Roman"/>
          <w:sz w:val="28"/>
          <w:szCs w:val="28"/>
          <w:lang w:val="ru-RU"/>
        </w:rPr>
      </w:pPr>
      <w:r w:rsidRPr="002B769C">
        <w:rPr>
          <w:rFonts w:ascii="Times New Roman" w:eastAsia="Times New Roman" w:hAnsi="Times New Roman" w:cs="Times New Roman"/>
          <w:sz w:val="28"/>
          <w:szCs w:val="28"/>
          <w:lang w:val="ru-RU"/>
        </w:rPr>
        <w:t>В 2024 году предприятие осуществляло заметные инвестиционные платежи, что отражалось в отрицательном сальдо инвестиционной деятельности на уровне −28 940 тыс. руб. В 2025 году объем инвестиций существенно сократился, но это сопровождалось общим ухудшением операционных показателей и ростом долговой нагрузки. Фактически предприятие оказалось в ситуации, когда возможности для финансирования долгосрочных проектов ограничены, а ранее сделанные вложения пока не трансформировались в устойчивый рост выручки и прибыли.</w:t>
      </w:r>
    </w:p>
    <w:p w14:paraId="3388AA6F" w14:textId="77777777" w:rsidR="002B769C" w:rsidRPr="002B769C" w:rsidRDefault="002B769C" w:rsidP="002B769C">
      <w:pPr>
        <w:spacing w:line="360" w:lineRule="auto"/>
        <w:ind w:firstLine="720"/>
        <w:jc w:val="both"/>
        <w:rPr>
          <w:rFonts w:ascii="Times New Roman" w:eastAsia="Times New Roman" w:hAnsi="Times New Roman" w:cs="Times New Roman"/>
          <w:sz w:val="28"/>
          <w:szCs w:val="28"/>
          <w:lang w:val="ru-RU"/>
        </w:rPr>
      </w:pPr>
      <w:r w:rsidRPr="002B769C">
        <w:rPr>
          <w:rFonts w:ascii="Times New Roman" w:eastAsia="Times New Roman" w:hAnsi="Times New Roman" w:cs="Times New Roman"/>
          <w:sz w:val="28"/>
          <w:szCs w:val="28"/>
          <w:lang w:val="ru-RU"/>
        </w:rPr>
        <w:t xml:space="preserve">Инвестиционный риск усиливается неопределенностью рыночной конъюнктуры в сегменте производства мороженого и пищевой продукции в целом, а также риском технологического устаревания оборудования. При </w:t>
      </w:r>
      <w:r w:rsidRPr="002B769C">
        <w:rPr>
          <w:rFonts w:ascii="Times New Roman" w:eastAsia="Times New Roman" w:hAnsi="Times New Roman" w:cs="Times New Roman"/>
          <w:sz w:val="28"/>
          <w:szCs w:val="28"/>
          <w:lang w:val="ru-RU"/>
        </w:rPr>
        <w:lastRenderedPageBreak/>
        <w:t>недостатке инвестиций в модернизацию, энергоэффективность и логистику предприятие рискует потерять конкурентоспособность, в то время как чрезмерные инвестиции при текущей убыточности могут еще больше ухудшить финансовую устойчивость. В этих условиях необходима особенно тщательная селекция инвестиционных проектов, основанная на детальном анализе их рентабельности и сроков окупаемости.</w:t>
      </w:r>
    </w:p>
    <w:p w14:paraId="07933C56" w14:textId="7E070C35" w:rsidR="002B769C" w:rsidRDefault="002B769C" w:rsidP="002B769C">
      <w:pPr>
        <w:spacing w:line="360" w:lineRule="auto"/>
        <w:ind w:firstLine="720"/>
        <w:jc w:val="both"/>
        <w:rPr>
          <w:rFonts w:ascii="Times New Roman" w:eastAsia="Times New Roman" w:hAnsi="Times New Roman" w:cs="Times New Roman"/>
          <w:sz w:val="28"/>
          <w:szCs w:val="28"/>
          <w:lang w:val="ru-RU"/>
        </w:rPr>
      </w:pPr>
      <w:r w:rsidRPr="002B769C">
        <w:rPr>
          <w:rFonts w:ascii="Times New Roman" w:eastAsia="Times New Roman" w:hAnsi="Times New Roman" w:cs="Times New Roman"/>
          <w:sz w:val="28"/>
          <w:szCs w:val="28"/>
          <w:lang w:val="ru-RU"/>
        </w:rPr>
        <w:t>Для структурирования идентифицированных рисков целесообразно представить их в таблице</w:t>
      </w:r>
      <w:r w:rsidR="009A6048">
        <w:rPr>
          <w:rFonts w:ascii="Times New Roman" w:eastAsia="Times New Roman" w:hAnsi="Times New Roman" w:cs="Times New Roman"/>
          <w:sz w:val="28"/>
          <w:szCs w:val="28"/>
          <w:lang w:val="ru-RU"/>
        </w:rPr>
        <w:t xml:space="preserve"> 1</w:t>
      </w:r>
      <w:r w:rsidR="00EE1706">
        <w:rPr>
          <w:rFonts w:ascii="Times New Roman" w:eastAsia="Times New Roman" w:hAnsi="Times New Roman" w:cs="Times New Roman"/>
          <w:sz w:val="28"/>
          <w:szCs w:val="28"/>
          <w:lang w:val="ru-RU"/>
        </w:rPr>
        <w:t>4</w:t>
      </w:r>
      <w:r w:rsidR="009A6048">
        <w:rPr>
          <w:rFonts w:ascii="Times New Roman" w:eastAsia="Times New Roman" w:hAnsi="Times New Roman" w:cs="Times New Roman"/>
          <w:sz w:val="28"/>
          <w:szCs w:val="28"/>
          <w:lang w:val="ru-RU"/>
        </w:rPr>
        <w:t xml:space="preserve"> далее</w:t>
      </w:r>
      <w:r w:rsidRPr="002B769C">
        <w:rPr>
          <w:rFonts w:ascii="Times New Roman" w:eastAsia="Times New Roman" w:hAnsi="Times New Roman" w:cs="Times New Roman"/>
          <w:sz w:val="28"/>
          <w:szCs w:val="28"/>
          <w:lang w:val="ru-RU"/>
        </w:rPr>
        <w:t>.</w:t>
      </w:r>
    </w:p>
    <w:p w14:paraId="150FD4BF" w14:textId="77777777" w:rsidR="003A48B3" w:rsidRDefault="003A48B3" w:rsidP="002B769C">
      <w:pPr>
        <w:spacing w:line="360" w:lineRule="auto"/>
        <w:ind w:firstLine="720"/>
        <w:jc w:val="both"/>
        <w:rPr>
          <w:rFonts w:ascii="Times New Roman" w:eastAsia="Times New Roman" w:hAnsi="Times New Roman" w:cs="Times New Roman"/>
          <w:sz w:val="28"/>
          <w:szCs w:val="28"/>
          <w:lang w:val="ru-RU"/>
        </w:rPr>
      </w:pPr>
    </w:p>
    <w:p w14:paraId="04CE6333" w14:textId="26F8C94B" w:rsidR="009A6048" w:rsidRDefault="009A6048" w:rsidP="009A6048">
      <w:pPr>
        <w:spacing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Таблица 1</w:t>
      </w:r>
      <w:r w:rsidR="00EE1706">
        <w:rPr>
          <w:rFonts w:ascii="Times New Roman" w:eastAsia="Times New Roman" w:hAnsi="Times New Roman" w:cs="Times New Roman"/>
          <w:sz w:val="28"/>
          <w:szCs w:val="28"/>
          <w:lang w:val="ru-RU"/>
        </w:rPr>
        <w:t>4</w:t>
      </w:r>
      <w:r>
        <w:rPr>
          <w:rFonts w:ascii="Times New Roman" w:eastAsia="Times New Roman" w:hAnsi="Times New Roman" w:cs="Times New Roman"/>
          <w:sz w:val="28"/>
          <w:szCs w:val="28"/>
          <w:lang w:val="ru-RU"/>
        </w:rPr>
        <w:t xml:space="preserve"> – Риски</w:t>
      </w:r>
    </w:p>
    <w:tbl>
      <w:tblPr>
        <w:tblStyle w:val="af8"/>
        <w:tblW w:w="5000" w:type="pct"/>
        <w:tblLook w:val="04A0" w:firstRow="1" w:lastRow="0" w:firstColumn="1" w:lastColumn="0" w:noHBand="0" w:noVBand="1"/>
      </w:tblPr>
      <w:tblGrid>
        <w:gridCol w:w="2825"/>
        <w:gridCol w:w="6806"/>
      </w:tblGrid>
      <w:tr w:rsidR="009A6048" w:rsidRPr="009A6048" w14:paraId="0EBE6BF3" w14:textId="77777777" w:rsidTr="009A6048">
        <w:tc>
          <w:tcPr>
            <w:tcW w:w="0" w:type="auto"/>
            <w:hideMark/>
          </w:tcPr>
          <w:p w14:paraId="01D83611"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Вид риска</w:t>
            </w:r>
          </w:p>
        </w:tc>
        <w:tc>
          <w:tcPr>
            <w:tcW w:w="0" w:type="auto"/>
            <w:hideMark/>
          </w:tcPr>
          <w:p w14:paraId="5E9ED782"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Основные проявления для АО «БРПИ»</w:t>
            </w:r>
          </w:p>
        </w:tc>
      </w:tr>
      <w:tr w:rsidR="009A6048" w:rsidRPr="009A6048" w14:paraId="1A817537" w14:textId="77777777" w:rsidTr="009A6048">
        <w:tc>
          <w:tcPr>
            <w:tcW w:w="0" w:type="auto"/>
            <w:hideMark/>
          </w:tcPr>
          <w:p w14:paraId="3A400BF7"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Риск нехватки ликвидности</w:t>
            </w:r>
          </w:p>
        </w:tc>
        <w:tc>
          <w:tcPr>
            <w:tcW w:w="0" w:type="auto"/>
            <w:hideMark/>
          </w:tcPr>
          <w:p w14:paraId="4617CF88"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Отрицательный операционный денежный поток, сокращение остатков денежных средств, замедление оборачиваемости запасов.</w:t>
            </w:r>
          </w:p>
        </w:tc>
      </w:tr>
      <w:tr w:rsidR="009A6048" w:rsidRPr="009A6048" w14:paraId="7D7BBDD6" w14:textId="77777777" w:rsidTr="009A6048">
        <w:tc>
          <w:tcPr>
            <w:tcW w:w="0" w:type="auto"/>
            <w:hideMark/>
          </w:tcPr>
          <w:p w14:paraId="737A8C87"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Риск роста долговой нагрузки</w:t>
            </w:r>
          </w:p>
        </w:tc>
        <w:tc>
          <w:tcPr>
            <w:tcW w:w="0" w:type="auto"/>
            <w:hideMark/>
          </w:tcPr>
          <w:p w14:paraId="3F6E172C"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Увеличение долгосрочных заемных средств, рост зависимости от финансовых операций для покрытия дефицита cash flow.</w:t>
            </w:r>
          </w:p>
        </w:tc>
      </w:tr>
      <w:tr w:rsidR="009A6048" w:rsidRPr="009A6048" w14:paraId="23ED2AE9" w14:textId="77777777" w:rsidTr="009A6048">
        <w:tc>
          <w:tcPr>
            <w:tcW w:w="0" w:type="auto"/>
            <w:hideMark/>
          </w:tcPr>
          <w:p w14:paraId="0F2EA631"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Риск неплатежей со стороны контрагентов</w:t>
            </w:r>
          </w:p>
        </w:tc>
        <w:tc>
          <w:tcPr>
            <w:tcW w:w="0" w:type="auto"/>
            <w:hideMark/>
          </w:tcPr>
          <w:p w14:paraId="0BAA6B90"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Значительный объем дебиторской задолженности при общем ухудшении финансовой среды, риск безнадежных долгов.</w:t>
            </w:r>
          </w:p>
        </w:tc>
      </w:tr>
      <w:tr w:rsidR="009A6048" w:rsidRPr="009A6048" w14:paraId="760008B2" w14:textId="77777777" w:rsidTr="009A6048">
        <w:tc>
          <w:tcPr>
            <w:tcW w:w="0" w:type="auto"/>
            <w:hideMark/>
          </w:tcPr>
          <w:p w14:paraId="5C93FDF1"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Валютный риск</w:t>
            </w:r>
          </w:p>
        </w:tc>
        <w:tc>
          <w:tcPr>
            <w:tcW w:w="0" w:type="auto"/>
            <w:hideMark/>
          </w:tcPr>
          <w:p w14:paraId="3481E376"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Импортозависимость сырья и оборудования, чувствительность себестоимости к колебаниям курсов.</w:t>
            </w:r>
          </w:p>
        </w:tc>
      </w:tr>
      <w:tr w:rsidR="009A6048" w:rsidRPr="009A6048" w14:paraId="6DECFA48" w14:textId="77777777" w:rsidTr="009A6048">
        <w:tc>
          <w:tcPr>
            <w:tcW w:w="0" w:type="auto"/>
            <w:hideMark/>
          </w:tcPr>
          <w:p w14:paraId="7A5A84E7"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Риск изменения процентных ставок</w:t>
            </w:r>
          </w:p>
        </w:tc>
        <w:tc>
          <w:tcPr>
            <w:tcW w:w="0" w:type="auto"/>
            <w:hideMark/>
          </w:tcPr>
          <w:p w14:paraId="7DA99603"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Рост процентных платежей, повышение стоимости заемного капитала, риск ухудшения условий кредитования.</w:t>
            </w:r>
          </w:p>
        </w:tc>
      </w:tr>
      <w:tr w:rsidR="009A6048" w:rsidRPr="009A6048" w14:paraId="77306C28" w14:textId="77777777" w:rsidTr="009A6048">
        <w:tc>
          <w:tcPr>
            <w:tcW w:w="0" w:type="auto"/>
            <w:hideMark/>
          </w:tcPr>
          <w:p w14:paraId="374A8C7A"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Риск снижения рентабельности</w:t>
            </w:r>
          </w:p>
        </w:tc>
        <w:tc>
          <w:tcPr>
            <w:tcW w:w="0" w:type="auto"/>
            <w:hideMark/>
          </w:tcPr>
          <w:p w14:paraId="41FBE296"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Снижение выручки, устойчивые убытки от продаж и по чистой прибыли, падение операционной маржи.</w:t>
            </w:r>
          </w:p>
        </w:tc>
      </w:tr>
      <w:tr w:rsidR="009A6048" w:rsidRPr="009A6048" w14:paraId="0CBE9541" w14:textId="77777777" w:rsidTr="009A6048">
        <w:tc>
          <w:tcPr>
            <w:tcW w:w="0" w:type="auto"/>
            <w:hideMark/>
          </w:tcPr>
          <w:p w14:paraId="17B2284E"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Инвестиционный риск</w:t>
            </w:r>
          </w:p>
        </w:tc>
        <w:tc>
          <w:tcPr>
            <w:tcW w:w="0" w:type="auto"/>
            <w:hideMark/>
          </w:tcPr>
          <w:p w14:paraId="28C0EFDC"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Ограниченные возможности для финансирования проектов, неопределенность окупаемости инвестиций, риск технологического отставания.</w:t>
            </w:r>
          </w:p>
        </w:tc>
      </w:tr>
    </w:tbl>
    <w:p w14:paraId="1049670F" w14:textId="77777777" w:rsidR="009A6048" w:rsidRPr="002B769C" w:rsidRDefault="009A6048" w:rsidP="009A6048">
      <w:pPr>
        <w:spacing w:line="360" w:lineRule="auto"/>
        <w:jc w:val="both"/>
        <w:rPr>
          <w:rFonts w:ascii="Times New Roman" w:eastAsia="Times New Roman" w:hAnsi="Times New Roman" w:cs="Times New Roman"/>
          <w:sz w:val="28"/>
          <w:szCs w:val="28"/>
          <w:lang w:val="ru-RU"/>
        </w:rPr>
      </w:pPr>
    </w:p>
    <w:p w14:paraId="5BADFA51" w14:textId="6093017F" w:rsidR="009A6048" w:rsidRDefault="009A6048" w:rsidP="009A6048">
      <w:pPr>
        <w:spacing w:line="360" w:lineRule="auto"/>
        <w:ind w:firstLine="720"/>
        <w:jc w:val="both"/>
        <w:rPr>
          <w:rFonts w:ascii="Times New Roman" w:eastAsia="Times New Roman" w:hAnsi="Times New Roman" w:cs="Times New Roman"/>
          <w:sz w:val="28"/>
          <w:szCs w:val="28"/>
          <w:lang w:val="ru-RU"/>
        </w:rPr>
      </w:pPr>
      <w:r w:rsidRPr="009A6048">
        <w:rPr>
          <w:rFonts w:ascii="Times New Roman" w:eastAsia="Times New Roman" w:hAnsi="Times New Roman" w:cs="Times New Roman"/>
          <w:sz w:val="28"/>
          <w:szCs w:val="28"/>
          <w:lang w:val="ru-RU"/>
        </w:rPr>
        <w:t>Таким образом, идентификация основных финансовых рисков АО «БРПИ» показывает, что компания находится в зоне повышенной финансовой уязвимости. Ключевыми являются риск нехватки ликвидности, роста долговой нагрузки и снижения рентабельности, которые усиливаются рисками внешней среды</w:t>
      </w:r>
      <w:r>
        <w:rPr>
          <w:rFonts w:ascii="Times New Roman" w:eastAsia="Times New Roman" w:hAnsi="Times New Roman" w:cs="Times New Roman"/>
          <w:sz w:val="28"/>
          <w:szCs w:val="28"/>
          <w:lang w:val="ru-RU"/>
        </w:rPr>
        <w:t>, в том числе</w:t>
      </w:r>
      <w:r w:rsidRPr="009A6048">
        <w:rPr>
          <w:rFonts w:ascii="Times New Roman" w:eastAsia="Times New Roman" w:hAnsi="Times New Roman" w:cs="Times New Roman"/>
          <w:sz w:val="28"/>
          <w:szCs w:val="28"/>
          <w:lang w:val="ru-RU"/>
        </w:rPr>
        <w:t xml:space="preserve"> валютным и процентным</w:t>
      </w:r>
      <w:r>
        <w:rPr>
          <w:rFonts w:ascii="Times New Roman" w:eastAsia="Times New Roman" w:hAnsi="Times New Roman" w:cs="Times New Roman"/>
          <w:sz w:val="28"/>
          <w:szCs w:val="28"/>
          <w:lang w:val="ru-RU"/>
        </w:rPr>
        <w:t xml:space="preserve"> рисками</w:t>
      </w:r>
      <w:r w:rsidRPr="009A6048">
        <w:rPr>
          <w:rFonts w:ascii="Times New Roman" w:eastAsia="Times New Roman" w:hAnsi="Times New Roman" w:cs="Times New Roman"/>
          <w:sz w:val="28"/>
          <w:szCs w:val="28"/>
          <w:lang w:val="ru-RU"/>
        </w:rPr>
        <w:t xml:space="preserve">. </w:t>
      </w:r>
    </w:p>
    <w:p w14:paraId="21844EF5" w14:textId="77777777" w:rsidR="009A6048" w:rsidRDefault="009A6048" w:rsidP="009A6048">
      <w:pPr>
        <w:spacing w:line="360" w:lineRule="auto"/>
        <w:ind w:firstLine="720"/>
        <w:jc w:val="both"/>
        <w:rPr>
          <w:rFonts w:ascii="Times New Roman" w:eastAsia="Times New Roman" w:hAnsi="Times New Roman" w:cs="Times New Roman"/>
          <w:sz w:val="28"/>
          <w:szCs w:val="28"/>
          <w:lang w:val="ru-RU"/>
        </w:rPr>
      </w:pPr>
    </w:p>
    <w:p w14:paraId="7EF25D9A" w14:textId="77777777" w:rsidR="003A48B3" w:rsidRDefault="003A48B3" w:rsidP="009A6048">
      <w:pPr>
        <w:spacing w:line="360" w:lineRule="auto"/>
        <w:ind w:firstLine="720"/>
        <w:jc w:val="both"/>
        <w:rPr>
          <w:rFonts w:ascii="Times New Roman" w:eastAsia="Times New Roman" w:hAnsi="Times New Roman" w:cs="Times New Roman"/>
          <w:sz w:val="28"/>
          <w:szCs w:val="28"/>
          <w:lang w:val="ru-RU"/>
        </w:rPr>
      </w:pPr>
    </w:p>
    <w:p w14:paraId="5005AD62" w14:textId="77777777" w:rsidR="003A48B3" w:rsidRDefault="003A48B3" w:rsidP="009A6048">
      <w:pPr>
        <w:spacing w:line="360" w:lineRule="auto"/>
        <w:ind w:firstLine="720"/>
        <w:jc w:val="both"/>
        <w:rPr>
          <w:rFonts w:ascii="Times New Roman" w:eastAsia="Times New Roman" w:hAnsi="Times New Roman" w:cs="Times New Roman"/>
          <w:sz w:val="28"/>
          <w:szCs w:val="28"/>
          <w:lang w:val="ru-RU"/>
        </w:rPr>
      </w:pPr>
    </w:p>
    <w:p w14:paraId="18EC72D3" w14:textId="77777777" w:rsidR="009A6048" w:rsidRPr="009A6048" w:rsidRDefault="009A6048" w:rsidP="009A6048">
      <w:pPr>
        <w:pStyle w:val="1"/>
        <w:spacing w:before="0" w:after="0" w:line="360" w:lineRule="auto"/>
        <w:ind w:left="142"/>
        <w:jc w:val="center"/>
        <w:rPr>
          <w:rFonts w:ascii="Times New Roman" w:eastAsia="Times New Roman" w:hAnsi="Times New Roman" w:cs="Times New Roman"/>
          <w:b/>
          <w:sz w:val="28"/>
          <w:szCs w:val="28"/>
          <w:lang w:val="ru-RU"/>
        </w:rPr>
      </w:pPr>
      <w:bookmarkStart w:id="17" w:name="_Toc227701791"/>
      <w:r w:rsidRPr="009A6048">
        <w:rPr>
          <w:rFonts w:ascii="Times New Roman" w:eastAsia="Times New Roman" w:hAnsi="Times New Roman" w:cs="Times New Roman"/>
          <w:b/>
          <w:sz w:val="28"/>
          <w:szCs w:val="28"/>
          <w:lang w:val="ru-RU"/>
        </w:rPr>
        <w:lastRenderedPageBreak/>
        <w:t>2.4. Оценка уровня финансовых рисков и эффективности действующей системы управления</w:t>
      </w:r>
      <w:bookmarkEnd w:id="17"/>
    </w:p>
    <w:p w14:paraId="58917442" w14:textId="77777777" w:rsidR="002B769C" w:rsidRDefault="002B769C" w:rsidP="00543E22">
      <w:pPr>
        <w:spacing w:line="360" w:lineRule="auto"/>
        <w:ind w:firstLine="720"/>
        <w:jc w:val="both"/>
        <w:rPr>
          <w:rFonts w:ascii="Times New Roman" w:eastAsia="Times New Roman" w:hAnsi="Times New Roman" w:cs="Times New Roman"/>
          <w:sz w:val="28"/>
          <w:szCs w:val="28"/>
          <w:lang w:val="ru-RU"/>
        </w:rPr>
      </w:pPr>
    </w:p>
    <w:p w14:paraId="50823647" w14:textId="68223D12" w:rsidR="009A6048" w:rsidRPr="009A6048" w:rsidRDefault="009A6048" w:rsidP="009A6048">
      <w:pPr>
        <w:spacing w:line="360" w:lineRule="auto"/>
        <w:ind w:firstLine="720"/>
        <w:jc w:val="both"/>
        <w:rPr>
          <w:rFonts w:ascii="Times New Roman" w:eastAsia="Times New Roman" w:hAnsi="Times New Roman" w:cs="Times New Roman"/>
          <w:sz w:val="28"/>
          <w:szCs w:val="28"/>
          <w:lang w:val="ru-RU"/>
        </w:rPr>
      </w:pPr>
      <w:r w:rsidRPr="009A6048">
        <w:rPr>
          <w:rFonts w:ascii="Times New Roman" w:eastAsia="Times New Roman" w:hAnsi="Times New Roman" w:cs="Times New Roman"/>
          <w:sz w:val="28"/>
          <w:szCs w:val="28"/>
          <w:lang w:val="ru-RU"/>
        </w:rPr>
        <w:t xml:space="preserve">Оценка уровня финансовых рисков АО «БРПИ» </w:t>
      </w:r>
      <w:r>
        <w:rPr>
          <w:rFonts w:ascii="Times New Roman" w:eastAsia="Times New Roman" w:hAnsi="Times New Roman" w:cs="Times New Roman"/>
          <w:sz w:val="28"/>
          <w:szCs w:val="28"/>
          <w:lang w:val="ru-RU"/>
        </w:rPr>
        <w:t>основана</w:t>
      </w:r>
      <w:r w:rsidRPr="009A6048">
        <w:rPr>
          <w:rFonts w:ascii="Times New Roman" w:eastAsia="Times New Roman" w:hAnsi="Times New Roman" w:cs="Times New Roman"/>
          <w:sz w:val="28"/>
          <w:szCs w:val="28"/>
          <w:lang w:val="ru-RU"/>
        </w:rPr>
        <w:t xml:space="preserve"> на результатах анализа финансовой отчетности за 2023–2025 годы, показателях ликвидности, оборачиваемости и структуры капитала, а также на качественной идентификации ключевых угроз, проведенной ранее. В отличие от предприятий с устойчивым положительным финансовым результатом, АО «БРПИ» демонстрирует совокупность признаков повышенной финансовой уязвимости</w:t>
      </w:r>
      <w:r>
        <w:rPr>
          <w:rFonts w:ascii="Times New Roman" w:eastAsia="Times New Roman" w:hAnsi="Times New Roman" w:cs="Times New Roman"/>
          <w:sz w:val="28"/>
          <w:szCs w:val="28"/>
          <w:lang w:val="ru-RU"/>
        </w:rPr>
        <w:t>, что обусловлено рядом факторов, включая</w:t>
      </w:r>
      <w:r w:rsidRPr="009A6048">
        <w:rPr>
          <w:rFonts w:ascii="Times New Roman" w:eastAsia="Times New Roman" w:hAnsi="Times New Roman" w:cs="Times New Roman"/>
          <w:sz w:val="28"/>
          <w:szCs w:val="28"/>
          <w:lang w:val="ru-RU"/>
        </w:rPr>
        <w:t xml:space="preserve"> отрицательный операционный денежный поток, устойчивые убытки, рост долговой нагрузки и ухудшение оборачиваемости запасов. </w:t>
      </w:r>
      <w:r>
        <w:rPr>
          <w:rFonts w:ascii="Times New Roman" w:eastAsia="Times New Roman" w:hAnsi="Times New Roman" w:cs="Times New Roman"/>
          <w:sz w:val="28"/>
          <w:szCs w:val="28"/>
          <w:lang w:val="ru-RU"/>
        </w:rPr>
        <w:t>Проведенный анализ</w:t>
      </w:r>
      <w:r w:rsidRPr="009A6048">
        <w:rPr>
          <w:rFonts w:ascii="Times New Roman" w:eastAsia="Times New Roman" w:hAnsi="Times New Roman" w:cs="Times New Roman"/>
          <w:sz w:val="28"/>
          <w:szCs w:val="28"/>
          <w:lang w:val="ru-RU"/>
        </w:rPr>
        <w:t xml:space="preserve"> позволяет отнести общий уровень финансовых рисков к высокому, несмотря на наличие отдельных положительных тенденций в динамике дебиторской и кредиторской задолженности.</w:t>
      </w:r>
    </w:p>
    <w:p w14:paraId="130AD3DE" w14:textId="7FB1E7D7" w:rsidR="009A6048" w:rsidRPr="009A6048" w:rsidRDefault="009A6048" w:rsidP="009A6048">
      <w:pPr>
        <w:spacing w:line="360" w:lineRule="auto"/>
        <w:ind w:firstLine="720"/>
        <w:jc w:val="both"/>
        <w:rPr>
          <w:rFonts w:ascii="Times New Roman" w:eastAsia="Times New Roman" w:hAnsi="Times New Roman" w:cs="Times New Roman"/>
          <w:sz w:val="28"/>
          <w:szCs w:val="28"/>
          <w:lang w:val="ru-RU"/>
        </w:rPr>
      </w:pPr>
      <w:r w:rsidRPr="009A6048">
        <w:rPr>
          <w:rFonts w:ascii="Times New Roman" w:eastAsia="Times New Roman" w:hAnsi="Times New Roman" w:cs="Times New Roman"/>
          <w:sz w:val="28"/>
          <w:szCs w:val="28"/>
          <w:lang w:val="ru-RU"/>
        </w:rPr>
        <w:t xml:space="preserve">На практике идентификация финансовых рисков в АО «БРПИ» осуществляется преимущественно через традиционные инструменты финансового анализа. Используются горизонтальный и вертикальный анализ бухгалтерского баланса и отчета о финансовых результатах, расчет коэффициентов ликвидности, финансовой устойчивости и оборачиваемости. На основе этих данных руководство оценивает способность предприятия обслуживать обязательства, финансировать операционную деятельность и поддерживать необходимый уровень запасов. Фактически основным центром концентрации функций по выявлению рисков выступает финансовый блок, </w:t>
      </w:r>
      <w:r>
        <w:rPr>
          <w:rFonts w:ascii="Times New Roman" w:eastAsia="Times New Roman" w:hAnsi="Times New Roman" w:cs="Times New Roman"/>
          <w:sz w:val="28"/>
          <w:szCs w:val="28"/>
          <w:lang w:val="ru-RU"/>
        </w:rPr>
        <w:t>который возглавляет</w:t>
      </w:r>
      <w:r w:rsidRPr="009A6048">
        <w:rPr>
          <w:rFonts w:ascii="Times New Roman" w:eastAsia="Times New Roman" w:hAnsi="Times New Roman" w:cs="Times New Roman"/>
          <w:sz w:val="28"/>
          <w:szCs w:val="28"/>
          <w:lang w:val="ru-RU"/>
        </w:rPr>
        <w:t xml:space="preserve"> главны</w:t>
      </w:r>
      <w:r>
        <w:rPr>
          <w:rFonts w:ascii="Times New Roman" w:eastAsia="Times New Roman" w:hAnsi="Times New Roman" w:cs="Times New Roman"/>
          <w:sz w:val="28"/>
          <w:szCs w:val="28"/>
          <w:lang w:val="ru-RU"/>
        </w:rPr>
        <w:t>й</w:t>
      </w:r>
      <w:r w:rsidRPr="009A6048">
        <w:rPr>
          <w:rFonts w:ascii="Times New Roman" w:eastAsia="Times New Roman" w:hAnsi="Times New Roman" w:cs="Times New Roman"/>
          <w:sz w:val="28"/>
          <w:szCs w:val="28"/>
          <w:lang w:val="ru-RU"/>
        </w:rPr>
        <w:t xml:space="preserve"> бухгалтер, при общем стратегическом руководстве со стороны генерального директора.</w:t>
      </w:r>
    </w:p>
    <w:p w14:paraId="216EB874" w14:textId="3B969578" w:rsidR="009A6048" w:rsidRPr="009A6048" w:rsidRDefault="009A6048" w:rsidP="009A6048">
      <w:pPr>
        <w:spacing w:line="360" w:lineRule="auto"/>
        <w:ind w:firstLine="720"/>
        <w:jc w:val="both"/>
        <w:rPr>
          <w:rFonts w:ascii="Times New Roman" w:eastAsia="Times New Roman" w:hAnsi="Times New Roman" w:cs="Times New Roman"/>
          <w:sz w:val="28"/>
          <w:szCs w:val="28"/>
          <w:lang w:val="ru-RU"/>
        </w:rPr>
      </w:pPr>
      <w:r w:rsidRPr="009A6048">
        <w:rPr>
          <w:rFonts w:ascii="Times New Roman" w:eastAsia="Times New Roman" w:hAnsi="Times New Roman" w:cs="Times New Roman"/>
          <w:sz w:val="28"/>
          <w:szCs w:val="28"/>
          <w:lang w:val="ru-RU"/>
        </w:rPr>
        <w:t>Вместе с тем в организации отсутствуют признаки формализованной системы риск</w:t>
      </w:r>
      <w:r w:rsidRPr="009A6048">
        <w:rPr>
          <w:rFonts w:ascii="Times New Roman" w:eastAsia="Times New Roman" w:hAnsi="Times New Roman" w:cs="Times New Roman"/>
          <w:sz w:val="28"/>
          <w:szCs w:val="28"/>
          <w:lang w:val="ru-RU"/>
        </w:rPr>
        <w:noBreakHyphen/>
        <w:t>менеджмента в виде отдельных внутренних регламентов, положения о риск</w:t>
      </w:r>
      <w:r w:rsidRPr="009A6048">
        <w:rPr>
          <w:rFonts w:ascii="Times New Roman" w:eastAsia="Times New Roman" w:hAnsi="Times New Roman" w:cs="Times New Roman"/>
          <w:sz w:val="28"/>
          <w:szCs w:val="28"/>
          <w:lang w:val="ru-RU"/>
        </w:rPr>
        <w:noBreakHyphen/>
        <w:t xml:space="preserve">менеджменте или выделенного подразделения, ответственного за комплексную работу с рисками. Управление финансовыми </w:t>
      </w:r>
      <w:r w:rsidRPr="009A6048">
        <w:rPr>
          <w:rFonts w:ascii="Times New Roman" w:eastAsia="Times New Roman" w:hAnsi="Times New Roman" w:cs="Times New Roman"/>
          <w:sz w:val="28"/>
          <w:szCs w:val="28"/>
          <w:lang w:val="ru-RU"/>
        </w:rPr>
        <w:lastRenderedPageBreak/>
        <w:t xml:space="preserve">рисками носит фрагментарный характер и интегрировано в процессы бюджетирования, контроля затрат и управления дебиторской и кредиторской задолженностью. </w:t>
      </w:r>
      <w:r>
        <w:rPr>
          <w:rFonts w:ascii="Times New Roman" w:eastAsia="Times New Roman" w:hAnsi="Times New Roman" w:cs="Times New Roman"/>
          <w:sz w:val="28"/>
          <w:szCs w:val="28"/>
          <w:lang w:val="ru-RU"/>
        </w:rPr>
        <w:t>Так,</w:t>
      </w:r>
      <w:r w:rsidRPr="009A6048">
        <w:rPr>
          <w:rFonts w:ascii="Times New Roman" w:eastAsia="Times New Roman" w:hAnsi="Times New Roman" w:cs="Times New Roman"/>
          <w:sz w:val="28"/>
          <w:szCs w:val="28"/>
          <w:lang w:val="ru-RU"/>
        </w:rPr>
        <w:t xml:space="preserve"> риски выявляются преимущественно постфактум</w:t>
      </w:r>
      <w:r>
        <w:rPr>
          <w:rFonts w:ascii="Times New Roman" w:eastAsia="Times New Roman" w:hAnsi="Times New Roman" w:cs="Times New Roman"/>
          <w:sz w:val="28"/>
          <w:szCs w:val="28"/>
          <w:lang w:val="ru-RU"/>
        </w:rPr>
        <w:t>, а именно</w:t>
      </w:r>
      <w:r w:rsidRPr="009A6048">
        <w:rPr>
          <w:rFonts w:ascii="Times New Roman" w:eastAsia="Times New Roman" w:hAnsi="Times New Roman" w:cs="Times New Roman"/>
          <w:sz w:val="28"/>
          <w:szCs w:val="28"/>
          <w:lang w:val="ru-RU"/>
        </w:rPr>
        <w:t xml:space="preserve"> по итогам отчетного периода, когда ключевые негативные тенденции уже отразились в показателях прибыли и ликвидности.</w:t>
      </w:r>
    </w:p>
    <w:p w14:paraId="3301EC0B" w14:textId="77777777" w:rsidR="009A6048" w:rsidRPr="009A6048" w:rsidRDefault="009A6048" w:rsidP="009A6048">
      <w:pPr>
        <w:spacing w:line="360" w:lineRule="auto"/>
        <w:ind w:firstLine="720"/>
        <w:jc w:val="both"/>
        <w:rPr>
          <w:rFonts w:ascii="Times New Roman" w:eastAsia="Times New Roman" w:hAnsi="Times New Roman" w:cs="Times New Roman"/>
          <w:sz w:val="28"/>
          <w:szCs w:val="28"/>
          <w:lang w:val="ru-RU"/>
        </w:rPr>
      </w:pPr>
      <w:r w:rsidRPr="009A6048">
        <w:rPr>
          <w:rFonts w:ascii="Times New Roman" w:eastAsia="Times New Roman" w:hAnsi="Times New Roman" w:cs="Times New Roman"/>
          <w:sz w:val="28"/>
          <w:szCs w:val="28"/>
          <w:lang w:val="ru-RU"/>
        </w:rPr>
        <w:t>Коэффициентный анализ позволяет количественно оценить уровень основных финансовых рисков. Увеличение доли заемных средств в пассивах и рост долгосрочных кредитов свидетельствуют о повышении риска долговой нагрузки: предприятие компенсирует дефицит собственного капитала и отрицательный денежный поток от текущих операций за счет привлечения внешнего финансирования. Одновременно показатели ликвидности демонстрируют напряженность: замедление оборачиваемости запасов, высокие периоды погашения кредиторской задолженности и снижение остатков денежных средств на счетах на конец периода указывают на повышенную вероятность кассовых разрывов.</w:t>
      </w:r>
    </w:p>
    <w:p w14:paraId="2206728C" w14:textId="3F467415" w:rsidR="009A6048" w:rsidRDefault="009A6048" w:rsidP="003A48B3">
      <w:pPr>
        <w:spacing w:line="360" w:lineRule="auto"/>
        <w:ind w:firstLine="720"/>
        <w:jc w:val="both"/>
        <w:rPr>
          <w:rFonts w:ascii="Times New Roman" w:eastAsia="Times New Roman" w:hAnsi="Times New Roman" w:cs="Times New Roman"/>
          <w:sz w:val="28"/>
          <w:szCs w:val="28"/>
          <w:lang w:val="ru-RU"/>
        </w:rPr>
      </w:pPr>
      <w:r w:rsidRPr="009A6048">
        <w:rPr>
          <w:rFonts w:ascii="Times New Roman" w:eastAsia="Times New Roman" w:hAnsi="Times New Roman" w:cs="Times New Roman"/>
          <w:sz w:val="28"/>
          <w:szCs w:val="28"/>
          <w:lang w:val="ru-RU"/>
        </w:rPr>
        <w:t xml:space="preserve">Оборачиваемость активов и капитала также отражает рост риска снижения рентабельности. Падение выручки на фоне ухудшения операционной маржи приводит к тому, что активы используются менее эффективно, а постоянные расходы занимают все большую долю в структуре затрат. </w:t>
      </w:r>
      <w:r>
        <w:rPr>
          <w:rFonts w:ascii="Times New Roman" w:eastAsia="Times New Roman" w:hAnsi="Times New Roman" w:cs="Times New Roman"/>
          <w:sz w:val="28"/>
          <w:szCs w:val="28"/>
          <w:lang w:val="ru-RU"/>
        </w:rPr>
        <w:t>Так,</w:t>
      </w:r>
      <w:r w:rsidRPr="009A6048">
        <w:rPr>
          <w:rFonts w:ascii="Times New Roman" w:eastAsia="Times New Roman" w:hAnsi="Times New Roman" w:cs="Times New Roman"/>
          <w:sz w:val="28"/>
          <w:szCs w:val="28"/>
          <w:lang w:val="ru-RU"/>
        </w:rPr>
        <w:t xml:space="preserve"> даже незначительное дальнейшее ухудшение внешних условий</w:t>
      </w:r>
      <w:r>
        <w:rPr>
          <w:rFonts w:ascii="Times New Roman" w:eastAsia="Times New Roman" w:hAnsi="Times New Roman" w:cs="Times New Roman"/>
          <w:sz w:val="28"/>
          <w:szCs w:val="28"/>
          <w:lang w:val="ru-RU"/>
        </w:rPr>
        <w:t xml:space="preserve">, включая </w:t>
      </w:r>
      <w:r w:rsidRPr="009A6048">
        <w:rPr>
          <w:rFonts w:ascii="Times New Roman" w:eastAsia="Times New Roman" w:hAnsi="Times New Roman" w:cs="Times New Roman"/>
          <w:sz w:val="28"/>
          <w:szCs w:val="28"/>
          <w:lang w:val="ru-RU"/>
        </w:rPr>
        <w:t>рост цен на сырье, повышение ставок, снижение спроса</w:t>
      </w:r>
      <w:r>
        <w:rPr>
          <w:rFonts w:ascii="Times New Roman" w:eastAsia="Times New Roman" w:hAnsi="Times New Roman" w:cs="Times New Roman"/>
          <w:sz w:val="28"/>
          <w:szCs w:val="28"/>
          <w:lang w:val="ru-RU"/>
        </w:rPr>
        <w:t>,</w:t>
      </w:r>
      <w:r w:rsidRPr="009A6048">
        <w:rPr>
          <w:rFonts w:ascii="Times New Roman" w:eastAsia="Times New Roman" w:hAnsi="Times New Roman" w:cs="Times New Roman"/>
          <w:sz w:val="28"/>
          <w:szCs w:val="28"/>
          <w:lang w:val="ru-RU"/>
        </w:rPr>
        <w:t xml:space="preserve"> способно привести к критической нехватке ликвидности и углублению убытков.</w:t>
      </w:r>
      <w:r w:rsidR="003A48B3">
        <w:rPr>
          <w:rFonts w:ascii="Times New Roman" w:eastAsia="Times New Roman" w:hAnsi="Times New Roman" w:cs="Times New Roman"/>
          <w:sz w:val="28"/>
          <w:szCs w:val="28"/>
          <w:lang w:val="ru-RU"/>
        </w:rPr>
        <w:t xml:space="preserve"> С</w:t>
      </w:r>
      <w:r w:rsidRPr="009A6048">
        <w:rPr>
          <w:rFonts w:ascii="Times New Roman" w:eastAsia="Times New Roman" w:hAnsi="Times New Roman" w:cs="Times New Roman"/>
          <w:sz w:val="28"/>
          <w:szCs w:val="28"/>
          <w:lang w:val="ru-RU"/>
        </w:rPr>
        <w:t>вязь выявленных рисков с ключевыми показателями можно представить в виде матричной таблицы</w:t>
      </w:r>
      <w:r>
        <w:rPr>
          <w:rFonts w:ascii="Times New Roman" w:eastAsia="Times New Roman" w:hAnsi="Times New Roman" w:cs="Times New Roman"/>
          <w:sz w:val="28"/>
          <w:szCs w:val="28"/>
          <w:lang w:val="ru-RU"/>
        </w:rPr>
        <w:t xml:space="preserve"> 1</w:t>
      </w:r>
      <w:r w:rsidR="00EE1706">
        <w:rPr>
          <w:rFonts w:ascii="Times New Roman" w:eastAsia="Times New Roman" w:hAnsi="Times New Roman" w:cs="Times New Roman"/>
          <w:sz w:val="28"/>
          <w:szCs w:val="28"/>
          <w:lang w:val="ru-RU"/>
        </w:rPr>
        <w:t>5</w:t>
      </w:r>
      <w:r>
        <w:rPr>
          <w:rFonts w:ascii="Times New Roman" w:eastAsia="Times New Roman" w:hAnsi="Times New Roman" w:cs="Times New Roman"/>
          <w:sz w:val="28"/>
          <w:szCs w:val="28"/>
          <w:lang w:val="ru-RU"/>
        </w:rPr>
        <w:t>.</w:t>
      </w:r>
    </w:p>
    <w:p w14:paraId="6D76C7E5" w14:textId="0F053587" w:rsidR="009A6048" w:rsidRPr="009A6048" w:rsidRDefault="009A6048" w:rsidP="009A6048">
      <w:pPr>
        <w:spacing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Таблица 1</w:t>
      </w:r>
      <w:r w:rsidR="00EE1706">
        <w:rPr>
          <w:rFonts w:ascii="Times New Roman" w:eastAsia="Times New Roman" w:hAnsi="Times New Roman" w:cs="Times New Roman"/>
          <w:sz w:val="28"/>
          <w:szCs w:val="28"/>
          <w:lang w:val="ru-RU"/>
        </w:rPr>
        <w:t>5</w:t>
      </w:r>
      <w:r>
        <w:rPr>
          <w:rFonts w:ascii="Times New Roman" w:eastAsia="Times New Roman" w:hAnsi="Times New Roman" w:cs="Times New Roman"/>
          <w:sz w:val="28"/>
          <w:szCs w:val="28"/>
          <w:lang w:val="ru-RU"/>
        </w:rPr>
        <w:t xml:space="preserve"> – Матричная оценка рисков</w:t>
      </w:r>
    </w:p>
    <w:tbl>
      <w:tblPr>
        <w:tblStyle w:val="af8"/>
        <w:tblW w:w="9408" w:type="dxa"/>
        <w:tblLook w:val="04A0" w:firstRow="1" w:lastRow="0" w:firstColumn="1" w:lastColumn="0" w:noHBand="0" w:noVBand="1"/>
      </w:tblPr>
      <w:tblGrid>
        <w:gridCol w:w="2307"/>
        <w:gridCol w:w="7101"/>
      </w:tblGrid>
      <w:tr w:rsidR="009A6048" w:rsidRPr="009A6048" w14:paraId="7416D4ED" w14:textId="77777777" w:rsidTr="009A6048">
        <w:tc>
          <w:tcPr>
            <w:tcW w:w="0" w:type="auto"/>
            <w:hideMark/>
          </w:tcPr>
          <w:p w14:paraId="6C651C14"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Вид риска</w:t>
            </w:r>
          </w:p>
        </w:tc>
        <w:tc>
          <w:tcPr>
            <w:tcW w:w="0" w:type="auto"/>
            <w:hideMark/>
          </w:tcPr>
          <w:p w14:paraId="7DF32672"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Основные количественные индикаторы</w:t>
            </w:r>
          </w:p>
        </w:tc>
      </w:tr>
      <w:tr w:rsidR="009A6048" w:rsidRPr="009A6048" w14:paraId="6788FFB4" w14:textId="77777777" w:rsidTr="009A6048">
        <w:tc>
          <w:tcPr>
            <w:tcW w:w="0" w:type="auto"/>
            <w:hideMark/>
          </w:tcPr>
          <w:p w14:paraId="2AF38F7F"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Риск нехватки ликвидности</w:t>
            </w:r>
          </w:p>
        </w:tc>
        <w:tc>
          <w:tcPr>
            <w:tcW w:w="0" w:type="auto"/>
            <w:hideMark/>
          </w:tcPr>
          <w:p w14:paraId="5CD4B74D"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Отрицательное сальдо денежных потоков от текущих операций; снижение остатка денежных средств; рост периода оборота запасов.</w:t>
            </w:r>
          </w:p>
        </w:tc>
      </w:tr>
      <w:tr w:rsidR="009A6048" w:rsidRPr="009A6048" w14:paraId="57399EAD" w14:textId="77777777" w:rsidTr="009A6048">
        <w:tc>
          <w:tcPr>
            <w:tcW w:w="0" w:type="auto"/>
            <w:hideMark/>
          </w:tcPr>
          <w:p w14:paraId="0DC68A77"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Риск роста долговой нагрузки</w:t>
            </w:r>
          </w:p>
        </w:tc>
        <w:tc>
          <w:tcPr>
            <w:tcW w:w="0" w:type="auto"/>
            <w:hideMark/>
          </w:tcPr>
          <w:p w14:paraId="14BAA431"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Увеличение долгосрочных заемных средств; рост процентных платежей; положительное сальдо финансовых потоков при отрицательном операционном.</w:t>
            </w:r>
          </w:p>
        </w:tc>
      </w:tr>
      <w:tr w:rsidR="009A6048" w:rsidRPr="009A6048" w14:paraId="0FDF4E5E" w14:textId="77777777" w:rsidTr="009A6048">
        <w:tc>
          <w:tcPr>
            <w:tcW w:w="0" w:type="auto"/>
            <w:hideMark/>
          </w:tcPr>
          <w:p w14:paraId="58893980"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Риск неплатежей контрагентов</w:t>
            </w:r>
          </w:p>
        </w:tc>
        <w:tc>
          <w:tcPr>
            <w:tcW w:w="0" w:type="auto"/>
            <w:hideMark/>
          </w:tcPr>
          <w:p w14:paraId="236FB77F"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Значительный объем дебиторской задолженности; длительный период инкассации; наличие прочих расходов, связанных со списанием долгов.</w:t>
            </w:r>
          </w:p>
        </w:tc>
      </w:tr>
      <w:tr w:rsidR="009A6048" w:rsidRPr="009A6048" w14:paraId="7D1A44F1" w14:textId="77777777" w:rsidTr="009A6048">
        <w:tc>
          <w:tcPr>
            <w:tcW w:w="0" w:type="auto"/>
            <w:hideMark/>
          </w:tcPr>
          <w:p w14:paraId="04CE2DB7"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Риск снижения рентабельности</w:t>
            </w:r>
          </w:p>
        </w:tc>
        <w:tc>
          <w:tcPr>
            <w:tcW w:w="0" w:type="auto"/>
            <w:hideMark/>
          </w:tcPr>
          <w:p w14:paraId="74BC767B" w14:textId="77777777" w:rsidR="009A6048" w:rsidRPr="009A6048" w:rsidRDefault="009A6048" w:rsidP="009A6048">
            <w:pPr>
              <w:jc w:val="both"/>
              <w:rPr>
                <w:rFonts w:ascii="Times New Roman" w:eastAsia="Calibri" w:hAnsi="Times New Roman" w:cs="Times New Roman"/>
                <w:color w:val="000000"/>
                <w:lang w:val="ru-RU" w:eastAsia="en-US"/>
              </w:rPr>
            </w:pPr>
            <w:r w:rsidRPr="009A6048">
              <w:rPr>
                <w:rFonts w:ascii="Times New Roman" w:eastAsia="Calibri" w:hAnsi="Times New Roman" w:cs="Times New Roman"/>
                <w:color w:val="000000"/>
                <w:lang w:val="ru-RU" w:eastAsia="en-US"/>
              </w:rPr>
              <w:t>Устойчивые убытки от продаж; отрицательный EBIT; снижение рентабельности продаж и активов.</w:t>
            </w:r>
          </w:p>
        </w:tc>
      </w:tr>
    </w:tbl>
    <w:p w14:paraId="73D3BFEB" w14:textId="6616255A" w:rsidR="009A6048" w:rsidRPr="009A6048" w:rsidRDefault="009A6048" w:rsidP="009A6048">
      <w:pPr>
        <w:spacing w:line="360" w:lineRule="auto"/>
        <w:ind w:firstLine="720"/>
        <w:jc w:val="both"/>
        <w:rPr>
          <w:rFonts w:ascii="Times New Roman" w:eastAsia="Times New Roman" w:hAnsi="Times New Roman" w:cs="Times New Roman"/>
          <w:sz w:val="28"/>
          <w:szCs w:val="28"/>
          <w:lang w:val="ru-RU"/>
        </w:rPr>
      </w:pPr>
      <w:r w:rsidRPr="009A6048">
        <w:rPr>
          <w:rFonts w:ascii="Times New Roman" w:eastAsia="Times New Roman" w:hAnsi="Times New Roman" w:cs="Times New Roman"/>
          <w:sz w:val="28"/>
          <w:szCs w:val="28"/>
          <w:lang w:val="ru-RU"/>
        </w:rPr>
        <w:lastRenderedPageBreak/>
        <w:t>Такая матричная форма позволяет систематизировать финансовые угрозы и связать их с конкретными числовыми показателями, что создает основу для дальнейшего внедрения более формализованной системы риск</w:t>
      </w:r>
      <w:r w:rsidRPr="009A6048">
        <w:rPr>
          <w:rFonts w:ascii="Times New Roman" w:eastAsia="Times New Roman" w:hAnsi="Times New Roman" w:cs="Times New Roman"/>
          <w:sz w:val="28"/>
          <w:szCs w:val="28"/>
          <w:lang w:val="ru-RU"/>
        </w:rPr>
        <w:noBreakHyphen/>
        <w:t>менеджмента.</w:t>
      </w:r>
    </w:p>
    <w:p w14:paraId="2570DEDA" w14:textId="77777777" w:rsidR="00772815" w:rsidRDefault="00772815" w:rsidP="009A6048">
      <w:pPr>
        <w:spacing w:line="360" w:lineRule="auto"/>
        <w:ind w:firstLine="72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Таким образом, </w:t>
      </w:r>
      <w:r w:rsidR="009A6048" w:rsidRPr="009A6048">
        <w:rPr>
          <w:rFonts w:ascii="Times New Roman" w:eastAsia="Times New Roman" w:hAnsi="Times New Roman" w:cs="Times New Roman"/>
          <w:sz w:val="28"/>
          <w:szCs w:val="28"/>
          <w:lang w:val="ru-RU"/>
        </w:rPr>
        <w:t xml:space="preserve"> можно констатировать, что в АО «БРПИ» применяются отдельные элементы ограничительного управления финансовыми рисками, но они не образуют единую интегрированную систему. В части кредитного риска к контрагентам используются внутренние лимиты дебиторской задолженности, устанавливаемые по ключевым покупателям на уровне договоров и управленческих решений</w:t>
      </w:r>
      <w:r>
        <w:rPr>
          <w:rFonts w:ascii="Times New Roman" w:eastAsia="Times New Roman" w:hAnsi="Times New Roman" w:cs="Times New Roman"/>
          <w:sz w:val="28"/>
          <w:szCs w:val="28"/>
          <w:lang w:val="ru-RU"/>
        </w:rPr>
        <w:t>, ч</w:t>
      </w:r>
      <w:r w:rsidR="009A6048" w:rsidRPr="009A6048">
        <w:rPr>
          <w:rFonts w:ascii="Times New Roman" w:eastAsia="Times New Roman" w:hAnsi="Times New Roman" w:cs="Times New Roman"/>
          <w:sz w:val="28"/>
          <w:szCs w:val="28"/>
          <w:lang w:val="ru-RU"/>
        </w:rPr>
        <w:t xml:space="preserve">то подтверждается снижением общей суммы дебиторской задолженности и улучшением ее оборачиваемости. Одновременно предприятие фактически ограничивает объем кредиторской задолженности, что отражается в уменьшении обязательств перед поставщиками и сокращении периода их погашения. </w:t>
      </w:r>
    </w:p>
    <w:p w14:paraId="678B2860" w14:textId="04B817AC" w:rsidR="009A6048" w:rsidRPr="009A6048" w:rsidRDefault="009A6048" w:rsidP="009A6048">
      <w:pPr>
        <w:spacing w:line="360" w:lineRule="auto"/>
        <w:ind w:firstLine="720"/>
        <w:jc w:val="both"/>
        <w:rPr>
          <w:rFonts w:ascii="Times New Roman" w:eastAsia="Times New Roman" w:hAnsi="Times New Roman" w:cs="Times New Roman"/>
          <w:sz w:val="28"/>
          <w:szCs w:val="28"/>
          <w:lang w:val="ru-RU"/>
        </w:rPr>
      </w:pPr>
      <w:r w:rsidRPr="009A6048">
        <w:rPr>
          <w:rFonts w:ascii="Times New Roman" w:eastAsia="Times New Roman" w:hAnsi="Times New Roman" w:cs="Times New Roman"/>
          <w:sz w:val="28"/>
          <w:szCs w:val="28"/>
          <w:lang w:val="ru-RU"/>
        </w:rPr>
        <w:t>Такая политика свидетельствует о стремлении поддерживать приемлемую деловую репутацию и избегать наращивания просроченной кредиторской задолженности.</w:t>
      </w:r>
    </w:p>
    <w:p w14:paraId="00FB6D9E" w14:textId="77777777" w:rsidR="00772815" w:rsidRDefault="009A6048" w:rsidP="009A6048">
      <w:pPr>
        <w:spacing w:line="360" w:lineRule="auto"/>
        <w:ind w:firstLine="720"/>
        <w:jc w:val="both"/>
        <w:rPr>
          <w:rFonts w:ascii="Times New Roman" w:eastAsia="Times New Roman" w:hAnsi="Times New Roman" w:cs="Times New Roman"/>
          <w:sz w:val="28"/>
          <w:szCs w:val="28"/>
          <w:lang w:val="ru-RU"/>
        </w:rPr>
      </w:pPr>
      <w:r w:rsidRPr="009A6048">
        <w:rPr>
          <w:rFonts w:ascii="Times New Roman" w:eastAsia="Times New Roman" w:hAnsi="Times New Roman" w:cs="Times New Roman"/>
          <w:sz w:val="28"/>
          <w:szCs w:val="28"/>
          <w:lang w:val="ru-RU"/>
        </w:rPr>
        <w:t>В отношении резервов предприятие следует требованиям бухгалтерского учета</w:t>
      </w:r>
      <w:r w:rsidR="00772815">
        <w:rPr>
          <w:rFonts w:ascii="Times New Roman" w:eastAsia="Times New Roman" w:hAnsi="Times New Roman" w:cs="Times New Roman"/>
          <w:sz w:val="28"/>
          <w:szCs w:val="28"/>
          <w:lang w:val="ru-RU"/>
        </w:rPr>
        <w:t xml:space="preserve"> и формирует </w:t>
      </w:r>
      <w:r w:rsidRPr="009A6048">
        <w:rPr>
          <w:rFonts w:ascii="Times New Roman" w:eastAsia="Times New Roman" w:hAnsi="Times New Roman" w:cs="Times New Roman"/>
          <w:sz w:val="28"/>
          <w:szCs w:val="28"/>
          <w:lang w:val="ru-RU"/>
        </w:rPr>
        <w:t>резерв по сомнительным долга</w:t>
      </w:r>
      <w:r w:rsidR="00772815">
        <w:rPr>
          <w:rFonts w:ascii="Times New Roman" w:eastAsia="Times New Roman" w:hAnsi="Times New Roman" w:cs="Times New Roman"/>
          <w:sz w:val="28"/>
          <w:szCs w:val="28"/>
          <w:lang w:val="ru-RU"/>
        </w:rPr>
        <w:t>м, что</w:t>
      </w:r>
      <w:r w:rsidRPr="009A6048">
        <w:rPr>
          <w:rFonts w:ascii="Times New Roman" w:eastAsia="Times New Roman" w:hAnsi="Times New Roman" w:cs="Times New Roman"/>
          <w:sz w:val="28"/>
          <w:szCs w:val="28"/>
          <w:lang w:val="ru-RU"/>
        </w:rPr>
        <w:t xml:space="preserve"> отража</w:t>
      </w:r>
      <w:r w:rsidR="00772815">
        <w:rPr>
          <w:rFonts w:ascii="Times New Roman" w:eastAsia="Times New Roman" w:hAnsi="Times New Roman" w:cs="Times New Roman"/>
          <w:sz w:val="28"/>
          <w:szCs w:val="28"/>
          <w:lang w:val="ru-RU"/>
        </w:rPr>
        <w:t>ет</w:t>
      </w:r>
      <w:r w:rsidRPr="009A6048">
        <w:rPr>
          <w:rFonts w:ascii="Times New Roman" w:eastAsia="Times New Roman" w:hAnsi="Times New Roman" w:cs="Times New Roman"/>
          <w:sz w:val="28"/>
          <w:szCs w:val="28"/>
          <w:lang w:val="ru-RU"/>
        </w:rPr>
        <w:t xml:space="preserve"> прочие потенциальные обязательства в составе резервов и оценочных обязательств. При этом специальных резервных фондов на покрытие колебаний выручки, себестоимости или процентных платежей не создается, что обусловлено ограниченными финансовыми возможностями и отрицательным финансовым результатом.</w:t>
      </w:r>
    </w:p>
    <w:p w14:paraId="6098D5DF" w14:textId="73D65803" w:rsidR="009A6048" w:rsidRPr="009A6048" w:rsidRDefault="009A6048" w:rsidP="009A6048">
      <w:pPr>
        <w:spacing w:line="360" w:lineRule="auto"/>
        <w:ind w:firstLine="720"/>
        <w:jc w:val="both"/>
        <w:rPr>
          <w:rFonts w:ascii="Times New Roman" w:eastAsia="Times New Roman" w:hAnsi="Times New Roman" w:cs="Times New Roman"/>
          <w:sz w:val="28"/>
          <w:szCs w:val="28"/>
          <w:lang w:val="ru-RU"/>
        </w:rPr>
      </w:pPr>
      <w:r w:rsidRPr="009A6048">
        <w:rPr>
          <w:rFonts w:ascii="Times New Roman" w:eastAsia="Times New Roman" w:hAnsi="Times New Roman" w:cs="Times New Roman"/>
          <w:sz w:val="28"/>
          <w:szCs w:val="28"/>
          <w:lang w:val="ru-RU"/>
        </w:rPr>
        <w:t xml:space="preserve"> Страхование, как правило, применяется в отношении имущества, оборудования и транспортных средств, но не охватывает в полной мере финансовые риски, связанные с неплатежами контрагентов или резкими скачками цен на сырье и энергоносители.</w:t>
      </w:r>
    </w:p>
    <w:p w14:paraId="6251B489" w14:textId="77777777" w:rsidR="009A6048" w:rsidRDefault="009A6048" w:rsidP="009A6048">
      <w:pPr>
        <w:spacing w:line="360" w:lineRule="auto"/>
        <w:ind w:firstLine="720"/>
        <w:jc w:val="both"/>
        <w:rPr>
          <w:rFonts w:ascii="Times New Roman" w:eastAsia="Times New Roman" w:hAnsi="Times New Roman" w:cs="Times New Roman"/>
          <w:sz w:val="28"/>
          <w:szCs w:val="28"/>
          <w:lang w:val="ru-RU"/>
        </w:rPr>
      </w:pPr>
      <w:r w:rsidRPr="009A6048">
        <w:rPr>
          <w:rFonts w:ascii="Times New Roman" w:eastAsia="Times New Roman" w:hAnsi="Times New Roman" w:cs="Times New Roman"/>
          <w:sz w:val="28"/>
          <w:szCs w:val="28"/>
          <w:lang w:val="ru-RU"/>
        </w:rPr>
        <w:t xml:space="preserve">Использование лимитов и базовых резервов позволяет в определенной степени сдерживать рост кредитных и операционных рисков, однако при </w:t>
      </w:r>
      <w:r w:rsidRPr="009A6048">
        <w:rPr>
          <w:rFonts w:ascii="Times New Roman" w:eastAsia="Times New Roman" w:hAnsi="Times New Roman" w:cs="Times New Roman"/>
          <w:sz w:val="28"/>
          <w:szCs w:val="28"/>
          <w:lang w:val="ru-RU"/>
        </w:rPr>
        <w:lastRenderedPageBreak/>
        <w:t>сохранении отрицательной рентабельности и дефицита операционного денежного потока эти инструменты не обеспечивают достаточного уровня защиты от системных угроз.</w:t>
      </w:r>
    </w:p>
    <w:p w14:paraId="6119BE96" w14:textId="06276410" w:rsidR="00772815" w:rsidRDefault="00772815" w:rsidP="009A6048">
      <w:pPr>
        <w:spacing w:line="360" w:lineRule="auto"/>
        <w:ind w:firstLine="720"/>
        <w:jc w:val="both"/>
        <w:rPr>
          <w:rFonts w:ascii="Times New Roman" w:eastAsia="Times New Roman" w:hAnsi="Times New Roman" w:cs="Times New Roman"/>
          <w:sz w:val="28"/>
          <w:szCs w:val="28"/>
          <w:lang w:val="ru-RU"/>
        </w:rPr>
      </w:pPr>
      <w:r w:rsidRPr="00772815">
        <w:rPr>
          <w:rFonts w:ascii="Times New Roman" w:eastAsia="Times New Roman" w:hAnsi="Times New Roman" w:cs="Times New Roman"/>
          <w:sz w:val="28"/>
          <w:szCs w:val="28"/>
          <w:lang w:val="ru-RU"/>
        </w:rPr>
        <w:t>Оценка действующих инструментов управления финансовыми рисками АО «БРПИ»</w:t>
      </w:r>
      <w:r>
        <w:rPr>
          <w:rFonts w:ascii="Times New Roman" w:eastAsia="Times New Roman" w:hAnsi="Times New Roman" w:cs="Times New Roman"/>
          <w:sz w:val="28"/>
          <w:szCs w:val="28"/>
          <w:lang w:val="ru-RU"/>
        </w:rPr>
        <w:t xml:space="preserve"> отражена в таблице 1</w:t>
      </w:r>
      <w:r w:rsidR="00EE1706">
        <w:rPr>
          <w:rFonts w:ascii="Times New Roman" w:eastAsia="Times New Roman" w:hAnsi="Times New Roman" w:cs="Times New Roman"/>
          <w:sz w:val="28"/>
          <w:szCs w:val="28"/>
          <w:lang w:val="ru-RU"/>
        </w:rPr>
        <w:t>6</w:t>
      </w:r>
      <w:r>
        <w:rPr>
          <w:rFonts w:ascii="Times New Roman" w:eastAsia="Times New Roman" w:hAnsi="Times New Roman" w:cs="Times New Roman"/>
          <w:sz w:val="28"/>
          <w:szCs w:val="28"/>
          <w:lang w:val="ru-RU"/>
        </w:rPr>
        <w:t>.</w:t>
      </w:r>
    </w:p>
    <w:p w14:paraId="4514EAA7" w14:textId="77777777" w:rsidR="000B6ED7" w:rsidRDefault="000B6ED7" w:rsidP="009A6048">
      <w:pPr>
        <w:spacing w:line="360" w:lineRule="auto"/>
        <w:ind w:firstLine="720"/>
        <w:jc w:val="both"/>
        <w:rPr>
          <w:rFonts w:ascii="Times New Roman" w:eastAsia="Times New Roman" w:hAnsi="Times New Roman" w:cs="Times New Roman"/>
          <w:sz w:val="28"/>
          <w:szCs w:val="28"/>
          <w:lang w:val="ru-RU"/>
        </w:rPr>
      </w:pPr>
    </w:p>
    <w:p w14:paraId="1BC14296" w14:textId="3402B66F" w:rsidR="00772815" w:rsidRDefault="00772815" w:rsidP="00772815">
      <w:pPr>
        <w:spacing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Таблица 1</w:t>
      </w:r>
      <w:r w:rsidR="00EE1706">
        <w:rPr>
          <w:rFonts w:ascii="Times New Roman" w:eastAsia="Times New Roman" w:hAnsi="Times New Roman" w:cs="Times New Roman"/>
          <w:sz w:val="28"/>
          <w:szCs w:val="28"/>
          <w:lang w:val="ru-RU"/>
        </w:rPr>
        <w:t>6</w:t>
      </w:r>
      <w:r>
        <w:rPr>
          <w:rFonts w:ascii="Times New Roman" w:eastAsia="Times New Roman" w:hAnsi="Times New Roman" w:cs="Times New Roman"/>
          <w:sz w:val="28"/>
          <w:szCs w:val="28"/>
          <w:lang w:val="ru-RU"/>
        </w:rPr>
        <w:t xml:space="preserve"> - </w:t>
      </w:r>
      <w:r w:rsidRPr="00772815">
        <w:rPr>
          <w:rFonts w:ascii="Times New Roman" w:eastAsia="Times New Roman" w:hAnsi="Times New Roman" w:cs="Times New Roman"/>
          <w:sz w:val="28"/>
          <w:szCs w:val="28"/>
          <w:lang w:val="ru-RU"/>
        </w:rPr>
        <w:t>Оценка действующих инструментов управления финансовыми рисками АО «БРПИ»</w:t>
      </w:r>
    </w:p>
    <w:tbl>
      <w:tblPr>
        <w:tblStyle w:val="af8"/>
        <w:tblW w:w="5000" w:type="pct"/>
        <w:tblLook w:val="04A0" w:firstRow="1" w:lastRow="0" w:firstColumn="1" w:lastColumn="0" w:noHBand="0" w:noVBand="1"/>
      </w:tblPr>
      <w:tblGrid>
        <w:gridCol w:w="2398"/>
        <w:gridCol w:w="3269"/>
        <w:gridCol w:w="3964"/>
      </w:tblGrid>
      <w:tr w:rsidR="00772815" w:rsidRPr="00772815" w14:paraId="2679B350" w14:textId="77777777" w:rsidTr="00772815">
        <w:tc>
          <w:tcPr>
            <w:tcW w:w="0" w:type="auto"/>
            <w:hideMark/>
          </w:tcPr>
          <w:p w14:paraId="4F2A99E2" w14:textId="77777777" w:rsidR="00772815" w:rsidRPr="00772815" w:rsidRDefault="00772815" w:rsidP="00772815">
            <w:pPr>
              <w:jc w:val="both"/>
              <w:rPr>
                <w:rFonts w:ascii="Times New Roman" w:eastAsia="Calibri" w:hAnsi="Times New Roman" w:cs="Times New Roman"/>
                <w:color w:val="000000"/>
                <w:lang w:val="ru-RU" w:eastAsia="en-US"/>
              </w:rPr>
            </w:pPr>
            <w:r w:rsidRPr="00772815">
              <w:rPr>
                <w:rFonts w:ascii="Times New Roman" w:eastAsia="Calibri" w:hAnsi="Times New Roman" w:cs="Times New Roman"/>
                <w:color w:val="000000"/>
                <w:lang w:val="ru-RU" w:eastAsia="en-US"/>
              </w:rPr>
              <w:t>Инструмент</w:t>
            </w:r>
          </w:p>
        </w:tc>
        <w:tc>
          <w:tcPr>
            <w:tcW w:w="0" w:type="auto"/>
            <w:hideMark/>
          </w:tcPr>
          <w:p w14:paraId="305E6418" w14:textId="77777777" w:rsidR="00772815" w:rsidRPr="00772815" w:rsidRDefault="00772815" w:rsidP="00772815">
            <w:pPr>
              <w:jc w:val="both"/>
              <w:rPr>
                <w:rFonts w:ascii="Times New Roman" w:eastAsia="Calibri" w:hAnsi="Times New Roman" w:cs="Times New Roman"/>
                <w:color w:val="000000"/>
                <w:lang w:val="ru-RU" w:eastAsia="en-US"/>
              </w:rPr>
            </w:pPr>
            <w:r w:rsidRPr="00772815">
              <w:rPr>
                <w:rFonts w:ascii="Times New Roman" w:eastAsia="Calibri" w:hAnsi="Times New Roman" w:cs="Times New Roman"/>
                <w:color w:val="000000"/>
                <w:lang w:val="ru-RU" w:eastAsia="en-US"/>
              </w:rPr>
              <w:t>Фактическое использование</w:t>
            </w:r>
          </w:p>
        </w:tc>
        <w:tc>
          <w:tcPr>
            <w:tcW w:w="0" w:type="auto"/>
            <w:hideMark/>
          </w:tcPr>
          <w:p w14:paraId="3032C343" w14:textId="77777777" w:rsidR="00772815" w:rsidRPr="00772815" w:rsidRDefault="00772815" w:rsidP="00772815">
            <w:pPr>
              <w:jc w:val="both"/>
              <w:rPr>
                <w:rFonts w:ascii="Times New Roman" w:eastAsia="Calibri" w:hAnsi="Times New Roman" w:cs="Times New Roman"/>
                <w:color w:val="000000"/>
                <w:lang w:val="ru-RU" w:eastAsia="en-US"/>
              </w:rPr>
            </w:pPr>
            <w:r w:rsidRPr="00772815">
              <w:rPr>
                <w:rFonts w:ascii="Times New Roman" w:eastAsia="Calibri" w:hAnsi="Times New Roman" w:cs="Times New Roman"/>
                <w:color w:val="000000"/>
                <w:lang w:val="ru-RU" w:eastAsia="en-US"/>
              </w:rPr>
              <w:t>Оценка эффективности</w:t>
            </w:r>
          </w:p>
        </w:tc>
      </w:tr>
      <w:tr w:rsidR="00772815" w:rsidRPr="00772815" w14:paraId="18CD4B83" w14:textId="77777777" w:rsidTr="00772815">
        <w:tc>
          <w:tcPr>
            <w:tcW w:w="0" w:type="auto"/>
            <w:hideMark/>
          </w:tcPr>
          <w:p w14:paraId="25E0D2F7" w14:textId="77777777" w:rsidR="00772815" w:rsidRPr="00772815" w:rsidRDefault="00772815" w:rsidP="00772815">
            <w:pPr>
              <w:jc w:val="both"/>
              <w:rPr>
                <w:rFonts w:ascii="Times New Roman" w:eastAsia="Calibri" w:hAnsi="Times New Roman" w:cs="Times New Roman"/>
                <w:color w:val="000000"/>
                <w:lang w:val="ru-RU" w:eastAsia="en-US"/>
              </w:rPr>
            </w:pPr>
            <w:r w:rsidRPr="00772815">
              <w:rPr>
                <w:rFonts w:ascii="Times New Roman" w:eastAsia="Calibri" w:hAnsi="Times New Roman" w:cs="Times New Roman"/>
                <w:color w:val="000000"/>
                <w:lang w:val="ru-RU" w:eastAsia="en-US"/>
              </w:rPr>
              <w:t>Лимиты по дебиторской задолженности</w:t>
            </w:r>
          </w:p>
        </w:tc>
        <w:tc>
          <w:tcPr>
            <w:tcW w:w="0" w:type="auto"/>
            <w:hideMark/>
          </w:tcPr>
          <w:p w14:paraId="3D0A0B79" w14:textId="77777777" w:rsidR="00772815" w:rsidRPr="00772815" w:rsidRDefault="00772815" w:rsidP="00772815">
            <w:pPr>
              <w:jc w:val="both"/>
              <w:rPr>
                <w:rFonts w:ascii="Times New Roman" w:eastAsia="Calibri" w:hAnsi="Times New Roman" w:cs="Times New Roman"/>
                <w:color w:val="000000"/>
                <w:lang w:val="ru-RU" w:eastAsia="en-US"/>
              </w:rPr>
            </w:pPr>
            <w:r w:rsidRPr="00772815">
              <w:rPr>
                <w:rFonts w:ascii="Times New Roman" w:eastAsia="Calibri" w:hAnsi="Times New Roman" w:cs="Times New Roman"/>
                <w:color w:val="000000"/>
                <w:lang w:val="ru-RU" w:eastAsia="en-US"/>
              </w:rPr>
              <w:t>Устанавливаются по ключевым контрагентам, ограничивают объем отсрочек платежа</w:t>
            </w:r>
          </w:p>
        </w:tc>
        <w:tc>
          <w:tcPr>
            <w:tcW w:w="0" w:type="auto"/>
            <w:hideMark/>
          </w:tcPr>
          <w:p w14:paraId="4566EE35" w14:textId="4A2B00A7" w:rsidR="00772815" w:rsidRPr="00772815" w:rsidRDefault="00772815" w:rsidP="00772815">
            <w:pPr>
              <w:jc w:val="both"/>
              <w:rPr>
                <w:rFonts w:ascii="Times New Roman" w:eastAsia="Calibri" w:hAnsi="Times New Roman" w:cs="Times New Roman"/>
                <w:color w:val="000000"/>
                <w:lang w:val="ru-RU" w:eastAsia="en-US"/>
              </w:rPr>
            </w:pPr>
            <w:r w:rsidRPr="00772815">
              <w:rPr>
                <w:rFonts w:ascii="Times New Roman" w:eastAsia="Calibri" w:hAnsi="Times New Roman" w:cs="Times New Roman"/>
                <w:color w:val="000000"/>
                <w:lang w:val="ru-RU" w:eastAsia="en-US"/>
              </w:rPr>
              <w:t xml:space="preserve">Умеренно эффективны: способствуют сокращению </w:t>
            </w:r>
            <w:r>
              <w:rPr>
                <w:rFonts w:ascii="Times New Roman" w:eastAsia="Calibri" w:hAnsi="Times New Roman" w:cs="Times New Roman"/>
                <w:color w:val="000000"/>
                <w:lang w:val="ru-RU" w:eastAsia="en-US"/>
              </w:rPr>
              <w:t>ДЗ</w:t>
            </w:r>
            <w:r w:rsidRPr="00772815">
              <w:rPr>
                <w:rFonts w:ascii="Times New Roman" w:eastAsia="Calibri" w:hAnsi="Times New Roman" w:cs="Times New Roman"/>
                <w:color w:val="000000"/>
                <w:lang w:val="ru-RU" w:eastAsia="en-US"/>
              </w:rPr>
              <w:t>, но не решают проблему отрицательного операционного денежного потока</w:t>
            </w:r>
          </w:p>
        </w:tc>
      </w:tr>
      <w:tr w:rsidR="00772815" w:rsidRPr="00772815" w14:paraId="7D6C0B94" w14:textId="77777777" w:rsidTr="00772815">
        <w:tc>
          <w:tcPr>
            <w:tcW w:w="0" w:type="auto"/>
            <w:hideMark/>
          </w:tcPr>
          <w:p w14:paraId="16D6956B" w14:textId="77777777" w:rsidR="00772815" w:rsidRPr="00772815" w:rsidRDefault="00772815" w:rsidP="00772815">
            <w:pPr>
              <w:jc w:val="both"/>
              <w:rPr>
                <w:rFonts w:ascii="Times New Roman" w:eastAsia="Calibri" w:hAnsi="Times New Roman" w:cs="Times New Roman"/>
                <w:color w:val="000000"/>
                <w:lang w:val="ru-RU" w:eastAsia="en-US"/>
              </w:rPr>
            </w:pPr>
            <w:r w:rsidRPr="00772815">
              <w:rPr>
                <w:rFonts w:ascii="Times New Roman" w:eastAsia="Calibri" w:hAnsi="Times New Roman" w:cs="Times New Roman"/>
                <w:color w:val="000000"/>
                <w:lang w:val="ru-RU" w:eastAsia="en-US"/>
              </w:rPr>
              <w:t>Управление кредиторской задолженностью</w:t>
            </w:r>
          </w:p>
        </w:tc>
        <w:tc>
          <w:tcPr>
            <w:tcW w:w="0" w:type="auto"/>
            <w:hideMark/>
          </w:tcPr>
          <w:p w14:paraId="412EDF85" w14:textId="77777777" w:rsidR="00772815" w:rsidRPr="00772815" w:rsidRDefault="00772815" w:rsidP="00772815">
            <w:pPr>
              <w:jc w:val="both"/>
              <w:rPr>
                <w:rFonts w:ascii="Times New Roman" w:eastAsia="Calibri" w:hAnsi="Times New Roman" w:cs="Times New Roman"/>
                <w:color w:val="000000"/>
                <w:lang w:val="ru-RU" w:eastAsia="en-US"/>
              </w:rPr>
            </w:pPr>
            <w:r w:rsidRPr="00772815">
              <w:rPr>
                <w:rFonts w:ascii="Times New Roman" w:eastAsia="Calibri" w:hAnsi="Times New Roman" w:cs="Times New Roman"/>
                <w:color w:val="000000"/>
                <w:lang w:val="ru-RU" w:eastAsia="en-US"/>
              </w:rPr>
              <w:t>Сдерживание роста обязательств перед поставщиками, ускорение расчетов</w:t>
            </w:r>
          </w:p>
        </w:tc>
        <w:tc>
          <w:tcPr>
            <w:tcW w:w="0" w:type="auto"/>
            <w:hideMark/>
          </w:tcPr>
          <w:p w14:paraId="3E41CD41" w14:textId="77777777" w:rsidR="00772815" w:rsidRPr="00772815" w:rsidRDefault="00772815" w:rsidP="00772815">
            <w:pPr>
              <w:jc w:val="both"/>
              <w:rPr>
                <w:rFonts w:ascii="Times New Roman" w:eastAsia="Calibri" w:hAnsi="Times New Roman" w:cs="Times New Roman"/>
                <w:color w:val="000000"/>
                <w:lang w:val="ru-RU" w:eastAsia="en-US"/>
              </w:rPr>
            </w:pPr>
            <w:r w:rsidRPr="00772815">
              <w:rPr>
                <w:rFonts w:ascii="Times New Roman" w:eastAsia="Calibri" w:hAnsi="Times New Roman" w:cs="Times New Roman"/>
                <w:color w:val="000000"/>
                <w:lang w:val="ru-RU" w:eastAsia="en-US"/>
              </w:rPr>
              <w:t>Улучшает репутацию, но при падении выручки усиливает давление на ликвидность</w:t>
            </w:r>
          </w:p>
        </w:tc>
      </w:tr>
      <w:tr w:rsidR="00772815" w:rsidRPr="00772815" w14:paraId="681C244E" w14:textId="77777777" w:rsidTr="00772815">
        <w:tc>
          <w:tcPr>
            <w:tcW w:w="0" w:type="auto"/>
            <w:hideMark/>
          </w:tcPr>
          <w:p w14:paraId="35052C38" w14:textId="77777777" w:rsidR="00772815" w:rsidRPr="00772815" w:rsidRDefault="00772815" w:rsidP="00772815">
            <w:pPr>
              <w:jc w:val="both"/>
              <w:rPr>
                <w:rFonts w:ascii="Times New Roman" w:eastAsia="Calibri" w:hAnsi="Times New Roman" w:cs="Times New Roman"/>
                <w:color w:val="000000"/>
                <w:lang w:val="ru-RU" w:eastAsia="en-US"/>
              </w:rPr>
            </w:pPr>
            <w:r w:rsidRPr="00772815">
              <w:rPr>
                <w:rFonts w:ascii="Times New Roman" w:eastAsia="Calibri" w:hAnsi="Times New Roman" w:cs="Times New Roman"/>
                <w:color w:val="000000"/>
                <w:lang w:val="ru-RU" w:eastAsia="en-US"/>
              </w:rPr>
              <w:t>Резерв по сомнительным долгам</w:t>
            </w:r>
          </w:p>
        </w:tc>
        <w:tc>
          <w:tcPr>
            <w:tcW w:w="0" w:type="auto"/>
            <w:hideMark/>
          </w:tcPr>
          <w:p w14:paraId="227E3923" w14:textId="77777777" w:rsidR="00772815" w:rsidRPr="00772815" w:rsidRDefault="00772815" w:rsidP="00772815">
            <w:pPr>
              <w:jc w:val="both"/>
              <w:rPr>
                <w:rFonts w:ascii="Times New Roman" w:eastAsia="Calibri" w:hAnsi="Times New Roman" w:cs="Times New Roman"/>
                <w:color w:val="000000"/>
                <w:lang w:val="ru-RU" w:eastAsia="en-US"/>
              </w:rPr>
            </w:pPr>
            <w:r w:rsidRPr="00772815">
              <w:rPr>
                <w:rFonts w:ascii="Times New Roman" w:eastAsia="Calibri" w:hAnsi="Times New Roman" w:cs="Times New Roman"/>
                <w:color w:val="000000"/>
                <w:lang w:val="ru-RU" w:eastAsia="en-US"/>
              </w:rPr>
              <w:t>Формируется в соответствии с требованиями бухгалтерского учета</w:t>
            </w:r>
          </w:p>
        </w:tc>
        <w:tc>
          <w:tcPr>
            <w:tcW w:w="0" w:type="auto"/>
            <w:hideMark/>
          </w:tcPr>
          <w:p w14:paraId="5F62B08E" w14:textId="77777777" w:rsidR="00772815" w:rsidRPr="00772815" w:rsidRDefault="00772815" w:rsidP="00772815">
            <w:pPr>
              <w:jc w:val="both"/>
              <w:rPr>
                <w:rFonts w:ascii="Times New Roman" w:eastAsia="Calibri" w:hAnsi="Times New Roman" w:cs="Times New Roman"/>
                <w:color w:val="000000"/>
                <w:lang w:val="ru-RU" w:eastAsia="en-US"/>
              </w:rPr>
            </w:pPr>
            <w:r w:rsidRPr="00772815">
              <w:rPr>
                <w:rFonts w:ascii="Times New Roman" w:eastAsia="Calibri" w:hAnsi="Times New Roman" w:cs="Times New Roman"/>
                <w:color w:val="000000"/>
                <w:lang w:val="ru-RU" w:eastAsia="en-US"/>
              </w:rPr>
              <w:t>Обеспечивает учет кредитного риска, но не создает реального финансового буфера</w:t>
            </w:r>
          </w:p>
        </w:tc>
      </w:tr>
      <w:tr w:rsidR="00772815" w:rsidRPr="00772815" w14:paraId="0CB564AD" w14:textId="77777777" w:rsidTr="00772815">
        <w:tc>
          <w:tcPr>
            <w:tcW w:w="0" w:type="auto"/>
            <w:hideMark/>
          </w:tcPr>
          <w:p w14:paraId="1AA9B3AF" w14:textId="77777777" w:rsidR="00772815" w:rsidRPr="00772815" w:rsidRDefault="00772815" w:rsidP="00772815">
            <w:pPr>
              <w:jc w:val="both"/>
              <w:rPr>
                <w:rFonts w:ascii="Times New Roman" w:eastAsia="Calibri" w:hAnsi="Times New Roman" w:cs="Times New Roman"/>
                <w:color w:val="000000"/>
                <w:lang w:val="ru-RU" w:eastAsia="en-US"/>
              </w:rPr>
            </w:pPr>
            <w:r w:rsidRPr="00772815">
              <w:rPr>
                <w:rFonts w:ascii="Times New Roman" w:eastAsia="Calibri" w:hAnsi="Times New Roman" w:cs="Times New Roman"/>
                <w:color w:val="000000"/>
                <w:lang w:val="ru-RU" w:eastAsia="en-US"/>
              </w:rPr>
              <w:t>Страхование имущества</w:t>
            </w:r>
          </w:p>
        </w:tc>
        <w:tc>
          <w:tcPr>
            <w:tcW w:w="0" w:type="auto"/>
            <w:hideMark/>
          </w:tcPr>
          <w:p w14:paraId="7B5EF0E6" w14:textId="77777777" w:rsidR="00772815" w:rsidRPr="00772815" w:rsidRDefault="00772815" w:rsidP="00772815">
            <w:pPr>
              <w:jc w:val="both"/>
              <w:rPr>
                <w:rFonts w:ascii="Times New Roman" w:eastAsia="Calibri" w:hAnsi="Times New Roman" w:cs="Times New Roman"/>
                <w:color w:val="000000"/>
                <w:lang w:val="ru-RU" w:eastAsia="en-US"/>
              </w:rPr>
            </w:pPr>
            <w:r w:rsidRPr="00772815">
              <w:rPr>
                <w:rFonts w:ascii="Times New Roman" w:eastAsia="Calibri" w:hAnsi="Times New Roman" w:cs="Times New Roman"/>
                <w:color w:val="000000"/>
                <w:lang w:val="ru-RU" w:eastAsia="en-US"/>
              </w:rPr>
              <w:t>Застрахованы основные производственные и складские объекты</w:t>
            </w:r>
          </w:p>
        </w:tc>
        <w:tc>
          <w:tcPr>
            <w:tcW w:w="0" w:type="auto"/>
            <w:hideMark/>
          </w:tcPr>
          <w:p w14:paraId="044CADD5" w14:textId="77777777" w:rsidR="00772815" w:rsidRPr="00772815" w:rsidRDefault="00772815" w:rsidP="00772815">
            <w:pPr>
              <w:jc w:val="both"/>
              <w:rPr>
                <w:rFonts w:ascii="Times New Roman" w:eastAsia="Calibri" w:hAnsi="Times New Roman" w:cs="Times New Roman"/>
                <w:color w:val="000000"/>
                <w:lang w:val="ru-RU" w:eastAsia="en-US"/>
              </w:rPr>
            </w:pPr>
            <w:r w:rsidRPr="00772815">
              <w:rPr>
                <w:rFonts w:ascii="Times New Roman" w:eastAsia="Calibri" w:hAnsi="Times New Roman" w:cs="Times New Roman"/>
                <w:color w:val="000000"/>
                <w:lang w:val="ru-RU" w:eastAsia="en-US"/>
              </w:rPr>
              <w:t>Эффективно покрывает имущественные риски, не затрагивает финансовые риски (ликвидность, рентабельность)</w:t>
            </w:r>
          </w:p>
        </w:tc>
      </w:tr>
      <w:tr w:rsidR="00772815" w:rsidRPr="00772815" w14:paraId="53BCE707" w14:textId="77777777" w:rsidTr="00772815">
        <w:tc>
          <w:tcPr>
            <w:tcW w:w="0" w:type="auto"/>
            <w:hideMark/>
          </w:tcPr>
          <w:p w14:paraId="25E3FF57" w14:textId="77777777" w:rsidR="00772815" w:rsidRPr="00772815" w:rsidRDefault="00772815" w:rsidP="00772815">
            <w:pPr>
              <w:jc w:val="both"/>
              <w:rPr>
                <w:rFonts w:ascii="Times New Roman" w:eastAsia="Calibri" w:hAnsi="Times New Roman" w:cs="Times New Roman"/>
                <w:color w:val="000000"/>
                <w:lang w:val="ru-RU" w:eastAsia="en-US"/>
              </w:rPr>
            </w:pPr>
            <w:r w:rsidRPr="00772815">
              <w:rPr>
                <w:rFonts w:ascii="Times New Roman" w:eastAsia="Calibri" w:hAnsi="Times New Roman" w:cs="Times New Roman"/>
                <w:color w:val="000000"/>
                <w:lang w:val="ru-RU" w:eastAsia="en-US"/>
              </w:rPr>
              <w:t>Коэффициентный анализ</w:t>
            </w:r>
          </w:p>
        </w:tc>
        <w:tc>
          <w:tcPr>
            <w:tcW w:w="0" w:type="auto"/>
            <w:hideMark/>
          </w:tcPr>
          <w:p w14:paraId="36C772D0" w14:textId="77777777" w:rsidR="00772815" w:rsidRPr="00772815" w:rsidRDefault="00772815" w:rsidP="00772815">
            <w:pPr>
              <w:jc w:val="both"/>
              <w:rPr>
                <w:rFonts w:ascii="Times New Roman" w:eastAsia="Calibri" w:hAnsi="Times New Roman" w:cs="Times New Roman"/>
                <w:color w:val="000000"/>
                <w:lang w:val="ru-RU" w:eastAsia="en-US"/>
              </w:rPr>
            </w:pPr>
            <w:r w:rsidRPr="00772815">
              <w:rPr>
                <w:rFonts w:ascii="Times New Roman" w:eastAsia="Calibri" w:hAnsi="Times New Roman" w:cs="Times New Roman"/>
                <w:color w:val="000000"/>
                <w:lang w:val="ru-RU" w:eastAsia="en-US"/>
              </w:rPr>
              <w:t>Периодический расчет базовых финансовых коэффициентов</w:t>
            </w:r>
          </w:p>
        </w:tc>
        <w:tc>
          <w:tcPr>
            <w:tcW w:w="0" w:type="auto"/>
            <w:hideMark/>
          </w:tcPr>
          <w:p w14:paraId="1C8C76F9" w14:textId="77777777" w:rsidR="00772815" w:rsidRPr="00772815" w:rsidRDefault="00772815" w:rsidP="00772815">
            <w:pPr>
              <w:jc w:val="both"/>
              <w:rPr>
                <w:rFonts w:ascii="Times New Roman" w:eastAsia="Calibri" w:hAnsi="Times New Roman" w:cs="Times New Roman"/>
                <w:color w:val="000000"/>
                <w:lang w:val="ru-RU" w:eastAsia="en-US"/>
              </w:rPr>
            </w:pPr>
            <w:r w:rsidRPr="00772815">
              <w:rPr>
                <w:rFonts w:ascii="Times New Roman" w:eastAsia="Calibri" w:hAnsi="Times New Roman" w:cs="Times New Roman"/>
                <w:color w:val="000000"/>
                <w:lang w:val="ru-RU" w:eastAsia="en-US"/>
              </w:rPr>
              <w:t>Позволяет выявлять проблемы ex post, но не используется для сценарного и стресс</w:t>
            </w:r>
            <w:r w:rsidRPr="00772815">
              <w:rPr>
                <w:rFonts w:ascii="Times New Roman" w:eastAsia="Calibri" w:hAnsi="Times New Roman" w:cs="Times New Roman"/>
                <w:color w:val="000000"/>
                <w:lang w:val="ru-RU" w:eastAsia="en-US"/>
              </w:rPr>
              <w:noBreakHyphen/>
              <w:t>анализа</w:t>
            </w:r>
          </w:p>
        </w:tc>
      </w:tr>
    </w:tbl>
    <w:p w14:paraId="039C140E" w14:textId="77777777" w:rsidR="00772815" w:rsidRDefault="00772815" w:rsidP="00772815">
      <w:pPr>
        <w:spacing w:line="360" w:lineRule="auto"/>
        <w:jc w:val="both"/>
        <w:rPr>
          <w:rFonts w:ascii="Times New Roman" w:eastAsia="Times New Roman" w:hAnsi="Times New Roman" w:cs="Times New Roman"/>
          <w:sz w:val="28"/>
          <w:szCs w:val="28"/>
          <w:lang w:val="ru-RU"/>
        </w:rPr>
      </w:pPr>
    </w:p>
    <w:p w14:paraId="1BA7922E" w14:textId="77777777" w:rsidR="00772815" w:rsidRDefault="00772815" w:rsidP="00772815">
      <w:pPr>
        <w:spacing w:line="360" w:lineRule="auto"/>
        <w:ind w:firstLine="720"/>
        <w:jc w:val="both"/>
        <w:rPr>
          <w:rFonts w:ascii="Times New Roman" w:eastAsia="Times New Roman" w:hAnsi="Times New Roman" w:cs="Times New Roman"/>
          <w:sz w:val="28"/>
          <w:szCs w:val="28"/>
          <w:lang w:val="ru-RU"/>
        </w:rPr>
      </w:pPr>
      <w:r w:rsidRPr="00772815">
        <w:rPr>
          <w:rFonts w:ascii="Times New Roman" w:eastAsia="Times New Roman" w:hAnsi="Times New Roman" w:cs="Times New Roman"/>
          <w:sz w:val="28"/>
          <w:szCs w:val="28"/>
        </w:rPr>
        <w:t>Следует отметить, что в настоящее время количественные методы оценки финансовых рисков в АО «БРПИ» ограничиваются расчетом традиционных коэффициентов. Анализ чувствительности финансовых результатов к изменению ключевых параметров (выручка, себестоимость, процентные ставки, курсы валют), а также стресс</w:t>
      </w:r>
      <w:r w:rsidRPr="00772815">
        <w:rPr>
          <w:rFonts w:ascii="Times New Roman" w:eastAsia="Times New Roman" w:hAnsi="Times New Roman" w:cs="Times New Roman"/>
          <w:sz w:val="28"/>
          <w:szCs w:val="28"/>
        </w:rPr>
        <w:noBreakHyphen/>
        <w:t>тестирование неблагоприятных сценариев не проводятся.</w:t>
      </w:r>
    </w:p>
    <w:p w14:paraId="5FA45932" w14:textId="15BA003B" w:rsidR="00772815" w:rsidRDefault="00772815" w:rsidP="00772815">
      <w:pPr>
        <w:spacing w:line="360" w:lineRule="auto"/>
        <w:ind w:firstLine="720"/>
        <w:jc w:val="both"/>
        <w:rPr>
          <w:rFonts w:ascii="Times New Roman" w:eastAsia="Times New Roman" w:hAnsi="Times New Roman" w:cs="Times New Roman"/>
          <w:sz w:val="28"/>
          <w:szCs w:val="28"/>
          <w:lang w:val="ru-RU"/>
        </w:rPr>
      </w:pPr>
      <w:r w:rsidRPr="00772815">
        <w:rPr>
          <w:rFonts w:ascii="Times New Roman" w:eastAsia="Times New Roman" w:hAnsi="Times New Roman" w:cs="Times New Roman"/>
          <w:sz w:val="28"/>
          <w:szCs w:val="28"/>
        </w:rPr>
        <w:t> </w:t>
      </w:r>
    </w:p>
    <w:p w14:paraId="4AEB2BE6" w14:textId="77777777" w:rsidR="003A48B3" w:rsidRDefault="003A48B3" w:rsidP="00772815">
      <w:pPr>
        <w:spacing w:line="360" w:lineRule="auto"/>
        <w:ind w:firstLine="720"/>
        <w:jc w:val="both"/>
        <w:rPr>
          <w:rFonts w:ascii="Times New Roman" w:eastAsia="Times New Roman" w:hAnsi="Times New Roman" w:cs="Times New Roman"/>
          <w:sz w:val="28"/>
          <w:szCs w:val="28"/>
          <w:lang w:val="ru-RU"/>
        </w:rPr>
      </w:pPr>
    </w:p>
    <w:p w14:paraId="5CA00E64" w14:textId="77777777" w:rsidR="00772815" w:rsidRPr="00772815" w:rsidRDefault="00772815" w:rsidP="00772815">
      <w:pPr>
        <w:pStyle w:val="1"/>
        <w:spacing w:before="0" w:after="0" w:line="360" w:lineRule="auto"/>
        <w:ind w:left="142"/>
        <w:jc w:val="center"/>
        <w:rPr>
          <w:rFonts w:ascii="Times New Roman" w:eastAsia="Times New Roman" w:hAnsi="Times New Roman" w:cs="Times New Roman"/>
          <w:b/>
          <w:sz w:val="28"/>
          <w:szCs w:val="28"/>
          <w:lang w:val="ru-RU"/>
        </w:rPr>
      </w:pPr>
      <w:bookmarkStart w:id="18" w:name="_Toc227701792"/>
      <w:r w:rsidRPr="00772815">
        <w:rPr>
          <w:rFonts w:ascii="Times New Roman" w:eastAsia="Times New Roman" w:hAnsi="Times New Roman" w:cs="Times New Roman"/>
          <w:b/>
          <w:sz w:val="28"/>
          <w:szCs w:val="28"/>
          <w:lang w:val="ru-RU"/>
        </w:rPr>
        <w:lastRenderedPageBreak/>
        <w:t>2.5. Выявление проблем и недостатков системы управления финансовыми рисками</w:t>
      </w:r>
      <w:bookmarkEnd w:id="18"/>
    </w:p>
    <w:p w14:paraId="5664305C" w14:textId="77777777" w:rsidR="00772815" w:rsidRPr="009A6048" w:rsidRDefault="00772815" w:rsidP="009A6048">
      <w:pPr>
        <w:spacing w:line="360" w:lineRule="auto"/>
        <w:ind w:firstLine="720"/>
        <w:jc w:val="both"/>
        <w:rPr>
          <w:rFonts w:ascii="Times New Roman" w:eastAsia="Times New Roman" w:hAnsi="Times New Roman" w:cs="Times New Roman"/>
          <w:sz w:val="28"/>
          <w:szCs w:val="28"/>
          <w:lang w:val="ru-RU"/>
        </w:rPr>
      </w:pPr>
    </w:p>
    <w:p w14:paraId="3CF0C99C" w14:textId="23897EF3" w:rsidR="009A6048" w:rsidRPr="009A6048" w:rsidRDefault="009A6048" w:rsidP="009A6048">
      <w:pPr>
        <w:spacing w:line="360" w:lineRule="auto"/>
        <w:ind w:firstLine="720"/>
        <w:jc w:val="both"/>
        <w:rPr>
          <w:rFonts w:ascii="Times New Roman" w:eastAsia="Times New Roman" w:hAnsi="Times New Roman" w:cs="Times New Roman"/>
          <w:sz w:val="28"/>
          <w:szCs w:val="28"/>
          <w:lang w:val="ru-RU"/>
        </w:rPr>
      </w:pPr>
      <w:r w:rsidRPr="009A6048">
        <w:rPr>
          <w:rFonts w:ascii="Times New Roman" w:eastAsia="Times New Roman" w:hAnsi="Times New Roman" w:cs="Times New Roman"/>
          <w:sz w:val="28"/>
          <w:szCs w:val="28"/>
          <w:lang w:val="ru-RU"/>
        </w:rPr>
        <w:t xml:space="preserve">Сравнение динамики ключевых финансовых показателей с характером применяемых мер позволяет оценить эффективность действующей системы управления рисками. Положительным результатом можно считать сокращение дебиторской и кредиторской задолженности и умеренное улучшение оборачиваемости расчетов с контрагентами. </w:t>
      </w:r>
    </w:p>
    <w:p w14:paraId="7C7330AC" w14:textId="0B5AE24B" w:rsidR="009A6048" w:rsidRPr="009A6048" w:rsidRDefault="009A6048" w:rsidP="009A6048">
      <w:pPr>
        <w:spacing w:line="360" w:lineRule="auto"/>
        <w:ind w:firstLine="720"/>
        <w:jc w:val="both"/>
        <w:rPr>
          <w:rFonts w:ascii="Times New Roman" w:eastAsia="Times New Roman" w:hAnsi="Times New Roman" w:cs="Times New Roman"/>
          <w:sz w:val="28"/>
          <w:szCs w:val="28"/>
          <w:lang w:val="ru-RU"/>
        </w:rPr>
      </w:pPr>
      <w:r w:rsidRPr="009A6048">
        <w:rPr>
          <w:rFonts w:ascii="Times New Roman" w:eastAsia="Times New Roman" w:hAnsi="Times New Roman" w:cs="Times New Roman"/>
          <w:sz w:val="28"/>
          <w:szCs w:val="28"/>
          <w:lang w:val="ru-RU"/>
        </w:rPr>
        <w:t xml:space="preserve">Вместе с тем на уровне стратегических финансовых параметров эффективность действующей системы управления рисками следует признать недостаточной. </w:t>
      </w:r>
      <w:r w:rsidR="00772815">
        <w:rPr>
          <w:rFonts w:ascii="Times New Roman" w:eastAsia="Times New Roman" w:hAnsi="Times New Roman" w:cs="Times New Roman"/>
          <w:sz w:val="28"/>
          <w:szCs w:val="28"/>
          <w:lang w:val="ru-RU"/>
        </w:rPr>
        <w:t>Текущие</w:t>
      </w:r>
      <w:r w:rsidRPr="009A6048">
        <w:rPr>
          <w:rFonts w:ascii="Times New Roman" w:eastAsia="Times New Roman" w:hAnsi="Times New Roman" w:cs="Times New Roman"/>
          <w:sz w:val="28"/>
          <w:szCs w:val="28"/>
          <w:lang w:val="ru-RU"/>
        </w:rPr>
        <w:t xml:space="preserve"> убытки, отрицательный операционный денежный поток, рост долговой нагрузки и ухудшение оборачиваемости запасов показывают, что система управления рисками не успевает компенсировать негативное влияние как внутреннего, так и внешнего контекстов. Управленческие решения остаются преимущественно реактивными: предприятие компенсирует падение выручки и ухудшение маржинальности путем увеличения заемного финансирования и сокращения инвестиций, а не через структурную перестройку бизнес-модели и системное снижение операционных рисков.</w:t>
      </w:r>
    </w:p>
    <w:p w14:paraId="24109D6A" w14:textId="77777777" w:rsidR="00772815" w:rsidRDefault="009A6048" w:rsidP="009A6048">
      <w:pPr>
        <w:spacing w:line="360" w:lineRule="auto"/>
        <w:ind w:firstLine="720"/>
        <w:jc w:val="both"/>
        <w:rPr>
          <w:rFonts w:ascii="Times New Roman" w:eastAsia="Times New Roman" w:hAnsi="Times New Roman" w:cs="Times New Roman"/>
          <w:sz w:val="28"/>
          <w:szCs w:val="28"/>
          <w:lang w:val="ru-RU"/>
        </w:rPr>
      </w:pPr>
      <w:r w:rsidRPr="009A6048">
        <w:rPr>
          <w:rFonts w:ascii="Times New Roman" w:eastAsia="Times New Roman" w:hAnsi="Times New Roman" w:cs="Times New Roman"/>
          <w:sz w:val="28"/>
          <w:szCs w:val="28"/>
          <w:lang w:val="ru-RU"/>
        </w:rPr>
        <w:t>К основным проблемам действующей системы управления рисками можно отнести</w:t>
      </w:r>
      <w:r w:rsidR="00772815">
        <w:rPr>
          <w:rFonts w:ascii="Times New Roman" w:eastAsia="Times New Roman" w:hAnsi="Times New Roman" w:cs="Times New Roman"/>
          <w:sz w:val="28"/>
          <w:szCs w:val="28"/>
          <w:lang w:val="ru-RU"/>
        </w:rPr>
        <w:t>:</w:t>
      </w:r>
    </w:p>
    <w:p w14:paraId="509D1CF7" w14:textId="77777777" w:rsidR="00772815" w:rsidRDefault="00772815" w:rsidP="009A6048">
      <w:pPr>
        <w:spacing w:line="360" w:lineRule="auto"/>
        <w:ind w:firstLine="72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009A6048" w:rsidRPr="009A6048">
        <w:rPr>
          <w:rFonts w:ascii="Times New Roman" w:eastAsia="Times New Roman" w:hAnsi="Times New Roman" w:cs="Times New Roman"/>
          <w:sz w:val="28"/>
          <w:szCs w:val="28"/>
          <w:lang w:val="ru-RU"/>
        </w:rPr>
        <w:t xml:space="preserve"> отсутствие формализованной политики риск</w:t>
      </w:r>
      <w:r w:rsidR="009A6048" w:rsidRPr="009A6048">
        <w:rPr>
          <w:rFonts w:ascii="Times New Roman" w:eastAsia="Times New Roman" w:hAnsi="Times New Roman" w:cs="Times New Roman"/>
          <w:sz w:val="28"/>
          <w:szCs w:val="28"/>
          <w:lang w:val="ru-RU"/>
        </w:rPr>
        <w:noBreakHyphen/>
        <w:t xml:space="preserve">менеджмента, неразвитость процедур идентификации и оценки рисков, </w:t>
      </w:r>
    </w:p>
    <w:p w14:paraId="27F3D7E1" w14:textId="77777777" w:rsidR="00772815" w:rsidRDefault="00772815" w:rsidP="009A6048">
      <w:pPr>
        <w:spacing w:line="360" w:lineRule="auto"/>
        <w:ind w:firstLine="72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009A6048" w:rsidRPr="009A6048">
        <w:rPr>
          <w:rFonts w:ascii="Times New Roman" w:eastAsia="Times New Roman" w:hAnsi="Times New Roman" w:cs="Times New Roman"/>
          <w:sz w:val="28"/>
          <w:szCs w:val="28"/>
          <w:lang w:val="ru-RU"/>
        </w:rPr>
        <w:t xml:space="preserve">ограниченное применение количественных методов. </w:t>
      </w:r>
    </w:p>
    <w:p w14:paraId="6A1F2FDE" w14:textId="0EB57A3E" w:rsidR="009A6048" w:rsidRPr="009A6048" w:rsidRDefault="00772815" w:rsidP="009A6048">
      <w:pPr>
        <w:spacing w:line="360" w:lineRule="auto"/>
        <w:ind w:firstLine="72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В частности, н</w:t>
      </w:r>
      <w:r w:rsidR="009A6048" w:rsidRPr="009A6048">
        <w:rPr>
          <w:rFonts w:ascii="Times New Roman" w:eastAsia="Times New Roman" w:hAnsi="Times New Roman" w:cs="Times New Roman"/>
          <w:sz w:val="28"/>
          <w:szCs w:val="28"/>
          <w:lang w:val="ru-RU"/>
        </w:rPr>
        <w:t>е используется полноформатный сценарный анализ, моделирование стресс</w:t>
      </w:r>
      <w:r w:rsidR="009A6048" w:rsidRPr="009A6048">
        <w:rPr>
          <w:rFonts w:ascii="Times New Roman" w:eastAsia="Times New Roman" w:hAnsi="Times New Roman" w:cs="Times New Roman"/>
          <w:sz w:val="28"/>
          <w:szCs w:val="28"/>
          <w:lang w:val="ru-RU"/>
        </w:rPr>
        <w:noBreakHyphen/>
        <w:t xml:space="preserve">ситуаций, анализ чувствительности финансовых результатов к изменению ключевых факторов. Оценка финансовых рисков, как правило, сводится к традиционным коэффициентам, без их интеграции в единую матрицу рисков с оценкой вероятности и масштабов последствий. Отсутствует </w:t>
      </w:r>
      <w:r w:rsidR="009A6048" w:rsidRPr="009A6048">
        <w:rPr>
          <w:rFonts w:ascii="Times New Roman" w:eastAsia="Times New Roman" w:hAnsi="Times New Roman" w:cs="Times New Roman"/>
          <w:sz w:val="28"/>
          <w:szCs w:val="28"/>
          <w:lang w:val="ru-RU"/>
        </w:rPr>
        <w:lastRenderedPageBreak/>
        <w:t>единый центр ответственности за координацию риск</w:t>
      </w:r>
      <w:r w:rsidR="009A6048" w:rsidRPr="009A6048">
        <w:rPr>
          <w:rFonts w:ascii="Times New Roman" w:eastAsia="Times New Roman" w:hAnsi="Times New Roman" w:cs="Times New Roman"/>
          <w:sz w:val="28"/>
          <w:szCs w:val="28"/>
          <w:lang w:val="ru-RU"/>
        </w:rPr>
        <w:noBreakHyphen/>
        <w:t>менеджмента, функции распределены между генеральным директором, финансовой службой и руководителями операционных блоков, что затрудняет комплексную оценку совокупного риска и координацию мер по его снижению.</w:t>
      </w:r>
    </w:p>
    <w:p w14:paraId="497C3B61" w14:textId="395DBC78" w:rsidR="009A6048" w:rsidRDefault="009A6048" w:rsidP="009A6048">
      <w:pPr>
        <w:spacing w:line="360" w:lineRule="auto"/>
        <w:ind w:firstLine="720"/>
        <w:jc w:val="both"/>
        <w:rPr>
          <w:rFonts w:ascii="Times New Roman" w:eastAsia="Times New Roman" w:hAnsi="Times New Roman" w:cs="Times New Roman"/>
          <w:sz w:val="28"/>
          <w:szCs w:val="28"/>
          <w:lang w:val="ru-RU"/>
        </w:rPr>
      </w:pPr>
      <w:r w:rsidRPr="009A6048">
        <w:rPr>
          <w:rFonts w:ascii="Times New Roman" w:eastAsia="Times New Roman" w:hAnsi="Times New Roman" w:cs="Times New Roman"/>
          <w:sz w:val="28"/>
          <w:szCs w:val="28"/>
          <w:lang w:val="ru-RU"/>
        </w:rPr>
        <w:t>Таким образом, действующая система управления финансовыми рисками в АО «БРПИ» обеспечивает лишь базовый уровень контроля над отдельными видами угроз, но не формирует целостной, проактивной модели риск</w:t>
      </w:r>
      <w:r w:rsidRPr="009A6048">
        <w:rPr>
          <w:rFonts w:ascii="Times New Roman" w:eastAsia="Times New Roman" w:hAnsi="Times New Roman" w:cs="Times New Roman"/>
          <w:sz w:val="28"/>
          <w:szCs w:val="28"/>
          <w:lang w:val="ru-RU"/>
        </w:rPr>
        <w:noBreakHyphen/>
        <w:t xml:space="preserve">менеджмента. </w:t>
      </w:r>
    </w:p>
    <w:p w14:paraId="6F035E8A" w14:textId="77777777" w:rsidR="00772815" w:rsidRDefault="00772815" w:rsidP="009A6048">
      <w:pPr>
        <w:spacing w:line="360" w:lineRule="auto"/>
        <w:ind w:firstLine="720"/>
        <w:jc w:val="both"/>
        <w:rPr>
          <w:rFonts w:ascii="Times New Roman" w:eastAsia="Times New Roman" w:hAnsi="Times New Roman" w:cs="Times New Roman"/>
          <w:sz w:val="28"/>
          <w:szCs w:val="28"/>
          <w:lang w:val="ru-RU"/>
        </w:rPr>
      </w:pPr>
    </w:p>
    <w:p w14:paraId="0814C403" w14:textId="77777777" w:rsidR="00772815" w:rsidRPr="009A6048" w:rsidRDefault="00772815" w:rsidP="009A6048">
      <w:pPr>
        <w:spacing w:line="360" w:lineRule="auto"/>
        <w:ind w:firstLine="720"/>
        <w:jc w:val="both"/>
        <w:rPr>
          <w:rFonts w:ascii="Times New Roman" w:eastAsia="Times New Roman" w:hAnsi="Times New Roman" w:cs="Times New Roman"/>
          <w:sz w:val="28"/>
          <w:szCs w:val="28"/>
          <w:lang w:val="ru-RU"/>
        </w:rPr>
      </w:pPr>
    </w:p>
    <w:p w14:paraId="2039E937" w14:textId="0BD7975B" w:rsidR="00E178EC" w:rsidRPr="007F37C7" w:rsidRDefault="00E178EC" w:rsidP="00E178EC">
      <w:pPr>
        <w:spacing w:line="360" w:lineRule="auto"/>
        <w:ind w:firstLine="720"/>
        <w:jc w:val="both"/>
        <w:rPr>
          <w:rFonts w:ascii="Times New Roman" w:eastAsia="Times New Roman" w:hAnsi="Times New Roman" w:cs="Times New Roman"/>
          <w:sz w:val="28"/>
          <w:szCs w:val="28"/>
          <w:lang w:val="ru-RU"/>
        </w:rPr>
      </w:pPr>
    </w:p>
    <w:p w14:paraId="20707E30" w14:textId="77777777" w:rsidR="007B69BB" w:rsidRDefault="007B69BB">
      <w:pPr>
        <w:rPr>
          <w:rFonts w:ascii="Times New Roman" w:hAnsi="Times New Roman" w:cs="Times New Roman"/>
          <w:b/>
          <w:sz w:val="28"/>
          <w:szCs w:val="28"/>
        </w:rPr>
      </w:pPr>
      <w:r>
        <w:rPr>
          <w:rFonts w:ascii="Times New Roman" w:hAnsi="Times New Roman" w:cs="Times New Roman"/>
          <w:b/>
          <w:sz w:val="28"/>
          <w:szCs w:val="28"/>
        </w:rPr>
        <w:br w:type="page"/>
      </w:r>
    </w:p>
    <w:p w14:paraId="16CA6E72" w14:textId="11A013DA" w:rsidR="008B1EDA" w:rsidRDefault="000C4EBE" w:rsidP="000C4EBE">
      <w:pPr>
        <w:pStyle w:val="1"/>
        <w:spacing w:before="0" w:after="0" w:line="240" w:lineRule="auto"/>
        <w:jc w:val="center"/>
        <w:rPr>
          <w:rFonts w:ascii="Times New Roman" w:hAnsi="Times New Roman" w:cs="Times New Roman"/>
          <w:b/>
          <w:sz w:val="28"/>
          <w:szCs w:val="28"/>
          <w:lang w:val="ru-RU"/>
        </w:rPr>
      </w:pPr>
      <w:bookmarkStart w:id="19" w:name="_Toc227701793"/>
      <w:r>
        <w:rPr>
          <w:rFonts w:ascii="Times New Roman" w:hAnsi="Times New Roman" w:cs="Times New Roman"/>
          <w:b/>
          <w:sz w:val="28"/>
          <w:szCs w:val="28"/>
          <w:lang w:val="ru-RU"/>
        </w:rPr>
        <w:lastRenderedPageBreak/>
        <w:t>ГЛАВА</w:t>
      </w:r>
      <w:r w:rsidR="008B1EDA" w:rsidRPr="008B1EDA">
        <w:rPr>
          <w:rFonts w:ascii="Times New Roman" w:hAnsi="Times New Roman" w:cs="Times New Roman"/>
          <w:b/>
          <w:sz w:val="28"/>
          <w:szCs w:val="28"/>
          <w:lang w:val="ru-RU"/>
        </w:rPr>
        <w:t xml:space="preserve"> 3. </w:t>
      </w:r>
      <w:r w:rsidR="000B6ED7" w:rsidRPr="000B6ED7">
        <w:rPr>
          <w:rFonts w:ascii="Times New Roman" w:hAnsi="Times New Roman" w:cs="Times New Roman"/>
          <w:b/>
          <w:sz w:val="28"/>
          <w:szCs w:val="28"/>
          <w:lang w:val="ru-RU"/>
        </w:rPr>
        <w:t>Направления совершенствования управления финансовыми рисками организации</w:t>
      </w:r>
      <w:bookmarkEnd w:id="19"/>
    </w:p>
    <w:p w14:paraId="0F6262D3" w14:textId="77777777" w:rsidR="000C4EBE" w:rsidRDefault="000C4EBE" w:rsidP="000C4EBE">
      <w:pPr>
        <w:rPr>
          <w:lang w:val="ru-RU"/>
        </w:rPr>
      </w:pPr>
    </w:p>
    <w:p w14:paraId="61135520" w14:textId="77777777" w:rsidR="000C4EBE" w:rsidRDefault="000C4EBE" w:rsidP="000C4EBE">
      <w:pPr>
        <w:rPr>
          <w:lang w:val="ru-RU"/>
        </w:rPr>
      </w:pPr>
    </w:p>
    <w:p w14:paraId="652B793D" w14:textId="77777777" w:rsidR="000C4EBE" w:rsidRPr="000C4EBE" w:rsidRDefault="000C4EBE" w:rsidP="000C4EBE">
      <w:pPr>
        <w:rPr>
          <w:lang w:val="ru-RU"/>
        </w:rPr>
      </w:pPr>
    </w:p>
    <w:p w14:paraId="49C3DD47" w14:textId="09748ABD" w:rsidR="008B1EDA" w:rsidRPr="00CA2DE0" w:rsidRDefault="008B1EDA" w:rsidP="00CA2DE0">
      <w:pPr>
        <w:pStyle w:val="1"/>
        <w:spacing w:before="0" w:after="0" w:line="360" w:lineRule="auto"/>
        <w:ind w:left="142"/>
        <w:jc w:val="center"/>
        <w:rPr>
          <w:rFonts w:ascii="Times New Roman" w:eastAsia="Times New Roman" w:hAnsi="Times New Roman" w:cs="Times New Roman"/>
          <w:b/>
          <w:sz w:val="28"/>
          <w:szCs w:val="28"/>
          <w:lang w:val="ru-RU"/>
        </w:rPr>
      </w:pPr>
      <w:bookmarkStart w:id="20" w:name="_Toc227701794"/>
      <w:r w:rsidRPr="00CA2DE0">
        <w:rPr>
          <w:rFonts w:ascii="Times New Roman" w:eastAsia="Times New Roman" w:hAnsi="Times New Roman" w:cs="Times New Roman"/>
          <w:b/>
          <w:sz w:val="28"/>
          <w:szCs w:val="28"/>
          <w:lang w:val="ru-RU"/>
        </w:rPr>
        <w:t xml:space="preserve">3.1. </w:t>
      </w:r>
      <w:r w:rsidR="000B6ED7" w:rsidRPr="000B6ED7">
        <w:rPr>
          <w:rFonts w:ascii="Times New Roman" w:eastAsia="Times New Roman" w:hAnsi="Times New Roman" w:cs="Times New Roman"/>
          <w:b/>
          <w:sz w:val="28"/>
          <w:szCs w:val="28"/>
          <w:lang w:val="ru-RU"/>
        </w:rPr>
        <w:t>Разработка мероприятий по снижению финансовых рисков</w:t>
      </w:r>
      <w:bookmarkEnd w:id="20"/>
    </w:p>
    <w:p w14:paraId="7A0CBFBC" w14:textId="77777777" w:rsidR="008B1EDA" w:rsidRPr="008B1EDA" w:rsidRDefault="008B1EDA" w:rsidP="008B1EDA">
      <w:pPr>
        <w:spacing w:line="360" w:lineRule="auto"/>
        <w:ind w:firstLine="720"/>
        <w:jc w:val="both"/>
        <w:rPr>
          <w:rFonts w:ascii="Times New Roman" w:hAnsi="Times New Roman" w:cs="Times New Roman"/>
          <w:b/>
          <w:sz w:val="28"/>
          <w:szCs w:val="28"/>
          <w:lang w:val="ru-RU"/>
        </w:rPr>
      </w:pPr>
    </w:p>
    <w:p w14:paraId="71037BA3" w14:textId="74401F7B" w:rsidR="005B2F0B" w:rsidRDefault="000B6ED7" w:rsidP="005B2F0B">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 xml:space="preserve">С учетом результатов анализа финансового состояния АО «БРПИ» и проведенной идентификации основных финансовых рисков на предприятии можно выделить несколько ключевых недостатков в текущем управлении финансами. </w:t>
      </w:r>
      <w:r w:rsidR="005B2F0B">
        <w:rPr>
          <w:rFonts w:ascii="Times New Roman" w:eastAsia="Times New Roman" w:hAnsi="Times New Roman" w:cs="Times New Roman"/>
          <w:sz w:val="28"/>
          <w:szCs w:val="28"/>
          <w:lang w:val="ru-RU"/>
        </w:rPr>
        <w:t xml:space="preserve"> </w:t>
      </w:r>
      <w:r w:rsidR="005B2F0B" w:rsidRPr="005B2F0B">
        <w:rPr>
          <w:rFonts w:ascii="Times New Roman" w:eastAsia="Times New Roman" w:hAnsi="Times New Roman" w:cs="Times New Roman"/>
          <w:sz w:val="28"/>
          <w:szCs w:val="28"/>
          <w:lang w:val="ru-RU"/>
        </w:rPr>
        <w:t>Связь ключевых финансовых рисков и недостатков системы управления</w:t>
      </w:r>
      <w:r w:rsidR="005B2F0B">
        <w:rPr>
          <w:rFonts w:ascii="Times New Roman" w:eastAsia="Times New Roman" w:hAnsi="Times New Roman" w:cs="Times New Roman"/>
          <w:sz w:val="28"/>
          <w:szCs w:val="28"/>
          <w:lang w:val="ru-RU"/>
        </w:rPr>
        <w:t xml:space="preserve"> представлена далее в таблице 1</w:t>
      </w:r>
      <w:r w:rsidR="00EE1706">
        <w:rPr>
          <w:rFonts w:ascii="Times New Roman" w:eastAsia="Times New Roman" w:hAnsi="Times New Roman" w:cs="Times New Roman"/>
          <w:sz w:val="28"/>
          <w:szCs w:val="28"/>
          <w:lang w:val="ru-RU"/>
        </w:rPr>
        <w:t>7</w:t>
      </w:r>
      <w:r w:rsidR="005B2F0B">
        <w:rPr>
          <w:rFonts w:ascii="Times New Roman" w:eastAsia="Times New Roman" w:hAnsi="Times New Roman" w:cs="Times New Roman"/>
          <w:sz w:val="28"/>
          <w:szCs w:val="28"/>
          <w:lang w:val="ru-RU"/>
        </w:rPr>
        <w:t>.</w:t>
      </w:r>
    </w:p>
    <w:p w14:paraId="232E3837" w14:textId="77777777" w:rsidR="003A48B3" w:rsidRDefault="003A48B3" w:rsidP="005B2F0B">
      <w:pPr>
        <w:spacing w:line="360" w:lineRule="auto"/>
        <w:ind w:firstLine="720"/>
        <w:jc w:val="both"/>
        <w:rPr>
          <w:rFonts w:ascii="Times New Roman" w:eastAsia="Times New Roman" w:hAnsi="Times New Roman" w:cs="Times New Roman"/>
          <w:sz w:val="28"/>
          <w:szCs w:val="28"/>
          <w:lang w:val="ru-RU"/>
        </w:rPr>
      </w:pPr>
    </w:p>
    <w:p w14:paraId="2DAB0DA8" w14:textId="5CA7F48A" w:rsidR="005B2F0B" w:rsidRDefault="005B2F0B" w:rsidP="005B2F0B">
      <w:pPr>
        <w:spacing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Таблица 1</w:t>
      </w:r>
      <w:r w:rsidR="00EE1706">
        <w:rPr>
          <w:rFonts w:ascii="Times New Roman" w:eastAsia="Times New Roman" w:hAnsi="Times New Roman" w:cs="Times New Roman"/>
          <w:sz w:val="28"/>
          <w:szCs w:val="28"/>
          <w:lang w:val="ru-RU"/>
        </w:rPr>
        <w:t>7</w:t>
      </w:r>
      <w:r>
        <w:rPr>
          <w:rFonts w:ascii="Times New Roman" w:eastAsia="Times New Roman" w:hAnsi="Times New Roman" w:cs="Times New Roman"/>
          <w:sz w:val="28"/>
          <w:szCs w:val="28"/>
          <w:lang w:val="ru-RU"/>
        </w:rPr>
        <w:t xml:space="preserve"> - </w:t>
      </w:r>
      <w:r w:rsidRPr="005B2F0B">
        <w:rPr>
          <w:rFonts w:ascii="Times New Roman" w:eastAsia="Times New Roman" w:hAnsi="Times New Roman" w:cs="Times New Roman"/>
          <w:sz w:val="28"/>
          <w:szCs w:val="28"/>
          <w:lang w:val="ru-RU"/>
        </w:rPr>
        <w:t>Связь ключевых финансовых рисков и недостатков системы управления</w:t>
      </w:r>
    </w:p>
    <w:tbl>
      <w:tblPr>
        <w:tblStyle w:val="af8"/>
        <w:tblW w:w="5000" w:type="pct"/>
        <w:tblLook w:val="04A0" w:firstRow="1" w:lastRow="0" w:firstColumn="1" w:lastColumn="0" w:noHBand="0" w:noVBand="1"/>
      </w:tblPr>
      <w:tblGrid>
        <w:gridCol w:w="445"/>
        <w:gridCol w:w="2886"/>
        <w:gridCol w:w="6300"/>
      </w:tblGrid>
      <w:tr w:rsidR="005B2F0B" w:rsidRPr="005B2F0B" w14:paraId="792873D7" w14:textId="77777777" w:rsidTr="00C306A7">
        <w:tc>
          <w:tcPr>
            <w:tcW w:w="0" w:type="auto"/>
            <w:hideMark/>
          </w:tcPr>
          <w:p w14:paraId="1637C02C" w14:textId="77777777" w:rsidR="005B2F0B" w:rsidRPr="005B2F0B" w:rsidRDefault="005B2F0B" w:rsidP="00C306A7">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w:t>
            </w:r>
          </w:p>
        </w:tc>
        <w:tc>
          <w:tcPr>
            <w:tcW w:w="0" w:type="auto"/>
            <w:hideMark/>
          </w:tcPr>
          <w:p w14:paraId="73D41F2A" w14:textId="77777777" w:rsidR="005B2F0B" w:rsidRPr="005B2F0B" w:rsidRDefault="005B2F0B" w:rsidP="00C306A7">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Финансовый риск</w:t>
            </w:r>
          </w:p>
        </w:tc>
        <w:tc>
          <w:tcPr>
            <w:tcW w:w="0" w:type="auto"/>
            <w:hideMark/>
          </w:tcPr>
          <w:p w14:paraId="2BBC7D87" w14:textId="77777777" w:rsidR="005B2F0B" w:rsidRPr="005B2F0B" w:rsidRDefault="005B2F0B" w:rsidP="00C306A7">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Выявленный недостаток в АО «БРПИ»</w:t>
            </w:r>
          </w:p>
        </w:tc>
      </w:tr>
      <w:tr w:rsidR="005B2F0B" w:rsidRPr="005B2F0B" w14:paraId="3A1846E9" w14:textId="77777777" w:rsidTr="00C306A7">
        <w:tc>
          <w:tcPr>
            <w:tcW w:w="0" w:type="auto"/>
            <w:hideMark/>
          </w:tcPr>
          <w:p w14:paraId="1FF0EA1B" w14:textId="77777777" w:rsidR="005B2F0B" w:rsidRPr="005B2F0B" w:rsidRDefault="005B2F0B" w:rsidP="00C306A7">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1</w:t>
            </w:r>
          </w:p>
        </w:tc>
        <w:tc>
          <w:tcPr>
            <w:tcW w:w="0" w:type="auto"/>
            <w:hideMark/>
          </w:tcPr>
          <w:p w14:paraId="7851CFF8" w14:textId="77777777" w:rsidR="005B2F0B" w:rsidRPr="005B2F0B" w:rsidRDefault="005B2F0B" w:rsidP="00C306A7">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Риск нехватки ликвидности</w:t>
            </w:r>
          </w:p>
        </w:tc>
        <w:tc>
          <w:tcPr>
            <w:tcW w:w="0" w:type="auto"/>
            <w:hideMark/>
          </w:tcPr>
          <w:p w14:paraId="75A445D7" w14:textId="77777777" w:rsidR="005B2F0B" w:rsidRPr="005B2F0B" w:rsidRDefault="005B2F0B" w:rsidP="00C306A7">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Отсутствие формализованной системы бюджетирования и кассового планирования, управление денежными потоками носит реактивный характер</w:t>
            </w:r>
          </w:p>
        </w:tc>
      </w:tr>
      <w:tr w:rsidR="005B2F0B" w:rsidRPr="005B2F0B" w14:paraId="3C385597" w14:textId="77777777" w:rsidTr="00C306A7">
        <w:tc>
          <w:tcPr>
            <w:tcW w:w="0" w:type="auto"/>
            <w:hideMark/>
          </w:tcPr>
          <w:p w14:paraId="50653195" w14:textId="77777777" w:rsidR="005B2F0B" w:rsidRPr="005B2F0B" w:rsidRDefault="005B2F0B" w:rsidP="00C306A7">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2</w:t>
            </w:r>
          </w:p>
        </w:tc>
        <w:tc>
          <w:tcPr>
            <w:tcW w:w="0" w:type="auto"/>
            <w:hideMark/>
          </w:tcPr>
          <w:p w14:paraId="552C1245" w14:textId="77777777" w:rsidR="005B2F0B" w:rsidRPr="005B2F0B" w:rsidRDefault="005B2F0B" w:rsidP="00C306A7">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Риск роста долговой нагрузки</w:t>
            </w:r>
          </w:p>
        </w:tc>
        <w:tc>
          <w:tcPr>
            <w:tcW w:w="0" w:type="auto"/>
            <w:hideMark/>
          </w:tcPr>
          <w:p w14:paraId="16C5C58C" w14:textId="77777777" w:rsidR="005B2F0B" w:rsidRPr="005B2F0B" w:rsidRDefault="005B2F0B" w:rsidP="00C306A7">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Компенсация дефицита операционного денежного потока за счет привлечения заемных средств, несогласованность графиков погашения с прогнозными cash flow</w:t>
            </w:r>
          </w:p>
        </w:tc>
      </w:tr>
      <w:tr w:rsidR="005B2F0B" w:rsidRPr="005B2F0B" w14:paraId="42157A80" w14:textId="77777777" w:rsidTr="00C306A7">
        <w:tc>
          <w:tcPr>
            <w:tcW w:w="0" w:type="auto"/>
            <w:hideMark/>
          </w:tcPr>
          <w:p w14:paraId="58385181" w14:textId="77777777" w:rsidR="005B2F0B" w:rsidRPr="005B2F0B" w:rsidRDefault="005B2F0B" w:rsidP="00C306A7">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3</w:t>
            </w:r>
          </w:p>
        </w:tc>
        <w:tc>
          <w:tcPr>
            <w:tcW w:w="0" w:type="auto"/>
            <w:hideMark/>
          </w:tcPr>
          <w:p w14:paraId="039B9EEE" w14:textId="77777777" w:rsidR="005B2F0B" w:rsidRPr="005B2F0B" w:rsidRDefault="005B2F0B" w:rsidP="00C306A7">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Риск неплатежей со стороны контрагентов</w:t>
            </w:r>
          </w:p>
        </w:tc>
        <w:tc>
          <w:tcPr>
            <w:tcW w:w="0" w:type="auto"/>
            <w:hideMark/>
          </w:tcPr>
          <w:p w14:paraId="042CB481" w14:textId="77777777" w:rsidR="005B2F0B" w:rsidRPr="005B2F0B" w:rsidRDefault="005B2F0B" w:rsidP="00C306A7">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Недостаточно формализованная кредитная политика, отсутствие четких лимитов и процедур работы с дебиторской задолженностью</w:t>
            </w:r>
          </w:p>
        </w:tc>
      </w:tr>
      <w:tr w:rsidR="005B2F0B" w:rsidRPr="005B2F0B" w14:paraId="7587C38A" w14:textId="77777777" w:rsidTr="00C306A7">
        <w:tc>
          <w:tcPr>
            <w:tcW w:w="0" w:type="auto"/>
            <w:hideMark/>
          </w:tcPr>
          <w:p w14:paraId="4D095ED6" w14:textId="77777777" w:rsidR="005B2F0B" w:rsidRPr="005B2F0B" w:rsidRDefault="005B2F0B" w:rsidP="00C306A7">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4</w:t>
            </w:r>
          </w:p>
        </w:tc>
        <w:tc>
          <w:tcPr>
            <w:tcW w:w="0" w:type="auto"/>
            <w:hideMark/>
          </w:tcPr>
          <w:p w14:paraId="7B880584" w14:textId="77777777" w:rsidR="005B2F0B" w:rsidRPr="005B2F0B" w:rsidRDefault="005B2F0B" w:rsidP="00C306A7">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Риск снижения рентабельности</w:t>
            </w:r>
          </w:p>
        </w:tc>
        <w:tc>
          <w:tcPr>
            <w:tcW w:w="0" w:type="auto"/>
            <w:hideMark/>
          </w:tcPr>
          <w:p w14:paraId="2C4887A0" w14:textId="77777777" w:rsidR="005B2F0B" w:rsidRPr="005B2F0B" w:rsidRDefault="005B2F0B" w:rsidP="00C306A7">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Отсутствие управленческого учета по продуктовым линиям и центрам прибыли, несистемная работа с ассортиментом и себестоимостью</w:t>
            </w:r>
          </w:p>
        </w:tc>
      </w:tr>
      <w:tr w:rsidR="005B2F0B" w:rsidRPr="005B2F0B" w14:paraId="4765AE3E" w14:textId="77777777" w:rsidTr="00C306A7">
        <w:tc>
          <w:tcPr>
            <w:tcW w:w="0" w:type="auto"/>
            <w:hideMark/>
          </w:tcPr>
          <w:p w14:paraId="74656ABC" w14:textId="77777777" w:rsidR="005B2F0B" w:rsidRPr="005B2F0B" w:rsidRDefault="005B2F0B" w:rsidP="00C306A7">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5</w:t>
            </w:r>
          </w:p>
        </w:tc>
        <w:tc>
          <w:tcPr>
            <w:tcW w:w="0" w:type="auto"/>
            <w:hideMark/>
          </w:tcPr>
          <w:p w14:paraId="71BC93D2" w14:textId="77777777" w:rsidR="005B2F0B" w:rsidRPr="005B2F0B" w:rsidRDefault="005B2F0B" w:rsidP="00C306A7">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Инвестиционный и системный риск управления</w:t>
            </w:r>
          </w:p>
        </w:tc>
        <w:tc>
          <w:tcPr>
            <w:tcW w:w="0" w:type="auto"/>
            <w:hideMark/>
          </w:tcPr>
          <w:p w14:paraId="6A7FE449" w14:textId="77777777" w:rsidR="005B2F0B" w:rsidRPr="005B2F0B" w:rsidRDefault="005B2F0B" w:rsidP="00C306A7">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Отсутствие формализованной политики риск</w:t>
            </w:r>
            <w:r w:rsidRPr="005B2F0B">
              <w:rPr>
                <w:rFonts w:ascii="Times New Roman" w:eastAsia="Times New Roman" w:hAnsi="Times New Roman" w:cs="Times New Roman"/>
                <w:sz w:val="24"/>
                <w:szCs w:val="24"/>
                <w:lang w:val="ru-RU"/>
              </w:rPr>
              <w:noBreakHyphen/>
              <w:t>менеджмента и выделенного центра ответственности за координацию работы с рисками</w:t>
            </w:r>
          </w:p>
        </w:tc>
      </w:tr>
    </w:tbl>
    <w:p w14:paraId="70BD3ED8" w14:textId="22DA65AE"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p>
    <w:p w14:paraId="053FD035" w14:textId="69D7CC0C"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1. Риск нехватки ликвидности и кассовых разрывов</w:t>
      </w:r>
      <w:r>
        <w:rPr>
          <w:rFonts w:ascii="Times New Roman" w:eastAsia="Times New Roman" w:hAnsi="Times New Roman" w:cs="Times New Roman"/>
          <w:sz w:val="28"/>
          <w:szCs w:val="28"/>
          <w:lang w:val="ru-RU"/>
        </w:rPr>
        <w:t xml:space="preserve">, что подразумевает </w:t>
      </w:r>
      <w:r w:rsidRPr="000B6ED7">
        <w:rPr>
          <w:rFonts w:ascii="Times New Roman" w:eastAsia="Times New Roman" w:hAnsi="Times New Roman" w:cs="Times New Roman"/>
          <w:sz w:val="28"/>
          <w:szCs w:val="28"/>
          <w:lang w:val="ru-RU"/>
        </w:rPr>
        <w:t>отсутствие формализованного управления ликвидностью и операционными денежными потоками</w:t>
      </w:r>
      <w:r>
        <w:rPr>
          <w:rFonts w:ascii="Times New Roman" w:eastAsia="Times New Roman" w:hAnsi="Times New Roman" w:cs="Times New Roman"/>
          <w:sz w:val="28"/>
          <w:szCs w:val="28"/>
          <w:lang w:val="ru-RU"/>
        </w:rPr>
        <w:t>.</w:t>
      </w:r>
    </w:p>
    <w:p w14:paraId="3EBF318D" w14:textId="47DCB601" w:rsid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 xml:space="preserve">Одним из наиболее значимых недостатков текущей системы управления финансами АО «БРПИ» является отсутствие формализованного механизма планирования и управления денежными потоками. </w:t>
      </w:r>
    </w:p>
    <w:p w14:paraId="7C233BC5" w14:textId="16BBD3F6"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lastRenderedPageBreak/>
        <w:t>Для снижения риска нехватки ликвидности предлагается внедрить формализованную систему бюджетирования и кассового планирования, адаптированную к специфике производства мороженого и сопутствующих видов деятельности.</w:t>
      </w:r>
    </w:p>
    <w:p w14:paraId="47C6E46C" w14:textId="2BFA5C2F"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Суть мероприятия заключается в разработке и утверждении единой политики финансового планирования, включающей систему операционных бюджетов, платежный календарь и целевые ориентиры по уровню ликвидности. В рамках операционных бюджетов должны планироваться показатели выручки, себестоимости, валовой прибыли, коммерческих и управленческих расходов по основным направлениям деятельности: производство мороженого, оптовые поставки, складские услуги, общепит. Платежный календарь формируется с детализацией по неделям и, при необходимости, по дням для крупных выплат</w:t>
      </w:r>
      <w:r>
        <w:rPr>
          <w:rFonts w:ascii="Times New Roman" w:eastAsia="Times New Roman" w:hAnsi="Times New Roman" w:cs="Times New Roman"/>
          <w:sz w:val="28"/>
          <w:szCs w:val="28"/>
          <w:lang w:val="ru-RU"/>
        </w:rPr>
        <w:t xml:space="preserve">, включая </w:t>
      </w:r>
      <w:r w:rsidRPr="000B6ED7">
        <w:rPr>
          <w:rFonts w:ascii="Times New Roman" w:eastAsia="Times New Roman" w:hAnsi="Times New Roman" w:cs="Times New Roman"/>
          <w:sz w:val="28"/>
          <w:szCs w:val="28"/>
          <w:lang w:val="ru-RU"/>
        </w:rPr>
        <w:t>сырье, энергия, заработная плата, налоги, обслуживание кредитов и аренда</w:t>
      </w:r>
      <w:r>
        <w:rPr>
          <w:rFonts w:ascii="Times New Roman" w:eastAsia="Times New Roman" w:hAnsi="Times New Roman" w:cs="Times New Roman"/>
          <w:sz w:val="28"/>
          <w:szCs w:val="28"/>
          <w:lang w:val="ru-RU"/>
        </w:rPr>
        <w:t>, ч</w:t>
      </w:r>
      <w:r w:rsidRPr="000B6ED7">
        <w:rPr>
          <w:rFonts w:ascii="Times New Roman" w:eastAsia="Times New Roman" w:hAnsi="Times New Roman" w:cs="Times New Roman"/>
          <w:sz w:val="28"/>
          <w:szCs w:val="28"/>
          <w:lang w:val="ru-RU"/>
        </w:rPr>
        <w:t>то позволит заранее выявлять периоды дефицита денежных средств и заблаговременно принимать решения о перераспределении платежей, привлечении краткосрочного финансирования или корректировке объемов закупок.</w:t>
      </w:r>
    </w:p>
    <w:p w14:paraId="667DD5A7" w14:textId="77777777" w:rsid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 xml:space="preserve">Реализация данного мероприятия может основываться на использовании доступных программных инструментов: </w:t>
      </w:r>
    </w:p>
    <w:p w14:paraId="2F64CB8C" w14:textId="77777777" w:rsidR="000B6ED7" w:rsidRDefault="000B6ED7" w:rsidP="000B6ED7">
      <w:pPr>
        <w:spacing w:line="360" w:lineRule="auto"/>
        <w:ind w:firstLine="72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0B6ED7">
        <w:rPr>
          <w:rFonts w:ascii="Times New Roman" w:eastAsia="Times New Roman" w:hAnsi="Times New Roman" w:cs="Times New Roman"/>
          <w:sz w:val="28"/>
          <w:szCs w:val="28"/>
          <w:lang w:val="ru-RU"/>
        </w:rPr>
        <w:t xml:space="preserve">доработанных таблиц Excel с закрепленной структурой бюджетов и платежного календаря, интегрированных с данными бухгалтерской системы, </w:t>
      </w:r>
    </w:p>
    <w:p w14:paraId="13298B41" w14:textId="77777777" w:rsidR="000B6ED7" w:rsidRDefault="000B6ED7" w:rsidP="000B6ED7">
      <w:pPr>
        <w:spacing w:line="360" w:lineRule="auto"/>
        <w:ind w:firstLine="72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0B6ED7">
        <w:rPr>
          <w:rFonts w:ascii="Times New Roman" w:eastAsia="Times New Roman" w:hAnsi="Times New Roman" w:cs="Times New Roman"/>
          <w:sz w:val="28"/>
          <w:szCs w:val="28"/>
          <w:lang w:val="ru-RU"/>
        </w:rPr>
        <w:t>специализированных модулей управленческого учета</w:t>
      </w:r>
      <w:r>
        <w:rPr>
          <w:rFonts w:ascii="Times New Roman" w:eastAsia="Times New Roman" w:hAnsi="Times New Roman" w:cs="Times New Roman"/>
          <w:sz w:val="28"/>
          <w:szCs w:val="28"/>
          <w:lang w:val="ru-RU"/>
        </w:rPr>
        <w:t xml:space="preserve"> </w:t>
      </w:r>
      <w:r w:rsidRPr="000B6ED7">
        <w:rPr>
          <w:rFonts w:ascii="Times New Roman" w:eastAsia="Times New Roman" w:hAnsi="Times New Roman" w:cs="Times New Roman"/>
          <w:sz w:val="28"/>
          <w:szCs w:val="28"/>
          <w:lang w:val="ru-RU"/>
        </w:rPr>
        <w:t>ERP.</w:t>
      </w:r>
    </w:p>
    <w:p w14:paraId="0F3B8CED" w14:textId="13B49E4C"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 xml:space="preserve"> Важным элементом является закрепление ответственности за разработку и актуализацию бюджетов и платежного календаря за финансовым блоком при обязательном участии руководителей производственных и сбытовых подразделений.</w:t>
      </w:r>
    </w:p>
    <w:p w14:paraId="042CFD3C" w14:textId="0D8A76A7"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 xml:space="preserve">Ожидаемый эффект заключается в снижении вероятности кассовых разрывов за счет проактивного управления денежными потоками, повышении прозрачности движения средств и возможности оперативной корректировки </w:t>
      </w:r>
      <w:r w:rsidRPr="000B6ED7">
        <w:rPr>
          <w:rFonts w:ascii="Times New Roman" w:eastAsia="Times New Roman" w:hAnsi="Times New Roman" w:cs="Times New Roman"/>
          <w:sz w:val="28"/>
          <w:szCs w:val="28"/>
          <w:lang w:val="ru-RU"/>
        </w:rPr>
        <w:lastRenderedPageBreak/>
        <w:t>планов при изменении рыночной конъюнктуры. Дополнительно внедрение бюджетирования создаст базу для последующего анализа чувствительности финансовых результатов к изменению ключевых параметров, что будет подробно рассмотрено в следующем параграфе.</w:t>
      </w:r>
    </w:p>
    <w:p w14:paraId="5E13C809" w14:textId="40140515"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2. Риск роста долговой нагрузки</w:t>
      </w:r>
      <w:r>
        <w:rPr>
          <w:rFonts w:ascii="Times New Roman" w:eastAsia="Times New Roman" w:hAnsi="Times New Roman" w:cs="Times New Roman"/>
          <w:sz w:val="28"/>
          <w:szCs w:val="28"/>
          <w:lang w:val="ru-RU"/>
        </w:rPr>
        <w:t xml:space="preserve">, что подразумевает </w:t>
      </w:r>
      <w:r w:rsidRPr="000B6ED7">
        <w:rPr>
          <w:rFonts w:ascii="Times New Roman" w:eastAsia="Times New Roman" w:hAnsi="Times New Roman" w:cs="Times New Roman"/>
          <w:sz w:val="28"/>
          <w:szCs w:val="28"/>
          <w:lang w:val="ru-RU"/>
        </w:rPr>
        <w:t xml:space="preserve">недостаток: </w:t>
      </w:r>
      <w:r>
        <w:rPr>
          <w:rFonts w:ascii="Times New Roman" w:eastAsia="Times New Roman" w:hAnsi="Times New Roman" w:cs="Times New Roman"/>
          <w:sz w:val="28"/>
          <w:szCs w:val="28"/>
          <w:lang w:val="ru-RU"/>
        </w:rPr>
        <w:t xml:space="preserve">наличие </w:t>
      </w:r>
      <w:r w:rsidRPr="000B6ED7">
        <w:rPr>
          <w:rFonts w:ascii="Times New Roman" w:eastAsia="Times New Roman" w:hAnsi="Times New Roman" w:cs="Times New Roman"/>
          <w:sz w:val="28"/>
          <w:szCs w:val="28"/>
          <w:lang w:val="ru-RU"/>
        </w:rPr>
        <w:t>несбалансированн</w:t>
      </w:r>
      <w:r>
        <w:rPr>
          <w:rFonts w:ascii="Times New Roman" w:eastAsia="Times New Roman" w:hAnsi="Times New Roman" w:cs="Times New Roman"/>
          <w:sz w:val="28"/>
          <w:szCs w:val="28"/>
          <w:lang w:val="ru-RU"/>
        </w:rPr>
        <w:t>ой</w:t>
      </w:r>
      <w:r w:rsidRPr="000B6ED7">
        <w:rPr>
          <w:rFonts w:ascii="Times New Roman" w:eastAsia="Times New Roman" w:hAnsi="Times New Roman" w:cs="Times New Roman"/>
          <w:sz w:val="28"/>
          <w:szCs w:val="28"/>
          <w:lang w:val="ru-RU"/>
        </w:rPr>
        <w:t xml:space="preserve"> структур</w:t>
      </w:r>
      <w:r>
        <w:rPr>
          <w:rFonts w:ascii="Times New Roman" w:eastAsia="Times New Roman" w:hAnsi="Times New Roman" w:cs="Times New Roman"/>
          <w:sz w:val="28"/>
          <w:szCs w:val="28"/>
          <w:lang w:val="ru-RU"/>
        </w:rPr>
        <w:t>у</w:t>
      </w:r>
      <w:r w:rsidRPr="000B6ED7">
        <w:rPr>
          <w:rFonts w:ascii="Times New Roman" w:eastAsia="Times New Roman" w:hAnsi="Times New Roman" w:cs="Times New Roman"/>
          <w:sz w:val="28"/>
          <w:szCs w:val="28"/>
          <w:lang w:val="ru-RU"/>
        </w:rPr>
        <w:t xml:space="preserve"> заемных средств</w:t>
      </w:r>
      <w:r>
        <w:rPr>
          <w:rFonts w:ascii="Times New Roman" w:eastAsia="Times New Roman" w:hAnsi="Times New Roman" w:cs="Times New Roman"/>
          <w:sz w:val="28"/>
          <w:szCs w:val="28"/>
          <w:lang w:val="ru-RU"/>
        </w:rPr>
        <w:t>.</w:t>
      </w:r>
    </w:p>
    <w:p w14:paraId="171B2101" w14:textId="77777777" w:rsid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Наращивание долгосрочных заемных средств при сохранении отрицательного операционного денежного потока свидетельствует о том, что АО «БРПИ» использует заемный капитал не столько для инвестиционного развития, сколько для покрытия текущих потерь и поддержания оборотного капитала. Это формирует риск чрезмерной долговой нагрузки и повышения затрат на обслуживание долга в будущем. В качестве мероприятия по снижению данного риска предлагается оптимизировать структуру заемного финансирования через реструктуризацию долговой нагрузки и увязку графиков обслуживания долга с прогнозными денежными потоками</w:t>
      </w:r>
      <w:r>
        <w:rPr>
          <w:rFonts w:ascii="Times New Roman" w:eastAsia="Times New Roman" w:hAnsi="Times New Roman" w:cs="Times New Roman"/>
          <w:sz w:val="28"/>
          <w:szCs w:val="28"/>
          <w:lang w:val="ru-RU"/>
        </w:rPr>
        <w:t xml:space="preserve">, что </w:t>
      </w:r>
      <w:r w:rsidRPr="000B6ED7">
        <w:rPr>
          <w:rFonts w:ascii="Times New Roman" w:eastAsia="Times New Roman" w:hAnsi="Times New Roman" w:cs="Times New Roman"/>
          <w:sz w:val="28"/>
          <w:szCs w:val="28"/>
          <w:lang w:val="ru-RU"/>
        </w:rPr>
        <w:t>предполагает проведение переговоров с кредитными организациями по пересмотру условий и графиков погашения существующих кредитов.</w:t>
      </w:r>
    </w:p>
    <w:p w14:paraId="3C8BDB6D" w14:textId="4D10B561"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 xml:space="preserve"> Целью </w:t>
      </w:r>
      <w:r>
        <w:rPr>
          <w:rFonts w:ascii="Times New Roman" w:eastAsia="Times New Roman" w:hAnsi="Times New Roman" w:cs="Times New Roman"/>
          <w:sz w:val="28"/>
          <w:szCs w:val="28"/>
          <w:lang w:val="ru-RU"/>
        </w:rPr>
        <w:t xml:space="preserve">данного мероприятия </w:t>
      </w:r>
      <w:r w:rsidRPr="000B6ED7">
        <w:rPr>
          <w:rFonts w:ascii="Times New Roman" w:eastAsia="Times New Roman" w:hAnsi="Times New Roman" w:cs="Times New Roman"/>
          <w:sz w:val="28"/>
          <w:szCs w:val="28"/>
          <w:lang w:val="ru-RU"/>
        </w:rPr>
        <w:t>является выравнивание нагрузок по выплатам во времени, увеличение доли равномерных аннуитетных платежей, а также, при наличии возможности, конвертация части краткосрочных обязательств в долгосрочные на более комфортных условиях. Параллельно следует проанализировать целевое использование заемных средств и отказаться от практики покрытия операционных убытков за счет долгосрочных кредитов, сосредоточив заемное финансирование на проектах, имеющих понятный экономический эффект</w:t>
      </w:r>
      <w:r>
        <w:rPr>
          <w:rFonts w:ascii="Times New Roman" w:eastAsia="Times New Roman" w:hAnsi="Times New Roman" w:cs="Times New Roman"/>
          <w:sz w:val="28"/>
          <w:szCs w:val="28"/>
          <w:lang w:val="ru-RU"/>
        </w:rPr>
        <w:t xml:space="preserve">, что включает </w:t>
      </w:r>
      <w:r w:rsidRPr="000B6ED7">
        <w:rPr>
          <w:rFonts w:ascii="Times New Roman" w:eastAsia="Times New Roman" w:hAnsi="Times New Roman" w:cs="Times New Roman"/>
          <w:sz w:val="28"/>
          <w:szCs w:val="28"/>
          <w:lang w:val="ru-RU"/>
        </w:rPr>
        <w:t>модернизаци</w:t>
      </w:r>
      <w:r>
        <w:rPr>
          <w:rFonts w:ascii="Times New Roman" w:eastAsia="Times New Roman" w:hAnsi="Times New Roman" w:cs="Times New Roman"/>
          <w:sz w:val="28"/>
          <w:szCs w:val="28"/>
          <w:lang w:val="ru-RU"/>
        </w:rPr>
        <w:t>ю</w:t>
      </w:r>
      <w:r w:rsidRPr="000B6ED7">
        <w:rPr>
          <w:rFonts w:ascii="Times New Roman" w:eastAsia="Times New Roman" w:hAnsi="Times New Roman" w:cs="Times New Roman"/>
          <w:sz w:val="28"/>
          <w:szCs w:val="28"/>
          <w:lang w:val="ru-RU"/>
        </w:rPr>
        <w:t xml:space="preserve"> оборудования, повышение энергоэффективности, логистическ</w:t>
      </w:r>
      <w:r>
        <w:rPr>
          <w:rFonts w:ascii="Times New Roman" w:eastAsia="Times New Roman" w:hAnsi="Times New Roman" w:cs="Times New Roman"/>
          <w:sz w:val="28"/>
          <w:szCs w:val="28"/>
          <w:lang w:val="ru-RU"/>
        </w:rPr>
        <w:t>ую</w:t>
      </w:r>
      <w:r w:rsidRPr="000B6ED7">
        <w:rPr>
          <w:rFonts w:ascii="Times New Roman" w:eastAsia="Times New Roman" w:hAnsi="Times New Roman" w:cs="Times New Roman"/>
          <w:sz w:val="28"/>
          <w:szCs w:val="28"/>
          <w:lang w:val="ru-RU"/>
        </w:rPr>
        <w:t xml:space="preserve"> оптимизаци</w:t>
      </w:r>
      <w:r>
        <w:rPr>
          <w:rFonts w:ascii="Times New Roman" w:eastAsia="Times New Roman" w:hAnsi="Times New Roman" w:cs="Times New Roman"/>
          <w:sz w:val="28"/>
          <w:szCs w:val="28"/>
          <w:lang w:val="ru-RU"/>
        </w:rPr>
        <w:t>ю</w:t>
      </w:r>
      <w:r w:rsidRPr="000B6ED7">
        <w:rPr>
          <w:rFonts w:ascii="Times New Roman" w:eastAsia="Times New Roman" w:hAnsi="Times New Roman" w:cs="Times New Roman"/>
          <w:sz w:val="28"/>
          <w:szCs w:val="28"/>
          <w:lang w:val="ru-RU"/>
        </w:rPr>
        <w:t>.</w:t>
      </w:r>
    </w:p>
    <w:p w14:paraId="7EBB72CF" w14:textId="77777777" w:rsid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Важным компонентом мероприятия является интеграция управления заемными средствами в систему финансового планирования</w:t>
      </w:r>
      <w:r>
        <w:rPr>
          <w:rFonts w:ascii="Times New Roman" w:eastAsia="Times New Roman" w:hAnsi="Times New Roman" w:cs="Times New Roman"/>
          <w:sz w:val="28"/>
          <w:szCs w:val="28"/>
          <w:lang w:val="ru-RU"/>
        </w:rPr>
        <w:t xml:space="preserve">, в том числе </w:t>
      </w:r>
      <w:r w:rsidRPr="000B6ED7">
        <w:rPr>
          <w:rFonts w:ascii="Times New Roman" w:eastAsia="Times New Roman" w:hAnsi="Times New Roman" w:cs="Times New Roman"/>
          <w:sz w:val="28"/>
          <w:szCs w:val="28"/>
          <w:lang w:val="ru-RU"/>
        </w:rPr>
        <w:t xml:space="preserve">графики привлечения и погашения кредитов должны формироваться на основе </w:t>
      </w:r>
      <w:r w:rsidRPr="000B6ED7">
        <w:rPr>
          <w:rFonts w:ascii="Times New Roman" w:eastAsia="Times New Roman" w:hAnsi="Times New Roman" w:cs="Times New Roman"/>
          <w:sz w:val="28"/>
          <w:szCs w:val="28"/>
          <w:lang w:val="ru-RU"/>
        </w:rPr>
        <w:lastRenderedPageBreak/>
        <w:t>платежного календаря и сценарных прогнозов денежных потоков</w:t>
      </w:r>
      <w:r>
        <w:rPr>
          <w:rFonts w:ascii="Times New Roman" w:eastAsia="Times New Roman" w:hAnsi="Times New Roman" w:cs="Times New Roman"/>
          <w:sz w:val="28"/>
          <w:szCs w:val="28"/>
          <w:lang w:val="ru-RU"/>
        </w:rPr>
        <w:t>, ч</w:t>
      </w:r>
      <w:r w:rsidRPr="000B6ED7">
        <w:rPr>
          <w:rFonts w:ascii="Times New Roman" w:eastAsia="Times New Roman" w:hAnsi="Times New Roman" w:cs="Times New Roman"/>
          <w:sz w:val="28"/>
          <w:szCs w:val="28"/>
          <w:lang w:val="ru-RU"/>
        </w:rPr>
        <w:t xml:space="preserve">то позволит оценивать устойчивость предприятия к изменению процентных ставок и падению выручки, а также заранее определять периоды повышенной долговой нагрузки. </w:t>
      </w:r>
    </w:p>
    <w:p w14:paraId="791B8143" w14:textId="2AEDC56B"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В результате ожидается снижение риска дефолта по кредитным обязательствам, уменьшение стоимости обслуживания долга в среднесрочной перспективе и улучшение показателей финансовой устойчивости.</w:t>
      </w:r>
    </w:p>
    <w:p w14:paraId="48B08221" w14:textId="2935C816"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3. Риск неплатежей со стороны контрагентов</w:t>
      </w:r>
      <w:r>
        <w:rPr>
          <w:rFonts w:ascii="Times New Roman" w:eastAsia="Times New Roman" w:hAnsi="Times New Roman" w:cs="Times New Roman"/>
          <w:sz w:val="28"/>
          <w:szCs w:val="28"/>
          <w:lang w:val="ru-RU"/>
        </w:rPr>
        <w:t>, так как</w:t>
      </w:r>
      <w:r w:rsidRPr="000B6ED7">
        <w:rPr>
          <w:rFonts w:ascii="Times New Roman" w:eastAsia="Times New Roman" w:hAnsi="Times New Roman" w:cs="Times New Roman"/>
          <w:sz w:val="28"/>
          <w:szCs w:val="28"/>
          <w:lang w:val="ru-RU"/>
        </w:rPr>
        <w:t xml:space="preserve"> кредитная политика и контроль за дебиторской задолженностью</w:t>
      </w:r>
      <w:r>
        <w:rPr>
          <w:rFonts w:ascii="Times New Roman" w:eastAsia="Times New Roman" w:hAnsi="Times New Roman" w:cs="Times New Roman"/>
          <w:sz w:val="28"/>
          <w:szCs w:val="28"/>
          <w:lang w:val="ru-RU"/>
        </w:rPr>
        <w:t xml:space="preserve"> недостаточно формализованы.</w:t>
      </w:r>
    </w:p>
    <w:p w14:paraId="367D0EE0" w14:textId="1B3D3809"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Несмотря на снижение общей суммы дебиторской задолженности и улучшение ее оборачиваемости, риск неплатежей со стороны контрагентов сохраняется, особенно с учетом неблагоприятной рыночной ситуации</w:t>
      </w:r>
      <w:r>
        <w:rPr>
          <w:rFonts w:ascii="Times New Roman" w:eastAsia="Times New Roman" w:hAnsi="Times New Roman" w:cs="Times New Roman"/>
          <w:sz w:val="28"/>
          <w:szCs w:val="28"/>
          <w:lang w:val="ru-RU"/>
        </w:rPr>
        <w:t>, ч</w:t>
      </w:r>
      <w:r w:rsidRPr="000B6ED7">
        <w:rPr>
          <w:rFonts w:ascii="Times New Roman" w:eastAsia="Times New Roman" w:hAnsi="Times New Roman" w:cs="Times New Roman"/>
          <w:sz w:val="28"/>
          <w:szCs w:val="28"/>
          <w:lang w:val="ru-RU"/>
        </w:rPr>
        <w:t>то свидетельствует о том, что существующая кредитная политика предприятия носит частично интуитивный характер и не опирается на формализованные критерии оценки платежеспособности покупателей. Для снижения данного риска предлагается разработать и внедрить формализованный регламент управления дебиторской задолженностью и кредитной политикой.</w:t>
      </w:r>
    </w:p>
    <w:p w14:paraId="6C2ECE97" w14:textId="277A4907"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 xml:space="preserve">Мероприятие включает несколько блоков. Во‑первых, необходимо сегментировать контрагентов по уровню риска на основе их финансовой дисциплины, объема закупок, истории сотрудничества и доступной информации о финансовом состоянии. Для каждой группы контрагентов должны быть установлены лимиты кредитования, стандартные сроки отсрочки платежа и условия предоставления скидок за раннюю оплату. </w:t>
      </w:r>
      <w:r>
        <w:rPr>
          <w:rFonts w:ascii="Times New Roman" w:eastAsia="Times New Roman" w:hAnsi="Times New Roman" w:cs="Times New Roman"/>
          <w:sz w:val="28"/>
          <w:szCs w:val="28"/>
          <w:lang w:val="ru-RU"/>
        </w:rPr>
        <w:t>Далее</w:t>
      </w:r>
      <w:r w:rsidRPr="000B6ED7">
        <w:rPr>
          <w:rFonts w:ascii="Times New Roman" w:eastAsia="Times New Roman" w:hAnsi="Times New Roman" w:cs="Times New Roman"/>
          <w:sz w:val="28"/>
          <w:szCs w:val="28"/>
          <w:lang w:val="ru-RU"/>
        </w:rPr>
        <w:t xml:space="preserve"> следует ввести процедуру предварительной оценки новых крупных клиентов, включающую запрос бухгалтерской отчетности, анализ открытых источников и, при необходимости, использование специализированных сервисов проверки контрагентов. </w:t>
      </w:r>
      <w:r>
        <w:rPr>
          <w:rFonts w:ascii="Times New Roman" w:eastAsia="Times New Roman" w:hAnsi="Times New Roman" w:cs="Times New Roman"/>
          <w:sz w:val="28"/>
          <w:szCs w:val="28"/>
          <w:lang w:val="ru-RU"/>
        </w:rPr>
        <w:t>На третьем этапе</w:t>
      </w:r>
      <w:r w:rsidRPr="000B6ED7">
        <w:rPr>
          <w:rFonts w:ascii="Times New Roman" w:eastAsia="Times New Roman" w:hAnsi="Times New Roman" w:cs="Times New Roman"/>
          <w:sz w:val="28"/>
          <w:szCs w:val="28"/>
          <w:lang w:val="ru-RU"/>
        </w:rPr>
        <w:t xml:space="preserve"> требуется регламентировать порядок работы с просроченной задолженностью: сроки и форматы напоминаний, </w:t>
      </w:r>
      <w:r w:rsidRPr="000B6ED7">
        <w:rPr>
          <w:rFonts w:ascii="Times New Roman" w:eastAsia="Times New Roman" w:hAnsi="Times New Roman" w:cs="Times New Roman"/>
          <w:sz w:val="28"/>
          <w:szCs w:val="28"/>
          <w:lang w:val="ru-RU"/>
        </w:rPr>
        <w:lastRenderedPageBreak/>
        <w:t>реструктуризация, передача в юридический отдел или коллекторские структуры, списание безнадежных долгов.</w:t>
      </w:r>
    </w:p>
    <w:p w14:paraId="386617A0" w14:textId="77777777" w:rsid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 xml:space="preserve">Технически реализация регламента управления дебиторской задолженностью может быть поддержана автоматизацией: использованием CRM‑системы или доработанных учетных систем для мониторинга сроков и объемов задолженности по каждому контрагенту, формирование отчетов по возрастной структуре дебиторки и выдачи автоматизированных сигналов при превышении лимитов или сроков оплаты. </w:t>
      </w:r>
    </w:p>
    <w:p w14:paraId="6F71E693" w14:textId="4B69D28D"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 xml:space="preserve">Ожидаемый результат </w:t>
      </w:r>
      <w:r>
        <w:rPr>
          <w:rFonts w:ascii="Times New Roman" w:eastAsia="Times New Roman" w:hAnsi="Times New Roman" w:cs="Times New Roman"/>
          <w:sz w:val="28"/>
          <w:szCs w:val="28"/>
          <w:lang w:val="ru-RU"/>
        </w:rPr>
        <w:t xml:space="preserve">подразумевает </w:t>
      </w:r>
      <w:r w:rsidRPr="000B6ED7">
        <w:rPr>
          <w:rFonts w:ascii="Times New Roman" w:eastAsia="Times New Roman" w:hAnsi="Times New Roman" w:cs="Times New Roman"/>
          <w:sz w:val="28"/>
          <w:szCs w:val="28"/>
          <w:lang w:val="ru-RU"/>
        </w:rPr>
        <w:t>снижение доли просроченной задолженности, уменьшение объемов безнадежных долгов и повышение предсказуемости денежных поступлений, что непосредственно влияет на снижение риска ликвидности.</w:t>
      </w:r>
    </w:p>
    <w:p w14:paraId="5B9EC791" w14:textId="77777777"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4. Риск снижения рентабельности и операционной эффективности</w:t>
      </w:r>
    </w:p>
    <w:p w14:paraId="601A068D" w14:textId="3B86E0EF"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 xml:space="preserve">Устойчивые убытки от продаж и отрицательные показатели рентабельности указывают на то, что текущая структура ассортимента, ценообразования и затрат не обеспечивает приемлемого уровня </w:t>
      </w:r>
      <w:proofErr w:type="gramStart"/>
      <w:r w:rsidRPr="000B6ED7">
        <w:rPr>
          <w:rFonts w:ascii="Times New Roman" w:eastAsia="Times New Roman" w:hAnsi="Times New Roman" w:cs="Times New Roman"/>
          <w:sz w:val="28"/>
          <w:szCs w:val="28"/>
          <w:lang w:val="ru-RU"/>
        </w:rPr>
        <w:t>маржинальности..</w:t>
      </w:r>
      <w:proofErr w:type="gramEnd"/>
      <w:r w:rsidRPr="000B6ED7">
        <w:rPr>
          <w:rFonts w:ascii="Times New Roman" w:eastAsia="Times New Roman" w:hAnsi="Times New Roman" w:cs="Times New Roman"/>
          <w:sz w:val="28"/>
          <w:szCs w:val="28"/>
          <w:lang w:val="ru-RU"/>
        </w:rPr>
        <w:t xml:space="preserve"> Для снижения риска дальнейшего падения рентабельности предлагается внедрить систему управленческого учета по центрам прибыли и провести комплекс мероприятий по оптимизации ассортимента и себестоимости.</w:t>
      </w:r>
    </w:p>
    <w:p w14:paraId="2ABC0BFD" w14:textId="4846DE59"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В качестве первого шага необходимо организовать раздельный учет выручки, прямых и условно переменных затрат по основным группам продукции и каналам продаж: массовое мороженое, премиальные линейки, продукция для HoReCa, собственные точки общепита</w:t>
      </w:r>
      <w:r>
        <w:rPr>
          <w:rFonts w:ascii="Times New Roman" w:eastAsia="Times New Roman" w:hAnsi="Times New Roman" w:cs="Times New Roman"/>
          <w:sz w:val="28"/>
          <w:szCs w:val="28"/>
          <w:lang w:val="ru-RU"/>
        </w:rPr>
        <w:t>, ч</w:t>
      </w:r>
      <w:r w:rsidRPr="000B6ED7">
        <w:rPr>
          <w:rFonts w:ascii="Times New Roman" w:eastAsia="Times New Roman" w:hAnsi="Times New Roman" w:cs="Times New Roman"/>
          <w:sz w:val="28"/>
          <w:szCs w:val="28"/>
          <w:lang w:val="ru-RU"/>
        </w:rPr>
        <w:t>то позволит рассчитать маржинальную прибыль и рентабельность по каждому сегменту, выявить нерентабельные позиции и определить ключевые драйверы прибыли. На основе полученных данных целесообразно пересмотреть ассортиментную политику</w:t>
      </w:r>
      <w:r>
        <w:rPr>
          <w:rFonts w:ascii="Times New Roman" w:eastAsia="Times New Roman" w:hAnsi="Times New Roman" w:cs="Times New Roman"/>
          <w:sz w:val="28"/>
          <w:szCs w:val="28"/>
          <w:lang w:val="ru-RU"/>
        </w:rPr>
        <w:t xml:space="preserve">, в том числе </w:t>
      </w:r>
      <w:r w:rsidRPr="000B6ED7">
        <w:rPr>
          <w:rFonts w:ascii="Times New Roman" w:eastAsia="Times New Roman" w:hAnsi="Times New Roman" w:cs="Times New Roman"/>
          <w:sz w:val="28"/>
          <w:szCs w:val="28"/>
          <w:lang w:val="ru-RU"/>
        </w:rPr>
        <w:t>отказаться от хронически убыточных товаров, перераспределить производственные мощности в пользу более маржинальных сегментов, скорректировать объемы выпуска с учетом сезонности и спроса.</w:t>
      </w:r>
    </w:p>
    <w:p w14:paraId="3B30C022" w14:textId="61CCE72E"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lastRenderedPageBreak/>
        <w:t>Параллельно следует инициировать программу снижения себестоимости, включающую переговоры с поставщиками о пересмотре цен и условий поставок, оптимизацию норм расхода сырья, снижение потерь в процессе хранения и транспортировки за счет улучшения логистики и работы складов, а также доработку рецептур в части возможной замены наиболее дорогих компонентов без ухудшения качества. В долгосрочной перспективе целесообразно рассмотреть инвестиции в энергоэффективное оборудование и модернизацию холодильной инфраструктуры, что позволит снизить высокую долю энергозатрат в себестоимости.</w:t>
      </w:r>
    </w:p>
    <w:p w14:paraId="52D384BB" w14:textId="490B169A"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 xml:space="preserve">Реализация данного мероприятия позволит повысить операционную рентабельность, уменьшить чувствительность предприятия к колебаниям выручки и создать основу для стабилизации финансовых результатов. </w:t>
      </w:r>
    </w:p>
    <w:p w14:paraId="1797C9E3" w14:textId="77777777"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5. Риск недостаточной формализации системы управления рисками</w:t>
      </w:r>
    </w:p>
    <w:p w14:paraId="0A6FB3B5" w14:textId="496EE87D"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Проведенный анализ показал, что управление финансовыми рисками в АО «БРПИ» носит фрагментарный характер: отдельные элементы контроля реализуются в рамках финансового блока и операционного управления, но не объединены в целостную систему. Для устранения данного недостатка предлагается разработать и утвердить корпоративную политику управления финансовыми рисками и закрепить функции координации риск‑менеджмента за ответственным лицом или рабочей группой.</w:t>
      </w:r>
    </w:p>
    <w:p w14:paraId="3F7341CC" w14:textId="77777777" w:rsidR="005B2F0B"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Политика управления финансовыми рисками должна содержать перечень основных видов рисков, актуальных для АО «БРПИ», описание методов их идентификации и оценки</w:t>
      </w:r>
      <w:r>
        <w:rPr>
          <w:rFonts w:ascii="Times New Roman" w:eastAsia="Times New Roman" w:hAnsi="Times New Roman" w:cs="Times New Roman"/>
          <w:sz w:val="28"/>
          <w:szCs w:val="28"/>
          <w:lang w:val="ru-RU"/>
        </w:rPr>
        <w:t xml:space="preserve">, включая </w:t>
      </w:r>
      <w:r w:rsidRPr="000B6ED7">
        <w:rPr>
          <w:rFonts w:ascii="Times New Roman" w:eastAsia="Times New Roman" w:hAnsi="Times New Roman" w:cs="Times New Roman"/>
          <w:sz w:val="28"/>
          <w:szCs w:val="28"/>
          <w:lang w:val="ru-RU"/>
        </w:rPr>
        <w:t xml:space="preserve">коэффициентный анализ, матрица рисков, сценарный анализ, порядок мониторинга и отчётности, а также перечень допустимых и недопустимых уровней риска. В документе необходимо определить роли и ответственность генерального директора, финансового блока, руководителей производственных и коммерческих подразделений в части управления рисками. </w:t>
      </w:r>
    </w:p>
    <w:p w14:paraId="1649EBA9" w14:textId="67BC5770" w:rsidR="000B6ED7" w:rsidRP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lastRenderedPageBreak/>
        <w:t>Одновременно следует создать или формализовать существующую рабочую группу по риск‑менеджменту, которая будет координировать проведение регулярного анализа рисков, подготовку отчетов для руководства и разработку предложений по корректировке стратегии.</w:t>
      </w:r>
    </w:p>
    <w:p w14:paraId="08AF3C8B" w14:textId="77777777" w:rsidR="000B6ED7"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t>В дальнейшем именно на основе этой политики будет возможно выстраивание более сложных процедур оценки и контроля финансовых рисков, включая регулярные стресс‑тесты, анализ чувствительности и построение матриц рисков, что станет содержанием следующего параграфа. На первом же этапе внедрение формализованной политики риск‑менеджмента позволит систематизировать уже применяемые элементы управления, повысить прозрачность принятия решений и обеспечить интеграцию риск‑ориентированного подхода в процессы стратегического и оперативного планирования.</w:t>
      </w:r>
    </w:p>
    <w:p w14:paraId="30395590" w14:textId="5658D69C" w:rsidR="005B2F0B" w:rsidRDefault="005B2F0B" w:rsidP="005B2F0B">
      <w:pPr>
        <w:spacing w:line="360" w:lineRule="auto"/>
        <w:ind w:firstLine="720"/>
        <w:jc w:val="both"/>
        <w:rPr>
          <w:rFonts w:ascii="Times New Roman" w:eastAsia="Times New Roman" w:hAnsi="Times New Roman" w:cs="Times New Roman"/>
          <w:sz w:val="28"/>
          <w:szCs w:val="28"/>
          <w:lang w:val="ru-RU"/>
        </w:rPr>
      </w:pPr>
      <w:r w:rsidRPr="005B2F0B">
        <w:rPr>
          <w:rFonts w:ascii="Times New Roman" w:eastAsia="Times New Roman" w:hAnsi="Times New Roman" w:cs="Times New Roman"/>
          <w:sz w:val="28"/>
          <w:szCs w:val="28"/>
          <w:lang w:val="ru-RU"/>
        </w:rPr>
        <w:t>Предлагаемые мероприятия по снижению финансовых рисков АО «БРПИ»</w:t>
      </w:r>
      <w:r>
        <w:rPr>
          <w:rFonts w:ascii="Times New Roman" w:eastAsia="Times New Roman" w:hAnsi="Times New Roman" w:cs="Times New Roman"/>
          <w:sz w:val="28"/>
          <w:szCs w:val="28"/>
          <w:lang w:val="ru-RU"/>
        </w:rPr>
        <w:t xml:space="preserve"> отражены в таблице 1</w:t>
      </w:r>
      <w:r w:rsidR="00EE1706">
        <w:rPr>
          <w:rFonts w:ascii="Times New Roman" w:eastAsia="Times New Roman" w:hAnsi="Times New Roman" w:cs="Times New Roman"/>
          <w:sz w:val="28"/>
          <w:szCs w:val="28"/>
          <w:lang w:val="ru-RU"/>
        </w:rPr>
        <w:t>8</w:t>
      </w:r>
      <w:r>
        <w:rPr>
          <w:rFonts w:ascii="Times New Roman" w:eastAsia="Times New Roman" w:hAnsi="Times New Roman" w:cs="Times New Roman"/>
          <w:sz w:val="28"/>
          <w:szCs w:val="28"/>
          <w:lang w:val="ru-RU"/>
        </w:rPr>
        <w:t>.</w:t>
      </w:r>
    </w:p>
    <w:p w14:paraId="624D861D" w14:textId="77777777" w:rsidR="00EE1706" w:rsidRDefault="00EE1706" w:rsidP="005B2F0B">
      <w:pPr>
        <w:spacing w:line="360" w:lineRule="auto"/>
        <w:jc w:val="both"/>
        <w:rPr>
          <w:rFonts w:ascii="Times New Roman" w:eastAsia="Times New Roman" w:hAnsi="Times New Roman" w:cs="Times New Roman"/>
          <w:sz w:val="28"/>
          <w:szCs w:val="28"/>
          <w:lang w:val="ru-RU"/>
        </w:rPr>
      </w:pPr>
    </w:p>
    <w:p w14:paraId="1EAEDE2D" w14:textId="292DEF99" w:rsidR="005B2F0B" w:rsidRDefault="005B2F0B" w:rsidP="005B2F0B">
      <w:pPr>
        <w:spacing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Таблица 1</w:t>
      </w:r>
      <w:r w:rsidR="00EE1706">
        <w:rPr>
          <w:rFonts w:ascii="Times New Roman" w:eastAsia="Times New Roman" w:hAnsi="Times New Roman" w:cs="Times New Roman"/>
          <w:sz w:val="28"/>
          <w:szCs w:val="28"/>
          <w:lang w:val="ru-RU"/>
        </w:rPr>
        <w:t>8</w:t>
      </w:r>
      <w:r>
        <w:rPr>
          <w:rFonts w:ascii="Times New Roman" w:eastAsia="Times New Roman" w:hAnsi="Times New Roman" w:cs="Times New Roman"/>
          <w:sz w:val="28"/>
          <w:szCs w:val="28"/>
          <w:lang w:val="ru-RU"/>
        </w:rPr>
        <w:t xml:space="preserve"> - </w:t>
      </w:r>
      <w:r w:rsidRPr="005B2F0B">
        <w:rPr>
          <w:rFonts w:ascii="Times New Roman" w:eastAsia="Times New Roman" w:hAnsi="Times New Roman" w:cs="Times New Roman"/>
          <w:sz w:val="28"/>
          <w:szCs w:val="28"/>
          <w:lang w:val="ru-RU"/>
        </w:rPr>
        <w:t>Предлагаемые мероприятия по снижению рисков АО «БРПИ»</w:t>
      </w:r>
    </w:p>
    <w:tbl>
      <w:tblPr>
        <w:tblStyle w:val="af8"/>
        <w:tblW w:w="5000" w:type="pct"/>
        <w:tblLook w:val="04A0" w:firstRow="1" w:lastRow="0" w:firstColumn="1" w:lastColumn="0" w:noHBand="0" w:noVBand="1"/>
      </w:tblPr>
      <w:tblGrid>
        <w:gridCol w:w="445"/>
        <w:gridCol w:w="3380"/>
        <w:gridCol w:w="2011"/>
        <w:gridCol w:w="3795"/>
      </w:tblGrid>
      <w:tr w:rsidR="00156C51" w:rsidRPr="005B2F0B" w14:paraId="09EF8DC4" w14:textId="77777777" w:rsidTr="005B2F0B">
        <w:tc>
          <w:tcPr>
            <w:tcW w:w="0" w:type="auto"/>
            <w:hideMark/>
          </w:tcPr>
          <w:p w14:paraId="57B1E14C"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w:t>
            </w:r>
          </w:p>
        </w:tc>
        <w:tc>
          <w:tcPr>
            <w:tcW w:w="0" w:type="auto"/>
            <w:hideMark/>
          </w:tcPr>
          <w:p w14:paraId="5E1D0875"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Мероприятие</w:t>
            </w:r>
          </w:p>
        </w:tc>
        <w:tc>
          <w:tcPr>
            <w:tcW w:w="1044" w:type="pct"/>
            <w:hideMark/>
          </w:tcPr>
          <w:p w14:paraId="1ADA6745" w14:textId="78C79B43"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 xml:space="preserve">Целевой риск </w:t>
            </w:r>
          </w:p>
        </w:tc>
        <w:tc>
          <w:tcPr>
            <w:tcW w:w="1970" w:type="pct"/>
            <w:hideMark/>
          </w:tcPr>
          <w:p w14:paraId="47B871B8"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Ожидаемый эффект</w:t>
            </w:r>
          </w:p>
        </w:tc>
      </w:tr>
      <w:tr w:rsidR="00156C51" w:rsidRPr="005B2F0B" w14:paraId="5C6C2AF1" w14:textId="77777777" w:rsidTr="005B2F0B">
        <w:tc>
          <w:tcPr>
            <w:tcW w:w="0" w:type="auto"/>
            <w:hideMark/>
          </w:tcPr>
          <w:p w14:paraId="461E5D96"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1</w:t>
            </w:r>
          </w:p>
        </w:tc>
        <w:tc>
          <w:tcPr>
            <w:tcW w:w="0" w:type="auto"/>
            <w:hideMark/>
          </w:tcPr>
          <w:p w14:paraId="15F924FA" w14:textId="338BCD9C"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 xml:space="preserve">Внедрение системы бюджетирования и кассового планирования </w:t>
            </w:r>
          </w:p>
        </w:tc>
        <w:tc>
          <w:tcPr>
            <w:tcW w:w="1044" w:type="pct"/>
            <w:hideMark/>
          </w:tcPr>
          <w:p w14:paraId="120C4A5D" w14:textId="538188CB"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Риск ликвидности, кассовые разрывы</w:t>
            </w:r>
          </w:p>
        </w:tc>
        <w:tc>
          <w:tcPr>
            <w:tcW w:w="1970" w:type="pct"/>
            <w:hideMark/>
          </w:tcPr>
          <w:p w14:paraId="7C8D8675" w14:textId="53F75B9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 xml:space="preserve">Снижение вероятности дефицита </w:t>
            </w:r>
            <w:r>
              <w:rPr>
                <w:rFonts w:ascii="Times New Roman" w:eastAsia="Times New Roman" w:hAnsi="Times New Roman" w:cs="Times New Roman"/>
                <w:sz w:val="24"/>
                <w:szCs w:val="24"/>
                <w:lang w:val="ru-RU"/>
              </w:rPr>
              <w:t>ДС</w:t>
            </w:r>
            <w:r w:rsidRPr="005B2F0B">
              <w:rPr>
                <w:rFonts w:ascii="Times New Roman" w:eastAsia="Times New Roman" w:hAnsi="Times New Roman" w:cs="Times New Roman"/>
                <w:sz w:val="24"/>
                <w:szCs w:val="24"/>
                <w:lang w:val="ru-RU"/>
              </w:rPr>
              <w:t xml:space="preserve">, повышение прозрачности </w:t>
            </w:r>
          </w:p>
        </w:tc>
      </w:tr>
      <w:tr w:rsidR="00156C51" w:rsidRPr="005B2F0B" w14:paraId="30482D00" w14:textId="77777777" w:rsidTr="005B2F0B">
        <w:tc>
          <w:tcPr>
            <w:tcW w:w="0" w:type="auto"/>
            <w:hideMark/>
          </w:tcPr>
          <w:p w14:paraId="3CB843E1"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2</w:t>
            </w:r>
          </w:p>
        </w:tc>
        <w:tc>
          <w:tcPr>
            <w:tcW w:w="0" w:type="auto"/>
            <w:hideMark/>
          </w:tcPr>
          <w:p w14:paraId="0410F0E6" w14:textId="4BF92389"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 xml:space="preserve">Оптимизация структуры заемного финансирования </w:t>
            </w:r>
          </w:p>
        </w:tc>
        <w:tc>
          <w:tcPr>
            <w:tcW w:w="1044" w:type="pct"/>
            <w:hideMark/>
          </w:tcPr>
          <w:p w14:paraId="18F65916"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Риск роста долговой нагрузки</w:t>
            </w:r>
          </w:p>
        </w:tc>
        <w:tc>
          <w:tcPr>
            <w:tcW w:w="1970" w:type="pct"/>
            <w:hideMark/>
          </w:tcPr>
          <w:p w14:paraId="3DC456F1"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Снижение нагрузки по обслуживанию долга, уменьшение риска дефолта и нарушения ковенант</w:t>
            </w:r>
          </w:p>
        </w:tc>
      </w:tr>
      <w:tr w:rsidR="00156C51" w:rsidRPr="005B2F0B" w14:paraId="18A58D24" w14:textId="77777777" w:rsidTr="005B2F0B">
        <w:tc>
          <w:tcPr>
            <w:tcW w:w="0" w:type="auto"/>
            <w:hideMark/>
          </w:tcPr>
          <w:p w14:paraId="5BF31D7C"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3</w:t>
            </w:r>
          </w:p>
        </w:tc>
        <w:tc>
          <w:tcPr>
            <w:tcW w:w="0" w:type="auto"/>
            <w:hideMark/>
          </w:tcPr>
          <w:p w14:paraId="18BEF8A3" w14:textId="0C2C6F9E"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 xml:space="preserve">Внедрение регламента управления </w:t>
            </w:r>
            <w:r>
              <w:rPr>
                <w:rFonts w:ascii="Times New Roman" w:eastAsia="Times New Roman" w:hAnsi="Times New Roman" w:cs="Times New Roman"/>
                <w:sz w:val="24"/>
                <w:szCs w:val="24"/>
                <w:lang w:val="ru-RU"/>
              </w:rPr>
              <w:t>ДЗ и  КЗ</w:t>
            </w:r>
          </w:p>
        </w:tc>
        <w:tc>
          <w:tcPr>
            <w:tcW w:w="1044" w:type="pct"/>
            <w:hideMark/>
          </w:tcPr>
          <w:p w14:paraId="71554FD7"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Риск неплатежей контрагентов</w:t>
            </w:r>
          </w:p>
        </w:tc>
        <w:tc>
          <w:tcPr>
            <w:tcW w:w="1970" w:type="pct"/>
            <w:hideMark/>
          </w:tcPr>
          <w:p w14:paraId="70E4E802" w14:textId="7722FC50"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 xml:space="preserve">Сокращение просроченной </w:t>
            </w:r>
            <w:r>
              <w:rPr>
                <w:rFonts w:ascii="Times New Roman" w:eastAsia="Times New Roman" w:hAnsi="Times New Roman" w:cs="Times New Roman"/>
                <w:sz w:val="24"/>
                <w:szCs w:val="24"/>
                <w:lang w:val="ru-RU"/>
              </w:rPr>
              <w:t>ДЗ</w:t>
            </w:r>
            <w:r w:rsidRPr="005B2F0B">
              <w:rPr>
                <w:rFonts w:ascii="Times New Roman" w:eastAsia="Times New Roman" w:hAnsi="Times New Roman" w:cs="Times New Roman"/>
                <w:sz w:val="24"/>
                <w:szCs w:val="24"/>
                <w:lang w:val="ru-RU"/>
              </w:rPr>
              <w:t>, снижение объемов безнадежных долгов, повышение предсказуемости поступлений</w:t>
            </w:r>
          </w:p>
        </w:tc>
      </w:tr>
      <w:tr w:rsidR="00156C51" w:rsidRPr="005B2F0B" w14:paraId="0CDF4671" w14:textId="77777777" w:rsidTr="005B2F0B">
        <w:tc>
          <w:tcPr>
            <w:tcW w:w="0" w:type="auto"/>
            <w:hideMark/>
          </w:tcPr>
          <w:p w14:paraId="22244DA9"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4</w:t>
            </w:r>
          </w:p>
        </w:tc>
        <w:tc>
          <w:tcPr>
            <w:tcW w:w="0" w:type="auto"/>
            <w:hideMark/>
          </w:tcPr>
          <w:p w14:paraId="65C40CFB" w14:textId="7FED0E35"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Организация упр</w:t>
            </w:r>
            <w:r>
              <w:rPr>
                <w:rFonts w:ascii="Times New Roman" w:eastAsia="Times New Roman" w:hAnsi="Times New Roman" w:cs="Times New Roman"/>
                <w:sz w:val="24"/>
                <w:szCs w:val="24"/>
                <w:lang w:val="ru-RU"/>
              </w:rPr>
              <w:t>.</w:t>
            </w:r>
            <w:r w:rsidRPr="005B2F0B">
              <w:rPr>
                <w:rFonts w:ascii="Times New Roman" w:eastAsia="Times New Roman" w:hAnsi="Times New Roman" w:cs="Times New Roman"/>
                <w:sz w:val="24"/>
                <w:szCs w:val="24"/>
                <w:lang w:val="ru-RU"/>
              </w:rPr>
              <w:t xml:space="preserve"> учета по центрам прибыли и оптимизация ассортимента </w:t>
            </w:r>
          </w:p>
        </w:tc>
        <w:tc>
          <w:tcPr>
            <w:tcW w:w="1044" w:type="pct"/>
            <w:hideMark/>
          </w:tcPr>
          <w:p w14:paraId="2D32E90E"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Риск снижения рентабельности</w:t>
            </w:r>
          </w:p>
        </w:tc>
        <w:tc>
          <w:tcPr>
            <w:tcW w:w="1970" w:type="pct"/>
            <w:hideMark/>
          </w:tcPr>
          <w:p w14:paraId="152378D5" w14:textId="75E72ECD"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Повышение маржинальности, сокращение убыточных позиций, рост рентабельности</w:t>
            </w:r>
          </w:p>
        </w:tc>
      </w:tr>
      <w:tr w:rsidR="00156C51" w:rsidRPr="005B2F0B" w14:paraId="5981582E" w14:textId="77777777" w:rsidTr="005B2F0B">
        <w:tc>
          <w:tcPr>
            <w:tcW w:w="0" w:type="auto"/>
            <w:hideMark/>
          </w:tcPr>
          <w:p w14:paraId="6C9E2654"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5</w:t>
            </w:r>
          </w:p>
        </w:tc>
        <w:tc>
          <w:tcPr>
            <w:tcW w:w="0" w:type="auto"/>
            <w:hideMark/>
          </w:tcPr>
          <w:p w14:paraId="0A315716" w14:textId="4F3536DD"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 xml:space="preserve">Разработка и утверждение корпоративной политики управления рисками </w:t>
            </w:r>
          </w:p>
        </w:tc>
        <w:tc>
          <w:tcPr>
            <w:tcW w:w="1044" w:type="pct"/>
            <w:hideMark/>
          </w:tcPr>
          <w:p w14:paraId="21E69021"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Инвестиционный и системный риск управления</w:t>
            </w:r>
          </w:p>
        </w:tc>
        <w:tc>
          <w:tcPr>
            <w:tcW w:w="1970" w:type="pct"/>
            <w:hideMark/>
          </w:tcPr>
          <w:p w14:paraId="2534111D" w14:textId="4CC5D2EB"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Формирование целостной системы риск</w:t>
            </w:r>
            <w:r w:rsidRPr="005B2F0B">
              <w:rPr>
                <w:rFonts w:ascii="Times New Roman" w:eastAsia="Times New Roman" w:hAnsi="Times New Roman" w:cs="Times New Roman"/>
                <w:sz w:val="24"/>
                <w:szCs w:val="24"/>
                <w:lang w:val="ru-RU"/>
              </w:rPr>
              <w:noBreakHyphen/>
              <w:t>менеджмента, интеграция риск</w:t>
            </w:r>
            <w:r w:rsidRPr="005B2F0B">
              <w:rPr>
                <w:rFonts w:ascii="Times New Roman" w:eastAsia="Times New Roman" w:hAnsi="Times New Roman" w:cs="Times New Roman"/>
                <w:sz w:val="24"/>
                <w:szCs w:val="24"/>
                <w:lang w:val="ru-RU"/>
              </w:rPr>
              <w:noBreakHyphen/>
              <w:t xml:space="preserve">подхода </w:t>
            </w:r>
          </w:p>
        </w:tc>
      </w:tr>
    </w:tbl>
    <w:p w14:paraId="54231AA3" w14:textId="73C1F4A6" w:rsidR="005B2F0B" w:rsidRDefault="000B6ED7" w:rsidP="000B6ED7">
      <w:pPr>
        <w:spacing w:line="360" w:lineRule="auto"/>
        <w:ind w:firstLine="720"/>
        <w:jc w:val="both"/>
        <w:rPr>
          <w:rFonts w:ascii="Times New Roman" w:eastAsia="Times New Roman" w:hAnsi="Times New Roman" w:cs="Times New Roman"/>
          <w:sz w:val="28"/>
          <w:szCs w:val="28"/>
          <w:lang w:val="ru-RU"/>
        </w:rPr>
      </w:pPr>
      <w:r w:rsidRPr="000B6ED7">
        <w:rPr>
          <w:rFonts w:ascii="Times New Roman" w:eastAsia="Times New Roman" w:hAnsi="Times New Roman" w:cs="Times New Roman"/>
          <w:sz w:val="28"/>
          <w:szCs w:val="28"/>
          <w:lang w:val="ru-RU"/>
        </w:rPr>
        <w:lastRenderedPageBreak/>
        <w:t xml:space="preserve">Таким образом, предложенные мероприятия адресно устраняют ключевые недостатки действующей системы управления финансовыми рисками АО «БРПИ»: отсутствие формализованного планирования ликвидности, несбалансированную долговую нагрузку, слабую кредитную политику, недостаточную управляемость рентабельностью и фрагментарность риск‑менеджмента. </w:t>
      </w:r>
    </w:p>
    <w:p w14:paraId="615ACEF2" w14:textId="77777777" w:rsidR="005B2F0B" w:rsidRDefault="005B2F0B" w:rsidP="000B6ED7">
      <w:pPr>
        <w:spacing w:line="360" w:lineRule="auto"/>
        <w:ind w:firstLine="720"/>
        <w:jc w:val="both"/>
        <w:rPr>
          <w:rFonts w:ascii="Times New Roman" w:eastAsia="Times New Roman" w:hAnsi="Times New Roman" w:cs="Times New Roman"/>
          <w:sz w:val="28"/>
          <w:szCs w:val="28"/>
          <w:lang w:val="ru-RU"/>
        </w:rPr>
      </w:pPr>
    </w:p>
    <w:p w14:paraId="205B8650" w14:textId="77777777" w:rsidR="005B2F0B" w:rsidRDefault="00A30E53" w:rsidP="005B2F0B">
      <w:pPr>
        <w:spacing w:line="360" w:lineRule="auto"/>
        <w:jc w:val="both"/>
        <w:rPr>
          <w:rFonts w:ascii="Times New Roman" w:hAnsi="Times New Roman" w:cs="Times New Roman"/>
          <w:b/>
          <w:sz w:val="28"/>
          <w:szCs w:val="28"/>
          <w:lang w:val="ru-RU"/>
        </w:rPr>
      </w:pPr>
      <w:r w:rsidRPr="00A30E53">
        <w:rPr>
          <w:rFonts w:ascii="Times New Roman" w:hAnsi="Times New Roman" w:cs="Times New Roman"/>
          <w:b/>
          <w:sz w:val="28"/>
          <w:szCs w:val="28"/>
          <w:lang w:val="ru-RU"/>
        </w:rPr>
        <w:t>3.</w:t>
      </w:r>
      <w:r w:rsidR="000C4EBE">
        <w:rPr>
          <w:rFonts w:ascii="Times New Roman" w:hAnsi="Times New Roman" w:cs="Times New Roman"/>
          <w:b/>
          <w:sz w:val="28"/>
          <w:szCs w:val="28"/>
          <w:lang w:val="ru-RU"/>
        </w:rPr>
        <w:t>2.</w:t>
      </w:r>
      <w:r w:rsidRPr="00A30E53">
        <w:rPr>
          <w:rFonts w:ascii="Times New Roman" w:hAnsi="Times New Roman" w:cs="Times New Roman"/>
          <w:b/>
          <w:sz w:val="28"/>
          <w:szCs w:val="28"/>
          <w:lang w:val="ru-RU"/>
        </w:rPr>
        <w:t xml:space="preserve"> </w:t>
      </w:r>
      <w:r w:rsidR="005B2F0B" w:rsidRPr="005B2F0B">
        <w:rPr>
          <w:rFonts w:ascii="Times New Roman" w:hAnsi="Times New Roman" w:cs="Times New Roman"/>
          <w:b/>
          <w:sz w:val="28"/>
          <w:szCs w:val="28"/>
          <w:lang w:val="ru-RU"/>
        </w:rPr>
        <w:t>Совершенствование процедур оценки и контроля финансовых рисков</w:t>
      </w:r>
    </w:p>
    <w:p w14:paraId="109F0A56" w14:textId="77777777" w:rsidR="005B2F0B" w:rsidRDefault="005B2F0B" w:rsidP="000B6ED7">
      <w:pPr>
        <w:spacing w:line="360" w:lineRule="auto"/>
        <w:ind w:firstLine="720"/>
        <w:jc w:val="both"/>
        <w:rPr>
          <w:rFonts w:ascii="Times New Roman" w:hAnsi="Times New Roman" w:cs="Times New Roman"/>
          <w:b/>
          <w:sz w:val="28"/>
          <w:szCs w:val="28"/>
          <w:lang w:val="ru-RU"/>
        </w:rPr>
      </w:pPr>
    </w:p>
    <w:p w14:paraId="186D9DAA" w14:textId="77777777" w:rsidR="005B2F0B" w:rsidRDefault="005B2F0B" w:rsidP="005B2F0B">
      <w:pPr>
        <w:spacing w:line="360" w:lineRule="auto"/>
        <w:ind w:firstLine="720"/>
        <w:jc w:val="both"/>
        <w:rPr>
          <w:rFonts w:ascii="Times New Roman" w:eastAsia="Times New Roman" w:hAnsi="Times New Roman" w:cs="Times New Roman"/>
          <w:sz w:val="28"/>
          <w:szCs w:val="28"/>
          <w:lang w:val="ru-RU"/>
        </w:rPr>
      </w:pPr>
      <w:r w:rsidRPr="005B2F0B">
        <w:rPr>
          <w:rFonts w:ascii="Times New Roman" w:eastAsia="Times New Roman" w:hAnsi="Times New Roman" w:cs="Times New Roman"/>
          <w:sz w:val="28"/>
          <w:szCs w:val="28"/>
          <w:lang w:val="ru-RU"/>
        </w:rPr>
        <w:t>Совершенствование системы управления финансовыми рисками АО «БРПИ» требует не модернизации процедур их оценки и контроля</w:t>
      </w:r>
      <w:r>
        <w:rPr>
          <w:rFonts w:ascii="Times New Roman" w:eastAsia="Times New Roman" w:hAnsi="Times New Roman" w:cs="Times New Roman"/>
          <w:sz w:val="28"/>
          <w:szCs w:val="28"/>
          <w:lang w:val="ru-RU"/>
        </w:rPr>
        <w:t xml:space="preserve">. </w:t>
      </w:r>
      <w:r w:rsidRPr="005B2F0B">
        <w:rPr>
          <w:rFonts w:ascii="Times New Roman" w:eastAsia="Times New Roman" w:hAnsi="Times New Roman" w:cs="Times New Roman"/>
          <w:sz w:val="28"/>
          <w:szCs w:val="28"/>
          <w:lang w:val="ru-RU"/>
        </w:rPr>
        <w:t>Первым шагом совершенствования процедур оценки и контроля финансовых рисков является институционализация процесса риск</w:t>
      </w:r>
      <w:r w:rsidRPr="005B2F0B">
        <w:rPr>
          <w:rFonts w:ascii="Times New Roman" w:eastAsia="Times New Roman" w:hAnsi="Times New Roman" w:cs="Times New Roman"/>
          <w:sz w:val="28"/>
          <w:szCs w:val="28"/>
          <w:lang w:val="ru-RU"/>
        </w:rPr>
        <w:noBreakHyphen/>
        <w:t xml:space="preserve">менеджмента в рамках существующей организационной структуры. </w:t>
      </w:r>
    </w:p>
    <w:p w14:paraId="75B3C278" w14:textId="6521D959" w:rsidR="005B2F0B" w:rsidRPr="005B2F0B" w:rsidRDefault="005B2F0B" w:rsidP="005B2F0B">
      <w:pPr>
        <w:spacing w:line="360" w:lineRule="auto"/>
        <w:ind w:firstLine="720"/>
        <w:jc w:val="both"/>
        <w:rPr>
          <w:rFonts w:ascii="Times New Roman" w:eastAsia="Times New Roman" w:hAnsi="Times New Roman" w:cs="Times New Roman"/>
          <w:sz w:val="28"/>
          <w:szCs w:val="28"/>
          <w:lang w:val="ru-RU"/>
        </w:rPr>
      </w:pPr>
      <w:r w:rsidRPr="005B2F0B">
        <w:rPr>
          <w:rFonts w:ascii="Times New Roman" w:eastAsia="Times New Roman" w:hAnsi="Times New Roman" w:cs="Times New Roman"/>
          <w:sz w:val="28"/>
          <w:szCs w:val="28"/>
          <w:lang w:val="ru-RU"/>
        </w:rPr>
        <w:t>Для АО «БРПИ» рациональным решением представляется создание внутри финансового блока отдельного ответственного звена по управлению рисками, координирующего работу по идентификации, оценке и мониторингу рисков. Данное подразделение не требует значительного увеличения штата и может быть сформировано на основе перераспределения функций между сотрудниками финансовой службы с назначением ответственного за риск</w:t>
      </w:r>
      <w:r w:rsidRPr="005B2F0B">
        <w:rPr>
          <w:rFonts w:ascii="Times New Roman" w:eastAsia="Times New Roman" w:hAnsi="Times New Roman" w:cs="Times New Roman"/>
          <w:sz w:val="28"/>
          <w:szCs w:val="28"/>
          <w:lang w:val="ru-RU"/>
        </w:rPr>
        <w:noBreakHyphen/>
        <w:t>менеджмент.</w:t>
      </w:r>
    </w:p>
    <w:p w14:paraId="5ACA9EA9" w14:textId="77777777" w:rsidR="005B2F0B" w:rsidRDefault="005B2F0B" w:rsidP="005B2F0B">
      <w:pPr>
        <w:spacing w:line="360" w:lineRule="auto"/>
        <w:ind w:firstLine="720"/>
        <w:jc w:val="both"/>
        <w:rPr>
          <w:rFonts w:ascii="Times New Roman" w:eastAsia="Times New Roman" w:hAnsi="Times New Roman" w:cs="Times New Roman"/>
          <w:sz w:val="28"/>
          <w:szCs w:val="28"/>
          <w:lang w:val="ru-RU"/>
        </w:rPr>
      </w:pPr>
      <w:r w:rsidRPr="005B2F0B">
        <w:rPr>
          <w:rFonts w:ascii="Times New Roman" w:eastAsia="Times New Roman" w:hAnsi="Times New Roman" w:cs="Times New Roman"/>
          <w:sz w:val="28"/>
          <w:szCs w:val="28"/>
          <w:lang w:val="ru-RU"/>
        </w:rPr>
        <w:t xml:space="preserve">На уровне регламентов необходимо разработать и утвердить Положение о системе управления финансовыми рисками АО «БРПИ», в котором должны быть закреплены: </w:t>
      </w:r>
    </w:p>
    <w:p w14:paraId="2182BAF7" w14:textId="77777777" w:rsidR="005B2F0B" w:rsidRDefault="005B2F0B" w:rsidP="005B2F0B">
      <w:pPr>
        <w:spacing w:line="360" w:lineRule="auto"/>
        <w:ind w:firstLine="72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5B2F0B">
        <w:rPr>
          <w:rFonts w:ascii="Times New Roman" w:eastAsia="Times New Roman" w:hAnsi="Times New Roman" w:cs="Times New Roman"/>
          <w:sz w:val="28"/>
          <w:szCs w:val="28"/>
          <w:lang w:val="ru-RU"/>
        </w:rPr>
        <w:t xml:space="preserve">перечень основных видов финансовых рисков, </w:t>
      </w:r>
    </w:p>
    <w:p w14:paraId="3D7D8EA0" w14:textId="77777777" w:rsidR="005B2F0B" w:rsidRDefault="005B2F0B" w:rsidP="005B2F0B">
      <w:pPr>
        <w:spacing w:line="360" w:lineRule="auto"/>
        <w:ind w:firstLine="72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5B2F0B">
        <w:rPr>
          <w:rFonts w:ascii="Times New Roman" w:eastAsia="Times New Roman" w:hAnsi="Times New Roman" w:cs="Times New Roman"/>
          <w:sz w:val="28"/>
          <w:szCs w:val="28"/>
          <w:lang w:val="ru-RU"/>
        </w:rPr>
        <w:t xml:space="preserve">используемые методы их оценки, </w:t>
      </w:r>
    </w:p>
    <w:p w14:paraId="5E894D7F" w14:textId="77777777" w:rsidR="005B2F0B" w:rsidRDefault="005B2F0B" w:rsidP="005B2F0B">
      <w:pPr>
        <w:spacing w:line="360" w:lineRule="auto"/>
        <w:ind w:firstLine="72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5B2F0B">
        <w:rPr>
          <w:rFonts w:ascii="Times New Roman" w:eastAsia="Times New Roman" w:hAnsi="Times New Roman" w:cs="Times New Roman"/>
          <w:sz w:val="28"/>
          <w:szCs w:val="28"/>
          <w:lang w:val="ru-RU"/>
        </w:rPr>
        <w:t xml:space="preserve">периодичность и формы отчетности, </w:t>
      </w:r>
    </w:p>
    <w:p w14:paraId="5C6B62BD" w14:textId="77777777" w:rsidR="005B2F0B" w:rsidRDefault="005B2F0B" w:rsidP="005B2F0B">
      <w:pPr>
        <w:spacing w:line="360" w:lineRule="auto"/>
        <w:ind w:firstLine="72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5B2F0B">
        <w:rPr>
          <w:rFonts w:ascii="Times New Roman" w:eastAsia="Times New Roman" w:hAnsi="Times New Roman" w:cs="Times New Roman"/>
          <w:sz w:val="28"/>
          <w:szCs w:val="28"/>
          <w:lang w:val="ru-RU"/>
        </w:rPr>
        <w:t xml:space="preserve">порядок взаимодействия между финансовым блоком, производственными и коммерческими подразделениями. </w:t>
      </w:r>
    </w:p>
    <w:p w14:paraId="0C38793F" w14:textId="21815F00" w:rsidR="005B2F0B" w:rsidRPr="005B2F0B" w:rsidRDefault="005B2F0B" w:rsidP="005B2F0B">
      <w:pPr>
        <w:spacing w:line="360" w:lineRule="auto"/>
        <w:ind w:firstLine="720"/>
        <w:jc w:val="both"/>
        <w:rPr>
          <w:rFonts w:ascii="Times New Roman" w:eastAsia="Times New Roman" w:hAnsi="Times New Roman" w:cs="Times New Roman"/>
          <w:sz w:val="28"/>
          <w:szCs w:val="28"/>
          <w:lang w:val="ru-RU"/>
        </w:rPr>
      </w:pPr>
      <w:r w:rsidRPr="005B2F0B">
        <w:rPr>
          <w:rFonts w:ascii="Times New Roman" w:eastAsia="Times New Roman" w:hAnsi="Times New Roman" w:cs="Times New Roman"/>
          <w:sz w:val="28"/>
          <w:szCs w:val="28"/>
          <w:lang w:val="ru-RU"/>
        </w:rPr>
        <w:lastRenderedPageBreak/>
        <w:t xml:space="preserve">Документ должен предусматривать регулярный цикл оценки финансовых рисков, </w:t>
      </w:r>
      <w:r>
        <w:rPr>
          <w:rFonts w:ascii="Times New Roman" w:eastAsia="Times New Roman" w:hAnsi="Times New Roman" w:cs="Times New Roman"/>
          <w:sz w:val="28"/>
          <w:szCs w:val="28"/>
          <w:lang w:val="ru-RU"/>
        </w:rPr>
        <w:t>что включает</w:t>
      </w:r>
      <w:r w:rsidRPr="005B2F0B">
        <w:rPr>
          <w:rFonts w:ascii="Times New Roman" w:eastAsia="Times New Roman" w:hAnsi="Times New Roman" w:cs="Times New Roman"/>
          <w:sz w:val="28"/>
          <w:szCs w:val="28"/>
          <w:lang w:val="ru-RU"/>
        </w:rPr>
        <w:t xml:space="preserve"> обновление ключевых финансовых коэффициентов, анализ динамики денежных потоков, пересмотр матрицы рисков и подготовку аналитической записки для руководства.</w:t>
      </w:r>
    </w:p>
    <w:p w14:paraId="6D901EE8" w14:textId="77777777" w:rsidR="005B2F0B" w:rsidRPr="005B2F0B" w:rsidRDefault="005B2F0B" w:rsidP="005B2F0B">
      <w:pPr>
        <w:spacing w:line="360" w:lineRule="auto"/>
        <w:ind w:firstLine="720"/>
        <w:jc w:val="both"/>
        <w:rPr>
          <w:rFonts w:ascii="Times New Roman" w:eastAsia="Times New Roman" w:hAnsi="Times New Roman" w:cs="Times New Roman"/>
          <w:sz w:val="28"/>
          <w:szCs w:val="28"/>
          <w:lang w:val="ru-RU"/>
        </w:rPr>
      </w:pPr>
      <w:r w:rsidRPr="005B2F0B">
        <w:rPr>
          <w:rFonts w:ascii="Times New Roman" w:eastAsia="Times New Roman" w:hAnsi="Times New Roman" w:cs="Times New Roman"/>
          <w:sz w:val="28"/>
          <w:szCs w:val="28"/>
          <w:lang w:val="ru-RU"/>
        </w:rPr>
        <w:t>Таким образом, формализация процесса оценки рисков и закрепление зоны ответственности создают организационную основу для перехода от эпизодической оценки к системному мониторингу, встроенному в контур стратегического и бюджетного планирования.</w:t>
      </w:r>
    </w:p>
    <w:p w14:paraId="5C6FBBCD" w14:textId="07DE43F3" w:rsidR="005B2F0B" w:rsidRPr="005B2F0B" w:rsidRDefault="005B2F0B" w:rsidP="005B2F0B">
      <w:pPr>
        <w:spacing w:line="360" w:lineRule="auto"/>
        <w:ind w:firstLine="72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Далее рассмотрим в</w:t>
      </w:r>
      <w:r w:rsidRPr="005B2F0B">
        <w:rPr>
          <w:rFonts w:ascii="Times New Roman" w:eastAsia="Times New Roman" w:hAnsi="Times New Roman" w:cs="Times New Roman"/>
          <w:sz w:val="28"/>
          <w:szCs w:val="28"/>
          <w:lang w:val="ru-RU"/>
        </w:rPr>
        <w:t>недрение матрицы финансовых рисков</w:t>
      </w:r>
      <w:r>
        <w:rPr>
          <w:rFonts w:ascii="Times New Roman" w:eastAsia="Times New Roman" w:hAnsi="Times New Roman" w:cs="Times New Roman"/>
          <w:sz w:val="28"/>
          <w:szCs w:val="28"/>
          <w:lang w:val="ru-RU"/>
        </w:rPr>
        <w:t>, так как о</w:t>
      </w:r>
      <w:r w:rsidRPr="005B2F0B">
        <w:rPr>
          <w:rFonts w:ascii="Times New Roman" w:eastAsia="Times New Roman" w:hAnsi="Times New Roman" w:cs="Times New Roman"/>
          <w:sz w:val="28"/>
          <w:szCs w:val="28"/>
          <w:lang w:val="ru-RU"/>
        </w:rPr>
        <w:t xml:space="preserve">дним из ключевых инструментов совершенствования оценки и контроля выступает матрица финансовых рисков, </w:t>
      </w:r>
      <w:r>
        <w:rPr>
          <w:rFonts w:ascii="Times New Roman" w:eastAsia="Times New Roman" w:hAnsi="Times New Roman" w:cs="Times New Roman"/>
          <w:sz w:val="28"/>
          <w:szCs w:val="28"/>
          <w:lang w:val="ru-RU"/>
        </w:rPr>
        <w:t>что позволяет</w:t>
      </w:r>
      <w:r w:rsidRPr="005B2F0B">
        <w:rPr>
          <w:rFonts w:ascii="Times New Roman" w:eastAsia="Times New Roman" w:hAnsi="Times New Roman" w:cs="Times New Roman"/>
          <w:sz w:val="28"/>
          <w:szCs w:val="28"/>
          <w:lang w:val="ru-RU"/>
        </w:rPr>
        <w:t xml:space="preserve"> систематизировать и визуализировать уровень угроз по двум основным параметрам: вероятности наступления события и величине возможного ущерба. Для АО «БРПИ» целесообразно использовать градацию вероятности (низкая, средняя, высокая) и масштаба последствий (незначительные, умеренные, критические) с привязкой к количественным показателям, таким как процент снижения выручки, величина недополученного денежного потока, прирост долговой нагрузки.</w:t>
      </w:r>
    </w:p>
    <w:p w14:paraId="4584916C" w14:textId="3FBB2A10" w:rsidR="005B2F0B" w:rsidRDefault="005B2F0B" w:rsidP="005B2F0B">
      <w:pPr>
        <w:spacing w:line="360" w:lineRule="auto"/>
        <w:ind w:firstLine="720"/>
        <w:jc w:val="both"/>
        <w:rPr>
          <w:rFonts w:ascii="Times New Roman" w:eastAsia="Times New Roman" w:hAnsi="Times New Roman" w:cs="Times New Roman"/>
          <w:sz w:val="28"/>
          <w:szCs w:val="28"/>
          <w:lang w:val="ru-RU"/>
        </w:rPr>
      </w:pPr>
      <w:r w:rsidRPr="005B2F0B">
        <w:rPr>
          <w:rFonts w:ascii="Times New Roman" w:eastAsia="Times New Roman" w:hAnsi="Times New Roman" w:cs="Times New Roman"/>
          <w:sz w:val="28"/>
          <w:szCs w:val="28"/>
          <w:lang w:val="ru-RU"/>
        </w:rPr>
        <w:t>Пример укрупненной матрицы финансовых рисков для АО «БРПИ» представлен в таблице</w:t>
      </w:r>
      <w:r>
        <w:rPr>
          <w:rFonts w:ascii="Times New Roman" w:eastAsia="Times New Roman" w:hAnsi="Times New Roman" w:cs="Times New Roman"/>
          <w:sz w:val="28"/>
          <w:szCs w:val="28"/>
          <w:lang w:val="ru-RU"/>
        </w:rPr>
        <w:t xml:space="preserve"> 1</w:t>
      </w:r>
      <w:r w:rsidR="00EE1706">
        <w:rPr>
          <w:rFonts w:ascii="Times New Roman" w:eastAsia="Times New Roman" w:hAnsi="Times New Roman" w:cs="Times New Roman"/>
          <w:sz w:val="28"/>
          <w:szCs w:val="28"/>
          <w:lang w:val="ru-RU"/>
        </w:rPr>
        <w:t>9</w:t>
      </w:r>
      <w:r w:rsidRPr="005B2F0B">
        <w:rPr>
          <w:rFonts w:ascii="Times New Roman" w:eastAsia="Times New Roman" w:hAnsi="Times New Roman" w:cs="Times New Roman"/>
          <w:sz w:val="28"/>
          <w:szCs w:val="28"/>
          <w:lang w:val="ru-RU"/>
        </w:rPr>
        <w:t>.</w:t>
      </w:r>
    </w:p>
    <w:p w14:paraId="745C8CFA" w14:textId="77777777" w:rsidR="003A48B3" w:rsidRDefault="003A48B3" w:rsidP="003A48B3">
      <w:pPr>
        <w:spacing w:line="360" w:lineRule="auto"/>
        <w:ind w:firstLine="720"/>
        <w:jc w:val="both"/>
        <w:rPr>
          <w:rFonts w:ascii="Times New Roman" w:eastAsia="Times New Roman" w:hAnsi="Times New Roman" w:cs="Times New Roman"/>
          <w:sz w:val="28"/>
          <w:szCs w:val="28"/>
          <w:lang w:val="ru-RU"/>
        </w:rPr>
      </w:pPr>
      <w:r w:rsidRPr="005B2F0B">
        <w:rPr>
          <w:rFonts w:ascii="Times New Roman" w:eastAsia="Times New Roman" w:hAnsi="Times New Roman" w:cs="Times New Roman"/>
          <w:sz w:val="28"/>
          <w:szCs w:val="28"/>
          <w:lang w:val="ru-RU"/>
        </w:rPr>
        <w:t xml:space="preserve">Практическая работа с матрицей должна включать ежегодное обновление оценок вероятности и последствий на основе фактических данных отчётности, экспертных оценок ключевых сотрудников и внешней информации о рынке сырья, кредитных условиях и регуляторных изменениях. </w:t>
      </w:r>
    </w:p>
    <w:p w14:paraId="60D3E685" w14:textId="77777777" w:rsidR="005B2F0B" w:rsidRDefault="005B2F0B" w:rsidP="005B2F0B">
      <w:pPr>
        <w:spacing w:line="360" w:lineRule="auto"/>
        <w:ind w:firstLine="720"/>
        <w:jc w:val="both"/>
        <w:rPr>
          <w:rFonts w:ascii="Times New Roman" w:eastAsia="Times New Roman" w:hAnsi="Times New Roman" w:cs="Times New Roman"/>
          <w:sz w:val="28"/>
          <w:szCs w:val="28"/>
          <w:lang w:val="ru-RU"/>
        </w:rPr>
      </w:pPr>
    </w:p>
    <w:p w14:paraId="3101DE0B" w14:textId="77777777" w:rsidR="003A48B3" w:rsidRDefault="003A48B3" w:rsidP="005B2F0B">
      <w:pPr>
        <w:spacing w:line="360" w:lineRule="auto"/>
        <w:ind w:firstLine="720"/>
        <w:jc w:val="both"/>
        <w:rPr>
          <w:rFonts w:ascii="Times New Roman" w:eastAsia="Times New Roman" w:hAnsi="Times New Roman" w:cs="Times New Roman"/>
          <w:sz w:val="28"/>
          <w:szCs w:val="28"/>
          <w:lang w:val="ru-RU"/>
        </w:rPr>
      </w:pPr>
    </w:p>
    <w:p w14:paraId="1063DA0D" w14:textId="77777777" w:rsidR="003A48B3" w:rsidRDefault="003A48B3" w:rsidP="005B2F0B">
      <w:pPr>
        <w:spacing w:line="360" w:lineRule="auto"/>
        <w:ind w:firstLine="720"/>
        <w:jc w:val="both"/>
        <w:rPr>
          <w:rFonts w:ascii="Times New Roman" w:eastAsia="Times New Roman" w:hAnsi="Times New Roman" w:cs="Times New Roman"/>
          <w:sz w:val="28"/>
          <w:szCs w:val="28"/>
          <w:lang w:val="ru-RU"/>
        </w:rPr>
      </w:pPr>
    </w:p>
    <w:p w14:paraId="59CFFDC6" w14:textId="77777777" w:rsidR="003A48B3" w:rsidRDefault="003A48B3" w:rsidP="005B2F0B">
      <w:pPr>
        <w:spacing w:line="360" w:lineRule="auto"/>
        <w:ind w:firstLine="720"/>
        <w:jc w:val="both"/>
        <w:rPr>
          <w:rFonts w:ascii="Times New Roman" w:eastAsia="Times New Roman" w:hAnsi="Times New Roman" w:cs="Times New Roman"/>
          <w:sz w:val="28"/>
          <w:szCs w:val="28"/>
          <w:lang w:val="ru-RU"/>
        </w:rPr>
      </w:pPr>
    </w:p>
    <w:p w14:paraId="206E165A" w14:textId="77777777" w:rsidR="003A48B3" w:rsidRDefault="003A48B3" w:rsidP="005B2F0B">
      <w:pPr>
        <w:spacing w:line="360" w:lineRule="auto"/>
        <w:ind w:firstLine="720"/>
        <w:jc w:val="both"/>
        <w:rPr>
          <w:rFonts w:ascii="Times New Roman" w:eastAsia="Times New Roman" w:hAnsi="Times New Roman" w:cs="Times New Roman"/>
          <w:sz w:val="28"/>
          <w:szCs w:val="28"/>
          <w:lang w:val="ru-RU"/>
        </w:rPr>
      </w:pPr>
    </w:p>
    <w:p w14:paraId="7D3EC156" w14:textId="77777777" w:rsidR="003A48B3" w:rsidRDefault="003A48B3" w:rsidP="005B2F0B">
      <w:pPr>
        <w:spacing w:line="360" w:lineRule="auto"/>
        <w:ind w:firstLine="720"/>
        <w:jc w:val="both"/>
        <w:rPr>
          <w:rFonts w:ascii="Times New Roman" w:eastAsia="Times New Roman" w:hAnsi="Times New Roman" w:cs="Times New Roman"/>
          <w:sz w:val="28"/>
          <w:szCs w:val="28"/>
          <w:lang w:val="ru-RU"/>
        </w:rPr>
      </w:pPr>
    </w:p>
    <w:p w14:paraId="09CBAFEF" w14:textId="41980E7C" w:rsidR="005B2F0B" w:rsidRPr="005B2F0B" w:rsidRDefault="005B2F0B" w:rsidP="005B2F0B">
      <w:pPr>
        <w:spacing w:line="360" w:lineRule="auto"/>
        <w:jc w:val="both"/>
        <w:rPr>
          <w:rFonts w:ascii="Times New Roman" w:eastAsia="Times New Roman" w:hAnsi="Times New Roman" w:cs="Times New Roman"/>
          <w:sz w:val="28"/>
          <w:szCs w:val="28"/>
          <w:lang w:val="ru-RU"/>
        </w:rPr>
      </w:pPr>
      <w:r w:rsidRPr="005B2F0B">
        <w:rPr>
          <w:rFonts w:ascii="Times New Roman" w:eastAsia="Times New Roman" w:hAnsi="Times New Roman" w:cs="Times New Roman"/>
          <w:sz w:val="28"/>
          <w:szCs w:val="28"/>
          <w:lang w:val="ru-RU"/>
        </w:rPr>
        <w:lastRenderedPageBreak/>
        <w:t xml:space="preserve">Таблица </w:t>
      </w:r>
      <w:r>
        <w:rPr>
          <w:rFonts w:ascii="Times New Roman" w:eastAsia="Times New Roman" w:hAnsi="Times New Roman" w:cs="Times New Roman"/>
          <w:sz w:val="28"/>
          <w:szCs w:val="28"/>
          <w:lang w:val="ru-RU"/>
        </w:rPr>
        <w:t>1</w:t>
      </w:r>
      <w:r w:rsidR="00EE1706">
        <w:rPr>
          <w:rFonts w:ascii="Times New Roman" w:eastAsia="Times New Roman" w:hAnsi="Times New Roman" w:cs="Times New Roman"/>
          <w:sz w:val="28"/>
          <w:szCs w:val="28"/>
          <w:lang w:val="ru-RU"/>
        </w:rPr>
        <w:t>9</w:t>
      </w:r>
      <w:r w:rsidRPr="005B2F0B">
        <w:rPr>
          <w:rFonts w:ascii="Times New Roman" w:eastAsia="Times New Roman" w:hAnsi="Times New Roman" w:cs="Times New Roman"/>
          <w:sz w:val="28"/>
          <w:szCs w:val="28"/>
          <w:lang w:val="ru-RU"/>
        </w:rPr>
        <w:t xml:space="preserve"> – Матрица финансовых рисков АО «БРПИ»</w:t>
      </w:r>
    </w:p>
    <w:tbl>
      <w:tblPr>
        <w:tblStyle w:val="af8"/>
        <w:tblW w:w="9408" w:type="dxa"/>
        <w:tblLook w:val="04A0" w:firstRow="1" w:lastRow="0" w:firstColumn="1" w:lastColumn="0" w:noHBand="0" w:noVBand="1"/>
      </w:tblPr>
      <w:tblGrid>
        <w:gridCol w:w="2039"/>
        <w:gridCol w:w="1536"/>
        <w:gridCol w:w="2756"/>
        <w:gridCol w:w="1733"/>
        <w:gridCol w:w="1344"/>
      </w:tblGrid>
      <w:tr w:rsidR="005B2F0B" w:rsidRPr="005B2F0B" w14:paraId="73E0B36F" w14:textId="77777777" w:rsidTr="005B2F0B">
        <w:tc>
          <w:tcPr>
            <w:tcW w:w="0" w:type="auto"/>
            <w:hideMark/>
          </w:tcPr>
          <w:p w14:paraId="6629132D"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Вид риска</w:t>
            </w:r>
          </w:p>
        </w:tc>
        <w:tc>
          <w:tcPr>
            <w:tcW w:w="0" w:type="auto"/>
            <w:hideMark/>
          </w:tcPr>
          <w:p w14:paraId="50D19DC2"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Вероятность наступления</w:t>
            </w:r>
          </w:p>
        </w:tc>
        <w:tc>
          <w:tcPr>
            <w:tcW w:w="0" w:type="auto"/>
            <w:hideMark/>
          </w:tcPr>
          <w:p w14:paraId="149DF159"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Величина последствий</w:t>
            </w:r>
          </w:p>
        </w:tc>
        <w:tc>
          <w:tcPr>
            <w:tcW w:w="0" w:type="auto"/>
            <w:hideMark/>
          </w:tcPr>
          <w:p w14:paraId="0A409CF5"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Интегральный уровень риска</w:t>
            </w:r>
          </w:p>
        </w:tc>
        <w:tc>
          <w:tcPr>
            <w:tcW w:w="0" w:type="auto"/>
            <w:hideMark/>
          </w:tcPr>
          <w:p w14:paraId="6BD20A44"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Приоритет контроля</w:t>
            </w:r>
          </w:p>
        </w:tc>
      </w:tr>
      <w:tr w:rsidR="005B2F0B" w:rsidRPr="005B2F0B" w14:paraId="7BAADA2C" w14:textId="77777777" w:rsidTr="005B2F0B">
        <w:tc>
          <w:tcPr>
            <w:tcW w:w="0" w:type="auto"/>
            <w:hideMark/>
          </w:tcPr>
          <w:p w14:paraId="0E509659"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Нехватка ликвидности</w:t>
            </w:r>
          </w:p>
        </w:tc>
        <w:tc>
          <w:tcPr>
            <w:tcW w:w="0" w:type="auto"/>
            <w:hideMark/>
          </w:tcPr>
          <w:p w14:paraId="44A492E6"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Высокая</w:t>
            </w:r>
          </w:p>
        </w:tc>
        <w:tc>
          <w:tcPr>
            <w:tcW w:w="0" w:type="auto"/>
            <w:hideMark/>
          </w:tcPr>
          <w:p w14:paraId="78A44EBA"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Критические (угроза неплатежеспособности)</w:t>
            </w:r>
          </w:p>
        </w:tc>
        <w:tc>
          <w:tcPr>
            <w:tcW w:w="0" w:type="auto"/>
            <w:hideMark/>
          </w:tcPr>
          <w:p w14:paraId="526D3938"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Высокий</w:t>
            </w:r>
          </w:p>
        </w:tc>
        <w:tc>
          <w:tcPr>
            <w:tcW w:w="0" w:type="auto"/>
            <w:hideMark/>
          </w:tcPr>
          <w:p w14:paraId="4338F8BA"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Очень высокий</w:t>
            </w:r>
          </w:p>
        </w:tc>
      </w:tr>
      <w:tr w:rsidR="005B2F0B" w:rsidRPr="005B2F0B" w14:paraId="485074F1" w14:textId="77777777" w:rsidTr="005B2F0B">
        <w:tc>
          <w:tcPr>
            <w:tcW w:w="0" w:type="auto"/>
            <w:hideMark/>
          </w:tcPr>
          <w:p w14:paraId="6480CBAF"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Рост долговой нагрузки</w:t>
            </w:r>
          </w:p>
        </w:tc>
        <w:tc>
          <w:tcPr>
            <w:tcW w:w="0" w:type="auto"/>
            <w:hideMark/>
          </w:tcPr>
          <w:p w14:paraId="3C12E299"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Средняя–высокая</w:t>
            </w:r>
          </w:p>
        </w:tc>
        <w:tc>
          <w:tcPr>
            <w:tcW w:w="0" w:type="auto"/>
            <w:hideMark/>
          </w:tcPr>
          <w:p w14:paraId="3B8BE23F"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Критические (рост процентных платежей, риск дефолта)</w:t>
            </w:r>
          </w:p>
        </w:tc>
        <w:tc>
          <w:tcPr>
            <w:tcW w:w="0" w:type="auto"/>
            <w:hideMark/>
          </w:tcPr>
          <w:p w14:paraId="00735C7D"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Высокий</w:t>
            </w:r>
          </w:p>
        </w:tc>
        <w:tc>
          <w:tcPr>
            <w:tcW w:w="0" w:type="auto"/>
            <w:hideMark/>
          </w:tcPr>
          <w:p w14:paraId="64AFD377"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Очень высокий</w:t>
            </w:r>
          </w:p>
        </w:tc>
      </w:tr>
      <w:tr w:rsidR="005B2F0B" w:rsidRPr="005B2F0B" w14:paraId="59BDCD38" w14:textId="77777777" w:rsidTr="005B2F0B">
        <w:tc>
          <w:tcPr>
            <w:tcW w:w="0" w:type="auto"/>
            <w:hideMark/>
          </w:tcPr>
          <w:p w14:paraId="51A31864"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Неплатежи контрагентов</w:t>
            </w:r>
          </w:p>
        </w:tc>
        <w:tc>
          <w:tcPr>
            <w:tcW w:w="0" w:type="auto"/>
            <w:hideMark/>
          </w:tcPr>
          <w:p w14:paraId="78EBA22B"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Средняя</w:t>
            </w:r>
          </w:p>
        </w:tc>
        <w:tc>
          <w:tcPr>
            <w:tcW w:w="0" w:type="auto"/>
            <w:hideMark/>
          </w:tcPr>
          <w:p w14:paraId="02B956C4"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Умеренные–значительные (списание дебиторки, кассовые разрывы)</w:t>
            </w:r>
          </w:p>
        </w:tc>
        <w:tc>
          <w:tcPr>
            <w:tcW w:w="0" w:type="auto"/>
            <w:hideMark/>
          </w:tcPr>
          <w:p w14:paraId="1B425C85"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Средний–высокий</w:t>
            </w:r>
          </w:p>
        </w:tc>
        <w:tc>
          <w:tcPr>
            <w:tcW w:w="0" w:type="auto"/>
            <w:hideMark/>
          </w:tcPr>
          <w:p w14:paraId="5BE42073"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Высокий</w:t>
            </w:r>
          </w:p>
        </w:tc>
      </w:tr>
      <w:tr w:rsidR="005B2F0B" w:rsidRPr="005B2F0B" w14:paraId="488E5512" w14:textId="77777777" w:rsidTr="005B2F0B">
        <w:tc>
          <w:tcPr>
            <w:tcW w:w="0" w:type="auto"/>
            <w:hideMark/>
          </w:tcPr>
          <w:p w14:paraId="6176B755"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Снижение рентабельности</w:t>
            </w:r>
          </w:p>
        </w:tc>
        <w:tc>
          <w:tcPr>
            <w:tcW w:w="0" w:type="auto"/>
            <w:hideMark/>
          </w:tcPr>
          <w:p w14:paraId="2264177D"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Высокая</w:t>
            </w:r>
          </w:p>
        </w:tc>
        <w:tc>
          <w:tcPr>
            <w:tcW w:w="0" w:type="auto"/>
            <w:hideMark/>
          </w:tcPr>
          <w:p w14:paraId="74E5E78E"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Критические (устойчивые убытки, сокращение капитала)</w:t>
            </w:r>
          </w:p>
        </w:tc>
        <w:tc>
          <w:tcPr>
            <w:tcW w:w="0" w:type="auto"/>
            <w:hideMark/>
          </w:tcPr>
          <w:p w14:paraId="32F127ED"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Высокий</w:t>
            </w:r>
          </w:p>
        </w:tc>
        <w:tc>
          <w:tcPr>
            <w:tcW w:w="0" w:type="auto"/>
            <w:hideMark/>
          </w:tcPr>
          <w:p w14:paraId="689573F4"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Очень высокий</w:t>
            </w:r>
          </w:p>
        </w:tc>
      </w:tr>
      <w:tr w:rsidR="005B2F0B" w:rsidRPr="005B2F0B" w14:paraId="62516DA0" w14:textId="77777777" w:rsidTr="005B2F0B">
        <w:tc>
          <w:tcPr>
            <w:tcW w:w="0" w:type="auto"/>
            <w:hideMark/>
          </w:tcPr>
          <w:p w14:paraId="17626FEE"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Валютный риск</w:t>
            </w:r>
          </w:p>
        </w:tc>
        <w:tc>
          <w:tcPr>
            <w:tcW w:w="0" w:type="auto"/>
            <w:hideMark/>
          </w:tcPr>
          <w:p w14:paraId="366CAF84"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Средняя</w:t>
            </w:r>
          </w:p>
        </w:tc>
        <w:tc>
          <w:tcPr>
            <w:tcW w:w="0" w:type="auto"/>
            <w:hideMark/>
          </w:tcPr>
          <w:p w14:paraId="02961B52"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Умеренные (рост себестоимости, снижение маржи)</w:t>
            </w:r>
          </w:p>
        </w:tc>
        <w:tc>
          <w:tcPr>
            <w:tcW w:w="0" w:type="auto"/>
            <w:hideMark/>
          </w:tcPr>
          <w:p w14:paraId="53A2CD63"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Средний</w:t>
            </w:r>
          </w:p>
        </w:tc>
        <w:tc>
          <w:tcPr>
            <w:tcW w:w="0" w:type="auto"/>
            <w:hideMark/>
          </w:tcPr>
          <w:p w14:paraId="27AE3C70"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Средний</w:t>
            </w:r>
          </w:p>
        </w:tc>
      </w:tr>
      <w:tr w:rsidR="005B2F0B" w:rsidRPr="005B2F0B" w14:paraId="2ABE8194" w14:textId="77777777" w:rsidTr="005B2F0B">
        <w:tc>
          <w:tcPr>
            <w:tcW w:w="0" w:type="auto"/>
            <w:hideMark/>
          </w:tcPr>
          <w:p w14:paraId="68E78444"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Риск изменения процентных ставок</w:t>
            </w:r>
          </w:p>
        </w:tc>
        <w:tc>
          <w:tcPr>
            <w:tcW w:w="0" w:type="auto"/>
            <w:hideMark/>
          </w:tcPr>
          <w:p w14:paraId="14CA092F"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Средняя</w:t>
            </w:r>
          </w:p>
        </w:tc>
        <w:tc>
          <w:tcPr>
            <w:tcW w:w="0" w:type="auto"/>
            <w:hideMark/>
          </w:tcPr>
          <w:p w14:paraId="25CF19CE"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Значительные (рост финансовых расходов)</w:t>
            </w:r>
          </w:p>
        </w:tc>
        <w:tc>
          <w:tcPr>
            <w:tcW w:w="0" w:type="auto"/>
            <w:hideMark/>
          </w:tcPr>
          <w:p w14:paraId="151DC37D"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Средний–высокий</w:t>
            </w:r>
          </w:p>
        </w:tc>
        <w:tc>
          <w:tcPr>
            <w:tcW w:w="0" w:type="auto"/>
            <w:hideMark/>
          </w:tcPr>
          <w:p w14:paraId="31E1491C"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Высокий</w:t>
            </w:r>
          </w:p>
        </w:tc>
      </w:tr>
      <w:tr w:rsidR="005B2F0B" w:rsidRPr="005B2F0B" w14:paraId="5E1E01B8" w14:textId="77777777" w:rsidTr="005B2F0B">
        <w:tc>
          <w:tcPr>
            <w:tcW w:w="0" w:type="auto"/>
            <w:hideMark/>
          </w:tcPr>
          <w:p w14:paraId="697DCC67"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Инвестиционный риск</w:t>
            </w:r>
          </w:p>
        </w:tc>
        <w:tc>
          <w:tcPr>
            <w:tcW w:w="0" w:type="auto"/>
            <w:hideMark/>
          </w:tcPr>
          <w:p w14:paraId="1A1769C1"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Низкая–средняя</w:t>
            </w:r>
          </w:p>
        </w:tc>
        <w:tc>
          <w:tcPr>
            <w:tcW w:w="0" w:type="auto"/>
            <w:hideMark/>
          </w:tcPr>
          <w:p w14:paraId="0F40DEE4"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Значительные в долгосрочном периоде</w:t>
            </w:r>
          </w:p>
        </w:tc>
        <w:tc>
          <w:tcPr>
            <w:tcW w:w="0" w:type="auto"/>
            <w:hideMark/>
          </w:tcPr>
          <w:p w14:paraId="46B39922"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Средний</w:t>
            </w:r>
          </w:p>
        </w:tc>
        <w:tc>
          <w:tcPr>
            <w:tcW w:w="0" w:type="auto"/>
            <w:hideMark/>
          </w:tcPr>
          <w:p w14:paraId="7306920D" w14:textId="77777777" w:rsidR="005B2F0B" w:rsidRPr="005B2F0B" w:rsidRDefault="005B2F0B" w:rsidP="005B2F0B">
            <w:pPr>
              <w:jc w:val="both"/>
              <w:rPr>
                <w:rFonts w:ascii="Times New Roman" w:eastAsia="Times New Roman" w:hAnsi="Times New Roman" w:cs="Times New Roman"/>
                <w:sz w:val="24"/>
                <w:szCs w:val="24"/>
                <w:lang w:val="ru-RU"/>
              </w:rPr>
            </w:pPr>
            <w:r w:rsidRPr="005B2F0B">
              <w:rPr>
                <w:rFonts w:ascii="Times New Roman" w:eastAsia="Times New Roman" w:hAnsi="Times New Roman" w:cs="Times New Roman"/>
                <w:sz w:val="24"/>
                <w:szCs w:val="24"/>
                <w:lang w:val="ru-RU"/>
              </w:rPr>
              <w:t>Средний</w:t>
            </w:r>
          </w:p>
        </w:tc>
      </w:tr>
    </w:tbl>
    <w:p w14:paraId="330F6899" w14:textId="77777777" w:rsidR="005B2F0B" w:rsidRDefault="005B2F0B" w:rsidP="005B2F0B">
      <w:pPr>
        <w:spacing w:line="360" w:lineRule="auto"/>
        <w:ind w:firstLine="720"/>
        <w:jc w:val="both"/>
        <w:rPr>
          <w:rFonts w:ascii="Times New Roman" w:eastAsia="Times New Roman" w:hAnsi="Times New Roman" w:cs="Times New Roman"/>
          <w:sz w:val="28"/>
          <w:szCs w:val="28"/>
          <w:lang w:val="ru-RU"/>
        </w:rPr>
      </w:pPr>
    </w:p>
    <w:p w14:paraId="6F0DCB18" w14:textId="13A2523B" w:rsidR="005B2F0B" w:rsidRPr="005B2F0B" w:rsidRDefault="005B2F0B" w:rsidP="005B2F0B">
      <w:pPr>
        <w:spacing w:line="360" w:lineRule="auto"/>
        <w:ind w:firstLine="72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Далее рассмотрим п</w:t>
      </w:r>
      <w:r w:rsidRPr="005B2F0B">
        <w:rPr>
          <w:rFonts w:ascii="Times New Roman" w:eastAsia="Times New Roman" w:hAnsi="Times New Roman" w:cs="Times New Roman"/>
          <w:sz w:val="28"/>
          <w:szCs w:val="28"/>
          <w:lang w:val="ru-RU"/>
        </w:rPr>
        <w:t>рименение анализа чувствительности и сценарного анализа</w:t>
      </w:r>
      <w:r>
        <w:rPr>
          <w:rFonts w:ascii="Times New Roman" w:eastAsia="Times New Roman" w:hAnsi="Times New Roman" w:cs="Times New Roman"/>
          <w:sz w:val="28"/>
          <w:szCs w:val="28"/>
          <w:lang w:val="ru-RU"/>
        </w:rPr>
        <w:t xml:space="preserve">, что включает </w:t>
      </w:r>
      <w:r w:rsidRPr="005B2F0B">
        <w:rPr>
          <w:rFonts w:ascii="Times New Roman" w:eastAsia="Times New Roman" w:hAnsi="Times New Roman" w:cs="Times New Roman"/>
          <w:sz w:val="28"/>
          <w:szCs w:val="28"/>
          <w:lang w:val="ru-RU"/>
        </w:rPr>
        <w:t>интеграци</w:t>
      </w:r>
      <w:r>
        <w:rPr>
          <w:rFonts w:ascii="Times New Roman" w:eastAsia="Times New Roman" w:hAnsi="Times New Roman" w:cs="Times New Roman"/>
          <w:sz w:val="28"/>
          <w:szCs w:val="28"/>
          <w:lang w:val="ru-RU"/>
        </w:rPr>
        <w:t>ю</w:t>
      </w:r>
      <w:r w:rsidRPr="005B2F0B">
        <w:rPr>
          <w:rFonts w:ascii="Times New Roman" w:eastAsia="Times New Roman" w:hAnsi="Times New Roman" w:cs="Times New Roman"/>
          <w:sz w:val="28"/>
          <w:szCs w:val="28"/>
          <w:lang w:val="ru-RU"/>
        </w:rPr>
        <w:t xml:space="preserve"> анализа чувствительности и сценарного анализа в систему управленческого и бюджетного планирования. Для АО «БРПИ» особенно важна оценка чувствительности финансовых результатов к колебаниям объема реализации мороженого, цен на молочное сырье и энергоресурсы.</w:t>
      </w:r>
    </w:p>
    <w:p w14:paraId="7F354F00" w14:textId="02B53EB3" w:rsidR="005B2F0B" w:rsidRPr="005B2F0B" w:rsidRDefault="005B2F0B" w:rsidP="005B2F0B">
      <w:pPr>
        <w:spacing w:line="360" w:lineRule="auto"/>
        <w:ind w:firstLine="720"/>
        <w:jc w:val="both"/>
        <w:rPr>
          <w:rFonts w:ascii="Times New Roman" w:eastAsia="Times New Roman" w:hAnsi="Times New Roman" w:cs="Times New Roman"/>
          <w:sz w:val="28"/>
          <w:szCs w:val="28"/>
          <w:lang w:val="ru-RU"/>
        </w:rPr>
      </w:pPr>
      <w:r w:rsidRPr="005B2F0B">
        <w:rPr>
          <w:rFonts w:ascii="Times New Roman" w:eastAsia="Times New Roman" w:hAnsi="Times New Roman" w:cs="Times New Roman"/>
          <w:sz w:val="28"/>
          <w:szCs w:val="28"/>
          <w:lang w:val="ru-RU"/>
        </w:rPr>
        <w:t xml:space="preserve">На практическом уровне рекомендуется разработать простую финансовую модель, </w:t>
      </w:r>
      <w:r w:rsidR="00EE62F1">
        <w:rPr>
          <w:rFonts w:ascii="Times New Roman" w:eastAsia="Times New Roman" w:hAnsi="Times New Roman" w:cs="Times New Roman"/>
          <w:sz w:val="28"/>
          <w:szCs w:val="28"/>
          <w:lang w:val="ru-RU"/>
        </w:rPr>
        <w:t>которая основана</w:t>
      </w:r>
      <w:r w:rsidRPr="005B2F0B">
        <w:rPr>
          <w:rFonts w:ascii="Times New Roman" w:eastAsia="Times New Roman" w:hAnsi="Times New Roman" w:cs="Times New Roman"/>
          <w:sz w:val="28"/>
          <w:szCs w:val="28"/>
          <w:lang w:val="ru-RU"/>
        </w:rPr>
        <w:t xml:space="preserve"> на данных управленческого учета и отчетности, в которой результативными показателями выступают EBIT, чистая прибыль и свободный денежный поток. В рамках однофакторного анализа чувствительности последовательно изменяются значения одного фактора, при фиксированных значениях остальных параметров</w:t>
      </w:r>
      <w:r w:rsidR="00EE62F1">
        <w:rPr>
          <w:rFonts w:ascii="Times New Roman" w:eastAsia="Times New Roman" w:hAnsi="Times New Roman" w:cs="Times New Roman"/>
          <w:sz w:val="28"/>
          <w:szCs w:val="28"/>
          <w:lang w:val="ru-RU"/>
        </w:rPr>
        <w:t>, ч</w:t>
      </w:r>
      <w:r w:rsidRPr="005B2F0B">
        <w:rPr>
          <w:rFonts w:ascii="Times New Roman" w:eastAsia="Times New Roman" w:hAnsi="Times New Roman" w:cs="Times New Roman"/>
          <w:sz w:val="28"/>
          <w:szCs w:val="28"/>
          <w:lang w:val="ru-RU"/>
        </w:rPr>
        <w:t xml:space="preserve">то позволяет выявить наиболее критичные факторы, изменение которых оказывает наибольшее влияние на финансовый результат, и использовать эту информацию для </w:t>
      </w:r>
      <w:r w:rsidRPr="005B2F0B">
        <w:rPr>
          <w:rFonts w:ascii="Times New Roman" w:eastAsia="Times New Roman" w:hAnsi="Times New Roman" w:cs="Times New Roman"/>
          <w:sz w:val="28"/>
          <w:szCs w:val="28"/>
          <w:lang w:val="ru-RU"/>
        </w:rPr>
        <w:lastRenderedPageBreak/>
        <w:t>управления ценовой политикой, объемами производства, структурой закупок и долговой нагрузкой.</w:t>
      </w:r>
    </w:p>
    <w:p w14:paraId="3B24B9CC" w14:textId="77777777" w:rsidR="005B2F0B" w:rsidRPr="005B2F0B" w:rsidRDefault="005B2F0B" w:rsidP="005B2F0B">
      <w:pPr>
        <w:spacing w:line="360" w:lineRule="auto"/>
        <w:ind w:firstLine="720"/>
        <w:jc w:val="both"/>
        <w:rPr>
          <w:rFonts w:ascii="Times New Roman" w:eastAsia="Times New Roman" w:hAnsi="Times New Roman" w:cs="Times New Roman"/>
          <w:sz w:val="28"/>
          <w:szCs w:val="28"/>
          <w:lang w:val="ru-RU"/>
        </w:rPr>
      </w:pPr>
      <w:r w:rsidRPr="005B2F0B">
        <w:rPr>
          <w:rFonts w:ascii="Times New Roman" w:eastAsia="Times New Roman" w:hAnsi="Times New Roman" w:cs="Times New Roman"/>
          <w:sz w:val="28"/>
          <w:szCs w:val="28"/>
          <w:lang w:val="ru-RU"/>
        </w:rPr>
        <w:t>Сценарный анализ дополняет анализ чувствительности путем формирования комплексных сценариев развития событий: базового, оптимистичного и пессимистичного. Для каждого сценария задаются допущения по динамике выручки, уровню цен на сырье и энергию, процентным ставкам и валютным курсам. На основе модели рассчитываются прогнозные значения ключевых финансовых показателей и коэффициентов ликвидности и устойчивости. Сравнение результатов по сценариям позволяет оценить запас прочности предприятия, а также определить пороговые значения факторов, при которых финансовая устойчивость становится критической.</w:t>
      </w:r>
    </w:p>
    <w:p w14:paraId="0AF89843" w14:textId="77777777" w:rsidR="005B2F0B" w:rsidRDefault="005B2F0B" w:rsidP="005B2F0B">
      <w:pPr>
        <w:spacing w:line="360" w:lineRule="auto"/>
        <w:ind w:firstLine="720"/>
        <w:jc w:val="both"/>
        <w:rPr>
          <w:rFonts w:ascii="Times New Roman" w:eastAsia="Times New Roman" w:hAnsi="Times New Roman" w:cs="Times New Roman"/>
          <w:sz w:val="28"/>
          <w:szCs w:val="28"/>
          <w:lang w:val="ru-RU"/>
        </w:rPr>
      </w:pPr>
      <w:r w:rsidRPr="005B2F0B">
        <w:rPr>
          <w:rFonts w:ascii="Times New Roman" w:eastAsia="Times New Roman" w:hAnsi="Times New Roman" w:cs="Times New Roman"/>
          <w:sz w:val="28"/>
          <w:szCs w:val="28"/>
          <w:lang w:val="ru-RU"/>
        </w:rPr>
        <w:t>Интеграция анализа чувствительности и сценарного анализа в процедуры бюджетирования и стратегического планирования позволит руководству АО «БРПИ» принимать решения с учетом диапазона возможных исходов, а не только исходя из «планового» сценария, тем самым усиливая проактивный характер управления финансовыми рисками.</w:t>
      </w:r>
    </w:p>
    <w:p w14:paraId="4E310D0E" w14:textId="3458BF23" w:rsidR="00EE62F1" w:rsidRDefault="00EE62F1" w:rsidP="005B2F0B">
      <w:pPr>
        <w:spacing w:line="360" w:lineRule="auto"/>
        <w:ind w:firstLine="720"/>
        <w:jc w:val="both"/>
        <w:rPr>
          <w:rFonts w:ascii="Times New Roman" w:eastAsia="Times New Roman" w:hAnsi="Times New Roman" w:cs="Times New Roman"/>
          <w:sz w:val="28"/>
          <w:szCs w:val="28"/>
          <w:lang w:val="ru-RU"/>
        </w:rPr>
      </w:pPr>
      <w:r w:rsidRPr="00EE62F1">
        <w:rPr>
          <w:rFonts w:ascii="Times New Roman" w:eastAsia="Times New Roman" w:hAnsi="Times New Roman" w:cs="Times New Roman"/>
          <w:sz w:val="28"/>
          <w:szCs w:val="28"/>
          <w:lang w:val="ru-RU"/>
        </w:rPr>
        <w:t>Использование процедур оценки финансовых рисков в АО «БРПИ»</w:t>
      </w:r>
      <w:r>
        <w:rPr>
          <w:rFonts w:ascii="Times New Roman" w:eastAsia="Times New Roman" w:hAnsi="Times New Roman" w:cs="Times New Roman"/>
          <w:sz w:val="28"/>
          <w:szCs w:val="28"/>
          <w:lang w:val="ru-RU"/>
        </w:rPr>
        <w:t xml:space="preserve"> отражено далее в таблице </w:t>
      </w:r>
      <w:r w:rsidR="00EE1706">
        <w:rPr>
          <w:rFonts w:ascii="Times New Roman" w:eastAsia="Times New Roman" w:hAnsi="Times New Roman" w:cs="Times New Roman"/>
          <w:sz w:val="28"/>
          <w:szCs w:val="28"/>
          <w:lang w:val="ru-RU"/>
        </w:rPr>
        <w:t>20</w:t>
      </w:r>
      <w:r>
        <w:rPr>
          <w:rFonts w:ascii="Times New Roman" w:eastAsia="Times New Roman" w:hAnsi="Times New Roman" w:cs="Times New Roman"/>
          <w:sz w:val="28"/>
          <w:szCs w:val="28"/>
          <w:lang w:val="ru-RU"/>
        </w:rPr>
        <w:t>.</w:t>
      </w:r>
    </w:p>
    <w:p w14:paraId="49D8F131" w14:textId="77777777" w:rsidR="00EE62F1" w:rsidRDefault="00EE62F1" w:rsidP="005B2F0B">
      <w:pPr>
        <w:spacing w:line="360" w:lineRule="auto"/>
        <w:ind w:firstLine="720"/>
        <w:jc w:val="both"/>
        <w:rPr>
          <w:rFonts w:ascii="Times New Roman" w:eastAsia="Times New Roman" w:hAnsi="Times New Roman" w:cs="Times New Roman"/>
          <w:sz w:val="28"/>
          <w:szCs w:val="28"/>
          <w:lang w:val="ru-RU"/>
        </w:rPr>
      </w:pPr>
    </w:p>
    <w:p w14:paraId="64C42E18" w14:textId="77777777" w:rsidR="00EE62F1" w:rsidRDefault="00EE62F1" w:rsidP="005B2F0B">
      <w:pPr>
        <w:spacing w:line="360" w:lineRule="auto"/>
        <w:ind w:firstLine="720"/>
        <w:jc w:val="both"/>
        <w:rPr>
          <w:rFonts w:ascii="Times New Roman" w:eastAsia="Times New Roman" w:hAnsi="Times New Roman" w:cs="Times New Roman"/>
          <w:sz w:val="28"/>
          <w:szCs w:val="28"/>
          <w:lang w:val="ru-RU"/>
        </w:rPr>
      </w:pPr>
    </w:p>
    <w:p w14:paraId="290B3058" w14:textId="77777777" w:rsidR="00EE62F1" w:rsidRDefault="00EE62F1" w:rsidP="005B2F0B">
      <w:pPr>
        <w:spacing w:line="360" w:lineRule="auto"/>
        <w:ind w:firstLine="720"/>
        <w:jc w:val="both"/>
        <w:rPr>
          <w:rFonts w:ascii="Times New Roman" w:eastAsia="Times New Roman" w:hAnsi="Times New Roman" w:cs="Times New Roman"/>
          <w:sz w:val="28"/>
          <w:szCs w:val="28"/>
          <w:lang w:val="ru-RU"/>
        </w:rPr>
      </w:pPr>
    </w:p>
    <w:p w14:paraId="1B3022E5" w14:textId="77777777" w:rsidR="00EE62F1" w:rsidRDefault="00EE62F1" w:rsidP="005B2F0B">
      <w:pPr>
        <w:spacing w:line="360" w:lineRule="auto"/>
        <w:ind w:firstLine="720"/>
        <w:jc w:val="both"/>
        <w:rPr>
          <w:rFonts w:ascii="Times New Roman" w:eastAsia="Times New Roman" w:hAnsi="Times New Roman" w:cs="Times New Roman"/>
          <w:sz w:val="28"/>
          <w:szCs w:val="28"/>
          <w:lang w:val="ru-RU"/>
        </w:rPr>
      </w:pPr>
    </w:p>
    <w:p w14:paraId="3658908D" w14:textId="77777777" w:rsidR="00EE62F1" w:rsidRDefault="00EE62F1" w:rsidP="005B2F0B">
      <w:pPr>
        <w:spacing w:line="360" w:lineRule="auto"/>
        <w:ind w:firstLine="720"/>
        <w:jc w:val="both"/>
        <w:rPr>
          <w:rFonts w:ascii="Times New Roman" w:eastAsia="Times New Roman" w:hAnsi="Times New Roman" w:cs="Times New Roman"/>
          <w:sz w:val="28"/>
          <w:szCs w:val="28"/>
          <w:lang w:val="ru-RU"/>
        </w:rPr>
      </w:pPr>
    </w:p>
    <w:p w14:paraId="598688A5" w14:textId="77777777" w:rsidR="003A48B3" w:rsidRDefault="003A48B3" w:rsidP="005B2F0B">
      <w:pPr>
        <w:spacing w:line="360" w:lineRule="auto"/>
        <w:ind w:firstLine="720"/>
        <w:jc w:val="both"/>
        <w:rPr>
          <w:rFonts w:ascii="Times New Roman" w:eastAsia="Times New Roman" w:hAnsi="Times New Roman" w:cs="Times New Roman"/>
          <w:sz w:val="28"/>
          <w:szCs w:val="28"/>
          <w:lang w:val="ru-RU"/>
        </w:rPr>
      </w:pPr>
    </w:p>
    <w:p w14:paraId="24AB4B4A" w14:textId="77777777" w:rsidR="003A48B3" w:rsidRDefault="003A48B3" w:rsidP="005B2F0B">
      <w:pPr>
        <w:spacing w:line="360" w:lineRule="auto"/>
        <w:ind w:firstLine="720"/>
        <w:jc w:val="both"/>
        <w:rPr>
          <w:rFonts w:ascii="Times New Roman" w:eastAsia="Times New Roman" w:hAnsi="Times New Roman" w:cs="Times New Roman"/>
          <w:sz w:val="28"/>
          <w:szCs w:val="28"/>
          <w:lang w:val="ru-RU"/>
        </w:rPr>
      </w:pPr>
    </w:p>
    <w:p w14:paraId="7F5A384B" w14:textId="77777777" w:rsidR="00EE62F1" w:rsidRDefault="00EE62F1" w:rsidP="005B2F0B">
      <w:pPr>
        <w:spacing w:line="360" w:lineRule="auto"/>
        <w:ind w:firstLine="720"/>
        <w:jc w:val="both"/>
        <w:rPr>
          <w:rFonts w:ascii="Times New Roman" w:eastAsia="Times New Roman" w:hAnsi="Times New Roman" w:cs="Times New Roman"/>
          <w:sz w:val="28"/>
          <w:szCs w:val="28"/>
          <w:lang w:val="ru-RU"/>
        </w:rPr>
      </w:pPr>
    </w:p>
    <w:p w14:paraId="6A3CD026" w14:textId="77777777" w:rsidR="00EE62F1" w:rsidRDefault="00EE62F1" w:rsidP="005B2F0B">
      <w:pPr>
        <w:spacing w:line="360" w:lineRule="auto"/>
        <w:ind w:firstLine="720"/>
        <w:jc w:val="both"/>
        <w:rPr>
          <w:rFonts w:ascii="Times New Roman" w:eastAsia="Times New Roman" w:hAnsi="Times New Roman" w:cs="Times New Roman"/>
          <w:sz w:val="28"/>
          <w:szCs w:val="28"/>
          <w:lang w:val="ru-RU"/>
        </w:rPr>
      </w:pPr>
    </w:p>
    <w:p w14:paraId="3165F405" w14:textId="77777777" w:rsidR="00EE62F1" w:rsidRDefault="00EE62F1" w:rsidP="005B2F0B">
      <w:pPr>
        <w:spacing w:line="360" w:lineRule="auto"/>
        <w:ind w:firstLine="720"/>
        <w:jc w:val="both"/>
        <w:rPr>
          <w:rFonts w:ascii="Times New Roman" w:eastAsia="Times New Roman" w:hAnsi="Times New Roman" w:cs="Times New Roman"/>
          <w:sz w:val="28"/>
          <w:szCs w:val="28"/>
          <w:lang w:val="ru-RU"/>
        </w:rPr>
      </w:pPr>
    </w:p>
    <w:p w14:paraId="0B2BA82B" w14:textId="77777777" w:rsidR="00EE62F1" w:rsidRDefault="00EE62F1" w:rsidP="005B2F0B">
      <w:pPr>
        <w:spacing w:line="360" w:lineRule="auto"/>
        <w:ind w:firstLine="720"/>
        <w:jc w:val="both"/>
        <w:rPr>
          <w:rFonts w:ascii="Times New Roman" w:eastAsia="Times New Roman" w:hAnsi="Times New Roman" w:cs="Times New Roman"/>
          <w:sz w:val="28"/>
          <w:szCs w:val="28"/>
          <w:lang w:val="ru-RU"/>
        </w:rPr>
      </w:pPr>
    </w:p>
    <w:p w14:paraId="6C3C2731" w14:textId="3A0CD7DF" w:rsidR="00EE62F1" w:rsidRDefault="00EE62F1" w:rsidP="00EE62F1">
      <w:pPr>
        <w:spacing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xml:space="preserve">Таблица </w:t>
      </w:r>
      <w:r w:rsidR="00EE1706">
        <w:rPr>
          <w:rFonts w:ascii="Times New Roman" w:eastAsia="Times New Roman" w:hAnsi="Times New Roman" w:cs="Times New Roman"/>
          <w:sz w:val="28"/>
          <w:szCs w:val="28"/>
          <w:lang w:val="ru-RU"/>
        </w:rPr>
        <w:t>20</w:t>
      </w:r>
      <w:r>
        <w:rPr>
          <w:rFonts w:ascii="Times New Roman" w:eastAsia="Times New Roman" w:hAnsi="Times New Roman" w:cs="Times New Roman"/>
          <w:sz w:val="28"/>
          <w:szCs w:val="28"/>
          <w:lang w:val="ru-RU"/>
        </w:rPr>
        <w:t xml:space="preserve"> - </w:t>
      </w:r>
      <w:r w:rsidRPr="00EE62F1">
        <w:rPr>
          <w:rFonts w:ascii="Times New Roman" w:eastAsia="Times New Roman" w:hAnsi="Times New Roman" w:cs="Times New Roman"/>
          <w:sz w:val="28"/>
          <w:szCs w:val="28"/>
          <w:lang w:val="ru-RU"/>
        </w:rPr>
        <w:t>Использование процедур оценки финансовых рисков в АО «БРПИ»</w:t>
      </w:r>
    </w:p>
    <w:tbl>
      <w:tblPr>
        <w:tblStyle w:val="af8"/>
        <w:tblW w:w="5000" w:type="pct"/>
        <w:tblLook w:val="04A0" w:firstRow="1" w:lastRow="0" w:firstColumn="1" w:lastColumn="0" w:noHBand="0" w:noVBand="1"/>
      </w:tblPr>
      <w:tblGrid>
        <w:gridCol w:w="2747"/>
        <w:gridCol w:w="3713"/>
        <w:gridCol w:w="3171"/>
      </w:tblGrid>
      <w:tr w:rsidR="00EE62F1" w:rsidRPr="00EE62F1" w14:paraId="4B9D96AB" w14:textId="77777777" w:rsidTr="00EE62F1">
        <w:tc>
          <w:tcPr>
            <w:tcW w:w="0" w:type="auto"/>
            <w:hideMark/>
          </w:tcPr>
          <w:p w14:paraId="1493506B"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Процедура / инструмент</w:t>
            </w:r>
          </w:p>
        </w:tc>
        <w:tc>
          <w:tcPr>
            <w:tcW w:w="0" w:type="auto"/>
            <w:hideMark/>
          </w:tcPr>
          <w:p w14:paraId="7280E1B3"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Основные цели применения</w:t>
            </w:r>
          </w:p>
        </w:tc>
        <w:tc>
          <w:tcPr>
            <w:tcW w:w="0" w:type="auto"/>
            <w:hideMark/>
          </w:tcPr>
          <w:p w14:paraId="555F7F25"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Ключевые финансовые риски, на которые нацелена</w:t>
            </w:r>
          </w:p>
        </w:tc>
      </w:tr>
      <w:tr w:rsidR="00EE62F1" w:rsidRPr="00EE62F1" w14:paraId="2369F033" w14:textId="77777777" w:rsidTr="00EE62F1">
        <w:tc>
          <w:tcPr>
            <w:tcW w:w="0" w:type="auto"/>
            <w:hideMark/>
          </w:tcPr>
          <w:p w14:paraId="77A9EAFF"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Коэффициентный анализ (ликвидность, устойчивость, рентабельность)</w:t>
            </w:r>
          </w:p>
        </w:tc>
        <w:tc>
          <w:tcPr>
            <w:tcW w:w="0" w:type="auto"/>
            <w:hideMark/>
          </w:tcPr>
          <w:p w14:paraId="4CA92069"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Оценка текущего уровня финансовой устойчивости и платежеспособности, выявление негативных тенденций в динамике</w:t>
            </w:r>
          </w:p>
        </w:tc>
        <w:tc>
          <w:tcPr>
            <w:tcW w:w="0" w:type="auto"/>
            <w:hideMark/>
          </w:tcPr>
          <w:p w14:paraId="0F4D4C04"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Нехватка ликвидности, рост долговой нагрузки, снижение рентабельности</w:t>
            </w:r>
          </w:p>
        </w:tc>
      </w:tr>
      <w:tr w:rsidR="00EE62F1" w:rsidRPr="00EE62F1" w14:paraId="0E34D5CC" w14:textId="77777777" w:rsidTr="00EE62F1">
        <w:tc>
          <w:tcPr>
            <w:tcW w:w="0" w:type="auto"/>
            <w:hideMark/>
          </w:tcPr>
          <w:p w14:paraId="32309797"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Матрица финансовых рисков</w:t>
            </w:r>
          </w:p>
        </w:tc>
        <w:tc>
          <w:tcPr>
            <w:tcW w:w="0" w:type="auto"/>
            <w:hideMark/>
          </w:tcPr>
          <w:p w14:paraId="0D344524"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Приоритизация рисков по вероятности и последствиям, определение зон повышенного контроля</w:t>
            </w:r>
          </w:p>
        </w:tc>
        <w:tc>
          <w:tcPr>
            <w:tcW w:w="0" w:type="auto"/>
            <w:hideMark/>
          </w:tcPr>
          <w:p w14:paraId="294D1BEB" w14:textId="208A0CFD"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Все основные финансовые риски (ликвидность, долговая нагрузка, рентабельность, валютный и процентный риск)</w:t>
            </w:r>
          </w:p>
        </w:tc>
      </w:tr>
      <w:tr w:rsidR="00EE62F1" w:rsidRPr="00EE62F1" w14:paraId="18202492" w14:textId="77777777" w:rsidTr="00EE62F1">
        <w:tc>
          <w:tcPr>
            <w:tcW w:w="0" w:type="auto"/>
            <w:hideMark/>
          </w:tcPr>
          <w:p w14:paraId="1BFABB45"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Анализ чувствительности</w:t>
            </w:r>
          </w:p>
        </w:tc>
        <w:tc>
          <w:tcPr>
            <w:tcW w:w="0" w:type="auto"/>
            <w:hideMark/>
          </w:tcPr>
          <w:p w14:paraId="7CEEF677"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Выявление наиболее значимых факторов влияния на прибыль и денежные потоки</w:t>
            </w:r>
          </w:p>
        </w:tc>
        <w:tc>
          <w:tcPr>
            <w:tcW w:w="0" w:type="auto"/>
            <w:hideMark/>
          </w:tcPr>
          <w:p w14:paraId="76724078"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Снижение рентабельности, риск изменения цен на сырье и энергоресурсы, риск изменения процентных ставок</w:t>
            </w:r>
          </w:p>
        </w:tc>
      </w:tr>
      <w:tr w:rsidR="00EE62F1" w:rsidRPr="00EE62F1" w14:paraId="46BBB80F" w14:textId="77777777" w:rsidTr="00EE62F1">
        <w:tc>
          <w:tcPr>
            <w:tcW w:w="0" w:type="auto"/>
            <w:hideMark/>
          </w:tcPr>
          <w:p w14:paraId="2427BAF3"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Сценарный анализ</w:t>
            </w:r>
          </w:p>
        </w:tc>
        <w:tc>
          <w:tcPr>
            <w:tcW w:w="0" w:type="auto"/>
            <w:hideMark/>
          </w:tcPr>
          <w:p w14:paraId="233BC1D0"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Оценка запасов прочности при различных сценариях внешней среды и динамики выручки</w:t>
            </w:r>
          </w:p>
        </w:tc>
        <w:tc>
          <w:tcPr>
            <w:tcW w:w="0" w:type="auto"/>
            <w:hideMark/>
          </w:tcPr>
          <w:p w14:paraId="4687119E"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Нехватка ликвидности, рост долговой нагрузки, риск снижения выручки и маржи</w:t>
            </w:r>
          </w:p>
        </w:tc>
      </w:tr>
      <w:tr w:rsidR="00EE62F1" w:rsidRPr="00EE62F1" w14:paraId="1541E752" w14:textId="77777777" w:rsidTr="00EE62F1">
        <w:tc>
          <w:tcPr>
            <w:tcW w:w="0" w:type="auto"/>
            <w:hideMark/>
          </w:tcPr>
          <w:p w14:paraId="2A90F33D"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Мониторинг ключевых риск</w:t>
            </w:r>
            <w:r w:rsidRPr="00EE62F1">
              <w:rPr>
                <w:rFonts w:ascii="Times New Roman" w:eastAsia="Times New Roman" w:hAnsi="Times New Roman" w:cs="Times New Roman"/>
                <w:sz w:val="24"/>
                <w:szCs w:val="24"/>
                <w:lang w:val="ru-RU"/>
              </w:rPr>
              <w:noBreakHyphen/>
              <w:t>показателей (KRI)</w:t>
            </w:r>
          </w:p>
        </w:tc>
        <w:tc>
          <w:tcPr>
            <w:tcW w:w="0" w:type="auto"/>
            <w:hideMark/>
          </w:tcPr>
          <w:p w14:paraId="15D03232"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Раннее выявление ухудшения финансовых параметров, оперативный контроль</w:t>
            </w:r>
          </w:p>
        </w:tc>
        <w:tc>
          <w:tcPr>
            <w:tcW w:w="0" w:type="auto"/>
            <w:hideMark/>
          </w:tcPr>
          <w:p w14:paraId="6F226321"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Нехватка ликвидности, рост долговой нагрузки, неплатежи контрагентов, снижение рентабельности</w:t>
            </w:r>
          </w:p>
        </w:tc>
      </w:tr>
    </w:tbl>
    <w:p w14:paraId="5FFC1E81" w14:textId="77777777" w:rsidR="00EE62F1" w:rsidRPr="005B2F0B" w:rsidRDefault="00EE62F1" w:rsidP="005B2F0B">
      <w:pPr>
        <w:spacing w:line="360" w:lineRule="auto"/>
        <w:ind w:firstLine="720"/>
        <w:jc w:val="both"/>
        <w:rPr>
          <w:rFonts w:ascii="Times New Roman" w:eastAsia="Times New Roman" w:hAnsi="Times New Roman" w:cs="Times New Roman"/>
          <w:sz w:val="28"/>
          <w:szCs w:val="28"/>
          <w:lang w:val="ru-RU"/>
        </w:rPr>
      </w:pPr>
    </w:p>
    <w:p w14:paraId="06A03F60" w14:textId="5F9E19B6" w:rsidR="005B2F0B" w:rsidRPr="005B2F0B" w:rsidRDefault="005B2F0B" w:rsidP="005B2F0B">
      <w:pPr>
        <w:spacing w:line="360" w:lineRule="auto"/>
        <w:ind w:firstLine="720"/>
        <w:jc w:val="both"/>
        <w:rPr>
          <w:rFonts w:ascii="Times New Roman" w:eastAsia="Times New Roman" w:hAnsi="Times New Roman" w:cs="Times New Roman"/>
          <w:sz w:val="28"/>
          <w:szCs w:val="28"/>
          <w:lang w:val="ru-RU"/>
        </w:rPr>
      </w:pPr>
      <w:r w:rsidRPr="005B2F0B">
        <w:rPr>
          <w:rFonts w:ascii="Times New Roman" w:eastAsia="Times New Roman" w:hAnsi="Times New Roman" w:cs="Times New Roman"/>
          <w:sz w:val="28"/>
          <w:szCs w:val="28"/>
          <w:lang w:val="ru-RU"/>
        </w:rPr>
        <w:t>Таким образом, совершенствование процедур оценки и контроля финансовых рисков в АО «БРПИ» предполагает комплексную модернизацию системы риск</w:t>
      </w:r>
      <w:r w:rsidRPr="005B2F0B">
        <w:rPr>
          <w:rFonts w:ascii="Times New Roman" w:eastAsia="Times New Roman" w:hAnsi="Times New Roman" w:cs="Times New Roman"/>
          <w:sz w:val="28"/>
          <w:szCs w:val="28"/>
          <w:lang w:val="ru-RU"/>
        </w:rPr>
        <w:noBreakHyphen/>
        <w:t>менеджмента. Реализация предложенных подходов позволит перевести управление финансовыми рисками из преимущественно реактивного формата, основанного на констатации уже произошедших негативных изменений, в проактивный формат</w:t>
      </w:r>
      <w:r w:rsidR="00EE62F1">
        <w:rPr>
          <w:rFonts w:ascii="Times New Roman" w:eastAsia="Times New Roman" w:hAnsi="Times New Roman" w:cs="Times New Roman"/>
          <w:sz w:val="28"/>
          <w:szCs w:val="28"/>
          <w:lang w:val="ru-RU"/>
        </w:rPr>
        <w:t>.</w:t>
      </w:r>
    </w:p>
    <w:p w14:paraId="44193163" w14:textId="77777777" w:rsidR="005B2F0B" w:rsidRDefault="005B2F0B" w:rsidP="000B6ED7">
      <w:pPr>
        <w:spacing w:line="360" w:lineRule="auto"/>
        <w:ind w:firstLine="720"/>
        <w:jc w:val="both"/>
        <w:rPr>
          <w:rFonts w:ascii="Times New Roman" w:hAnsi="Times New Roman" w:cs="Times New Roman"/>
          <w:b/>
          <w:sz w:val="28"/>
          <w:szCs w:val="28"/>
          <w:lang w:val="ru-RU"/>
        </w:rPr>
      </w:pPr>
    </w:p>
    <w:p w14:paraId="3DBB5199" w14:textId="2904F5B0" w:rsidR="00A30E53" w:rsidRPr="00A30E53" w:rsidRDefault="005B2F0B" w:rsidP="000B6ED7">
      <w:pPr>
        <w:spacing w:line="360" w:lineRule="auto"/>
        <w:ind w:firstLine="720"/>
        <w:jc w:val="both"/>
        <w:rPr>
          <w:rFonts w:ascii="Times New Roman" w:hAnsi="Times New Roman" w:cs="Times New Roman"/>
          <w:b/>
          <w:sz w:val="28"/>
          <w:szCs w:val="28"/>
          <w:lang w:val="ru-RU"/>
        </w:rPr>
      </w:pPr>
      <w:r>
        <w:rPr>
          <w:rFonts w:ascii="Times New Roman" w:hAnsi="Times New Roman" w:cs="Times New Roman"/>
          <w:b/>
          <w:sz w:val="28"/>
          <w:szCs w:val="28"/>
          <w:lang w:val="ru-RU"/>
        </w:rPr>
        <w:t xml:space="preserve">3.3. </w:t>
      </w:r>
      <w:r w:rsidR="00A30E53" w:rsidRPr="00A30E53">
        <w:rPr>
          <w:rFonts w:ascii="Times New Roman" w:hAnsi="Times New Roman" w:cs="Times New Roman"/>
          <w:b/>
          <w:sz w:val="28"/>
          <w:szCs w:val="28"/>
          <w:lang w:val="ru-RU"/>
        </w:rPr>
        <w:t>Расч</w:t>
      </w:r>
      <w:r w:rsidR="00A30E53">
        <w:rPr>
          <w:rFonts w:ascii="Times New Roman" w:hAnsi="Times New Roman" w:cs="Times New Roman"/>
          <w:b/>
          <w:sz w:val="28"/>
          <w:szCs w:val="28"/>
          <w:lang w:val="ru-RU"/>
        </w:rPr>
        <w:t>е</w:t>
      </w:r>
      <w:r w:rsidR="00A30E53" w:rsidRPr="00A30E53">
        <w:rPr>
          <w:rFonts w:ascii="Times New Roman" w:hAnsi="Times New Roman" w:cs="Times New Roman"/>
          <w:b/>
          <w:sz w:val="28"/>
          <w:szCs w:val="28"/>
          <w:lang w:val="ru-RU"/>
        </w:rPr>
        <w:t>т экономического эффекта от предложенных мероприятий</w:t>
      </w:r>
    </w:p>
    <w:p w14:paraId="7840E802" w14:textId="77777777" w:rsidR="00A30E53" w:rsidRDefault="00A30E53" w:rsidP="00B66FB7">
      <w:pPr>
        <w:spacing w:line="360" w:lineRule="auto"/>
        <w:ind w:firstLine="720"/>
        <w:jc w:val="both"/>
        <w:rPr>
          <w:rFonts w:ascii="Times New Roman" w:eastAsia="Times New Roman" w:hAnsi="Times New Roman" w:cs="Times New Roman"/>
          <w:sz w:val="28"/>
          <w:szCs w:val="28"/>
          <w:lang w:val="ru-RU"/>
        </w:rPr>
      </w:pPr>
    </w:p>
    <w:p w14:paraId="33221638" w14:textId="4564B25B" w:rsidR="00EE62F1" w:rsidRPr="00EE62F1" w:rsidRDefault="00EE62F1" w:rsidP="00EE62F1">
      <w:pPr>
        <w:spacing w:line="360" w:lineRule="auto"/>
        <w:ind w:firstLine="709"/>
        <w:jc w:val="both"/>
        <w:rPr>
          <w:rFonts w:ascii="Times New Roman" w:eastAsia="Times New Roman" w:hAnsi="Times New Roman" w:cs="Times New Roman"/>
          <w:sz w:val="28"/>
          <w:szCs w:val="28"/>
          <w:lang w:val="ru-RU"/>
        </w:rPr>
      </w:pPr>
      <w:r w:rsidRPr="00EE62F1">
        <w:rPr>
          <w:rFonts w:ascii="Times New Roman" w:eastAsia="Times New Roman" w:hAnsi="Times New Roman" w:cs="Times New Roman"/>
          <w:sz w:val="28"/>
          <w:szCs w:val="28"/>
          <w:lang w:val="ru-RU"/>
        </w:rPr>
        <w:t xml:space="preserve">Предложенное мероприятие по внедрению системы бюджетирования и кассового планирования нацелено на снижение риска нехватки ликвидности, уменьшение кассовых разрывов и сокращение неэффективных </w:t>
      </w:r>
      <w:proofErr w:type="gramStart"/>
      <w:r w:rsidRPr="00EE62F1">
        <w:rPr>
          <w:rFonts w:ascii="Times New Roman" w:eastAsia="Times New Roman" w:hAnsi="Times New Roman" w:cs="Times New Roman"/>
          <w:sz w:val="28"/>
          <w:szCs w:val="28"/>
          <w:lang w:val="ru-RU"/>
        </w:rPr>
        <w:t>расходов,.</w:t>
      </w:r>
      <w:proofErr w:type="gramEnd"/>
      <w:r w:rsidRPr="00EE62F1">
        <w:rPr>
          <w:rFonts w:ascii="Times New Roman" w:eastAsia="Times New Roman" w:hAnsi="Times New Roman" w:cs="Times New Roman"/>
          <w:sz w:val="28"/>
          <w:szCs w:val="28"/>
          <w:lang w:val="ru-RU"/>
        </w:rPr>
        <w:t xml:space="preserve"> Для реализации данного проекта АО «БРПИ» потребуется понести ряд первоначальных затрат, </w:t>
      </w:r>
      <w:r>
        <w:rPr>
          <w:rFonts w:ascii="Times New Roman" w:eastAsia="Times New Roman" w:hAnsi="Times New Roman" w:cs="Times New Roman"/>
          <w:sz w:val="28"/>
          <w:szCs w:val="28"/>
          <w:lang w:val="ru-RU"/>
        </w:rPr>
        <w:t>что включает</w:t>
      </w:r>
      <w:r w:rsidRPr="00EE62F1">
        <w:rPr>
          <w:rFonts w:ascii="Times New Roman" w:eastAsia="Times New Roman" w:hAnsi="Times New Roman" w:cs="Times New Roman"/>
          <w:sz w:val="28"/>
          <w:szCs w:val="28"/>
          <w:lang w:val="ru-RU"/>
        </w:rPr>
        <w:t>:</w:t>
      </w:r>
    </w:p>
    <w:p w14:paraId="3DBB2973" w14:textId="75194CAE" w:rsidR="00EE62F1" w:rsidRPr="00EE62F1" w:rsidRDefault="00EE62F1" w:rsidP="00EE62F1">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w:t>
      </w:r>
      <w:r>
        <w:rPr>
          <w:rFonts w:ascii="Times New Roman" w:eastAsia="Times New Roman" w:hAnsi="Times New Roman" w:cs="Times New Roman"/>
          <w:sz w:val="28"/>
          <w:szCs w:val="28"/>
          <w:lang w:val="ru-RU"/>
        </w:rPr>
        <w:tab/>
      </w:r>
      <w:r w:rsidRPr="00EE62F1">
        <w:rPr>
          <w:rFonts w:ascii="Times New Roman" w:eastAsia="Times New Roman" w:hAnsi="Times New Roman" w:cs="Times New Roman"/>
          <w:sz w:val="28"/>
          <w:szCs w:val="28"/>
          <w:lang w:val="ru-RU"/>
        </w:rPr>
        <w:t xml:space="preserve">приобретение и внедрение программного решения для бюджетирования и казначейства, адаптированного под специфику пищевого производства и многоканальной сбытовой системы, </w:t>
      </w:r>
      <w:proofErr w:type="gramStart"/>
      <w:r>
        <w:rPr>
          <w:rFonts w:ascii="Times New Roman" w:eastAsia="Times New Roman" w:hAnsi="Times New Roman" w:cs="Times New Roman"/>
          <w:sz w:val="28"/>
          <w:szCs w:val="28"/>
          <w:lang w:val="ru-RU"/>
        </w:rPr>
        <w:t>в частности</w:t>
      </w:r>
      <w:r w:rsidRPr="00EE62F1">
        <w:rPr>
          <w:rFonts w:ascii="Times New Roman" w:eastAsia="Times New Roman" w:hAnsi="Times New Roman" w:cs="Times New Roman"/>
          <w:sz w:val="28"/>
          <w:szCs w:val="28"/>
          <w:lang w:val="ru-RU"/>
        </w:rPr>
        <w:t>,</w:t>
      </w:r>
      <w:proofErr w:type="gramEnd"/>
      <w:r w:rsidRPr="00EE62F1">
        <w:rPr>
          <w:rFonts w:ascii="Times New Roman" w:eastAsia="Times New Roman" w:hAnsi="Times New Roman" w:cs="Times New Roman"/>
          <w:sz w:val="28"/>
          <w:szCs w:val="28"/>
          <w:lang w:val="ru-RU"/>
        </w:rPr>
        <w:t xml:space="preserve"> модуль управленческого учета и cash</w:t>
      </w:r>
      <w:r w:rsidRPr="00EE62F1">
        <w:rPr>
          <w:rFonts w:ascii="Times New Roman" w:eastAsia="Times New Roman" w:hAnsi="Times New Roman" w:cs="Times New Roman"/>
          <w:sz w:val="28"/>
          <w:szCs w:val="28"/>
          <w:lang w:val="ru-RU"/>
        </w:rPr>
        <w:noBreakHyphen/>
        <w:t>flow</w:t>
      </w:r>
      <w:r w:rsidRPr="00EE62F1">
        <w:rPr>
          <w:rFonts w:ascii="Times New Roman" w:eastAsia="Times New Roman" w:hAnsi="Times New Roman" w:cs="Times New Roman"/>
          <w:sz w:val="28"/>
          <w:szCs w:val="28"/>
          <w:lang w:val="ru-RU"/>
        </w:rPr>
        <w:noBreakHyphen/>
        <w:t>планирования на базе используемой учетной системы;</w:t>
      </w:r>
    </w:p>
    <w:p w14:paraId="50320914" w14:textId="1A591B74" w:rsidR="00EE62F1" w:rsidRPr="00EE62F1" w:rsidRDefault="00EE62F1" w:rsidP="00EE62F1">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EE62F1">
        <w:rPr>
          <w:rFonts w:ascii="Times New Roman" w:eastAsia="Times New Roman" w:hAnsi="Times New Roman" w:cs="Times New Roman"/>
          <w:sz w:val="28"/>
          <w:szCs w:val="28"/>
          <w:lang w:val="ru-RU"/>
        </w:rPr>
        <w:t>обучение сотрудников финансовой службы и ключевых пользователей  работе с системой бюджетирования и платежным календарем;</w:t>
      </w:r>
    </w:p>
    <w:p w14:paraId="2A93181D" w14:textId="0518613F" w:rsidR="00EE62F1" w:rsidRPr="00EE62F1" w:rsidRDefault="00EE62F1" w:rsidP="00EE62F1">
      <w:pPr>
        <w:spacing w:line="360" w:lineRule="auto"/>
        <w:ind w:firstLine="72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EE62F1">
        <w:rPr>
          <w:rFonts w:ascii="Times New Roman" w:eastAsia="Times New Roman" w:hAnsi="Times New Roman" w:cs="Times New Roman"/>
          <w:sz w:val="28"/>
          <w:szCs w:val="28"/>
          <w:lang w:val="ru-RU"/>
        </w:rPr>
        <w:t>методологическую и консалтинговую поддержку на этапе разработки регламентов бюджетирования, настройки формы бюджетов, внедрения платежного календаря и интеграции с бухгалтерским и складским учетом.</w:t>
      </w:r>
    </w:p>
    <w:p w14:paraId="6810CDD3" w14:textId="59CE6F48" w:rsidR="00EE62F1" w:rsidRPr="00EE62F1" w:rsidRDefault="00EE62F1" w:rsidP="00EE62F1">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Так, совокупность</w:t>
      </w:r>
      <w:r w:rsidRPr="00EE62F1">
        <w:rPr>
          <w:rFonts w:ascii="Times New Roman" w:eastAsia="Times New Roman" w:hAnsi="Times New Roman" w:cs="Times New Roman"/>
          <w:sz w:val="28"/>
          <w:szCs w:val="28"/>
          <w:lang w:val="ru-RU"/>
        </w:rPr>
        <w:t xml:space="preserve"> затрат на реализацию проекта</w:t>
      </w:r>
      <w:r>
        <w:rPr>
          <w:rFonts w:ascii="Times New Roman" w:eastAsia="Times New Roman" w:hAnsi="Times New Roman" w:cs="Times New Roman"/>
          <w:sz w:val="28"/>
          <w:szCs w:val="28"/>
          <w:lang w:val="ru-RU"/>
        </w:rPr>
        <w:t xml:space="preserve"> составит до</w:t>
      </w:r>
      <w:r w:rsidRPr="00EE62F1">
        <w:rPr>
          <w:rFonts w:ascii="Times New Roman" w:eastAsia="Times New Roman" w:hAnsi="Times New Roman" w:cs="Times New Roman"/>
          <w:sz w:val="28"/>
          <w:szCs w:val="28"/>
          <w:lang w:val="ru-RU"/>
        </w:rPr>
        <w:t xml:space="preserve"> 3 500 тыс. руб., из которых 2 000 тыс. руб. приходятся на программное обеспечение и настройки, 1 000 тыс. руб. </w:t>
      </w:r>
      <w:r>
        <w:rPr>
          <w:rFonts w:ascii="Times New Roman" w:eastAsia="Times New Roman" w:hAnsi="Times New Roman" w:cs="Times New Roman"/>
          <w:sz w:val="28"/>
          <w:szCs w:val="28"/>
          <w:lang w:val="ru-RU"/>
        </w:rPr>
        <w:t>аналогично направлено</w:t>
      </w:r>
      <w:r w:rsidRPr="00EE62F1">
        <w:rPr>
          <w:rFonts w:ascii="Times New Roman" w:eastAsia="Times New Roman" w:hAnsi="Times New Roman" w:cs="Times New Roman"/>
          <w:sz w:val="28"/>
          <w:szCs w:val="28"/>
          <w:lang w:val="ru-RU"/>
        </w:rPr>
        <w:t xml:space="preserve"> на обучение персонала и 500 тыс. руб. </w:t>
      </w:r>
      <w:r>
        <w:rPr>
          <w:rFonts w:ascii="Times New Roman" w:eastAsia="Times New Roman" w:hAnsi="Times New Roman" w:cs="Times New Roman"/>
          <w:sz w:val="28"/>
          <w:szCs w:val="28"/>
          <w:lang w:val="ru-RU"/>
        </w:rPr>
        <w:t>направлено</w:t>
      </w:r>
      <w:r w:rsidRPr="00EE62F1">
        <w:rPr>
          <w:rFonts w:ascii="Times New Roman" w:eastAsia="Times New Roman" w:hAnsi="Times New Roman" w:cs="Times New Roman"/>
          <w:sz w:val="28"/>
          <w:szCs w:val="28"/>
          <w:lang w:val="ru-RU"/>
        </w:rPr>
        <w:t xml:space="preserve"> на методологическое сопровождение.</w:t>
      </w:r>
    </w:p>
    <w:p w14:paraId="0E31DC87" w14:textId="608646BE" w:rsidR="00EE62F1" w:rsidRPr="00EE62F1" w:rsidRDefault="00EE62F1" w:rsidP="00EE62F1">
      <w:pPr>
        <w:tabs>
          <w:tab w:val="num" w:pos="720"/>
        </w:tabs>
        <w:spacing w:line="360" w:lineRule="auto"/>
        <w:ind w:firstLine="709"/>
        <w:jc w:val="both"/>
        <w:rPr>
          <w:rFonts w:ascii="Times New Roman" w:eastAsia="Times New Roman" w:hAnsi="Times New Roman" w:cs="Times New Roman"/>
          <w:sz w:val="28"/>
          <w:szCs w:val="28"/>
          <w:lang w:val="ru-RU"/>
        </w:rPr>
      </w:pPr>
      <w:r w:rsidRPr="00EE62F1">
        <w:rPr>
          <w:rFonts w:ascii="Times New Roman" w:eastAsia="Times New Roman" w:hAnsi="Times New Roman" w:cs="Times New Roman"/>
          <w:sz w:val="28"/>
          <w:szCs w:val="28"/>
          <w:lang w:val="ru-RU"/>
        </w:rPr>
        <w:t>Финансовый эффект мероприятия формируется за счет:</w:t>
      </w:r>
      <w:r>
        <w:rPr>
          <w:rFonts w:ascii="Times New Roman" w:eastAsia="Times New Roman" w:hAnsi="Times New Roman" w:cs="Times New Roman"/>
          <w:sz w:val="28"/>
          <w:szCs w:val="28"/>
          <w:lang w:val="ru-RU"/>
        </w:rPr>
        <w:t xml:space="preserve"> </w:t>
      </w:r>
      <w:r w:rsidRPr="00EE62F1">
        <w:rPr>
          <w:rFonts w:ascii="Times New Roman" w:eastAsia="Times New Roman" w:hAnsi="Times New Roman" w:cs="Times New Roman"/>
          <w:sz w:val="28"/>
          <w:szCs w:val="28"/>
          <w:lang w:val="ru-RU"/>
        </w:rPr>
        <w:t xml:space="preserve">снижения расходов, связанных с кассовыми разрывами </w:t>
      </w:r>
      <w:r>
        <w:rPr>
          <w:rFonts w:ascii="Times New Roman" w:eastAsia="Times New Roman" w:hAnsi="Times New Roman" w:cs="Times New Roman"/>
          <w:sz w:val="28"/>
          <w:szCs w:val="28"/>
          <w:lang w:val="ru-RU"/>
        </w:rPr>
        <w:t xml:space="preserve"> и </w:t>
      </w:r>
      <w:r w:rsidRPr="00EE62F1">
        <w:rPr>
          <w:rFonts w:ascii="Times New Roman" w:eastAsia="Times New Roman" w:hAnsi="Times New Roman" w:cs="Times New Roman"/>
          <w:sz w:val="28"/>
          <w:szCs w:val="28"/>
          <w:lang w:val="ru-RU"/>
        </w:rPr>
        <w:t>оптимизации структуры оборотных активов, в первую очередь запасов сырья и готовой продукции, за счет более точного планирования закупок и производства</w:t>
      </w:r>
      <w:r>
        <w:rPr>
          <w:rFonts w:ascii="Times New Roman" w:eastAsia="Times New Roman" w:hAnsi="Times New Roman" w:cs="Times New Roman"/>
          <w:sz w:val="28"/>
          <w:szCs w:val="28"/>
          <w:lang w:val="ru-RU"/>
        </w:rPr>
        <w:t xml:space="preserve">. Так, </w:t>
      </w:r>
      <w:r w:rsidRPr="00EE62F1">
        <w:rPr>
          <w:rFonts w:ascii="Times New Roman" w:eastAsia="Times New Roman" w:hAnsi="Times New Roman" w:cs="Times New Roman"/>
          <w:sz w:val="28"/>
          <w:szCs w:val="28"/>
          <w:lang w:val="ru-RU"/>
        </w:rPr>
        <w:t>систематическое планирование денежных потоков и синхронизация крупных платежей с поступлением выручки способны уменьшить:</w:t>
      </w:r>
    </w:p>
    <w:p w14:paraId="29E5F0C7" w14:textId="42BC55D5" w:rsidR="00EE62F1" w:rsidRPr="00EE62F1" w:rsidRDefault="00EE62F1" w:rsidP="00EE62F1">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EE62F1">
        <w:rPr>
          <w:rFonts w:ascii="Times New Roman" w:eastAsia="Times New Roman" w:hAnsi="Times New Roman" w:cs="Times New Roman"/>
          <w:sz w:val="28"/>
          <w:szCs w:val="28"/>
          <w:lang w:val="ru-RU"/>
        </w:rPr>
        <w:t>расходы, связанные с кассовыми разрывами, на 30–40%;</w:t>
      </w:r>
    </w:p>
    <w:p w14:paraId="7552C294" w14:textId="268D0EE5" w:rsidR="00EE62F1" w:rsidRPr="00EE62F1" w:rsidRDefault="00EE62F1" w:rsidP="00EE62F1">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EE62F1">
        <w:rPr>
          <w:rFonts w:ascii="Times New Roman" w:eastAsia="Times New Roman" w:hAnsi="Times New Roman" w:cs="Times New Roman"/>
          <w:sz w:val="28"/>
          <w:szCs w:val="28"/>
          <w:lang w:val="ru-RU"/>
        </w:rPr>
        <w:t>издержки от избыточных запасов сырья и готовой продукции на 15–20%;</w:t>
      </w:r>
    </w:p>
    <w:p w14:paraId="02FFA221" w14:textId="5252E7FD" w:rsidR="00EE62F1" w:rsidRDefault="00EE62F1" w:rsidP="00EE62F1">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EE62F1">
        <w:rPr>
          <w:rFonts w:ascii="Times New Roman" w:eastAsia="Times New Roman" w:hAnsi="Times New Roman" w:cs="Times New Roman"/>
          <w:sz w:val="28"/>
          <w:szCs w:val="28"/>
          <w:lang w:val="ru-RU"/>
        </w:rPr>
        <w:t>неэффективные процентные расходы по краткосрочным кредитам и овердрафтам на 15–20%.</w:t>
      </w:r>
    </w:p>
    <w:p w14:paraId="34E1EEB1" w14:textId="77777777" w:rsidR="003A48B3" w:rsidRDefault="003A48B3" w:rsidP="00EE62F1">
      <w:pPr>
        <w:spacing w:line="360" w:lineRule="auto"/>
        <w:ind w:firstLine="709"/>
        <w:jc w:val="both"/>
        <w:rPr>
          <w:rFonts w:ascii="Times New Roman" w:eastAsia="Times New Roman" w:hAnsi="Times New Roman" w:cs="Times New Roman"/>
          <w:sz w:val="28"/>
          <w:szCs w:val="28"/>
          <w:lang w:val="ru-RU"/>
        </w:rPr>
      </w:pPr>
    </w:p>
    <w:p w14:paraId="3474F7DB" w14:textId="77777777" w:rsidR="003A48B3" w:rsidRDefault="003A48B3" w:rsidP="00EE62F1">
      <w:pPr>
        <w:spacing w:line="360" w:lineRule="auto"/>
        <w:ind w:firstLine="709"/>
        <w:jc w:val="both"/>
        <w:rPr>
          <w:rFonts w:ascii="Times New Roman" w:eastAsia="Times New Roman" w:hAnsi="Times New Roman" w:cs="Times New Roman"/>
          <w:sz w:val="28"/>
          <w:szCs w:val="28"/>
          <w:lang w:val="ru-RU"/>
        </w:rPr>
      </w:pPr>
    </w:p>
    <w:p w14:paraId="12C80571" w14:textId="77777777" w:rsidR="003A48B3" w:rsidRPr="00EE62F1" w:rsidRDefault="003A48B3" w:rsidP="00EE62F1">
      <w:pPr>
        <w:spacing w:line="360" w:lineRule="auto"/>
        <w:ind w:firstLine="709"/>
        <w:jc w:val="both"/>
        <w:rPr>
          <w:rFonts w:ascii="Times New Roman" w:eastAsia="Times New Roman" w:hAnsi="Times New Roman" w:cs="Times New Roman"/>
          <w:sz w:val="28"/>
          <w:szCs w:val="28"/>
          <w:lang w:val="ru-RU"/>
        </w:rPr>
      </w:pPr>
    </w:p>
    <w:p w14:paraId="00282300" w14:textId="3CD0EC78" w:rsidR="00EE62F1" w:rsidRPr="00EE62F1" w:rsidRDefault="00EE62F1" w:rsidP="00EE62F1">
      <w:pPr>
        <w:spacing w:line="360" w:lineRule="auto"/>
        <w:jc w:val="both"/>
        <w:rPr>
          <w:rFonts w:ascii="Times New Roman" w:eastAsia="Times New Roman" w:hAnsi="Times New Roman" w:cs="Times New Roman"/>
          <w:sz w:val="28"/>
          <w:szCs w:val="28"/>
          <w:lang w:val="ru-RU"/>
        </w:rPr>
      </w:pPr>
      <w:r w:rsidRPr="00EE62F1">
        <w:rPr>
          <w:rFonts w:ascii="Times New Roman" w:eastAsia="Times New Roman" w:hAnsi="Times New Roman" w:cs="Times New Roman"/>
          <w:sz w:val="28"/>
          <w:szCs w:val="28"/>
          <w:lang w:val="ru-RU"/>
        </w:rPr>
        <w:lastRenderedPageBreak/>
        <w:t>Таблица 2</w:t>
      </w:r>
      <w:r w:rsidR="00EE1706">
        <w:rPr>
          <w:rFonts w:ascii="Times New Roman" w:eastAsia="Times New Roman" w:hAnsi="Times New Roman" w:cs="Times New Roman"/>
          <w:sz w:val="28"/>
          <w:szCs w:val="28"/>
          <w:lang w:val="ru-RU"/>
        </w:rPr>
        <w:t>1</w:t>
      </w:r>
      <w:r w:rsidRPr="00EE62F1">
        <w:rPr>
          <w:rFonts w:ascii="Times New Roman" w:eastAsia="Times New Roman" w:hAnsi="Times New Roman" w:cs="Times New Roman"/>
          <w:sz w:val="28"/>
          <w:szCs w:val="28"/>
          <w:lang w:val="ru-RU"/>
        </w:rPr>
        <w:t xml:space="preserve"> – Динамика показателей после внедрения системы бюджетирования и кассового планирования, тыс. руб.</w:t>
      </w:r>
    </w:p>
    <w:tbl>
      <w:tblPr>
        <w:tblStyle w:val="af8"/>
        <w:tblW w:w="9408" w:type="dxa"/>
        <w:tblLook w:val="04A0" w:firstRow="1" w:lastRow="0" w:firstColumn="1" w:lastColumn="0" w:noHBand="0" w:noVBand="1"/>
      </w:tblPr>
      <w:tblGrid>
        <w:gridCol w:w="3747"/>
        <w:gridCol w:w="1376"/>
        <w:gridCol w:w="1471"/>
        <w:gridCol w:w="1341"/>
        <w:gridCol w:w="1473"/>
      </w:tblGrid>
      <w:tr w:rsidR="00EE62F1" w:rsidRPr="00EE62F1" w14:paraId="1E64B34C" w14:textId="77777777" w:rsidTr="00EE62F1">
        <w:tc>
          <w:tcPr>
            <w:tcW w:w="0" w:type="auto"/>
            <w:hideMark/>
          </w:tcPr>
          <w:p w14:paraId="1ED35486"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Показатель</w:t>
            </w:r>
          </w:p>
        </w:tc>
        <w:tc>
          <w:tcPr>
            <w:tcW w:w="0" w:type="auto"/>
            <w:hideMark/>
          </w:tcPr>
          <w:p w14:paraId="2C5E61E3"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До внедрения</w:t>
            </w:r>
          </w:p>
        </w:tc>
        <w:tc>
          <w:tcPr>
            <w:tcW w:w="0" w:type="auto"/>
            <w:hideMark/>
          </w:tcPr>
          <w:p w14:paraId="3BDE1516"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После внедрения</w:t>
            </w:r>
          </w:p>
        </w:tc>
        <w:tc>
          <w:tcPr>
            <w:tcW w:w="0" w:type="auto"/>
            <w:hideMark/>
          </w:tcPr>
          <w:p w14:paraId="51DBBBBE"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Изменение</w:t>
            </w:r>
          </w:p>
        </w:tc>
        <w:tc>
          <w:tcPr>
            <w:tcW w:w="0" w:type="auto"/>
            <w:hideMark/>
          </w:tcPr>
          <w:p w14:paraId="75BE3E30"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Изменение, %</w:t>
            </w:r>
          </w:p>
        </w:tc>
      </w:tr>
      <w:tr w:rsidR="00EE62F1" w:rsidRPr="00EE62F1" w14:paraId="76C4F135" w14:textId="77777777" w:rsidTr="00EE62F1">
        <w:tc>
          <w:tcPr>
            <w:tcW w:w="0" w:type="auto"/>
            <w:hideMark/>
          </w:tcPr>
          <w:p w14:paraId="183F27D4"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Расходы, связанные с кассовыми разрывами (штрафы, пени, срочные кредиты)</w:t>
            </w:r>
          </w:p>
        </w:tc>
        <w:tc>
          <w:tcPr>
            <w:tcW w:w="0" w:type="auto"/>
            <w:hideMark/>
          </w:tcPr>
          <w:p w14:paraId="49E7B2DA"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10 000</w:t>
            </w:r>
          </w:p>
        </w:tc>
        <w:tc>
          <w:tcPr>
            <w:tcW w:w="0" w:type="auto"/>
            <w:hideMark/>
          </w:tcPr>
          <w:p w14:paraId="58C52FEF"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6 000</w:t>
            </w:r>
          </w:p>
        </w:tc>
        <w:tc>
          <w:tcPr>
            <w:tcW w:w="0" w:type="auto"/>
            <w:hideMark/>
          </w:tcPr>
          <w:p w14:paraId="1FCCBC64"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−4 000</w:t>
            </w:r>
          </w:p>
        </w:tc>
        <w:tc>
          <w:tcPr>
            <w:tcW w:w="0" w:type="auto"/>
            <w:hideMark/>
          </w:tcPr>
          <w:p w14:paraId="0C6416A2"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−40,0</w:t>
            </w:r>
          </w:p>
        </w:tc>
      </w:tr>
      <w:tr w:rsidR="00EE62F1" w:rsidRPr="00EE62F1" w14:paraId="21D94885" w14:textId="77777777" w:rsidTr="00EE62F1">
        <w:tc>
          <w:tcPr>
            <w:tcW w:w="0" w:type="auto"/>
            <w:hideMark/>
          </w:tcPr>
          <w:p w14:paraId="7C666C78"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Неэффективные процентные расходы по краткосрочным кредитам и овердрафтам</w:t>
            </w:r>
          </w:p>
        </w:tc>
        <w:tc>
          <w:tcPr>
            <w:tcW w:w="0" w:type="auto"/>
            <w:hideMark/>
          </w:tcPr>
          <w:p w14:paraId="005C3F4B"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8 000</w:t>
            </w:r>
          </w:p>
        </w:tc>
        <w:tc>
          <w:tcPr>
            <w:tcW w:w="0" w:type="auto"/>
            <w:hideMark/>
          </w:tcPr>
          <w:p w14:paraId="6DF4D1EC"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6 000</w:t>
            </w:r>
          </w:p>
        </w:tc>
        <w:tc>
          <w:tcPr>
            <w:tcW w:w="0" w:type="auto"/>
            <w:hideMark/>
          </w:tcPr>
          <w:p w14:paraId="642634FB"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−2 000</w:t>
            </w:r>
          </w:p>
        </w:tc>
        <w:tc>
          <w:tcPr>
            <w:tcW w:w="0" w:type="auto"/>
            <w:hideMark/>
          </w:tcPr>
          <w:p w14:paraId="28CB7F24"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−25,0</w:t>
            </w:r>
          </w:p>
        </w:tc>
      </w:tr>
      <w:tr w:rsidR="00EE62F1" w:rsidRPr="00EE62F1" w14:paraId="403913D6" w14:textId="77777777" w:rsidTr="00EE62F1">
        <w:tc>
          <w:tcPr>
            <w:tcW w:w="0" w:type="auto"/>
            <w:hideMark/>
          </w:tcPr>
          <w:p w14:paraId="27BFD1E3"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Потери от избыточных запасов и списания просроченной продукции</w:t>
            </w:r>
          </w:p>
        </w:tc>
        <w:tc>
          <w:tcPr>
            <w:tcW w:w="0" w:type="auto"/>
            <w:hideMark/>
          </w:tcPr>
          <w:p w14:paraId="04E3B474"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6 000</w:t>
            </w:r>
          </w:p>
        </w:tc>
        <w:tc>
          <w:tcPr>
            <w:tcW w:w="0" w:type="auto"/>
            <w:hideMark/>
          </w:tcPr>
          <w:p w14:paraId="2E8E8874"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4 800</w:t>
            </w:r>
          </w:p>
        </w:tc>
        <w:tc>
          <w:tcPr>
            <w:tcW w:w="0" w:type="auto"/>
            <w:hideMark/>
          </w:tcPr>
          <w:p w14:paraId="2D159A77"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−1 200</w:t>
            </w:r>
          </w:p>
        </w:tc>
        <w:tc>
          <w:tcPr>
            <w:tcW w:w="0" w:type="auto"/>
            <w:hideMark/>
          </w:tcPr>
          <w:p w14:paraId="30D39648"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−20,0</w:t>
            </w:r>
          </w:p>
        </w:tc>
      </w:tr>
      <w:tr w:rsidR="00EE62F1" w:rsidRPr="00EE62F1" w14:paraId="5C2FACF4" w14:textId="77777777" w:rsidTr="00EE62F1">
        <w:tc>
          <w:tcPr>
            <w:tcW w:w="0" w:type="auto"/>
            <w:hideMark/>
          </w:tcPr>
          <w:p w14:paraId="68BABDC0"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Совокупные ежегодные расходы по указанным статьям</w:t>
            </w:r>
          </w:p>
        </w:tc>
        <w:tc>
          <w:tcPr>
            <w:tcW w:w="0" w:type="auto"/>
            <w:hideMark/>
          </w:tcPr>
          <w:p w14:paraId="5F0E53C0"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24 000</w:t>
            </w:r>
          </w:p>
        </w:tc>
        <w:tc>
          <w:tcPr>
            <w:tcW w:w="0" w:type="auto"/>
            <w:hideMark/>
          </w:tcPr>
          <w:p w14:paraId="43AFE742"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16 800</w:t>
            </w:r>
          </w:p>
        </w:tc>
        <w:tc>
          <w:tcPr>
            <w:tcW w:w="0" w:type="auto"/>
            <w:hideMark/>
          </w:tcPr>
          <w:p w14:paraId="4E47A824"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−7 200</w:t>
            </w:r>
          </w:p>
        </w:tc>
        <w:tc>
          <w:tcPr>
            <w:tcW w:w="0" w:type="auto"/>
            <w:hideMark/>
          </w:tcPr>
          <w:p w14:paraId="2E0A4CC3"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−30,0</w:t>
            </w:r>
          </w:p>
        </w:tc>
      </w:tr>
    </w:tbl>
    <w:p w14:paraId="77996255" w14:textId="77777777" w:rsidR="00EE62F1" w:rsidRDefault="00EE62F1" w:rsidP="00EE62F1">
      <w:pPr>
        <w:spacing w:line="360" w:lineRule="auto"/>
        <w:ind w:firstLine="709"/>
        <w:jc w:val="both"/>
        <w:rPr>
          <w:rFonts w:ascii="Times New Roman" w:eastAsia="Times New Roman" w:hAnsi="Times New Roman" w:cs="Times New Roman"/>
          <w:sz w:val="28"/>
          <w:szCs w:val="28"/>
          <w:lang w:val="ru-RU"/>
        </w:rPr>
      </w:pPr>
    </w:p>
    <w:p w14:paraId="2C0AFDDC" w14:textId="1B95DC9A" w:rsidR="00EE62F1" w:rsidRPr="00EE62F1" w:rsidRDefault="00EE62F1" w:rsidP="00EE62F1">
      <w:pPr>
        <w:spacing w:line="360" w:lineRule="auto"/>
        <w:ind w:firstLine="709"/>
        <w:jc w:val="both"/>
        <w:rPr>
          <w:rFonts w:ascii="Times New Roman" w:eastAsia="Times New Roman" w:hAnsi="Times New Roman" w:cs="Times New Roman"/>
          <w:sz w:val="28"/>
          <w:szCs w:val="28"/>
          <w:lang w:val="ru-RU"/>
        </w:rPr>
      </w:pPr>
      <w:r w:rsidRPr="00EE62F1">
        <w:rPr>
          <w:rFonts w:ascii="Times New Roman" w:eastAsia="Times New Roman" w:hAnsi="Times New Roman" w:cs="Times New Roman"/>
          <w:sz w:val="28"/>
          <w:szCs w:val="28"/>
          <w:lang w:val="ru-RU"/>
        </w:rPr>
        <w:t xml:space="preserve">При указанных параметрах совокупная ежегодная экономия от внедрения системы бюджетирования и кассового планирования может составить порядка 7 200 тыс. руб. При первоначальных затратах в размере 3 500 тыс. руб. срок окупаемости мероприятия не превысит одного года, а накопленный эффект во втором году реализации будет уже существенно положительным. </w:t>
      </w:r>
      <w:r>
        <w:rPr>
          <w:rFonts w:ascii="Times New Roman" w:eastAsia="Times New Roman" w:hAnsi="Times New Roman" w:cs="Times New Roman"/>
          <w:sz w:val="28"/>
          <w:szCs w:val="28"/>
          <w:lang w:val="ru-RU"/>
        </w:rPr>
        <w:t>Так,</w:t>
      </w:r>
      <w:r w:rsidRPr="00EE62F1">
        <w:rPr>
          <w:rFonts w:ascii="Times New Roman" w:eastAsia="Times New Roman" w:hAnsi="Times New Roman" w:cs="Times New Roman"/>
          <w:sz w:val="28"/>
          <w:szCs w:val="28"/>
          <w:lang w:val="ru-RU"/>
        </w:rPr>
        <w:t xml:space="preserve"> оценка окупаемости представлена в таблице</w:t>
      </w:r>
      <w:r>
        <w:rPr>
          <w:rFonts w:ascii="Times New Roman" w:eastAsia="Times New Roman" w:hAnsi="Times New Roman" w:cs="Times New Roman"/>
          <w:sz w:val="28"/>
          <w:szCs w:val="28"/>
          <w:lang w:val="ru-RU"/>
        </w:rPr>
        <w:t xml:space="preserve"> 2</w:t>
      </w:r>
      <w:r w:rsidR="00EE1706">
        <w:rPr>
          <w:rFonts w:ascii="Times New Roman" w:eastAsia="Times New Roman" w:hAnsi="Times New Roman" w:cs="Times New Roman"/>
          <w:sz w:val="28"/>
          <w:szCs w:val="28"/>
          <w:lang w:val="ru-RU"/>
        </w:rPr>
        <w:t>2</w:t>
      </w:r>
      <w:r w:rsidRPr="00EE62F1">
        <w:rPr>
          <w:rFonts w:ascii="Times New Roman" w:eastAsia="Times New Roman" w:hAnsi="Times New Roman" w:cs="Times New Roman"/>
          <w:sz w:val="28"/>
          <w:szCs w:val="28"/>
          <w:lang w:val="ru-RU"/>
        </w:rPr>
        <w:t>.</w:t>
      </w:r>
    </w:p>
    <w:p w14:paraId="53853FBE" w14:textId="77777777" w:rsidR="00EE62F1" w:rsidRDefault="00EE62F1" w:rsidP="00EE62F1">
      <w:pPr>
        <w:spacing w:line="360" w:lineRule="auto"/>
        <w:jc w:val="both"/>
        <w:rPr>
          <w:rFonts w:ascii="Times New Roman" w:eastAsia="Times New Roman" w:hAnsi="Times New Roman" w:cs="Times New Roman"/>
          <w:b/>
          <w:bCs/>
          <w:sz w:val="28"/>
          <w:szCs w:val="28"/>
          <w:lang w:val="ru-RU"/>
        </w:rPr>
      </w:pPr>
    </w:p>
    <w:p w14:paraId="3CB9A602" w14:textId="38AA71AA" w:rsidR="00EE62F1" w:rsidRPr="00EE62F1" w:rsidRDefault="00EE62F1" w:rsidP="00EE62F1">
      <w:pPr>
        <w:spacing w:line="360" w:lineRule="auto"/>
        <w:jc w:val="both"/>
        <w:rPr>
          <w:rFonts w:ascii="Times New Roman" w:eastAsia="Times New Roman" w:hAnsi="Times New Roman" w:cs="Times New Roman"/>
          <w:sz w:val="28"/>
          <w:szCs w:val="28"/>
          <w:lang w:val="ru-RU"/>
        </w:rPr>
      </w:pPr>
      <w:r w:rsidRPr="00EE62F1">
        <w:rPr>
          <w:rFonts w:ascii="Times New Roman" w:eastAsia="Times New Roman" w:hAnsi="Times New Roman" w:cs="Times New Roman"/>
          <w:sz w:val="28"/>
          <w:szCs w:val="28"/>
          <w:lang w:val="ru-RU"/>
        </w:rPr>
        <w:t>Таблица 2</w:t>
      </w:r>
      <w:r w:rsidR="00EE1706">
        <w:rPr>
          <w:rFonts w:ascii="Times New Roman" w:eastAsia="Times New Roman" w:hAnsi="Times New Roman" w:cs="Times New Roman"/>
          <w:sz w:val="28"/>
          <w:szCs w:val="28"/>
          <w:lang w:val="ru-RU"/>
        </w:rPr>
        <w:t>2</w:t>
      </w:r>
      <w:r w:rsidRPr="00EE62F1">
        <w:rPr>
          <w:rFonts w:ascii="Times New Roman" w:eastAsia="Times New Roman" w:hAnsi="Times New Roman" w:cs="Times New Roman"/>
          <w:sz w:val="28"/>
          <w:szCs w:val="28"/>
          <w:lang w:val="ru-RU"/>
        </w:rPr>
        <w:t xml:space="preserve"> – Оценка окупаемости внедрения системы бюджетирования и кассового планирования</w:t>
      </w:r>
    </w:p>
    <w:tbl>
      <w:tblPr>
        <w:tblStyle w:val="af8"/>
        <w:tblW w:w="9408" w:type="dxa"/>
        <w:tblLook w:val="04A0" w:firstRow="1" w:lastRow="0" w:firstColumn="1" w:lastColumn="0" w:noHBand="0" w:noVBand="1"/>
      </w:tblPr>
      <w:tblGrid>
        <w:gridCol w:w="5219"/>
        <w:gridCol w:w="2132"/>
        <w:gridCol w:w="2057"/>
      </w:tblGrid>
      <w:tr w:rsidR="00EE62F1" w:rsidRPr="00EE62F1" w14:paraId="43F133C3" w14:textId="77777777" w:rsidTr="00EE62F1">
        <w:tc>
          <w:tcPr>
            <w:tcW w:w="0" w:type="auto"/>
            <w:hideMark/>
          </w:tcPr>
          <w:p w14:paraId="39226056"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Категория</w:t>
            </w:r>
          </w:p>
        </w:tc>
        <w:tc>
          <w:tcPr>
            <w:tcW w:w="0" w:type="auto"/>
            <w:hideMark/>
          </w:tcPr>
          <w:p w14:paraId="76D69343"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Первый год</w:t>
            </w:r>
          </w:p>
        </w:tc>
        <w:tc>
          <w:tcPr>
            <w:tcW w:w="0" w:type="auto"/>
            <w:hideMark/>
          </w:tcPr>
          <w:p w14:paraId="20DC713F"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Второй год</w:t>
            </w:r>
          </w:p>
        </w:tc>
      </w:tr>
      <w:tr w:rsidR="00EE62F1" w:rsidRPr="00EE62F1" w14:paraId="0954F26F" w14:textId="77777777" w:rsidTr="00EE62F1">
        <w:tc>
          <w:tcPr>
            <w:tcW w:w="0" w:type="auto"/>
            <w:hideMark/>
          </w:tcPr>
          <w:p w14:paraId="175B8A52"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Экономия затрат</w:t>
            </w:r>
          </w:p>
        </w:tc>
        <w:tc>
          <w:tcPr>
            <w:tcW w:w="0" w:type="auto"/>
            <w:hideMark/>
          </w:tcPr>
          <w:p w14:paraId="2DD63465"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7 200</w:t>
            </w:r>
          </w:p>
        </w:tc>
        <w:tc>
          <w:tcPr>
            <w:tcW w:w="0" w:type="auto"/>
            <w:hideMark/>
          </w:tcPr>
          <w:p w14:paraId="0DA4E0E9"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7 200</w:t>
            </w:r>
          </w:p>
        </w:tc>
      </w:tr>
      <w:tr w:rsidR="00EE62F1" w:rsidRPr="00EE62F1" w14:paraId="22530172" w14:textId="77777777" w:rsidTr="00EE62F1">
        <w:tc>
          <w:tcPr>
            <w:tcW w:w="0" w:type="auto"/>
            <w:hideMark/>
          </w:tcPr>
          <w:p w14:paraId="1AE5511C"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Затраты на реализацию проекта</w:t>
            </w:r>
          </w:p>
        </w:tc>
        <w:tc>
          <w:tcPr>
            <w:tcW w:w="0" w:type="auto"/>
            <w:hideMark/>
          </w:tcPr>
          <w:p w14:paraId="6A656F45"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−3 500</w:t>
            </w:r>
          </w:p>
        </w:tc>
        <w:tc>
          <w:tcPr>
            <w:tcW w:w="0" w:type="auto"/>
            <w:hideMark/>
          </w:tcPr>
          <w:p w14:paraId="506A8A93"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0</w:t>
            </w:r>
          </w:p>
        </w:tc>
      </w:tr>
      <w:tr w:rsidR="00EE62F1" w:rsidRPr="00EE62F1" w14:paraId="4413B576" w14:textId="77777777" w:rsidTr="00EE62F1">
        <w:tc>
          <w:tcPr>
            <w:tcW w:w="0" w:type="auto"/>
            <w:hideMark/>
          </w:tcPr>
          <w:p w14:paraId="656B364C"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Накопленный эффект</w:t>
            </w:r>
          </w:p>
        </w:tc>
        <w:tc>
          <w:tcPr>
            <w:tcW w:w="0" w:type="auto"/>
            <w:hideMark/>
          </w:tcPr>
          <w:p w14:paraId="5D0EF12D"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+3 700</w:t>
            </w:r>
          </w:p>
        </w:tc>
        <w:tc>
          <w:tcPr>
            <w:tcW w:w="0" w:type="auto"/>
            <w:hideMark/>
          </w:tcPr>
          <w:p w14:paraId="214736F2"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+10 900</w:t>
            </w:r>
          </w:p>
        </w:tc>
      </w:tr>
    </w:tbl>
    <w:p w14:paraId="47654CE8" w14:textId="77777777" w:rsidR="00EE62F1" w:rsidRDefault="00EE62F1" w:rsidP="00EE62F1">
      <w:pPr>
        <w:spacing w:line="360" w:lineRule="auto"/>
        <w:ind w:firstLine="709"/>
        <w:jc w:val="both"/>
        <w:rPr>
          <w:rFonts w:ascii="Times New Roman" w:eastAsia="Times New Roman" w:hAnsi="Times New Roman" w:cs="Times New Roman"/>
          <w:sz w:val="28"/>
          <w:szCs w:val="28"/>
          <w:lang w:val="ru-RU"/>
        </w:rPr>
      </w:pPr>
    </w:p>
    <w:p w14:paraId="432537A6" w14:textId="0680E8A5" w:rsidR="00EE62F1" w:rsidRPr="00EE62F1" w:rsidRDefault="00EE62F1" w:rsidP="00EE62F1">
      <w:pPr>
        <w:spacing w:line="360" w:lineRule="auto"/>
        <w:ind w:firstLine="709"/>
        <w:jc w:val="both"/>
        <w:rPr>
          <w:rFonts w:ascii="Times New Roman" w:eastAsia="Times New Roman" w:hAnsi="Times New Roman" w:cs="Times New Roman"/>
          <w:sz w:val="28"/>
          <w:szCs w:val="28"/>
          <w:lang w:val="ru-RU"/>
        </w:rPr>
      </w:pPr>
      <w:r w:rsidRPr="00EE62F1">
        <w:rPr>
          <w:rFonts w:ascii="Times New Roman" w:eastAsia="Times New Roman" w:hAnsi="Times New Roman" w:cs="Times New Roman"/>
          <w:sz w:val="28"/>
          <w:szCs w:val="28"/>
          <w:lang w:val="ru-RU"/>
        </w:rPr>
        <w:t xml:space="preserve">Таким образом, уже по итогам первого года внедрения система бюджетирования и кассового планирования может обеспечить положительный чистый эффект, а в </w:t>
      </w:r>
      <w:r>
        <w:rPr>
          <w:rFonts w:ascii="Times New Roman" w:eastAsia="Times New Roman" w:hAnsi="Times New Roman" w:cs="Times New Roman"/>
          <w:sz w:val="28"/>
          <w:szCs w:val="28"/>
          <w:lang w:val="ru-RU"/>
        </w:rPr>
        <w:t>далее также</w:t>
      </w:r>
      <w:r w:rsidRPr="00EE62F1">
        <w:rPr>
          <w:rFonts w:ascii="Times New Roman" w:eastAsia="Times New Roman" w:hAnsi="Times New Roman" w:cs="Times New Roman"/>
          <w:sz w:val="28"/>
          <w:szCs w:val="28"/>
          <w:lang w:val="ru-RU"/>
        </w:rPr>
        <w:t xml:space="preserve"> формировать стабильную ежегодную экономию, одновременно снижая риск кассовых разрывов и повышая уровень управляемости ликвидности.</w:t>
      </w:r>
    </w:p>
    <w:p w14:paraId="68D49344" w14:textId="1BBB0727" w:rsidR="00EE62F1" w:rsidRPr="00EE62F1" w:rsidRDefault="00EE62F1" w:rsidP="00EE62F1">
      <w:pPr>
        <w:spacing w:line="360" w:lineRule="auto"/>
        <w:ind w:firstLine="709"/>
        <w:jc w:val="both"/>
        <w:rPr>
          <w:rFonts w:ascii="Times New Roman" w:eastAsia="Times New Roman" w:hAnsi="Times New Roman" w:cs="Times New Roman"/>
          <w:sz w:val="28"/>
          <w:szCs w:val="28"/>
          <w:lang w:val="ru-RU"/>
        </w:rPr>
      </w:pPr>
      <w:r w:rsidRPr="00EE62F1">
        <w:rPr>
          <w:rFonts w:ascii="Times New Roman" w:eastAsia="Times New Roman" w:hAnsi="Times New Roman" w:cs="Times New Roman"/>
          <w:sz w:val="28"/>
          <w:szCs w:val="28"/>
          <w:lang w:val="ru-RU"/>
        </w:rPr>
        <w:t>Далее рассмотрим экономический эффект от оптимизации структуры заемного финансирования и управления дебиторской задолженностью</w:t>
      </w:r>
      <w:r>
        <w:rPr>
          <w:rFonts w:ascii="Times New Roman" w:eastAsia="Times New Roman" w:hAnsi="Times New Roman" w:cs="Times New Roman"/>
          <w:sz w:val="28"/>
          <w:szCs w:val="28"/>
          <w:lang w:val="ru-RU"/>
        </w:rPr>
        <w:t xml:space="preserve">, что </w:t>
      </w:r>
      <w:r w:rsidRPr="00EE62F1">
        <w:rPr>
          <w:rFonts w:ascii="Times New Roman" w:eastAsia="Times New Roman" w:hAnsi="Times New Roman" w:cs="Times New Roman"/>
          <w:sz w:val="28"/>
          <w:szCs w:val="28"/>
          <w:lang w:val="ru-RU"/>
        </w:rPr>
        <w:lastRenderedPageBreak/>
        <w:t>ориентировано на снижение риска роста долговой нагрузки и риска неплатежей со стороны контрагентов. Мероприятие включает реструктуризацию графиков погашения долгов, переход к более равномерным платежам и формализованную кредитную политику с лимитами и процедурами контроля дебиторской задолженности.</w:t>
      </w:r>
      <w:r>
        <w:rPr>
          <w:rFonts w:ascii="Times New Roman" w:eastAsia="Times New Roman" w:hAnsi="Times New Roman" w:cs="Times New Roman"/>
          <w:sz w:val="28"/>
          <w:szCs w:val="28"/>
          <w:lang w:val="ru-RU"/>
        </w:rPr>
        <w:t xml:space="preserve"> </w:t>
      </w:r>
      <w:r w:rsidRPr="00EE62F1">
        <w:rPr>
          <w:rFonts w:ascii="Times New Roman" w:eastAsia="Times New Roman" w:hAnsi="Times New Roman" w:cs="Times New Roman"/>
          <w:sz w:val="28"/>
          <w:szCs w:val="28"/>
          <w:lang w:val="ru-RU"/>
        </w:rPr>
        <w:t>Затраты на реализацию данного направления включают:</w:t>
      </w:r>
    </w:p>
    <w:p w14:paraId="3E228E8A" w14:textId="349FFA89" w:rsidR="00EE62F1" w:rsidRPr="00EE62F1" w:rsidRDefault="00EE62F1" w:rsidP="00EE62F1">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EE62F1">
        <w:rPr>
          <w:rFonts w:ascii="Times New Roman" w:eastAsia="Times New Roman" w:hAnsi="Times New Roman" w:cs="Times New Roman"/>
          <w:sz w:val="28"/>
          <w:szCs w:val="28"/>
          <w:lang w:val="ru-RU"/>
        </w:rPr>
        <w:t>возможные дополнительные проценты или комиссии при изменении условий кредитных договоров и реструктуризации части портфеля (</w:t>
      </w:r>
      <w:r>
        <w:rPr>
          <w:rFonts w:ascii="Times New Roman" w:eastAsia="Times New Roman" w:hAnsi="Times New Roman" w:cs="Times New Roman"/>
          <w:sz w:val="28"/>
          <w:szCs w:val="28"/>
          <w:lang w:val="ru-RU"/>
        </w:rPr>
        <w:t>до</w:t>
      </w:r>
      <w:r w:rsidRPr="00EE62F1">
        <w:rPr>
          <w:rFonts w:ascii="Times New Roman" w:eastAsia="Times New Roman" w:hAnsi="Times New Roman" w:cs="Times New Roman"/>
          <w:sz w:val="28"/>
          <w:szCs w:val="28"/>
          <w:lang w:val="ru-RU"/>
        </w:rPr>
        <w:t xml:space="preserve"> 1–2% от реструктурируемого объема долгов);</w:t>
      </w:r>
    </w:p>
    <w:p w14:paraId="4EC3211E" w14:textId="5FA65A0E" w:rsidR="00EE62F1" w:rsidRPr="00EE62F1" w:rsidRDefault="00EE62F1" w:rsidP="00EE62F1">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EE62F1">
        <w:rPr>
          <w:rFonts w:ascii="Times New Roman" w:eastAsia="Times New Roman" w:hAnsi="Times New Roman" w:cs="Times New Roman"/>
          <w:sz w:val="28"/>
          <w:szCs w:val="28"/>
          <w:lang w:val="ru-RU"/>
        </w:rPr>
        <w:t>издержки на проведение переговоров с банками и ключевыми контрагентами, разработку и согласование новых графиков, юридическое сопровождение изменений договоров;</w:t>
      </w:r>
    </w:p>
    <w:p w14:paraId="2EDA65B3" w14:textId="5E7B91F8" w:rsidR="00EE62F1" w:rsidRPr="00EE62F1" w:rsidRDefault="00EE62F1" w:rsidP="00EE62F1">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Pr="00EE62F1">
        <w:rPr>
          <w:rFonts w:ascii="Times New Roman" w:eastAsia="Times New Roman" w:hAnsi="Times New Roman" w:cs="Times New Roman"/>
          <w:sz w:val="28"/>
          <w:szCs w:val="28"/>
          <w:lang w:val="ru-RU"/>
        </w:rPr>
        <w:t>внутренние затраты на разработку и внедрение регламента кредитной политики и системы мониторинга дебиторской задолженности.</w:t>
      </w:r>
    </w:p>
    <w:p w14:paraId="0B7C49CA" w14:textId="743D719E" w:rsidR="00EE62F1" w:rsidRPr="00EE62F1" w:rsidRDefault="00EE62F1" w:rsidP="00EE62F1">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Д</w:t>
      </w:r>
      <w:r w:rsidRPr="00EE62F1">
        <w:rPr>
          <w:rFonts w:ascii="Times New Roman" w:eastAsia="Times New Roman" w:hAnsi="Times New Roman" w:cs="Times New Roman"/>
          <w:sz w:val="28"/>
          <w:szCs w:val="28"/>
          <w:lang w:val="ru-RU"/>
        </w:rPr>
        <w:t>ополнительные комиссионные и процентные расходы составят 1 000 тыс. руб., а административно</w:t>
      </w:r>
      <w:r w:rsidRPr="00EE62F1">
        <w:rPr>
          <w:rFonts w:ascii="Times New Roman" w:eastAsia="Times New Roman" w:hAnsi="Times New Roman" w:cs="Times New Roman"/>
          <w:sz w:val="28"/>
          <w:szCs w:val="28"/>
          <w:lang w:val="ru-RU"/>
        </w:rPr>
        <w:noBreakHyphen/>
        <w:t>организационные издержки</w:t>
      </w:r>
      <w:r>
        <w:rPr>
          <w:rFonts w:ascii="Times New Roman" w:eastAsia="Times New Roman" w:hAnsi="Times New Roman" w:cs="Times New Roman"/>
          <w:sz w:val="28"/>
          <w:szCs w:val="28"/>
          <w:lang w:val="ru-RU"/>
        </w:rPr>
        <w:t xml:space="preserve"> составят</w:t>
      </w:r>
      <w:r w:rsidRPr="00EE62F1">
        <w:rPr>
          <w:rFonts w:ascii="Times New Roman" w:eastAsia="Times New Roman" w:hAnsi="Times New Roman" w:cs="Times New Roman"/>
          <w:sz w:val="28"/>
          <w:szCs w:val="28"/>
          <w:lang w:val="ru-RU"/>
        </w:rPr>
        <w:t xml:space="preserve"> 300 тыс. руб. Совокупные затраты на реализацию составят порядка 1 300 тыс. руб.</w:t>
      </w:r>
    </w:p>
    <w:p w14:paraId="0B068A99" w14:textId="693DC164" w:rsidR="00EE62F1" w:rsidRPr="00EE62F1" w:rsidRDefault="00EE62F1" w:rsidP="00EE62F1">
      <w:pPr>
        <w:spacing w:line="360" w:lineRule="auto"/>
        <w:ind w:firstLine="709"/>
        <w:jc w:val="both"/>
        <w:rPr>
          <w:rFonts w:ascii="Times New Roman" w:eastAsia="Times New Roman" w:hAnsi="Times New Roman" w:cs="Times New Roman"/>
          <w:sz w:val="28"/>
          <w:szCs w:val="28"/>
          <w:lang w:val="ru-RU"/>
        </w:rPr>
      </w:pPr>
      <w:r w:rsidRPr="00EE62F1">
        <w:rPr>
          <w:rFonts w:ascii="Times New Roman" w:eastAsia="Times New Roman" w:hAnsi="Times New Roman" w:cs="Times New Roman"/>
          <w:sz w:val="28"/>
          <w:szCs w:val="28"/>
          <w:lang w:val="ru-RU"/>
        </w:rPr>
        <w:t>Экономический эффект проявляется в нескольких направлениях</w:t>
      </w:r>
      <w:r>
        <w:rPr>
          <w:rFonts w:ascii="Times New Roman" w:eastAsia="Times New Roman" w:hAnsi="Times New Roman" w:cs="Times New Roman"/>
          <w:sz w:val="28"/>
          <w:szCs w:val="28"/>
          <w:lang w:val="ru-RU"/>
        </w:rPr>
        <w:t xml:space="preserve">, включая </w:t>
      </w:r>
      <w:r w:rsidRPr="00EE62F1">
        <w:rPr>
          <w:rFonts w:ascii="Times New Roman" w:eastAsia="Times New Roman" w:hAnsi="Times New Roman" w:cs="Times New Roman"/>
          <w:sz w:val="28"/>
          <w:szCs w:val="28"/>
          <w:lang w:val="ru-RU"/>
        </w:rPr>
        <w:t>сокращение объема краткосрочных обязательств и частичное замещение их долгосрочными ресурсами с более низкой процентной ставкой</w:t>
      </w:r>
      <w:r>
        <w:rPr>
          <w:rFonts w:ascii="Times New Roman" w:eastAsia="Times New Roman" w:hAnsi="Times New Roman" w:cs="Times New Roman"/>
          <w:sz w:val="28"/>
          <w:szCs w:val="28"/>
          <w:lang w:val="ru-RU"/>
        </w:rPr>
        <w:t xml:space="preserve"> и </w:t>
      </w:r>
      <w:r w:rsidRPr="00EE62F1">
        <w:rPr>
          <w:rFonts w:ascii="Times New Roman" w:eastAsia="Times New Roman" w:hAnsi="Times New Roman" w:cs="Times New Roman"/>
          <w:sz w:val="28"/>
          <w:szCs w:val="28"/>
          <w:lang w:val="ru-RU"/>
        </w:rPr>
        <w:t>уменьшение процентных расходов за счет оптимизации структуры долга и отказа от части наиболее дорогих заемных ресурсов</w:t>
      </w:r>
      <w:r>
        <w:rPr>
          <w:rFonts w:ascii="Times New Roman" w:eastAsia="Times New Roman" w:hAnsi="Times New Roman" w:cs="Times New Roman"/>
          <w:sz w:val="28"/>
          <w:szCs w:val="28"/>
          <w:lang w:val="ru-RU"/>
        </w:rPr>
        <w:t>.</w:t>
      </w:r>
    </w:p>
    <w:p w14:paraId="29D96988" w14:textId="47D2FF96" w:rsidR="00EE62F1" w:rsidRPr="00EE62F1" w:rsidRDefault="00EE62F1" w:rsidP="00EE62F1">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Далее</w:t>
      </w:r>
      <w:r w:rsidRPr="00EE62F1">
        <w:rPr>
          <w:rFonts w:ascii="Times New Roman" w:eastAsia="Times New Roman" w:hAnsi="Times New Roman" w:cs="Times New Roman"/>
          <w:sz w:val="28"/>
          <w:szCs w:val="28"/>
          <w:lang w:val="ru-RU"/>
        </w:rPr>
        <w:t xml:space="preserve"> оценка эффекта может быть представлена в </w:t>
      </w:r>
      <w:r>
        <w:rPr>
          <w:rFonts w:ascii="Times New Roman" w:eastAsia="Times New Roman" w:hAnsi="Times New Roman" w:cs="Times New Roman"/>
          <w:sz w:val="28"/>
          <w:szCs w:val="28"/>
          <w:lang w:val="ru-RU"/>
        </w:rPr>
        <w:t>таблице 2</w:t>
      </w:r>
      <w:r w:rsidR="00EE1706">
        <w:rPr>
          <w:rFonts w:ascii="Times New Roman" w:eastAsia="Times New Roman" w:hAnsi="Times New Roman" w:cs="Times New Roman"/>
          <w:sz w:val="28"/>
          <w:szCs w:val="28"/>
          <w:lang w:val="ru-RU"/>
        </w:rPr>
        <w:t>3</w:t>
      </w:r>
      <w:r w:rsidRPr="00EE62F1">
        <w:rPr>
          <w:rFonts w:ascii="Times New Roman" w:eastAsia="Times New Roman" w:hAnsi="Times New Roman" w:cs="Times New Roman"/>
          <w:sz w:val="28"/>
          <w:szCs w:val="28"/>
          <w:lang w:val="ru-RU"/>
        </w:rPr>
        <w:t>.</w:t>
      </w:r>
    </w:p>
    <w:p w14:paraId="487CFEB2" w14:textId="77777777" w:rsidR="00EE62F1" w:rsidRDefault="00EE62F1" w:rsidP="00EE62F1">
      <w:pPr>
        <w:spacing w:line="360" w:lineRule="auto"/>
        <w:jc w:val="both"/>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lang w:val="ru-RU"/>
        </w:rPr>
        <w:br/>
      </w:r>
    </w:p>
    <w:p w14:paraId="081D8AA6" w14:textId="77777777" w:rsidR="00EE62F1" w:rsidRDefault="00EE62F1" w:rsidP="00EE62F1">
      <w:pPr>
        <w:spacing w:line="360" w:lineRule="auto"/>
        <w:jc w:val="both"/>
        <w:rPr>
          <w:rFonts w:ascii="Times New Roman" w:eastAsia="Times New Roman" w:hAnsi="Times New Roman" w:cs="Times New Roman"/>
          <w:b/>
          <w:bCs/>
          <w:sz w:val="28"/>
          <w:szCs w:val="28"/>
          <w:lang w:val="ru-RU"/>
        </w:rPr>
      </w:pPr>
    </w:p>
    <w:p w14:paraId="2EBF5674" w14:textId="77777777" w:rsidR="00EE62F1" w:rsidRDefault="00EE62F1" w:rsidP="00EE62F1">
      <w:pPr>
        <w:spacing w:line="360" w:lineRule="auto"/>
        <w:jc w:val="both"/>
        <w:rPr>
          <w:rFonts w:ascii="Times New Roman" w:eastAsia="Times New Roman" w:hAnsi="Times New Roman" w:cs="Times New Roman"/>
          <w:b/>
          <w:bCs/>
          <w:sz w:val="28"/>
          <w:szCs w:val="28"/>
          <w:lang w:val="ru-RU"/>
        </w:rPr>
      </w:pPr>
    </w:p>
    <w:p w14:paraId="7FBC5E93" w14:textId="77777777" w:rsidR="003A48B3" w:rsidRDefault="003A48B3" w:rsidP="00EE62F1">
      <w:pPr>
        <w:spacing w:line="360" w:lineRule="auto"/>
        <w:jc w:val="both"/>
        <w:rPr>
          <w:rFonts w:ascii="Times New Roman" w:eastAsia="Times New Roman" w:hAnsi="Times New Roman" w:cs="Times New Roman"/>
          <w:b/>
          <w:bCs/>
          <w:sz w:val="28"/>
          <w:szCs w:val="28"/>
          <w:lang w:val="ru-RU"/>
        </w:rPr>
      </w:pPr>
    </w:p>
    <w:p w14:paraId="0E361712" w14:textId="77777777" w:rsidR="00EE62F1" w:rsidRDefault="00EE62F1" w:rsidP="00EE62F1">
      <w:pPr>
        <w:spacing w:line="360" w:lineRule="auto"/>
        <w:jc w:val="both"/>
        <w:rPr>
          <w:rFonts w:ascii="Times New Roman" w:eastAsia="Times New Roman" w:hAnsi="Times New Roman" w:cs="Times New Roman"/>
          <w:b/>
          <w:bCs/>
          <w:sz w:val="28"/>
          <w:szCs w:val="28"/>
          <w:lang w:val="ru-RU"/>
        </w:rPr>
      </w:pPr>
    </w:p>
    <w:p w14:paraId="14B25B3A" w14:textId="206E53E6" w:rsidR="00EE62F1" w:rsidRPr="00EE62F1" w:rsidRDefault="00EE62F1" w:rsidP="00EE62F1">
      <w:pPr>
        <w:spacing w:line="360" w:lineRule="auto"/>
        <w:jc w:val="both"/>
        <w:rPr>
          <w:rFonts w:ascii="Times New Roman" w:eastAsia="Times New Roman" w:hAnsi="Times New Roman" w:cs="Times New Roman"/>
          <w:sz w:val="28"/>
          <w:szCs w:val="28"/>
          <w:lang w:val="ru-RU"/>
        </w:rPr>
      </w:pPr>
      <w:r w:rsidRPr="00EE62F1">
        <w:rPr>
          <w:rFonts w:ascii="Times New Roman" w:eastAsia="Times New Roman" w:hAnsi="Times New Roman" w:cs="Times New Roman"/>
          <w:sz w:val="28"/>
          <w:szCs w:val="28"/>
          <w:lang w:val="ru-RU"/>
        </w:rPr>
        <w:lastRenderedPageBreak/>
        <w:t>Таблица 2</w:t>
      </w:r>
      <w:r w:rsidR="00EE1706">
        <w:rPr>
          <w:rFonts w:ascii="Times New Roman" w:eastAsia="Times New Roman" w:hAnsi="Times New Roman" w:cs="Times New Roman"/>
          <w:sz w:val="28"/>
          <w:szCs w:val="28"/>
          <w:lang w:val="ru-RU"/>
        </w:rPr>
        <w:t>3</w:t>
      </w:r>
      <w:r w:rsidRPr="00EE62F1">
        <w:rPr>
          <w:rFonts w:ascii="Times New Roman" w:eastAsia="Times New Roman" w:hAnsi="Times New Roman" w:cs="Times New Roman"/>
          <w:sz w:val="28"/>
          <w:szCs w:val="28"/>
          <w:lang w:val="ru-RU"/>
        </w:rPr>
        <w:t xml:space="preserve"> – Оценка эффекта от оптимизации структуры заемных средств и управления дебиторской задолженностью</w:t>
      </w:r>
    </w:p>
    <w:tbl>
      <w:tblPr>
        <w:tblStyle w:val="af8"/>
        <w:tblW w:w="9408" w:type="dxa"/>
        <w:tblLook w:val="04A0" w:firstRow="1" w:lastRow="0" w:firstColumn="1" w:lastColumn="0" w:noHBand="0" w:noVBand="1"/>
      </w:tblPr>
      <w:tblGrid>
        <w:gridCol w:w="3304"/>
        <w:gridCol w:w="1618"/>
        <w:gridCol w:w="1690"/>
        <w:gridCol w:w="1341"/>
        <w:gridCol w:w="1455"/>
      </w:tblGrid>
      <w:tr w:rsidR="00EE62F1" w:rsidRPr="00EE62F1" w14:paraId="0C04BDF2" w14:textId="77777777" w:rsidTr="00EE62F1">
        <w:tc>
          <w:tcPr>
            <w:tcW w:w="0" w:type="auto"/>
            <w:hideMark/>
          </w:tcPr>
          <w:p w14:paraId="19628B3A"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Показатель</w:t>
            </w:r>
          </w:p>
        </w:tc>
        <w:tc>
          <w:tcPr>
            <w:tcW w:w="0" w:type="auto"/>
            <w:hideMark/>
          </w:tcPr>
          <w:p w14:paraId="7483EAA9"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До мероприятия</w:t>
            </w:r>
          </w:p>
        </w:tc>
        <w:tc>
          <w:tcPr>
            <w:tcW w:w="0" w:type="auto"/>
            <w:hideMark/>
          </w:tcPr>
          <w:p w14:paraId="03CE5740"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После мероприятия</w:t>
            </w:r>
          </w:p>
        </w:tc>
        <w:tc>
          <w:tcPr>
            <w:tcW w:w="0" w:type="auto"/>
            <w:hideMark/>
          </w:tcPr>
          <w:p w14:paraId="1DF5DD7C"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Изменение</w:t>
            </w:r>
          </w:p>
        </w:tc>
        <w:tc>
          <w:tcPr>
            <w:tcW w:w="0" w:type="auto"/>
            <w:hideMark/>
          </w:tcPr>
          <w:p w14:paraId="7C3EB077" w14:textId="77777777" w:rsidR="00EE62F1" w:rsidRPr="00EE62F1" w:rsidRDefault="00EE62F1" w:rsidP="00EE62F1">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Изменение, %</w:t>
            </w:r>
          </w:p>
        </w:tc>
      </w:tr>
      <w:tr w:rsidR="00B750C0" w:rsidRPr="00EE62F1" w14:paraId="73AAB38B" w14:textId="77777777" w:rsidTr="00027313">
        <w:tc>
          <w:tcPr>
            <w:tcW w:w="0" w:type="auto"/>
            <w:vAlign w:val="bottom"/>
            <w:hideMark/>
          </w:tcPr>
          <w:p w14:paraId="2CF79201" w14:textId="6DE91BD0"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Объем краткосрочных заемных средств, тыс. руб.</w:t>
            </w:r>
          </w:p>
        </w:tc>
        <w:tc>
          <w:tcPr>
            <w:tcW w:w="0" w:type="auto"/>
            <w:vAlign w:val="bottom"/>
            <w:hideMark/>
          </w:tcPr>
          <w:p w14:paraId="30A906D5" w14:textId="0F7F2621"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118 430</w:t>
            </w:r>
          </w:p>
        </w:tc>
        <w:tc>
          <w:tcPr>
            <w:tcW w:w="0" w:type="auto"/>
            <w:vAlign w:val="bottom"/>
            <w:hideMark/>
          </w:tcPr>
          <w:p w14:paraId="5F77E461" w14:textId="7524742A"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104 870</w:t>
            </w:r>
          </w:p>
        </w:tc>
        <w:tc>
          <w:tcPr>
            <w:tcW w:w="0" w:type="auto"/>
            <w:vAlign w:val="bottom"/>
            <w:hideMark/>
          </w:tcPr>
          <w:p w14:paraId="158156A0" w14:textId="3B49CD47"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−13 560</w:t>
            </w:r>
          </w:p>
        </w:tc>
        <w:tc>
          <w:tcPr>
            <w:tcW w:w="0" w:type="auto"/>
            <w:vAlign w:val="bottom"/>
            <w:hideMark/>
          </w:tcPr>
          <w:p w14:paraId="1DE4F57E" w14:textId="67E0408D"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−11,4</w:t>
            </w:r>
          </w:p>
        </w:tc>
      </w:tr>
      <w:tr w:rsidR="00B750C0" w:rsidRPr="00EE62F1" w14:paraId="276E5876" w14:textId="77777777" w:rsidTr="00027313">
        <w:tc>
          <w:tcPr>
            <w:tcW w:w="0" w:type="auto"/>
            <w:vAlign w:val="bottom"/>
            <w:hideMark/>
          </w:tcPr>
          <w:p w14:paraId="76B6D45A" w14:textId="6528CADD"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Средневзвешенная ставка по кредитам, % годовых</w:t>
            </w:r>
          </w:p>
        </w:tc>
        <w:tc>
          <w:tcPr>
            <w:tcW w:w="0" w:type="auto"/>
            <w:vAlign w:val="bottom"/>
            <w:hideMark/>
          </w:tcPr>
          <w:p w14:paraId="5EFD8072" w14:textId="106C5064"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14,3</w:t>
            </w:r>
          </w:p>
        </w:tc>
        <w:tc>
          <w:tcPr>
            <w:tcW w:w="0" w:type="auto"/>
            <w:vAlign w:val="bottom"/>
            <w:hideMark/>
          </w:tcPr>
          <w:p w14:paraId="3E358A14" w14:textId="1E1DDEB0"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13,5</w:t>
            </w:r>
          </w:p>
        </w:tc>
        <w:tc>
          <w:tcPr>
            <w:tcW w:w="0" w:type="auto"/>
            <w:vAlign w:val="bottom"/>
            <w:hideMark/>
          </w:tcPr>
          <w:p w14:paraId="26FEF3FD" w14:textId="1D765B45"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−0,8 п.п.</w:t>
            </w:r>
          </w:p>
        </w:tc>
        <w:tc>
          <w:tcPr>
            <w:tcW w:w="0" w:type="auto"/>
            <w:vAlign w:val="bottom"/>
            <w:hideMark/>
          </w:tcPr>
          <w:p w14:paraId="1DE2F8C5" w14:textId="4B03C286"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w:t>
            </w:r>
          </w:p>
        </w:tc>
      </w:tr>
      <w:tr w:rsidR="00B750C0" w:rsidRPr="00EE62F1" w14:paraId="1F2F31B0" w14:textId="77777777" w:rsidTr="00027313">
        <w:tc>
          <w:tcPr>
            <w:tcW w:w="0" w:type="auto"/>
            <w:vAlign w:val="bottom"/>
            <w:hideMark/>
          </w:tcPr>
          <w:p w14:paraId="4F4477DD" w14:textId="433C8C20"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Процентные расходы по кредитам, тыс. руб. в год</w:t>
            </w:r>
          </w:p>
        </w:tc>
        <w:tc>
          <w:tcPr>
            <w:tcW w:w="0" w:type="auto"/>
            <w:vAlign w:val="bottom"/>
            <w:hideMark/>
          </w:tcPr>
          <w:p w14:paraId="10B740B0" w14:textId="035E27B7"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31 820</w:t>
            </w:r>
          </w:p>
        </w:tc>
        <w:tc>
          <w:tcPr>
            <w:tcW w:w="0" w:type="auto"/>
            <w:vAlign w:val="bottom"/>
            <w:hideMark/>
          </w:tcPr>
          <w:p w14:paraId="61396CE3" w14:textId="2B9E0721"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28 430</w:t>
            </w:r>
          </w:p>
        </w:tc>
        <w:tc>
          <w:tcPr>
            <w:tcW w:w="0" w:type="auto"/>
            <w:vAlign w:val="bottom"/>
            <w:hideMark/>
          </w:tcPr>
          <w:p w14:paraId="73132F35" w14:textId="35D62DC7"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−3 390</w:t>
            </w:r>
          </w:p>
        </w:tc>
        <w:tc>
          <w:tcPr>
            <w:tcW w:w="0" w:type="auto"/>
            <w:vAlign w:val="bottom"/>
            <w:hideMark/>
          </w:tcPr>
          <w:p w14:paraId="4206EFED" w14:textId="457FC667"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−10,7</w:t>
            </w:r>
          </w:p>
        </w:tc>
      </w:tr>
      <w:tr w:rsidR="00B750C0" w:rsidRPr="00EE62F1" w14:paraId="0DFDA182" w14:textId="77777777" w:rsidTr="00027313">
        <w:tc>
          <w:tcPr>
            <w:tcW w:w="0" w:type="auto"/>
            <w:vAlign w:val="bottom"/>
            <w:hideMark/>
          </w:tcPr>
          <w:p w14:paraId="7091F790" w14:textId="4A431329"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Объем просроченной дебиторской задолженности, тыс. руб.</w:t>
            </w:r>
          </w:p>
        </w:tc>
        <w:tc>
          <w:tcPr>
            <w:tcW w:w="0" w:type="auto"/>
            <w:vAlign w:val="bottom"/>
            <w:hideMark/>
          </w:tcPr>
          <w:p w14:paraId="2AD34C38" w14:textId="464E4E1F"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17 650</w:t>
            </w:r>
          </w:p>
        </w:tc>
        <w:tc>
          <w:tcPr>
            <w:tcW w:w="0" w:type="auto"/>
            <w:vAlign w:val="bottom"/>
            <w:hideMark/>
          </w:tcPr>
          <w:p w14:paraId="071FD265" w14:textId="3CA22BC6"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14 120</w:t>
            </w:r>
          </w:p>
        </w:tc>
        <w:tc>
          <w:tcPr>
            <w:tcW w:w="0" w:type="auto"/>
            <w:vAlign w:val="bottom"/>
            <w:hideMark/>
          </w:tcPr>
          <w:p w14:paraId="6AD71C32" w14:textId="353F164A"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−3 530</w:t>
            </w:r>
          </w:p>
        </w:tc>
        <w:tc>
          <w:tcPr>
            <w:tcW w:w="0" w:type="auto"/>
            <w:vAlign w:val="bottom"/>
            <w:hideMark/>
          </w:tcPr>
          <w:p w14:paraId="59618A25" w14:textId="49DF9C4C"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−20,0</w:t>
            </w:r>
          </w:p>
        </w:tc>
      </w:tr>
      <w:tr w:rsidR="00B750C0" w:rsidRPr="00EE62F1" w14:paraId="76467455" w14:textId="77777777" w:rsidTr="00027313">
        <w:tc>
          <w:tcPr>
            <w:tcW w:w="0" w:type="auto"/>
            <w:vAlign w:val="bottom"/>
            <w:hideMark/>
          </w:tcPr>
          <w:p w14:paraId="5629B990" w14:textId="0559023B"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Потери от списания безнадежной дебиторской задолженности, тыс. руб.</w:t>
            </w:r>
          </w:p>
        </w:tc>
        <w:tc>
          <w:tcPr>
            <w:tcW w:w="0" w:type="auto"/>
            <w:vAlign w:val="bottom"/>
            <w:hideMark/>
          </w:tcPr>
          <w:p w14:paraId="19C0B224" w14:textId="0C656A1D"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3 870</w:t>
            </w:r>
          </w:p>
        </w:tc>
        <w:tc>
          <w:tcPr>
            <w:tcW w:w="0" w:type="auto"/>
            <w:vAlign w:val="bottom"/>
            <w:hideMark/>
          </w:tcPr>
          <w:p w14:paraId="107EC6FA" w14:textId="27F1A5E3"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2 980</w:t>
            </w:r>
          </w:p>
        </w:tc>
        <w:tc>
          <w:tcPr>
            <w:tcW w:w="0" w:type="auto"/>
            <w:vAlign w:val="bottom"/>
            <w:hideMark/>
          </w:tcPr>
          <w:p w14:paraId="6AA42BA0" w14:textId="4A2C6838"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−890</w:t>
            </w:r>
          </w:p>
        </w:tc>
        <w:tc>
          <w:tcPr>
            <w:tcW w:w="0" w:type="auto"/>
            <w:vAlign w:val="bottom"/>
            <w:hideMark/>
          </w:tcPr>
          <w:p w14:paraId="372A8BEA" w14:textId="39B2E792" w:rsidR="00B750C0" w:rsidRPr="00EE62F1" w:rsidRDefault="00B750C0" w:rsidP="00B750C0">
            <w:pPr>
              <w:jc w:val="both"/>
              <w:rPr>
                <w:rFonts w:ascii="Times New Roman" w:eastAsia="Times New Roman" w:hAnsi="Times New Roman" w:cs="Times New Roman"/>
                <w:sz w:val="24"/>
                <w:szCs w:val="24"/>
                <w:lang w:val="ru-RU"/>
              </w:rPr>
            </w:pPr>
            <w:r w:rsidRPr="00B750C0">
              <w:rPr>
                <w:rFonts w:ascii="Times New Roman" w:eastAsia="Times New Roman" w:hAnsi="Times New Roman" w:cs="Times New Roman"/>
                <w:sz w:val="24"/>
                <w:szCs w:val="24"/>
                <w:lang w:val="ru-RU"/>
              </w:rPr>
              <w:t>−23,0</w:t>
            </w:r>
          </w:p>
        </w:tc>
      </w:tr>
    </w:tbl>
    <w:p w14:paraId="0307E502" w14:textId="77777777" w:rsidR="00EE62F1" w:rsidRDefault="00EE62F1" w:rsidP="00EE62F1">
      <w:pPr>
        <w:spacing w:line="360" w:lineRule="auto"/>
        <w:ind w:firstLine="709"/>
        <w:jc w:val="both"/>
        <w:rPr>
          <w:rFonts w:ascii="Times New Roman" w:eastAsia="Times New Roman" w:hAnsi="Times New Roman" w:cs="Times New Roman"/>
          <w:sz w:val="28"/>
          <w:szCs w:val="28"/>
          <w:lang w:val="ru-RU"/>
        </w:rPr>
      </w:pPr>
    </w:p>
    <w:p w14:paraId="657F4177" w14:textId="77777777"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sidRPr="00B750C0">
        <w:rPr>
          <w:rFonts w:ascii="Times New Roman" w:eastAsia="Times New Roman" w:hAnsi="Times New Roman" w:cs="Times New Roman"/>
          <w:sz w:val="28"/>
          <w:szCs w:val="28"/>
          <w:lang w:val="ru-RU"/>
        </w:rPr>
        <w:t>Суммарный годовой эффект от снижения процентных расходов и потерь по дебиторской задолженности, согласно расчетам, составляет ориентировочно 4 280 тыс. руб. При предполагаемых затратах на реализацию мероприятия в размере около 1 300 тыс. руб. срок его окупаемости не превышает одного года, а чистый экономический эффект уже в первый год может достигнуть приблизительно 2 980 тыс. руб.</w:t>
      </w:r>
    </w:p>
    <w:p w14:paraId="33ABC619" w14:textId="555A9AA1" w:rsidR="00EE62F1" w:rsidRDefault="00EE62F1" w:rsidP="00EE62F1">
      <w:pPr>
        <w:spacing w:line="360" w:lineRule="auto"/>
        <w:ind w:firstLine="709"/>
        <w:jc w:val="both"/>
        <w:rPr>
          <w:rFonts w:ascii="Times New Roman" w:eastAsia="Times New Roman" w:hAnsi="Times New Roman" w:cs="Times New Roman"/>
          <w:sz w:val="28"/>
          <w:szCs w:val="28"/>
          <w:lang w:val="ru-RU"/>
        </w:rPr>
      </w:pPr>
      <w:r w:rsidRPr="00EE62F1">
        <w:rPr>
          <w:rFonts w:ascii="Times New Roman" w:eastAsia="Times New Roman" w:hAnsi="Times New Roman" w:cs="Times New Roman"/>
          <w:sz w:val="28"/>
          <w:szCs w:val="28"/>
          <w:lang w:val="ru-RU"/>
        </w:rPr>
        <w:t xml:space="preserve">Дополнительным результатом станет улучшение показателей ликвидности и финансовой устойчивости: снижение доли краткосрочных обязательств, увеличение коэффициентов текущей и быстрой ликвидности, повышение коэффициента покрытия процентов. </w:t>
      </w:r>
    </w:p>
    <w:p w14:paraId="0089A34E" w14:textId="55D1680A" w:rsidR="00EE62F1" w:rsidRPr="00EE62F1" w:rsidRDefault="00EE62F1" w:rsidP="00EE62F1">
      <w:pPr>
        <w:spacing w:line="360" w:lineRule="auto"/>
        <w:ind w:firstLine="709"/>
        <w:jc w:val="both"/>
        <w:rPr>
          <w:rFonts w:ascii="Times New Roman" w:eastAsia="Times New Roman" w:hAnsi="Times New Roman" w:cs="Times New Roman"/>
          <w:sz w:val="28"/>
          <w:szCs w:val="28"/>
          <w:lang w:val="ru-RU"/>
        </w:rPr>
      </w:pPr>
      <w:r w:rsidRPr="00EE62F1">
        <w:rPr>
          <w:rFonts w:ascii="Times New Roman" w:eastAsia="Times New Roman" w:hAnsi="Times New Roman" w:cs="Times New Roman"/>
          <w:sz w:val="28"/>
          <w:szCs w:val="28"/>
          <w:lang w:val="ru-RU"/>
        </w:rPr>
        <w:t>Предложенные мероприятия оказывают комплексное влияние на ключевые элементы финансового риск</w:t>
      </w:r>
      <w:r w:rsidRPr="00EE62F1">
        <w:rPr>
          <w:rFonts w:ascii="Times New Roman" w:eastAsia="Times New Roman" w:hAnsi="Times New Roman" w:cs="Times New Roman"/>
          <w:sz w:val="28"/>
          <w:szCs w:val="28"/>
          <w:lang w:val="ru-RU"/>
        </w:rPr>
        <w:noBreakHyphen/>
        <w:t>профиля АО «БРПИ». Внедрение системы бюджетирования и кассового планирования уменьшает риск нехватки ликвидности и риск кассовых разрывов, а оптимизация структуры заемного финансирования и кредитной политики снижает риск роста долговой нагрузки и риск неплатежей со стороны контрагентов. Суммарный эффект можно представить в сводной таблице</w:t>
      </w:r>
      <w:r w:rsidR="00B750C0">
        <w:rPr>
          <w:rFonts w:ascii="Times New Roman" w:eastAsia="Times New Roman" w:hAnsi="Times New Roman" w:cs="Times New Roman"/>
          <w:sz w:val="28"/>
          <w:szCs w:val="28"/>
          <w:lang w:val="ru-RU"/>
        </w:rPr>
        <w:t xml:space="preserve"> 2</w:t>
      </w:r>
      <w:r w:rsidR="00EE1706">
        <w:rPr>
          <w:rFonts w:ascii="Times New Roman" w:eastAsia="Times New Roman" w:hAnsi="Times New Roman" w:cs="Times New Roman"/>
          <w:sz w:val="28"/>
          <w:szCs w:val="28"/>
          <w:lang w:val="ru-RU"/>
        </w:rPr>
        <w:t>4</w:t>
      </w:r>
      <w:r w:rsidRPr="00EE62F1">
        <w:rPr>
          <w:rFonts w:ascii="Times New Roman" w:eastAsia="Times New Roman" w:hAnsi="Times New Roman" w:cs="Times New Roman"/>
          <w:sz w:val="28"/>
          <w:szCs w:val="28"/>
          <w:lang w:val="ru-RU"/>
        </w:rPr>
        <w:t>.</w:t>
      </w:r>
    </w:p>
    <w:p w14:paraId="1E84BF2E" w14:textId="77777777" w:rsidR="00B750C0" w:rsidRDefault="00B750C0" w:rsidP="00B750C0">
      <w:pPr>
        <w:spacing w:line="360" w:lineRule="auto"/>
        <w:jc w:val="both"/>
        <w:rPr>
          <w:rFonts w:ascii="Times New Roman" w:eastAsia="Times New Roman" w:hAnsi="Times New Roman" w:cs="Times New Roman"/>
          <w:sz w:val="28"/>
          <w:szCs w:val="28"/>
          <w:lang w:val="ru-RU"/>
        </w:rPr>
      </w:pPr>
    </w:p>
    <w:p w14:paraId="181C4B4E" w14:textId="239B722F" w:rsidR="00EE62F1" w:rsidRPr="00EE62F1" w:rsidRDefault="00EE62F1" w:rsidP="00B750C0">
      <w:pPr>
        <w:spacing w:line="360" w:lineRule="auto"/>
        <w:jc w:val="both"/>
        <w:rPr>
          <w:rFonts w:ascii="Times New Roman" w:eastAsia="Times New Roman" w:hAnsi="Times New Roman" w:cs="Times New Roman"/>
          <w:sz w:val="28"/>
          <w:szCs w:val="28"/>
          <w:lang w:val="ru-RU"/>
        </w:rPr>
      </w:pPr>
      <w:r w:rsidRPr="00EE62F1">
        <w:rPr>
          <w:rFonts w:ascii="Times New Roman" w:eastAsia="Times New Roman" w:hAnsi="Times New Roman" w:cs="Times New Roman"/>
          <w:sz w:val="28"/>
          <w:szCs w:val="28"/>
          <w:lang w:val="ru-RU"/>
        </w:rPr>
        <w:lastRenderedPageBreak/>
        <w:t xml:space="preserve">Таблица </w:t>
      </w:r>
      <w:r w:rsidR="00B750C0" w:rsidRPr="00B750C0">
        <w:rPr>
          <w:rFonts w:ascii="Times New Roman" w:eastAsia="Times New Roman" w:hAnsi="Times New Roman" w:cs="Times New Roman"/>
          <w:sz w:val="28"/>
          <w:szCs w:val="28"/>
          <w:lang w:val="ru-RU"/>
        </w:rPr>
        <w:t>2</w:t>
      </w:r>
      <w:r w:rsidR="00EE1706">
        <w:rPr>
          <w:rFonts w:ascii="Times New Roman" w:eastAsia="Times New Roman" w:hAnsi="Times New Roman" w:cs="Times New Roman"/>
          <w:sz w:val="28"/>
          <w:szCs w:val="28"/>
          <w:lang w:val="ru-RU"/>
        </w:rPr>
        <w:t>4</w:t>
      </w:r>
      <w:r w:rsidRPr="00EE62F1">
        <w:rPr>
          <w:rFonts w:ascii="Times New Roman" w:eastAsia="Times New Roman" w:hAnsi="Times New Roman" w:cs="Times New Roman"/>
          <w:sz w:val="28"/>
          <w:szCs w:val="28"/>
          <w:lang w:val="ru-RU"/>
        </w:rPr>
        <w:t xml:space="preserve"> – Оценка влияния мероприятий на финансовые риски АО «БРПИ»</w:t>
      </w:r>
    </w:p>
    <w:tbl>
      <w:tblPr>
        <w:tblStyle w:val="af8"/>
        <w:tblW w:w="9738" w:type="dxa"/>
        <w:tblLook w:val="04A0" w:firstRow="1" w:lastRow="0" w:firstColumn="1" w:lastColumn="0" w:noHBand="0" w:noVBand="1"/>
      </w:tblPr>
      <w:tblGrid>
        <w:gridCol w:w="1829"/>
        <w:gridCol w:w="2034"/>
        <w:gridCol w:w="2005"/>
        <w:gridCol w:w="2061"/>
        <w:gridCol w:w="1956"/>
      </w:tblGrid>
      <w:tr w:rsidR="00EE62F1" w:rsidRPr="00EE62F1" w14:paraId="1BB99F15" w14:textId="77777777" w:rsidTr="00B750C0">
        <w:tc>
          <w:tcPr>
            <w:tcW w:w="0" w:type="auto"/>
            <w:hideMark/>
          </w:tcPr>
          <w:p w14:paraId="10819E78" w14:textId="206EB76B"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Вид риска</w:t>
            </w:r>
          </w:p>
        </w:tc>
        <w:tc>
          <w:tcPr>
            <w:tcW w:w="0" w:type="auto"/>
            <w:hideMark/>
          </w:tcPr>
          <w:p w14:paraId="57A92A3C"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Состояние до мероприятий</w:t>
            </w:r>
          </w:p>
        </w:tc>
        <w:tc>
          <w:tcPr>
            <w:tcW w:w="0" w:type="auto"/>
            <w:hideMark/>
          </w:tcPr>
          <w:p w14:paraId="0FC630AE" w14:textId="13A0F1F3"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 xml:space="preserve">Влияние первого мероприятия </w:t>
            </w:r>
          </w:p>
        </w:tc>
        <w:tc>
          <w:tcPr>
            <w:tcW w:w="0" w:type="auto"/>
            <w:hideMark/>
          </w:tcPr>
          <w:p w14:paraId="41463C28" w14:textId="0338C25D"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 xml:space="preserve">Влияние второго мероприятия </w:t>
            </w:r>
          </w:p>
        </w:tc>
        <w:tc>
          <w:tcPr>
            <w:tcW w:w="0" w:type="auto"/>
            <w:hideMark/>
          </w:tcPr>
          <w:p w14:paraId="3E7EA62B"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Ожидаемый результат</w:t>
            </w:r>
          </w:p>
        </w:tc>
      </w:tr>
      <w:tr w:rsidR="00EE62F1" w:rsidRPr="00EE62F1" w14:paraId="7F05305A" w14:textId="77777777" w:rsidTr="00B750C0">
        <w:tc>
          <w:tcPr>
            <w:tcW w:w="0" w:type="auto"/>
            <w:hideMark/>
          </w:tcPr>
          <w:p w14:paraId="3B18ABD7"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Риск ликвидности</w:t>
            </w:r>
          </w:p>
        </w:tc>
        <w:tc>
          <w:tcPr>
            <w:tcW w:w="0" w:type="auto"/>
            <w:hideMark/>
          </w:tcPr>
          <w:p w14:paraId="3C852E53"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Отрицательный операционный денежный поток, низкий остаток денежных средств, высокая зависимость от внешнего финансирования</w:t>
            </w:r>
          </w:p>
        </w:tc>
        <w:tc>
          <w:tcPr>
            <w:tcW w:w="0" w:type="auto"/>
            <w:hideMark/>
          </w:tcPr>
          <w:p w14:paraId="5C4EEA1C"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Улучшение прогнозирования денежного потока, планирование крупных платежей, формирование резервов ликвидности</w:t>
            </w:r>
          </w:p>
        </w:tc>
        <w:tc>
          <w:tcPr>
            <w:tcW w:w="0" w:type="auto"/>
            <w:hideMark/>
          </w:tcPr>
          <w:p w14:paraId="5A782AB5"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Снижение объема краткосрочных обязательств, более равномерный график выплат</w:t>
            </w:r>
          </w:p>
        </w:tc>
        <w:tc>
          <w:tcPr>
            <w:tcW w:w="0" w:type="auto"/>
            <w:hideMark/>
          </w:tcPr>
          <w:p w14:paraId="4F0B493B"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Снижение вероятности дефицита оборотных средств и нарушения платежной дисциплины</w:t>
            </w:r>
          </w:p>
        </w:tc>
      </w:tr>
      <w:tr w:rsidR="00EE62F1" w:rsidRPr="00EE62F1" w14:paraId="5505C03F" w14:textId="77777777" w:rsidTr="00B750C0">
        <w:tc>
          <w:tcPr>
            <w:tcW w:w="0" w:type="auto"/>
            <w:hideMark/>
          </w:tcPr>
          <w:p w14:paraId="051CD752"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Риск кассовых разрывов</w:t>
            </w:r>
          </w:p>
        </w:tc>
        <w:tc>
          <w:tcPr>
            <w:tcW w:w="0" w:type="auto"/>
            <w:hideMark/>
          </w:tcPr>
          <w:p w14:paraId="3E7D2A8C"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Наличие пиковых периодов платежей, высокая чувствительность к задержкам выручки</w:t>
            </w:r>
          </w:p>
        </w:tc>
        <w:tc>
          <w:tcPr>
            <w:tcW w:w="0" w:type="auto"/>
            <w:hideMark/>
          </w:tcPr>
          <w:p w14:paraId="62D61AD1"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Платежный календарь, сглаживание кассовых потоков, снижение необходимости в срочных кредитах</w:t>
            </w:r>
          </w:p>
        </w:tc>
        <w:tc>
          <w:tcPr>
            <w:tcW w:w="0" w:type="auto"/>
            <w:hideMark/>
          </w:tcPr>
          <w:p w14:paraId="4ACFBB96"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Выравнивание нагрузки по обслуживанию долгов, уменьшение платежей в пиковые периоды</w:t>
            </w:r>
          </w:p>
        </w:tc>
        <w:tc>
          <w:tcPr>
            <w:tcW w:w="0" w:type="auto"/>
            <w:hideMark/>
          </w:tcPr>
          <w:p w14:paraId="1E5C4668"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Существенное сокращение вероятности кассовых разрывов и связанных с ними штрафов</w:t>
            </w:r>
          </w:p>
        </w:tc>
      </w:tr>
      <w:tr w:rsidR="00EE62F1" w:rsidRPr="00EE62F1" w14:paraId="1D4BA03A" w14:textId="77777777" w:rsidTr="00B750C0">
        <w:tc>
          <w:tcPr>
            <w:tcW w:w="0" w:type="auto"/>
            <w:hideMark/>
          </w:tcPr>
          <w:p w14:paraId="58AD2121"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Риск роста долговой нагрузки</w:t>
            </w:r>
          </w:p>
        </w:tc>
        <w:tc>
          <w:tcPr>
            <w:tcW w:w="0" w:type="auto"/>
            <w:hideMark/>
          </w:tcPr>
          <w:p w14:paraId="04DCCC94"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Рост долгосрочных заемных средств при отрицательной рентабельности, увеличение процентных расходов</w:t>
            </w:r>
          </w:p>
        </w:tc>
        <w:tc>
          <w:tcPr>
            <w:tcW w:w="0" w:type="auto"/>
            <w:hideMark/>
          </w:tcPr>
          <w:p w14:paraId="25A0F839" w14:textId="4FBA0C0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 xml:space="preserve">Возможность планировать объем и сроки привлечения заемных средств с учетом </w:t>
            </w:r>
            <w:r w:rsidR="00B750C0">
              <w:rPr>
                <w:rFonts w:ascii="Times New Roman" w:eastAsia="Times New Roman" w:hAnsi="Times New Roman" w:cs="Times New Roman"/>
                <w:sz w:val="24"/>
                <w:szCs w:val="24"/>
                <w:lang w:val="ru-RU"/>
              </w:rPr>
              <w:t>денежных потоков</w:t>
            </w:r>
          </w:p>
        </w:tc>
        <w:tc>
          <w:tcPr>
            <w:tcW w:w="0" w:type="auto"/>
            <w:hideMark/>
          </w:tcPr>
          <w:p w14:paraId="2B5F6DDD"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Снижение объема дорогих краткосрочных кредитов, сокращение процентных расходов, улучшение структуры долга</w:t>
            </w:r>
          </w:p>
        </w:tc>
        <w:tc>
          <w:tcPr>
            <w:tcW w:w="0" w:type="auto"/>
            <w:hideMark/>
          </w:tcPr>
          <w:p w14:paraId="070671E2"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Стабилизация и постепенное снижение долговой нагрузки в среднесрочной перспективе</w:t>
            </w:r>
          </w:p>
        </w:tc>
      </w:tr>
      <w:tr w:rsidR="00EE62F1" w:rsidRPr="00EE62F1" w14:paraId="6306984C" w14:textId="77777777" w:rsidTr="00B750C0">
        <w:tc>
          <w:tcPr>
            <w:tcW w:w="0" w:type="auto"/>
            <w:hideMark/>
          </w:tcPr>
          <w:p w14:paraId="794EA297"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Риск неплатежей контрагентов</w:t>
            </w:r>
          </w:p>
        </w:tc>
        <w:tc>
          <w:tcPr>
            <w:tcW w:w="0" w:type="auto"/>
            <w:hideMark/>
          </w:tcPr>
          <w:p w14:paraId="58C06CAC"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Значительный объем дебиторской задолженности, риск просрочек и списаний</w:t>
            </w:r>
          </w:p>
        </w:tc>
        <w:tc>
          <w:tcPr>
            <w:tcW w:w="0" w:type="auto"/>
            <w:hideMark/>
          </w:tcPr>
          <w:p w14:paraId="6915D906"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Косвенное влияние через улучшение планирования поступлений и контроля платежной дисциплины</w:t>
            </w:r>
          </w:p>
        </w:tc>
        <w:tc>
          <w:tcPr>
            <w:tcW w:w="0" w:type="auto"/>
            <w:hideMark/>
          </w:tcPr>
          <w:p w14:paraId="0633B385"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Формализованная кредитная политика, лимиты, мониторинг дебиторской задолженности, снижение просрочек</w:t>
            </w:r>
          </w:p>
        </w:tc>
        <w:tc>
          <w:tcPr>
            <w:tcW w:w="0" w:type="auto"/>
            <w:hideMark/>
          </w:tcPr>
          <w:p w14:paraId="087A9DDB"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Снижение объема просроченной и безнадежной дебиторской задолженности, повышение предсказуемости поступлений</w:t>
            </w:r>
          </w:p>
        </w:tc>
      </w:tr>
      <w:tr w:rsidR="00EE62F1" w:rsidRPr="00EE62F1" w14:paraId="7FA60C48" w14:textId="77777777" w:rsidTr="00B750C0">
        <w:tc>
          <w:tcPr>
            <w:tcW w:w="0" w:type="auto"/>
            <w:hideMark/>
          </w:tcPr>
          <w:p w14:paraId="0F0D8F3A"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Риск снижения рентабельности</w:t>
            </w:r>
          </w:p>
        </w:tc>
        <w:tc>
          <w:tcPr>
            <w:tcW w:w="0" w:type="auto"/>
            <w:hideMark/>
          </w:tcPr>
          <w:p w14:paraId="163C61F7"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Устойчивые убытки, отрицательная рентабельность продаж и капитала</w:t>
            </w:r>
          </w:p>
        </w:tc>
        <w:tc>
          <w:tcPr>
            <w:tcW w:w="0" w:type="auto"/>
            <w:hideMark/>
          </w:tcPr>
          <w:p w14:paraId="2586F58F"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Сокращение издержек, связанных с кассовыми разрывами и неэффективными кредитами, оптимизация запасов</w:t>
            </w:r>
          </w:p>
        </w:tc>
        <w:tc>
          <w:tcPr>
            <w:tcW w:w="0" w:type="auto"/>
            <w:hideMark/>
          </w:tcPr>
          <w:p w14:paraId="45872499" w14:textId="0E1B4BE9"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 xml:space="preserve">Снижение процентных расходов, потерь по </w:t>
            </w:r>
            <w:r w:rsidR="00B750C0">
              <w:rPr>
                <w:rFonts w:ascii="Times New Roman" w:eastAsia="Times New Roman" w:hAnsi="Times New Roman" w:cs="Times New Roman"/>
                <w:sz w:val="24"/>
                <w:szCs w:val="24"/>
                <w:lang w:val="ru-RU"/>
              </w:rPr>
              <w:t>ДЗ</w:t>
            </w:r>
            <w:r w:rsidRPr="00EE62F1">
              <w:rPr>
                <w:rFonts w:ascii="Times New Roman" w:eastAsia="Times New Roman" w:hAnsi="Times New Roman" w:cs="Times New Roman"/>
                <w:sz w:val="24"/>
                <w:szCs w:val="24"/>
                <w:lang w:val="ru-RU"/>
              </w:rPr>
              <w:t>, улучшение маржинальности</w:t>
            </w:r>
          </w:p>
        </w:tc>
        <w:tc>
          <w:tcPr>
            <w:tcW w:w="0" w:type="auto"/>
            <w:hideMark/>
          </w:tcPr>
          <w:p w14:paraId="6C93DD84" w14:textId="77777777" w:rsidR="00EE62F1" w:rsidRPr="00EE62F1" w:rsidRDefault="00EE62F1" w:rsidP="00B750C0">
            <w:pPr>
              <w:jc w:val="both"/>
              <w:rPr>
                <w:rFonts w:ascii="Times New Roman" w:eastAsia="Times New Roman" w:hAnsi="Times New Roman" w:cs="Times New Roman"/>
                <w:sz w:val="24"/>
                <w:szCs w:val="24"/>
                <w:lang w:val="ru-RU"/>
              </w:rPr>
            </w:pPr>
            <w:r w:rsidRPr="00EE62F1">
              <w:rPr>
                <w:rFonts w:ascii="Times New Roman" w:eastAsia="Times New Roman" w:hAnsi="Times New Roman" w:cs="Times New Roman"/>
                <w:sz w:val="24"/>
                <w:szCs w:val="24"/>
                <w:lang w:val="ru-RU"/>
              </w:rPr>
              <w:t>Повышение устойчивости финансового результата, создание предпосылок для выхода на положительную рентабельность</w:t>
            </w:r>
          </w:p>
        </w:tc>
      </w:tr>
    </w:tbl>
    <w:p w14:paraId="203225C3" w14:textId="729CC916" w:rsidR="00EE62F1" w:rsidRPr="00EE62F1" w:rsidRDefault="00EE62F1" w:rsidP="00EE62F1">
      <w:pPr>
        <w:spacing w:line="360" w:lineRule="auto"/>
        <w:ind w:firstLine="709"/>
        <w:jc w:val="both"/>
        <w:rPr>
          <w:rFonts w:ascii="Times New Roman" w:eastAsia="Times New Roman" w:hAnsi="Times New Roman" w:cs="Times New Roman"/>
          <w:sz w:val="28"/>
          <w:szCs w:val="28"/>
          <w:lang w:val="ru-RU"/>
        </w:rPr>
      </w:pPr>
      <w:r w:rsidRPr="00EE62F1">
        <w:rPr>
          <w:rFonts w:ascii="Times New Roman" w:eastAsia="Times New Roman" w:hAnsi="Times New Roman" w:cs="Times New Roman"/>
          <w:sz w:val="28"/>
          <w:szCs w:val="28"/>
          <w:lang w:val="ru-RU"/>
        </w:rPr>
        <w:lastRenderedPageBreak/>
        <w:t>В целом можно заключить, что предложенные мероприятия обладают не только прямым экономическим эффектом в виде снижения затрат и процентных расходов, но и значительным косвенным эффектом за счет улучшения структуры пассивов, ликвидности и устойчивости АО «БРПИ»</w:t>
      </w:r>
      <w:r w:rsidR="00B750C0">
        <w:rPr>
          <w:rFonts w:ascii="Times New Roman" w:eastAsia="Times New Roman" w:hAnsi="Times New Roman" w:cs="Times New Roman"/>
          <w:sz w:val="28"/>
          <w:szCs w:val="28"/>
          <w:lang w:val="ru-RU"/>
        </w:rPr>
        <w:t>, ч</w:t>
      </w:r>
      <w:r w:rsidRPr="00EE62F1">
        <w:rPr>
          <w:rFonts w:ascii="Times New Roman" w:eastAsia="Times New Roman" w:hAnsi="Times New Roman" w:cs="Times New Roman"/>
          <w:sz w:val="28"/>
          <w:szCs w:val="28"/>
          <w:lang w:val="ru-RU"/>
        </w:rPr>
        <w:t>то создает более прочную финансовую основу для реализации стратегических целей предприятия и постепенного выхода из зоны повышенной финансовой уязвимости.</w:t>
      </w:r>
    </w:p>
    <w:p w14:paraId="479CE3F4" w14:textId="31E611B1" w:rsidR="00A75F1A" w:rsidRDefault="00A75F1A">
      <w:pPr>
        <w:spacing w:line="360" w:lineRule="auto"/>
        <w:ind w:firstLine="709"/>
        <w:jc w:val="both"/>
        <w:rPr>
          <w:rFonts w:ascii="Times New Roman" w:eastAsia="Times New Roman" w:hAnsi="Times New Roman" w:cs="Times New Roman"/>
          <w:sz w:val="28"/>
          <w:szCs w:val="28"/>
        </w:rPr>
      </w:pPr>
    </w:p>
    <w:p w14:paraId="0293A1F1" w14:textId="77777777" w:rsidR="00466386" w:rsidRDefault="00466386">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68E1D1E4" w14:textId="162AC9FD" w:rsidR="00A75F1A" w:rsidRPr="006928E5" w:rsidRDefault="001E1AA9" w:rsidP="00A76E81">
      <w:pPr>
        <w:pStyle w:val="1"/>
        <w:spacing w:before="0" w:after="0" w:line="360" w:lineRule="auto"/>
        <w:ind w:left="3600"/>
        <w:rPr>
          <w:rFonts w:ascii="Times New Roman" w:eastAsia="Times New Roman" w:hAnsi="Times New Roman" w:cs="Times New Roman"/>
          <w:b/>
          <w:sz w:val="28"/>
          <w:szCs w:val="28"/>
          <w:lang w:val="ru-RU"/>
        </w:rPr>
      </w:pPr>
      <w:bookmarkStart w:id="21" w:name="_Toc227701795"/>
      <w:r>
        <w:rPr>
          <w:rFonts w:ascii="Times New Roman" w:eastAsia="Times New Roman" w:hAnsi="Times New Roman" w:cs="Times New Roman"/>
          <w:b/>
          <w:sz w:val="28"/>
          <w:szCs w:val="28"/>
        </w:rPr>
        <w:lastRenderedPageBreak/>
        <w:t>З</w:t>
      </w:r>
      <w:r w:rsidR="006928E5">
        <w:rPr>
          <w:rFonts w:ascii="Times New Roman" w:eastAsia="Times New Roman" w:hAnsi="Times New Roman" w:cs="Times New Roman"/>
          <w:b/>
          <w:sz w:val="28"/>
          <w:szCs w:val="28"/>
          <w:lang w:val="ru-RU"/>
        </w:rPr>
        <w:t>АКЛЮЧЕНИЕ</w:t>
      </w:r>
      <w:bookmarkEnd w:id="21"/>
    </w:p>
    <w:p w14:paraId="3A3E1842" w14:textId="77777777" w:rsidR="00A75F1A" w:rsidRDefault="00A75F1A" w:rsidP="00A76E81">
      <w:pPr>
        <w:spacing w:line="360" w:lineRule="auto"/>
        <w:ind w:firstLine="709"/>
        <w:jc w:val="both"/>
        <w:rPr>
          <w:rFonts w:ascii="Times New Roman" w:eastAsia="Times New Roman" w:hAnsi="Times New Roman" w:cs="Times New Roman"/>
          <w:b/>
          <w:sz w:val="28"/>
          <w:szCs w:val="28"/>
        </w:rPr>
      </w:pPr>
    </w:p>
    <w:p w14:paraId="7DBC4ED8" w14:textId="498DE3BA" w:rsidR="00CA3DF6" w:rsidRDefault="00CA3DF6" w:rsidP="006928E5">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У</w:t>
      </w:r>
      <w:r w:rsidRPr="00CA3DF6">
        <w:rPr>
          <w:rFonts w:ascii="Times New Roman" w:eastAsia="Times New Roman" w:hAnsi="Times New Roman" w:cs="Times New Roman"/>
          <w:sz w:val="28"/>
          <w:szCs w:val="28"/>
          <w:lang w:val="ru-RU"/>
        </w:rPr>
        <w:t>правление финансовой деятельностью представляет собой целостную систему планирования, организации и контроля денежных потоков и капитала, направленную на поддержание устойчивости и платежеспособности компании.</w:t>
      </w:r>
      <w:r>
        <w:rPr>
          <w:rFonts w:ascii="Times New Roman" w:eastAsia="Times New Roman" w:hAnsi="Times New Roman" w:cs="Times New Roman"/>
          <w:sz w:val="28"/>
          <w:szCs w:val="28"/>
          <w:lang w:val="ru-RU"/>
        </w:rPr>
        <w:t xml:space="preserve"> Так, </w:t>
      </w:r>
      <w:r w:rsidRPr="00CA3DF6">
        <w:rPr>
          <w:rFonts w:ascii="Times New Roman" w:eastAsia="Times New Roman" w:hAnsi="Times New Roman" w:cs="Times New Roman"/>
          <w:sz w:val="28"/>
          <w:szCs w:val="28"/>
          <w:lang w:val="ru-RU"/>
        </w:rPr>
        <w:t xml:space="preserve">методы оценки и управления финансовыми рисками выполняют ключевую функцию идентификации угроз, измерения их вероятности и последствий, а также выбора оптимальных управленческих решений в условиях неопределенности. </w:t>
      </w:r>
      <w:r>
        <w:rPr>
          <w:rFonts w:ascii="Times New Roman" w:eastAsia="Times New Roman" w:hAnsi="Times New Roman" w:cs="Times New Roman"/>
          <w:sz w:val="28"/>
          <w:szCs w:val="28"/>
          <w:lang w:val="ru-RU"/>
        </w:rPr>
        <w:t>С</w:t>
      </w:r>
      <w:r w:rsidRPr="00CA3DF6">
        <w:rPr>
          <w:rFonts w:ascii="Times New Roman" w:eastAsia="Times New Roman" w:hAnsi="Times New Roman" w:cs="Times New Roman"/>
          <w:sz w:val="28"/>
          <w:szCs w:val="28"/>
          <w:lang w:val="ru-RU"/>
        </w:rPr>
        <w:t>очетание качественных и количественных методов, традиционных приемов снижения риска и современных цифровых технологий формирует практический инструмент управления, позволяющий повышать экономическую эффективность и финансовую устойчивость компании.</w:t>
      </w:r>
    </w:p>
    <w:p w14:paraId="1D58FF66" w14:textId="1CF63560"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sidRPr="00B750C0">
        <w:rPr>
          <w:rFonts w:ascii="Times New Roman" w:eastAsia="Times New Roman" w:hAnsi="Times New Roman" w:cs="Times New Roman"/>
          <w:sz w:val="28"/>
          <w:szCs w:val="28"/>
          <w:lang w:val="ru-RU"/>
        </w:rPr>
        <w:t xml:space="preserve">В рамках данной выпускной квалификационной работы был проведен анализ деятельности АО «БРПИ», </w:t>
      </w:r>
      <w:r>
        <w:rPr>
          <w:rFonts w:ascii="Times New Roman" w:eastAsia="Times New Roman" w:hAnsi="Times New Roman" w:cs="Times New Roman"/>
          <w:sz w:val="28"/>
          <w:szCs w:val="28"/>
          <w:lang w:val="ru-RU"/>
        </w:rPr>
        <w:t>которая специализируется</w:t>
      </w:r>
      <w:r w:rsidRPr="00B750C0">
        <w:rPr>
          <w:rFonts w:ascii="Times New Roman" w:eastAsia="Times New Roman" w:hAnsi="Times New Roman" w:cs="Times New Roman"/>
          <w:sz w:val="28"/>
          <w:szCs w:val="28"/>
          <w:lang w:val="ru-RU"/>
        </w:rPr>
        <w:t xml:space="preserve"> на производстве мороженого. </w:t>
      </w:r>
    </w:p>
    <w:p w14:paraId="7A4ABFAC" w14:textId="2A2CD91B"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sidRPr="00B750C0">
        <w:rPr>
          <w:rFonts w:ascii="Times New Roman" w:eastAsia="Times New Roman" w:hAnsi="Times New Roman" w:cs="Times New Roman"/>
          <w:sz w:val="28"/>
          <w:szCs w:val="28"/>
          <w:lang w:val="ru-RU"/>
        </w:rPr>
        <w:t>В ходе анализа финансовых результатов установлено, что АО «БРПИ» в 2024–2025 годах столкнулось с существенным ухудшением ключевых показателей</w:t>
      </w:r>
      <w:r>
        <w:rPr>
          <w:rFonts w:ascii="Times New Roman" w:eastAsia="Times New Roman" w:hAnsi="Times New Roman" w:cs="Times New Roman"/>
          <w:sz w:val="28"/>
          <w:szCs w:val="28"/>
          <w:lang w:val="ru-RU"/>
        </w:rPr>
        <w:t>, в том числе</w:t>
      </w:r>
      <w:r w:rsidRPr="00B750C0">
        <w:rPr>
          <w:rFonts w:ascii="Times New Roman" w:eastAsia="Times New Roman" w:hAnsi="Times New Roman" w:cs="Times New Roman"/>
          <w:sz w:val="28"/>
          <w:szCs w:val="28"/>
          <w:lang w:val="ru-RU"/>
        </w:rPr>
        <w:t xml:space="preserve"> выручка снизилась, убыток от продаж и чистый убыток значительно возросли. Анализ структуры баланса показал сокращение валюты баланса и существенное уменьшение собственного капитала на фоне роста долгосрочных заемных средств. Коэффициенты ликвидности и финансовой устойчивости свидетельствуют о повышении зависимости от заемного капитала и обострении проблем с обеспеченностью собственными оборотными средствами. Отмечены отрицательные значения показателей рентабельности и замедление оборачиваемости запасов при лишь умеренном улучшении расчетов с контрагентами.</w:t>
      </w:r>
    </w:p>
    <w:p w14:paraId="20A81E99" w14:textId="1131154F"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sidRPr="00B750C0">
        <w:rPr>
          <w:rFonts w:ascii="Times New Roman" w:eastAsia="Times New Roman" w:hAnsi="Times New Roman" w:cs="Times New Roman"/>
          <w:sz w:val="28"/>
          <w:szCs w:val="28"/>
          <w:lang w:val="ru-RU"/>
        </w:rPr>
        <w:t xml:space="preserve">Результаты анализа показали, что система управления финансовыми рисками в АО «БРПИ» носит в значительной степени фрагментарный характер и опирается преимущественно на традиционный коэффициентный анализ и </w:t>
      </w:r>
      <w:r w:rsidRPr="00B750C0">
        <w:rPr>
          <w:rFonts w:ascii="Times New Roman" w:eastAsia="Times New Roman" w:hAnsi="Times New Roman" w:cs="Times New Roman"/>
          <w:sz w:val="28"/>
          <w:szCs w:val="28"/>
          <w:lang w:val="ru-RU"/>
        </w:rPr>
        <w:lastRenderedPageBreak/>
        <w:t>интуитивные управленческие решения. Были выявлены организационные и методологические недостатки, в том числе отсутствие формализованной, закрепленной внутренними документами политики управления рисками, отсутствие единого центра ответственности за координацию риск</w:t>
      </w:r>
      <w:r w:rsidRPr="00B750C0">
        <w:rPr>
          <w:rFonts w:ascii="Times New Roman" w:eastAsia="Times New Roman" w:hAnsi="Times New Roman" w:cs="Times New Roman"/>
          <w:sz w:val="28"/>
          <w:szCs w:val="28"/>
          <w:lang w:val="ru-RU"/>
        </w:rPr>
        <w:noBreakHyphen/>
        <w:t>менеджмента, а также ограниченное применение количественных методов оценки рисков, включая сценарный анализ, стресс</w:t>
      </w:r>
      <w:r w:rsidRPr="00B750C0">
        <w:rPr>
          <w:rFonts w:ascii="Times New Roman" w:eastAsia="Times New Roman" w:hAnsi="Times New Roman" w:cs="Times New Roman"/>
          <w:sz w:val="28"/>
          <w:szCs w:val="28"/>
          <w:lang w:val="ru-RU"/>
        </w:rPr>
        <w:noBreakHyphen/>
        <w:t xml:space="preserve">тестирование и анализ чувствительности. </w:t>
      </w:r>
    </w:p>
    <w:p w14:paraId="6CAAA9D2" w14:textId="77777777"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sidRPr="00B750C0">
        <w:rPr>
          <w:rFonts w:ascii="Times New Roman" w:eastAsia="Times New Roman" w:hAnsi="Times New Roman" w:cs="Times New Roman"/>
          <w:sz w:val="28"/>
          <w:szCs w:val="28"/>
          <w:lang w:val="ru-RU"/>
        </w:rPr>
        <w:t>На основе проведенной идентификации основных финансовых рисков установлено, что для АО «БРПИ» наибольшую значимость представляют риск нехватки ликвидности, риск роста долговой нагрузки, риск неплатежей со стороны контрагентов, риск снижения рентабельности, а также внешние риски, связанные с изменением цен на сырье, процентных ставок и валютных курсов. Отрицательный операционный денежный поток, высокая доля заемных средств, устойчивые убытки и замедление оборачиваемости запасов свидетельствуют о том, что предприятие находится в зоне повышенной финансовой уязвимости и нуждается в системном усилении системы риск</w:t>
      </w:r>
      <w:r w:rsidRPr="00B750C0">
        <w:rPr>
          <w:rFonts w:ascii="Times New Roman" w:eastAsia="Times New Roman" w:hAnsi="Times New Roman" w:cs="Times New Roman"/>
          <w:sz w:val="28"/>
          <w:szCs w:val="28"/>
          <w:lang w:val="ru-RU"/>
        </w:rPr>
        <w:noBreakHyphen/>
        <w:t>менеджмента.</w:t>
      </w:r>
    </w:p>
    <w:p w14:paraId="00B795AD" w14:textId="77777777" w:rsidR="00B750C0" w:rsidRDefault="00B750C0" w:rsidP="00B750C0">
      <w:pPr>
        <w:spacing w:line="360" w:lineRule="auto"/>
        <w:ind w:firstLine="709"/>
        <w:jc w:val="both"/>
        <w:rPr>
          <w:rFonts w:ascii="Times New Roman" w:eastAsia="Times New Roman" w:hAnsi="Times New Roman" w:cs="Times New Roman"/>
          <w:sz w:val="28"/>
          <w:szCs w:val="28"/>
          <w:lang w:val="ru-RU"/>
        </w:rPr>
      </w:pPr>
      <w:r w:rsidRPr="00B750C0">
        <w:rPr>
          <w:rFonts w:ascii="Times New Roman" w:eastAsia="Times New Roman" w:hAnsi="Times New Roman" w:cs="Times New Roman"/>
          <w:sz w:val="28"/>
          <w:szCs w:val="28"/>
          <w:lang w:val="ru-RU"/>
        </w:rPr>
        <w:t xml:space="preserve">В работе были разработаны мероприятия, ориентированные на совершенствование управления финансовыми рисками АО «БРПИ». </w:t>
      </w:r>
    </w:p>
    <w:p w14:paraId="6A41E01D" w14:textId="232D792E"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sidRPr="00B750C0">
        <w:rPr>
          <w:rFonts w:ascii="Times New Roman" w:eastAsia="Times New Roman" w:hAnsi="Times New Roman" w:cs="Times New Roman"/>
          <w:sz w:val="28"/>
          <w:szCs w:val="28"/>
          <w:lang w:val="ru-RU"/>
        </w:rPr>
        <w:t xml:space="preserve">Первое мероприятие направлено на внедрение формализованной системы бюджетирования и кассового планирования, </w:t>
      </w:r>
      <w:r>
        <w:rPr>
          <w:rFonts w:ascii="Times New Roman" w:eastAsia="Times New Roman" w:hAnsi="Times New Roman" w:cs="Times New Roman"/>
          <w:sz w:val="28"/>
          <w:szCs w:val="28"/>
          <w:lang w:val="ru-RU"/>
        </w:rPr>
        <w:t>что включает</w:t>
      </w:r>
      <w:r w:rsidRPr="00B750C0">
        <w:rPr>
          <w:rFonts w:ascii="Times New Roman" w:eastAsia="Times New Roman" w:hAnsi="Times New Roman" w:cs="Times New Roman"/>
          <w:sz w:val="28"/>
          <w:szCs w:val="28"/>
          <w:lang w:val="ru-RU"/>
        </w:rPr>
        <w:t xml:space="preserve"> разработку операционных бюджетов по основным направлениям деятельности, формирование платежного календаря и установление целевых ориентиров по уровням ликвидности. Реализация данного мероприятия позволяет обеспечить проактивное управление денежными потоками, снизить вероятность кассовых разрывов, уменьшить расходы, связанные с</w:t>
      </w:r>
      <w:r>
        <w:rPr>
          <w:rFonts w:ascii="Times New Roman" w:eastAsia="Times New Roman" w:hAnsi="Times New Roman" w:cs="Times New Roman"/>
          <w:sz w:val="28"/>
          <w:szCs w:val="28"/>
          <w:lang w:val="ru-RU"/>
        </w:rPr>
        <w:t>о</w:t>
      </w:r>
      <w:r w:rsidRPr="00B750C0">
        <w:rPr>
          <w:rFonts w:ascii="Times New Roman" w:eastAsia="Times New Roman" w:hAnsi="Times New Roman" w:cs="Times New Roman"/>
          <w:sz w:val="28"/>
          <w:szCs w:val="28"/>
          <w:lang w:val="ru-RU"/>
        </w:rPr>
        <w:t xml:space="preserve"> срочным кредитованием, штрафами и избыточными запасами, а также повысить прозрачность финансовых потоков. Расчет экономического эффекта показал, что внедрение системы бюджетирования и кассового планирования обладает приемлемым сроком окупаемости и формирует устойчивую ежегодную экономию затрат.</w:t>
      </w:r>
    </w:p>
    <w:p w14:paraId="7C3F9811" w14:textId="0A6A336E"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sidRPr="00B750C0">
        <w:rPr>
          <w:rFonts w:ascii="Times New Roman" w:eastAsia="Times New Roman" w:hAnsi="Times New Roman" w:cs="Times New Roman"/>
          <w:sz w:val="28"/>
          <w:szCs w:val="28"/>
          <w:lang w:val="ru-RU"/>
        </w:rPr>
        <w:lastRenderedPageBreak/>
        <w:t>Второе ключевое мероприятие связано с оптимизацией структуры заемного финансирования и управлением дебиторской задолженностью</w:t>
      </w:r>
      <w:r>
        <w:rPr>
          <w:rFonts w:ascii="Times New Roman" w:eastAsia="Times New Roman" w:hAnsi="Times New Roman" w:cs="Times New Roman"/>
          <w:sz w:val="28"/>
          <w:szCs w:val="28"/>
          <w:lang w:val="ru-RU"/>
        </w:rPr>
        <w:t xml:space="preserve">, что </w:t>
      </w:r>
      <w:r w:rsidRPr="00B750C0">
        <w:rPr>
          <w:rFonts w:ascii="Times New Roman" w:eastAsia="Times New Roman" w:hAnsi="Times New Roman" w:cs="Times New Roman"/>
          <w:sz w:val="28"/>
          <w:szCs w:val="28"/>
          <w:lang w:val="ru-RU"/>
        </w:rPr>
        <w:t xml:space="preserve">включает реструктуризацию части кредитного портфеля, выравнивание графиков погашения долгов, снижение доли наиболее дорогих краткосрочных заемных средств, а также внедрение формализованной кредитной политики с лимитами, процедурами оценки контрагентов и мониторингом дебиторской задолженности. Проведенные расчеты показали, что реализация мероприятия способствует снижению процентных расходов, уменьшению объемов просроченной и безнадежной дебиторской задолженности, улучшению показателей ликвидности и структуры пассивов. </w:t>
      </w:r>
    </w:p>
    <w:p w14:paraId="2EB9B4B8" w14:textId="77777777"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sidRPr="00B750C0">
        <w:rPr>
          <w:rFonts w:ascii="Times New Roman" w:eastAsia="Times New Roman" w:hAnsi="Times New Roman" w:cs="Times New Roman"/>
          <w:sz w:val="28"/>
          <w:szCs w:val="28"/>
          <w:lang w:val="ru-RU"/>
        </w:rPr>
        <w:t>Дополнительно в работе предложены направления совершенствования процедур оценки и контроля финансовых рисков, включающие формализацию процесса риск</w:t>
      </w:r>
      <w:r w:rsidRPr="00B750C0">
        <w:rPr>
          <w:rFonts w:ascii="Times New Roman" w:eastAsia="Times New Roman" w:hAnsi="Times New Roman" w:cs="Times New Roman"/>
          <w:sz w:val="28"/>
          <w:szCs w:val="28"/>
          <w:lang w:val="ru-RU"/>
        </w:rPr>
        <w:noBreakHyphen/>
        <w:t>менеджмента, внедрение матрицы финансовых рисков, использование анализа чувствительности и сценарного анализа, развитие системы ключевых риск</w:t>
      </w:r>
      <w:r w:rsidRPr="00B750C0">
        <w:rPr>
          <w:rFonts w:ascii="Times New Roman" w:eastAsia="Times New Roman" w:hAnsi="Times New Roman" w:cs="Times New Roman"/>
          <w:sz w:val="28"/>
          <w:szCs w:val="28"/>
          <w:lang w:val="ru-RU"/>
        </w:rPr>
        <w:noBreakHyphen/>
        <w:t>показателей и интеграцию результатов оценки рисков в систему управленческой отчетности. Реализация этих подходов позволит перевести управление рисками в АО «БРПИ» из преимущественно реактивного формата, основанного на констатации уже сложившихся проблем, в проактивный формат, ориентированный на раннее выявление угроз и своевременную корректировку финансовой стратегии предприятия.</w:t>
      </w:r>
    </w:p>
    <w:p w14:paraId="2556CA17" w14:textId="2A6C3D24" w:rsidR="00B750C0" w:rsidRPr="00B750C0" w:rsidRDefault="00B750C0" w:rsidP="00B750C0">
      <w:pPr>
        <w:spacing w:line="360" w:lineRule="auto"/>
        <w:ind w:firstLine="709"/>
        <w:jc w:val="both"/>
        <w:rPr>
          <w:rFonts w:ascii="Times New Roman" w:eastAsia="Times New Roman" w:hAnsi="Times New Roman" w:cs="Times New Roman"/>
          <w:sz w:val="28"/>
          <w:szCs w:val="28"/>
          <w:lang w:val="ru-RU"/>
        </w:rPr>
      </w:pPr>
      <w:r w:rsidRPr="00B750C0">
        <w:rPr>
          <w:rFonts w:ascii="Times New Roman" w:eastAsia="Times New Roman" w:hAnsi="Times New Roman" w:cs="Times New Roman"/>
          <w:sz w:val="28"/>
          <w:szCs w:val="28"/>
          <w:lang w:val="ru-RU"/>
        </w:rPr>
        <w:t>Таким образом, поставленные в работе цели и задачи исследования финансовых рисков и разработки рекомендаций по совершенствованию системы их управления в АО «БРПИ» можно считать выполненными.</w:t>
      </w:r>
    </w:p>
    <w:p w14:paraId="5D885032" w14:textId="77777777" w:rsidR="00A75F1A" w:rsidRPr="00273775" w:rsidRDefault="00A75F1A" w:rsidP="00273775">
      <w:pPr>
        <w:spacing w:line="360" w:lineRule="auto"/>
        <w:jc w:val="both"/>
        <w:rPr>
          <w:rFonts w:ascii="Times New Roman" w:eastAsia="Times New Roman" w:hAnsi="Times New Roman" w:cs="Times New Roman"/>
          <w:sz w:val="28"/>
          <w:szCs w:val="28"/>
          <w:lang w:val="ru-RU"/>
        </w:rPr>
        <w:sectPr w:rsidR="00A75F1A" w:rsidRPr="00273775" w:rsidSect="00156C51">
          <w:pgSz w:w="11909" w:h="16834"/>
          <w:pgMar w:top="1134" w:right="567" w:bottom="1134" w:left="1701" w:header="720" w:footer="720" w:gutter="0"/>
          <w:cols w:space="720"/>
        </w:sectPr>
      </w:pPr>
    </w:p>
    <w:p w14:paraId="5E5A48A6" w14:textId="3D1210C0" w:rsidR="006928E5" w:rsidRDefault="006928E5" w:rsidP="00993F66">
      <w:pPr>
        <w:pStyle w:val="2"/>
        <w:jc w:val="center"/>
        <w:rPr>
          <w:rFonts w:ascii="Times New Roman" w:eastAsia="Times New Roman" w:hAnsi="Times New Roman" w:cs="Times New Roman"/>
          <w:b/>
          <w:sz w:val="28"/>
          <w:szCs w:val="28"/>
          <w:lang w:val="ru-RU"/>
        </w:rPr>
      </w:pPr>
      <w:bookmarkStart w:id="22" w:name="_Toc227701796"/>
      <w:r>
        <w:rPr>
          <w:rFonts w:ascii="Times New Roman" w:eastAsia="Times New Roman" w:hAnsi="Times New Roman" w:cs="Times New Roman"/>
          <w:b/>
          <w:sz w:val="28"/>
          <w:szCs w:val="28"/>
          <w:lang w:val="ru-RU"/>
        </w:rPr>
        <w:lastRenderedPageBreak/>
        <w:t xml:space="preserve">СПИСОК </w:t>
      </w:r>
      <w:r w:rsidRPr="00993F66">
        <w:rPr>
          <w:rFonts w:ascii="Times New Roman" w:hAnsi="Times New Roman" w:cs="Times New Roman"/>
          <w:b/>
          <w:sz w:val="28"/>
          <w:szCs w:val="28"/>
        </w:rPr>
        <w:t>ИСПОЛЬЗОВАННЫХ</w:t>
      </w:r>
      <w:r>
        <w:rPr>
          <w:rFonts w:ascii="Times New Roman" w:eastAsia="Times New Roman" w:hAnsi="Times New Roman" w:cs="Times New Roman"/>
          <w:b/>
          <w:sz w:val="28"/>
          <w:szCs w:val="28"/>
          <w:lang w:val="ru-RU"/>
        </w:rPr>
        <w:t xml:space="preserve"> ИСТОЧНИКОВ</w:t>
      </w:r>
      <w:bookmarkEnd w:id="22"/>
    </w:p>
    <w:p w14:paraId="1EA4E34E" w14:textId="77777777" w:rsidR="006928E5" w:rsidRPr="006928E5" w:rsidRDefault="006928E5" w:rsidP="006928E5">
      <w:pPr>
        <w:spacing w:line="360" w:lineRule="auto"/>
        <w:jc w:val="center"/>
        <w:rPr>
          <w:rFonts w:ascii="Times New Roman" w:eastAsia="Times New Roman" w:hAnsi="Times New Roman" w:cs="Times New Roman"/>
          <w:b/>
          <w:sz w:val="28"/>
          <w:szCs w:val="28"/>
          <w:lang w:val="ru-RU"/>
        </w:rPr>
      </w:pPr>
    </w:p>
    <w:p w14:paraId="68F191F3" w14:textId="7FAA84BF" w:rsidR="00A75F1A" w:rsidRPr="007B1AD4" w:rsidRDefault="001E1AA9">
      <w:pPr>
        <w:pStyle w:val="af9"/>
        <w:numPr>
          <w:ilvl w:val="0"/>
          <w:numId w:val="1"/>
        </w:numPr>
        <w:spacing w:line="360" w:lineRule="auto"/>
        <w:ind w:left="0" w:firstLine="709"/>
        <w:jc w:val="both"/>
        <w:rPr>
          <w:rFonts w:ascii="Times New Roman" w:eastAsia="Times New Roman" w:hAnsi="Times New Roman" w:cs="Times New Roman"/>
          <w:sz w:val="28"/>
          <w:szCs w:val="28"/>
          <w:highlight w:val="white"/>
          <w:lang w:val="ru-RU"/>
        </w:rPr>
      </w:pPr>
      <w:bookmarkStart w:id="23" w:name="_Hlk220246840"/>
      <w:bookmarkStart w:id="24" w:name="_Hlk220247427"/>
      <w:r w:rsidRPr="007B1AD4">
        <w:rPr>
          <w:rFonts w:ascii="Times New Roman" w:eastAsia="Times New Roman" w:hAnsi="Times New Roman" w:cs="Times New Roman"/>
          <w:sz w:val="28"/>
          <w:szCs w:val="28"/>
          <w:highlight w:val="white"/>
        </w:rPr>
        <w:t>Налоговый кодекс Российской Федерации (Часть 2) от 05.08.2000 г. № 117-ФЗ (ред. 28.11.2015 г.).</w:t>
      </w:r>
    </w:p>
    <w:p w14:paraId="793351BA" w14:textId="77777777" w:rsidR="007B1AD4" w:rsidRPr="007B1AD4" w:rsidRDefault="007B1AD4">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rPr>
        <w:t>Алиев, О. И</w:t>
      </w:r>
      <w:r w:rsidRPr="007B1AD4">
        <w:rPr>
          <w:rFonts w:ascii="Times New Roman" w:eastAsia="Times New Roman" w:hAnsi="Times New Roman" w:cs="Times New Roman"/>
          <w:sz w:val="28"/>
          <w:szCs w:val="28"/>
          <w:highlight w:val="white"/>
        </w:rPr>
        <w:t xml:space="preserve">.  Управление рисками. Экономические риски : учебник для среднего профессионального образования / О. И. Алиев, А. М. Кипкеева. — Москва : Издательство Юрайт, 2026. — 137 с. </w:t>
      </w:r>
    </w:p>
    <w:p w14:paraId="167905B9" w14:textId="2433FB10" w:rsidR="00A75F1A" w:rsidRPr="007B1AD4" w:rsidRDefault="001E1AA9">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highlight w:val="white"/>
        </w:rPr>
        <w:t>Астахов. В. П, Бухгалтерский (финансовый) учет, — 12-е изд., перераб</w:t>
      </w:r>
      <w:proofErr w:type="gramStart"/>
      <w:r w:rsidRPr="007B1AD4">
        <w:rPr>
          <w:rFonts w:ascii="Times New Roman" w:eastAsia="Times New Roman" w:hAnsi="Times New Roman" w:cs="Times New Roman"/>
          <w:sz w:val="28"/>
          <w:szCs w:val="28"/>
          <w:highlight w:val="white"/>
        </w:rPr>
        <w:t>.</w:t>
      </w:r>
      <w:proofErr w:type="gramEnd"/>
      <w:r w:rsidRPr="007B1AD4">
        <w:rPr>
          <w:rFonts w:ascii="Times New Roman" w:eastAsia="Times New Roman" w:hAnsi="Times New Roman" w:cs="Times New Roman"/>
          <w:sz w:val="28"/>
          <w:szCs w:val="28"/>
          <w:highlight w:val="white"/>
        </w:rPr>
        <w:t xml:space="preserve"> и доп. — Москва</w:t>
      </w:r>
      <w:r w:rsidR="00B50DE9" w:rsidRPr="007B1AD4">
        <w:rPr>
          <w:rFonts w:ascii="Times New Roman" w:eastAsia="Times New Roman" w:hAnsi="Times New Roman" w:cs="Times New Roman"/>
          <w:sz w:val="28"/>
          <w:szCs w:val="28"/>
          <w:highlight w:val="white"/>
        </w:rPr>
        <w:t xml:space="preserve"> : Издательство Юрайт, 2022</w:t>
      </w:r>
      <w:r w:rsidR="00616888" w:rsidRPr="007B1AD4">
        <w:rPr>
          <w:rFonts w:ascii="Times New Roman" w:eastAsia="Times New Roman" w:hAnsi="Times New Roman" w:cs="Times New Roman"/>
          <w:sz w:val="28"/>
          <w:szCs w:val="28"/>
          <w:highlight w:val="white"/>
        </w:rPr>
        <w:t xml:space="preserve">. — </w:t>
      </w:r>
      <w:r w:rsidRPr="007B1AD4">
        <w:rPr>
          <w:rFonts w:ascii="Times New Roman" w:eastAsia="Times New Roman" w:hAnsi="Times New Roman" w:cs="Times New Roman"/>
          <w:sz w:val="28"/>
          <w:szCs w:val="28"/>
          <w:highlight w:val="white"/>
        </w:rPr>
        <w:t xml:space="preserve"> 536</w:t>
      </w:r>
      <w:r w:rsidR="00616888" w:rsidRPr="007B1AD4">
        <w:rPr>
          <w:rFonts w:ascii="Times New Roman" w:eastAsia="Times New Roman" w:hAnsi="Times New Roman" w:cs="Times New Roman"/>
          <w:sz w:val="28"/>
          <w:szCs w:val="28"/>
          <w:highlight w:val="white"/>
        </w:rPr>
        <w:t xml:space="preserve"> с</w:t>
      </w:r>
      <w:r w:rsidRPr="007B1AD4">
        <w:rPr>
          <w:rFonts w:ascii="Times New Roman" w:eastAsia="Times New Roman" w:hAnsi="Times New Roman" w:cs="Times New Roman"/>
          <w:sz w:val="28"/>
          <w:szCs w:val="28"/>
          <w:highlight w:val="white"/>
        </w:rPr>
        <w:t xml:space="preserve">. </w:t>
      </w:r>
    </w:p>
    <w:p w14:paraId="63A43A73" w14:textId="77777777" w:rsidR="007B1AD4" w:rsidRPr="007B1AD4" w:rsidRDefault="007B1AD4">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rPr>
        <w:t xml:space="preserve">Бабанская А. С. Анализ и оценка финансовых рисков / А. С. Бабанская, А. А. Груднева // Бухучет в сельском хозяйстве. - 2020. - № 4. - С. </w:t>
      </w:r>
      <w:proofErr w:type="gramStart"/>
      <w:r w:rsidRPr="007B1AD4">
        <w:rPr>
          <w:rFonts w:ascii="Times New Roman" w:eastAsia="Times New Roman" w:hAnsi="Times New Roman" w:cs="Times New Roman"/>
          <w:sz w:val="28"/>
          <w:szCs w:val="28"/>
        </w:rPr>
        <w:t>66-75</w:t>
      </w:r>
      <w:proofErr w:type="gramEnd"/>
      <w:r w:rsidRPr="007B1AD4">
        <w:rPr>
          <w:rFonts w:ascii="Times New Roman" w:eastAsia="Times New Roman" w:hAnsi="Times New Roman" w:cs="Times New Roman"/>
          <w:sz w:val="28"/>
          <w:szCs w:val="28"/>
        </w:rPr>
        <w:t>.</w:t>
      </w:r>
    </w:p>
    <w:p w14:paraId="7D21735E" w14:textId="458D9544" w:rsidR="007B1AD4" w:rsidRPr="00CA2DE0" w:rsidRDefault="007B1AD4">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highlight w:val="white"/>
        </w:rPr>
        <w:t xml:space="preserve">Белов, П. Г.  Управление рисками, системный анализ и моделирование : учебник и практикум для вузов / П. Г. Белов. — Москва : Издательство Юрайт, 2026. — 721 с. </w:t>
      </w:r>
    </w:p>
    <w:p w14:paraId="7CC22843" w14:textId="341648BA" w:rsidR="00CA2DE0" w:rsidRPr="007B1AD4" w:rsidRDefault="00CA2DE0">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CA2DE0">
        <w:rPr>
          <w:rFonts w:ascii="Times New Roman" w:eastAsia="Times New Roman" w:hAnsi="Times New Roman" w:cs="Times New Roman"/>
          <w:sz w:val="28"/>
          <w:szCs w:val="28"/>
        </w:rPr>
        <w:t xml:space="preserve">Блажевич </w:t>
      </w:r>
      <w:proofErr w:type="gramStart"/>
      <w:r w:rsidRPr="00CA2DE0">
        <w:rPr>
          <w:rFonts w:ascii="Times New Roman" w:eastAsia="Times New Roman" w:hAnsi="Times New Roman" w:cs="Times New Roman"/>
          <w:sz w:val="28"/>
          <w:szCs w:val="28"/>
        </w:rPr>
        <w:t>О.Г.</w:t>
      </w:r>
      <w:proofErr w:type="gramEnd"/>
      <w:r w:rsidRPr="00CA2DE0">
        <w:rPr>
          <w:rFonts w:ascii="Times New Roman" w:eastAsia="Times New Roman" w:hAnsi="Times New Roman" w:cs="Times New Roman"/>
          <w:sz w:val="28"/>
          <w:szCs w:val="28"/>
        </w:rPr>
        <w:t xml:space="preserve">, Сафонова Н. С. Особенности развития финансового рынка в условиях цифровизации // Научный вестник: финансы, банки, инвестиции. — 2021. — № 1(54). — С. </w:t>
      </w:r>
      <w:proofErr w:type="gramStart"/>
      <w:r w:rsidRPr="00CA2DE0">
        <w:rPr>
          <w:rFonts w:ascii="Times New Roman" w:eastAsia="Times New Roman" w:hAnsi="Times New Roman" w:cs="Times New Roman"/>
          <w:sz w:val="28"/>
          <w:szCs w:val="28"/>
        </w:rPr>
        <w:t>106-124</w:t>
      </w:r>
      <w:proofErr w:type="gramEnd"/>
      <w:r w:rsidRPr="00CA2DE0">
        <w:rPr>
          <w:rFonts w:ascii="Times New Roman" w:eastAsia="Times New Roman" w:hAnsi="Times New Roman" w:cs="Times New Roman"/>
          <w:sz w:val="28"/>
          <w:szCs w:val="28"/>
        </w:rPr>
        <w:t>.</w:t>
      </w:r>
    </w:p>
    <w:p w14:paraId="35D2C35D" w14:textId="0052A21A" w:rsidR="00A75F1A" w:rsidRPr="007B1AD4" w:rsidRDefault="001E1AA9">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highlight w:val="white"/>
        </w:rPr>
        <w:t>Бухгалтерский финансовый учет и отчетность : теория, документы, корреспонденция счетов, регистры, бухгалтерская и статистическая отчетность : практическое пособие / Н. И. Ладут</w:t>
      </w:r>
      <w:r w:rsidR="00B50DE9" w:rsidRPr="007B1AD4">
        <w:rPr>
          <w:rFonts w:ascii="Times New Roman" w:eastAsia="Times New Roman" w:hAnsi="Times New Roman" w:cs="Times New Roman"/>
          <w:sz w:val="28"/>
          <w:szCs w:val="28"/>
          <w:highlight w:val="white"/>
        </w:rPr>
        <w:t>ько; - Минск : Альфа-книга, 2022</w:t>
      </w:r>
      <w:r w:rsidRPr="007B1AD4">
        <w:rPr>
          <w:rFonts w:ascii="Times New Roman" w:eastAsia="Times New Roman" w:hAnsi="Times New Roman" w:cs="Times New Roman"/>
          <w:sz w:val="28"/>
          <w:szCs w:val="28"/>
          <w:highlight w:val="white"/>
        </w:rPr>
        <w:t xml:space="preserve">. - 943 с. : ил. </w:t>
      </w:r>
    </w:p>
    <w:p w14:paraId="67F01052" w14:textId="36F43E1B" w:rsidR="007B1AD4" w:rsidRPr="007B1AD4" w:rsidRDefault="007B1AD4">
      <w:pPr>
        <w:pStyle w:val="af9"/>
        <w:numPr>
          <w:ilvl w:val="0"/>
          <w:numId w:val="1"/>
        </w:numPr>
        <w:spacing w:line="360" w:lineRule="auto"/>
        <w:ind w:left="0" w:firstLine="709"/>
        <w:jc w:val="both"/>
        <w:rPr>
          <w:rFonts w:ascii="Times New Roman" w:eastAsia="Times New Roman" w:hAnsi="Times New Roman" w:cs="Times New Roman"/>
          <w:sz w:val="28"/>
          <w:szCs w:val="28"/>
        </w:rPr>
      </w:pPr>
      <w:r w:rsidRPr="007B1AD4">
        <w:rPr>
          <w:rFonts w:ascii="Times New Roman" w:eastAsia="Times New Roman" w:hAnsi="Times New Roman" w:cs="Times New Roman"/>
          <w:sz w:val="28"/>
          <w:szCs w:val="28"/>
        </w:rPr>
        <w:t xml:space="preserve">Векилов С. </w:t>
      </w:r>
      <w:r w:rsidRPr="007B1AD4">
        <w:rPr>
          <w:rFonts w:ascii="Times New Roman" w:eastAsia="Times New Roman" w:hAnsi="Times New Roman" w:cs="Times New Roman"/>
          <w:sz w:val="28"/>
          <w:szCs w:val="28"/>
          <w:highlight w:val="white"/>
        </w:rPr>
        <w:t>Управление</w:t>
      </w:r>
      <w:r w:rsidRPr="007B1AD4">
        <w:rPr>
          <w:rFonts w:ascii="Times New Roman" w:eastAsia="Times New Roman" w:hAnsi="Times New Roman" w:cs="Times New Roman"/>
          <w:sz w:val="28"/>
          <w:szCs w:val="28"/>
        </w:rPr>
        <w:t xml:space="preserve"> и определение финансовых рисков в экономике</w:t>
      </w:r>
      <w:r>
        <w:rPr>
          <w:rFonts w:ascii="Times New Roman" w:eastAsia="Times New Roman" w:hAnsi="Times New Roman" w:cs="Times New Roman"/>
          <w:sz w:val="28"/>
          <w:szCs w:val="28"/>
          <w:lang w:val="ru-RU"/>
        </w:rPr>
        <w:t xml:space="preserve"> </w:t>
      </w:r>
      <w:r w:rsidRPr="007B1AD4">
        <w:rPr>
          <w:rFonts w:ascii="Times New Roman" w:eastAsia="Times New Roman" w:hAnsi="Times New Roman" w:cs="Times New Roman"/>
          <w:sz w:val="28"/>
          <w:szCs w:val="28"/>
        </w:rPr>
        <w:t xml:space="preserve">/ С. Векилов, Г. Амангелдиева // Интернаука. - 2022. - </w:t>
      </w:r>
      <w:proofErr w:type="gramStart"/>
      <w:r w:rsidRPr="007B1AD4">
        <w:rPr>
          <w:rFonts w:ascii="Times New Roman" w:eastAsia="Times New Roman" w:hAnsi="Times New Roman" w:cs="Times New Roman"/>
          <w:sz w:val="28"/>
          <w:szCs w:val="28"/>
        </w:rPr>
        <w:t>№ 12-4(235)</w:t>
      </w:r>
      <w:proofErr w:type="gramEnd"/>
      <w:r w:rsidRPr="007B1AD4">
        <w:rPr>
          <w:rFonts w:ascii="Times New Roman" w:eastAsia="Times New Roman" w:hAnsi="Times New Roman" w:cs="Times New Roman"/>
          <w:sz w:val="28"/>
          <w:szCs w:val="28"/>
        </w:rPr>
        <w:t xml:space="preserve">. - С. </w:t>
      </w:r>
      <w:proofErr w:type="gramStart"/>
      <w:r w:rsidRPr="007B1AD4">
        <w:rPr>
          <w:rFonts w:ascii="Times New Roman" w:eastAsia="Times New Roman" w:hAnsi="Times New Roman" w:cs="Times New Roman"/>
          <w:sz w:val="28"/>
          <w:szCs w:val="28"/>
        </w:rPr>
        <w:t>43-44</w:t>
      </w:r>
      <w:proofErr w:type="gramEnd"/>
      <w:r w:rsidRPr="007B1AD4">
        <w:rPr>
          <w:rFonts w:ascii="Times New Roman" w:eastAsia="Times New Roman" w:hAnsi="Times New Roman" w:cs="Times New Roman"/>
          <w:sz w:val="28"/>
          <w:szCs w:val="28"/>
        </w:rPr>
        <w:t>.</w:t>
      </w:r>
    </w:p>
    <w:p w14:paraId="119613CB" w14:textId="2CCF9755" w:rsidR="007B1AD4" w:rsidRPr="007B1AD4" w:rsidRDefault="007B1AD4">
      <w:pPr>
        <w:pStyle w:val="af9"/>
        <w:numPr>
          <w:ilvl w:val="0"/>
          <w:numId w:val="1"/>
        </w:numPr>
        <w:spacing w:line="360" w:lineRule="auto"/>
        <w:ind w:left="0" w:firstLine="709"/>
        <w:jc w:val="both"/>
        <w:rPr>
          <w:rFonts w:ascii="Times New Roman" w:eastAsia="Times New Roman" w:hAnsi="Times New Roman" w:cs="Times New Roman"/>
          <w:sz w:val="28"/>
          <w:szCs w:val="28"/>
        </w:rPr>
      </w:pPr>
      <w:r w:rsidRPr="007B1AD4">
        <w:rPr>
          <w:rFonts w:ascii="Times New Roman" w:eastAsia="Times New Roman" w:hAnsi="Times New Roman" w:cs="Times New Roman"/>
          <w:sz w:val="28"/>
          <w:szCs w:val="28"/>
        </w:rPr>
        <w:t xml:space="preserve">Войцеховская </w:t>
      </w:r>
      <w:proofErr w:type="gramStart"/>
      <w:r w:rsidRPr="007B1AD4">
        <w:rPr>
          <w:rFonts w:ascii="Times New Roman" w:eastAsia="Times New Roman" w:hAnsi="Times New Roman" w:cs="Times New Roman"/>
          <w:sz w:val="28"/>
          <w:szCs w:val="28"/>
        </w:rPr>
        <w:t>И.С.</w:t>
      </w:r>
      <w:proofErr w:type="gramEnd"/>
      <w:r w:rsidRPr="007B1AD4">
        <w:rPr>
          <w:rFonts w:ascii="Times New Roman" w:eastAsia="Times New Roman" w:hAnsi="Times New Roman" w:cs="Times New Roman"/>
          <w:sz w:val="28"/>
          <w:szCs w:val="28"/>
        </w:rPr>
        <w:t xml:space="preserve">, Фролова </w:t>
      </w:r>
      <w:proofErr w:type="gramStart"/>
      <w:r w:rsidRPr="007B1AD4">
        <w:rPr>
          <w:rFonts w:ascii="Times New Roman" w:eastAsia="Times New Roman" w:hAnsi="Times New Roman" w:cs="Times New Roman"/>
          <w:sz w:val="28"/>
          <w:szCs w:val="28"/>
        </w:rPr>
        <w:t>В.Б.</w:t>
      </w:r>
      <w:proofErr w:type="gramEnd"/>
      <w:r w:rsidRPr="007B1AD4">
        <w:rPr>
          <w:rFonts w:ascii="Times New Roman" w:eastAsia="Times New Roman" w:hAnsi="Times New Roman" w:cs="Times New Roman"/>
          <w:sz w:val="28"/>
          <w:szCs w:val="28"/>
        </w:rPr>
        <w:t xml:space="preserve"> Финансовые риски компаний в условиях цифровой экономики // Актуальные тренды в экономике и финансах. — 2020. — С. </w:t>
      </w:r>
      <w:proofErr w:type="gramStart"/>
      <w:r w:rsidRPr="007B1AD4">
        <w:rPr>
          <w:rFonts w:ascii="Times New Roman" w:eastAsia="Times New Roman" w:hAnsi="Times New Roman" w:cs="Times New Roman"/>
          <w:sz w:val="28"/>
          <w:szCs w:val="28"/>
        </w:rPr>
        <w:t>32-36</w:t>
      </w:r>
      <w:proofErr w:type="gramEnd"/>
      <w:r w:rsidRPr="007B1AD4">
        <w:rPr>
          <w:rFonts w:ascii="Times New Roman" w:eastAsia="Times New Roman" w:hAnsi="Times New Roman" w:cs="Times New Roman"/>
          <w:sz w:val="28"/>
          <w:szCs w:val="28"/>
        </w:rPr>
        <w:t>.</w:t>
      </w:r>
    </w:p>
    <w:p w14:paraId="439B94AA" w14:textId="5CB00657" w:rsidR="00A75F1A" w:rsidRPr="007B1AD4" w:rsidRDefault="002A3E8D">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rPr>
        <w:lastRenderedPageBreak/>
        <w:t>Володько</w:t>
      </w:r>
      <w:r w:rsidRPr="007B1AD4">
        <w:rPr>
          <w:rFonts w:ascii="Times New Roman" w:eastAsia="Times New Roman" w:hAnsi="Times New Roman" w:cs="Times New Roman"/>
          <w:sz w:val="28"/>
          <w:szCs w:val="28"/>
          <w:highlight w:val="white"/>
        </w:rPr>
        <w:t xml:space="preserve"> </w:t>
      </w:r>
      <w:proofErr w:type="gramStart"/>
      <w:r w:rsidRPr="007B1AD4">
        <w:rPr>
          <w:rFonts w:ascii="Times New Roman" w:eastAsia="Times New Roman" w:hAnsi="Times New Roman" w:cs="Times New Roman"/>
          <w:sz w:val="28"/>
          <w:szCs w:val="28"/>
          <w:highlight w:val="white"/>
        </w:rPr>
        <w:t>О.</w:t>
      </w:r>
      <w:r w:rsidR="001E1AA9" w:rsidRPr="007B1AD4">
        <w:rPr>
          <w:rFonts w:ascii="Times New Roman" w:eastAsia="Times New Roman" w:hAnsi="Times New Roman" w:cs="Times New Roman"/>
          <w:sz w:val="28"/>
          <w:szCs w:val="28"/>
          <w:highlight w:val="white"/>
        </w:rPr>
        <w:t>А.</w:t>
      </w:r>
      <w:proofErr w:type="gramEnd"/>
      <w:r w:rsidR="001E1AA9" w:rsidRPr="007B1AD4">
        <w:rPr>
          <w:rFonts w:ascii="Times New Roman" w:eastAsia="Times New Roman" w:hAnsi="Times New Roman" w:cs="Times New Roman"/>
          <w:sz w:val="28"/>
          <w:szCs w:val="28"/>
          <w:highlight w:val="white"/>
        </w:rPr>
        <w:t xml:space="preserve"> Экономика организации (предприятия). Прак</w:t>
      </w:r>
      <w:r w:rsidR="00B50DE9" w:rsidRPr="007B1AD4">
        <w:rPr>
          <w:rFonts w:ascii="Times New Roman" w:eastAsia="Times New Roman" w:hAnsi="Times New Roman" w:cs="Times New Roman"/>
          <w:sz w:val="28"/>
          <w:szCs w:val="28"/>
          <w:highlight w:val="white"/>
        </w:rPr>
        <w:t>тикум. Россия: ЛитРес, 2019</w:t>
      </w:r>
      <w:r w:rsidR="00616888" w:rsidRPr="007B1AD4">
        <w:rPr>
          <w:rFonts w:ascii="Times New Roman" w:eastAsia="Times New Roman" w:hAnsi="Times New Roman" w:cs="Times New Roman"/>
          <w:sz w:val="28"/>
          <w:szCs w:val="28"/>
          <w:highlight w:val="white"/>
        </w:rPr>
        <w:t xml:space="preserve">, — </w:t>
      </w:r>
      <w:r w:rsidR="001E1AA9" w:rsidRPr="007B1AD4">
        <w:rPr>
          <w:rFonts w:ascii="Times New Roman" w:eastAsia="Times New Roman" w:hAnsi="Times New Roman" w:cs="Times New Roman"/>
          <w:sz w:val="28"/>
          <w:szCs w:val="28"/>
          <w:highlight w:val="white"/>
        </w:rPr>
        <w:t xml:space="preserve"> 271</w:t>
      </w:r>
      <w:r w:rsidR="00616888" w:rsidRPr="007B1AD4">
        <w:rPr>
          <w:rFonts w:ascii="Times New Roman" w:eastAsia="Times New Roman" w:hAnsi="Times New Roman" w:cs="Times New Roman"/>
          <w:sz w:val="28"/>
          <w:szCs w:val="28"/>
          <w:highlight w:val="white"/>
        </w:rPr>
        <w:t xml:space="preserve"> с</w:t>
      </w:r>
      <w:r w:rsidR="001E1AA9" w:rsidRPr="007B1AD4">
        <w:rPr>
          <w:rFonts w:ascii="Times New Roman" w:eastAsia="Times New Roman" w:hAnsi="Times New Roman" w:cs="Times New Roman"/>
          <w:sz w:val="28"/>
          <w:szCs w:val="28"/>
          <w:highlight w:val="white"/>
        </w:rPr>
        <w:t>.</w:t>
      </w:r>
    </w:p>
    <w:p w14:paraId="42A31533" w14:textId="7F31FDD2" w:rsidR="00A75F1A" w:rsidRPr="007B1AD4" w:rsidRDefault="001E1AA9">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highlight w:val="white"/>
        </w:rPr>
        <w:t xml:space="preserve">Воробьев </w:t>
      </w:r>
      <w:proofErr w:type="gramStart"/>
      <w:r w:rsidRPr="007B1AD4">
        <w:rPr>
          <w:rFonts w:ascii="Times New Roman" w:eastAsia="Times New Roman" w:hAnsi="Times New Roman" w:cs="Times New Roman"/>
          <w:sz w:val="28"/>
          <w:szCs w:val="28"/>
          <w:highlight w:val="white"/>
        </w:rPr>
        <w:t>Ю.Н.</w:t>
      </w:r>
      <w:proofErr w:type="gramEnd"/>
      <w:r w:rsidRPr="007B1AD4">
        <w:rPr>
          <w:rFonts w:ascii="Times New Roman" w:eastAsia="Times New Roman" w:hAnsi="Times New Roman" w:cs="Times New Roman"/>
          <w:sz w:val="28"/>
          <w:szCs w:val="28"/>
          <w:highlight w:val="white"/>
        </w:rPr>
        <w:t xml:space="preserve"> Финансовый менеджмент: учебное пособие / </w:t>
      </w:r>
      <w:proofErr w:type="gramStart"/>
      <w:r w:rsidRPr="007B1AD4">
        <w:rPr>
          <w:rFonts w:ascii="Times New Roman" w:eastAsia="Times New Roman" w:hAnsi="Times New Roman" w:cs="Times New Roman"/>
          <w:sz w:val="28"/>
          <w:szCs w:val="28"/>
          <w:highlight w:val="white"/>
        </w:rPr>
        <w:t>Ю.Н.</w:t>
      </w:r>
      <w:proofErr w:type="gramEnd"/>
      <w:r w:rsidRPr="007B1AD4">
        <w:rPr>
          <w:rFonts w:ascii="Times New Roman" w:eastAsia="Times New Roman" w:hAnsi="Times New Roman" w:cs="Times New Roman"/>
          <w:sz w:val="28"/>
          <w:szCs w:val="28"/>
          <w:highlight w:val="white"/>
        </w:rPr>
        <w:t xml:space="preserve"> Вор</w:t>
      </w:r>
      <w:r w:rsidR="00AF34C7" w:rsidRPr="007B1AD4">
        <w:rPr>
          <w:rFonts w:ascii="Times New Roman" w:eastAsia="Times New Roman" w:hAnsi="Times New Roman" w:cs="Times New Roman"/>
          <w:sz w:val="28"/>
          <w:szCs w:val="28"/>
          <w:highlight w:val="white"/>
        </w:rPr>
        <w:t>обьев. Симферополь: Таврия, 2019</w:t>
      </w:r>
      <w:r w:rsidRPr="007B1AD4">
        <w:rPr>
          <w:rFonts w:ascii="Times New Roman" w:eastAsia="Times New Roman" w:hAnsi="Times New Roman" w:cs="Times New Roman"/>
          <w:sz w:val="28"/>
          <w:szCs w:val="28"/>
          <w:highlight w:val="white"/>
        </w:rPr>
        <w:t>. 632 с.</w:t>
      </w:r>
    </w:p>
    <w:p w14:paraId="72AC09E3" w14:textId="668565A0" w:rsidR="007B1AD4" w:rsidRPr="007B1AD4" w:rsidRDefault="007B1AD4">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highlight w:val="white"/>
        </w:rPr>
        <w:t>Воронцовский, А. В.  Управление рисками : учебник и практикум для вузов / А. В. Воронцовский. — 2-е изд. — Москва : Издательство Юрайт, 2026. — 485 с.</w:t>
      </w:r>
    </w:p>
    <w:p w14:paraId="60D32638" w14:textId="311803E9" w:rsidR="007B1AD4" w:rsidRPr="007B1AD4" w:rsidRDefault="007B1AD4">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rPr>
        <w:t>Гончарова</w:t>
      </w:r>
      <w:r>
        <w:rPr>
          <w:rFonts w:ascii="Times New Roman" w:eastAsia="Times New Roman" w:hAnsi="Times New Roman" w:cs="Times New Roman"/>
          <w:sz w:val="28"/>
          <w:szCs w:val="28"/>
          <w:lang w:val="ru-RU"/>
        </w:rPr>
        <w:t xml:space="preserve"> </w:t>
      </w:r>
      <w:r w:rsidRPr="007B1AD4">
        <w:rPr>
          <w:rFonts w:ascii="Times New Roman" w:eastAsia="Times New Roman" w:hAnsi="Times New Roman" w:cs="Times New Roman"/>
          <w:sz w:val="28"/>
          <w:szCs w:val="28"/>
        </w:rPr>
        <w:t xml:space="preserve">С. Н., Л. Г. Риполь-Сарагоси ФИНАНСОВЫЕ РИСКИ ОРГАНИЗАЦИИ: ХАРАКТЕРИСТИКА И УПРАВЛЕНИЕ // Вестник Академии знаний. 2024. №5 (64). </w:t>
      </w:r>
    </w:p>
    <w:p w14:paraId="6B1037C1" w14:textId="7C8C577B" w:rsidR="007B1AD4" w:rsidRPr="007B1AD4" w:rsidRDefault="007B1AD4">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rPr>
        <w:t xml:space="preserve">Гончарова, С. Н. Выбор стратегии в условиях конкуренции и факторы получения конкурентных преимуществ в современном мире / С. Н. Гончарова // Наукосфера. - 2022. - </w:t>
      </w:r>
      <w:proofErr w:type="gramStart"/>
      <w:r w:rsidRPr="007B1AD4">
        <w:rPr>
          <w:rFonts w:ascii="Times New Roman" w:eastAsia="Times New Roman" w:hAnsi="Times New Roman" w:cs="Times New Roman"/>
          <w:sz w:val="28"/>
          <w:szCs w:val="28"/>
        </w:rPr>
        <w:t>№ 2-2</w:t>
      </w:r>
      <w:proofErr w:type="gramEnd"/>
      <w:r w:rsidRPr="007B1AD4">
        <w:rPr>
          <w:rFonts w:ascii="Times New Roman" w:eastAsia="Times New Roman" w:hAnsi="Times New Roman" w:cs="Times New Roman"/>
          <w:sz w:val="28"/>
          <w:szCs w:val="28"/>
        </w:rPr>
        <w:t xml:space="preserve">. - С. </w:t>
      </w:r>
      <w:proofErr w:type="gramStart"/>
      <w:r w:rsidRPr="007B1AD4">
        <w:rPr>
          <w:rFonts w:ascii="Times New Roman" w:eastAsia="Times New Roman" w:hAnsi="Times New Roman" w:cs="Times New Roman"/>
          <w:sz w:val="28"/>
          <w:szCs w:val="28"/>
        </w:rPr>
        <w:t>157-161</w:t>
      </w:r>
      <w:proofErr w:type="gramEnd"/>
      <w:r w:rsidRPr="007B1AD4">
        <w:rPr>
          <w:rFonts w:ascii="Times New Roman" w:eastAsia="Times New Roman" w:hAnsi="Times New Roman" w:cs="Times New Roman"/>
          <w:sz w:val="28"/>
          <w:szCs w:val="28"/>
        </w:rPr>
        <w:t>.</w:t>
      </w:r>
    </w:p>
    <w:p w14:paraId="4CD7BF5E" w14:textId="5F0E46C0" w:rsidR="007B1AD4" w:rsidRPr="007B1AD4" w:rsidRDefault="007B1AD4">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rPr>
        <w:t xml:space="preserve">Жевнерчук </w:t>
      </w:r>
      <w:r>
        <w:rPr>
          <w:rFonts w:ascii="Times New Roman" w:eastAsia="Times New Roman" w:hAnsi="Times New Roman" w:cs="Times New Roman"/>
          <w:sz w:val="28"/>
          <w:szCs w:val="28"/>
          <w:lang w:val="ru-RU"/>
        </w:rPr>
        <w:t>А. Ю.</w:t>
      </w:r>
      <w:r w:rsidRPr="007B1AD4">
        <w:rPr>
          <w:rFonts w:ascii="Times New Roman" w:eastAsia="Times New Roman" w:hAnsi="Times New Roman" w:cs="Times New Roman"/>
          <w:sz w:val="28"/>
          <w:szCs w:val="28"/>
        </w:rPr>
        <w:t xml:space="preserve">, Тельминова </w:t>
      </w:r>
      <w:r>
        <w:rPr>
          <w:rFonts w:ascii="Times New Roman" w:eastAsia="Times New Roman" w:hAnsi="Times New Roman" w:cs="Times New Roman"/>
          <w:sz w:val="28"/>
          <w:szCs w:val="28"/>
          <w:lang w:val="ru-RU"/>
        </w:rPr>
        <w:t>Н. В.</w:t>
      </w:r>
      <w:r w:rsidRPr="007B1AD4">
        <w:rPr>
          <w:rFonts w:ascii="Times New Roman" w:eastAsia="Times New Roman" w:hAnsi="Times New Roman" w:cs="Times New Roman"/>
          <w:sz w:val="28"/>
          <w:szCs w:val="28"/>
        </w:rPr>
        <w:t xml:space="preserve"> Управление финансовыми рисками участников цифрового финансового рынка // Вестник евразийской науки. 2023. №3S. </w:t>
      </w:r>
    </w:p>
    <w:p w14:paraId="2AD45DF3" w14:textId="77777777" w:rsidR="007B1AD4" w:rsidRPr="007B1AD4" w:rsidRDefault="007B1AD4">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rPr>
        <w:t>Костромина, О. А. Методы анализа рисков деятельности отдела снабжения на предприятии / О. А. Костромина, С. Н. Гончарова, О. В. Гуденица // Теория и практика менеджмента: состояние и перспективы : Материалы международной научно-практической конференции профессорско-преподавательского состава, молодых ученых, студентов, практических работников, Ростов-на-Дону, 26 марта 2024 года. - Ростов-на-Дону: Индивидуальный предприниматель Беспамятнов Сергей Владимирович, 2024. - С.</w:t>
      </w:r>
    </w:p>
    <w:p w14:paraId="1794D3A9" w14:textId="01F62C18" w:rsidR="007B1AD4" w:rsidRPr="007B1AD4" w:rsidRDefault="007B1AD4">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rPr>
        <w:t xml:space="preserve">Коряковцева Е. А., Васильев И. В. КЛАССИФИКАЦИЯ ФИНАНСОВЫХ РИСКОВ ПРЕДПРИЯТИЯ // Вестник науки. 2023. №1 (58). </w:t>
      </w:r>
    </w:p>
    <w:p w14:paraId="6EC3A1EF" w14:textId="49ADC7BC" w:rsidR="007B1AD4" w:rsidRPr="007B1AD4" w:rsidRDefault="001E1AA9">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highlight w:val="white"/>
        </w:rPr>
        <w:t xml:space="preserve">Мельник М.В. Анализ финансово-хозяйственной деятельности предприятия-учебное пособие / М.В.Мельник , Герасимова </w:t>
      </w:r>
      <w:proofErr w:type="gramStart"/>
      <w:r w:rsidRPr="007B1AD4">
        <w:rPr>
          <w:rFonts w:ascii="Times New Roman" w:eastAsia="Times New Roman" w:hAnsi="Times New Roman" w:cs="Times New Roman"/>
          <w:sz w:val="28"/>
          <w:szCs w:val="28"/>
          <w:highlight w:val="white"/>
        </w:rPr>
        <w:t>Е.Б.</w:t>
      </w:r>
      <w:proofErr w:type="gramEnd"/>
      <w:r w:rsidRPr="007B1AD4">
        <w:rPr>
          <w:rFonts w:ascii="Times New Roman" w:eastAsia="Times New Roman" w:hAnsi="Times New Roman" w:cs="Times New Roman"/>
          <w:sz w:val="28"/>
          <w:szCs w:val="28"/>
          <w:highlight w:val="white"/>
        </w:rPr>
        <w:t xml:space="preserve"> — Москва:</w:t>
      </w:r>
      <w:r w:rsidR="00616888" w:rsidRPr="007B1AD4">
        <w:rPr>
          <w:rFonts w:ascii="Times New Roman" w:eastAsia="Times New Roman" w:hAnsi="Times New Roman" w:cs="Times New Roman"/>
          <w:sz w:val="28"/>
          <w:szCs w:val="28"/>
          <w:highlight w:val="white"/>
        </w:rPr>
        <w:t xml:space="preserve"> ФОР</w:t>
      </w:r>
      <w:r w:rsidR="00B50DE9" w:rsidRPr="007B1AD4">
        <w:rPr>
          <w:rFonts w:ascii="Times New Roman" w:eastAsia="Times New Roman" w:hAnsi="Times New Roman" w:cs="Times New Roman"/>
          <w:sz w:val="28"/>
          <w:szCs w:val="28"/>
          <w:highlight w:val="white"/>
        </w:rPr>
        <w:t xml:space="preserve">УМ: ИНФА — Москва, </w:t>
      </w:r>
      <w:proofErr w:type="gramStart"/>
      <w:r w:rsidR="00B50DE9" w:rsidRPr="007B1AD4">
        <w:rPr>
          <w:rFonts w:ascii="Times New Roman" w:eastAsia="Times New Roman" w:hAnsi="Times New Roman" w:cs="Times New Roman"/>
          <w:sz w:val="28"/>
          <w:szCs w:val="28"/>
          <w:highlight w:val="white"/>
        </w:rPr>
        <w:t>2020</w:t>
      </w:r>
      <w:r w:rsidR="00616888" w:rsidRPr="007B1AD4">
        <w:rPr>
          <w:rFonts w:ascii="Times New Roman" w:eastAsia="Times New Roman" w:hAnsi="Times New Roman" w:cs="Times New Roman"/>
          <w:sz w:val="28"/>
          <w:szCs w:val="28"/>
          <w:highlight w:val="white"/>
        </w:rPr>
        <w:t xml:space="preserve"> — </w:t>
      </w:r>
      <w:r w:rsidRPr="007B1AD4">
        <w:rPr>
          <w:rFonts w:ascii="Times New Roman" w:eastAsia="Times New Roman" w:hAnsi="Times New Roman" w:cs="Times New Roman"/>
          <w:sz w:val="28"/>
          <w:szCs w:val="28"/>
          <w:highlight w:val="white"/>
        </w:rPr>
        <w:t>192</w:t>
      </w:r>
      <w:proofErr w:type="gramEnd"/>
      <w:r w:rsidR="00616888" w:rsidRPr="007B1AD4">
        <w:rPr>
          <w:rFonts w:ascii="Times New Roman" w:eastAsia="Times New Roman" w:hAnsi="Times New Roman" w:cs="Times New Roman"/>
          <w:sz w:val="28"/>
          <w:szCs w:val="28"/>
          <w:highlight w:val="white"/>
        </w:rPr>
        <w:t xml:space="preserve"> с</w:t>
      </w:r>
      <w:r w:rsidRPr="007B1AD4">
        <w:rPr>
          <w:rFonts w:ascii="Times New Roman" w:eastAsia="Times New Roman" w:hAnsi="Times New Roman" w:cs="Times New Roman"/>
          <w:sz w:val="28"/>
          <w:szCs w:val="28"/>
          <w:highlight w:val="white"/>
        </w:rPr>
        <w:t>.</w:t>
      </w:r>
    </w:p>
    <w:p w14:paraId="2219FA1E" w14:textId="1E78E101" w:rsidR="00A75F1A" w:rsidRPr="007B1AD4" w:rsidRDefault="001E1AA9">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highlight w:val="white"/>
        </w:rPr>
        <w:lastRenderedPageBreak/>
        <w:t xml:space="preserve">Нуриев </w:t>
      </w:r>
      <w:proofErr w:type="gramStart"/>
      <w:r w:rsidRPr="007B1AD4">
        <w:rPr>
          <w:rFonts w:ascii="Times New Roman" w:eastAsia="Times New Roman" w:hAnsi="Times New Roman" w:cs="Times New Roman"/>
          <w:sz w:val="28"/>
          <w:szCs w:val="28"/>
          <w:highlight w:val="white"/>
        </w:rPr>
        <w:t>Р.М.</w:t>
      </w:r>
      <w:proofErr w:type="gramEnd"/>
      <w:r w:rsidRPr="007B1AD4">
        <w:rPr>
          <w:rFonts w:ascii="Times New Roman" w:eastAsia="Times New Roman" w:hAnsi="Times New Roman" w:cs="Times New Roman"/>
          <w:sz w:val="28"/>
          <w:szCs w:val="28"/>
          <w:highlight w:val="white"/>
        </w:rPr>
        <w:t xml:space="preserve"> Курс микроэкономики: 3</w:t>
      </w:r>
      <w:r w:rsidR="00B50DE9" w:rsidRPr="007B1AD4">
        <w:rPr>
          <w:rFonts w:ascii="Times New Roman" w:eastAsia="Times New Roman" w:hAnsi="Times New Roman" w:cs="Times New Roman"/>
          <w:sz w:val="28"/>
          <w:szCs w:val="28"/>
          <w:highlight w:val="white"/>
        </w:rPr>
        <w:t>-е изд., испр</w:t>
      </w:r>
      <w:proofErr w:type="gramStart"/>
      <w:r w:rsidR="00B50DE9" w:rsidRPr="007B1AD4">
        <w:rPr>
          <w:rFonts w:ascii="Times New Roman" w:eastAsia="Times New Roman" w:hAnsi="Times New Roman" w:cs="Times New Roman"/>
          <w:sz w:val="28"/>
          <w:szCs w:val="28"/>
          <w:highlight w:val="white"/>
        </w:rPr>
        <w:t>.</w:t>
      </w:r>
      <w:proofErr w:type="gramEnd"/>
      <w:r w:rsidR="00B50DE9" w:rsidRPr="007B1AD4">
        <w:rPr>
          <w:rFonts w:ascii="Times New Roman" w:eastAsia="Times New Roman" w:hAnsi="Times New Roman" w:cs="Times New Roman"/>
          <w:sz w:val="28"/>
          <w:szCs w:val="28"/>
          <w:highlight w:val="white"/>
        </w:rPr>
        <w:t xml:space="preserve"> и доп. - М.: 2019</w:t>
      </w:r>
      <w:r w:rsidRPr="007B1AD4">
        <w:rPr>
          <w:rFonts w:ascii="Times New Roman" w:eastAsia="Times New Roman" w:hAnsi="Times New Roman" w:cs="Times New Roman"/>
          <w:sz w:val="28"/>
          <w:szCs w:val="28"/>
          <w:highlight w:val="white"/>
        </w:rPr>
        <w:t>. —624 с.</w:t>
      </w:r>
    </w:p>
    <w:p w14:paraId="720FFBFE" w14:textId="043E0A28" w:rsidR="007B1AD4" w:rsidRPr="007B1AD4" w:rsidRDefault="007B1AD4">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rPr>
        <w:t xml:space="preserve">Нурисламов </w:t>
      </w:r>
      <w:r>
        <w:rPr>
          <w:rFonts w:ascii="Times New Roman" w:eastAsia="Times New Roman" w:hAnsi="Times New Roman" w:cs="Times New Roman"/>
          <w:sz w:val="28"/>
          <w:szCs w:val="28"/>
          <w:lang w:val="ru-RU"/>
        </w:rPr>
        <w:t>Е. Г.</w:t>
      </w:r>
      <w:r w:rsidRPr="007B1AD4">
        <w:rPr>
          <w:rFonts w:ascii="Times New Roman" w:eastAsia="Times New Roman" w:hAnsi="Times New Roman" w:cs="Times New Roman"/>
          <w:sz w:val="28"/>
          <w:szCs w:val="28"/>
        </w:rPr>
        <w:t xml:space="preserve"> ОСНОВЫ ФИНАНСОВОГО РИСК МЕНЕДЖМЕНТА ПРЕДПРИЯТИЯ: ИННОВАЦИОННАЯ МЕТОДОЛОГИЯ ОЦЕНКИ ФИНАНСОВЫХ РИСКОВ ПРЕДПРИЯТИЯ // Вестник Академии права и управления. 2023. №3 (73). </w:t>
      </w:r>
    </w:p>
    <w:p w14:paraId="6C46EE12" w14:textId="1187DE35" w:rsidR="007B1AD4" w:rsidRPr="007B1AD4" w:rsidRDefault="007B1AD4">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highlight w:val="white"/>
        </w:rPr>
        <w:t>Пименов, Н. А.  Управление финансовыми рисками в системе экономической безопасности : учебник и практикум для вузов / Н. А. Пименов. — 3-е изд., перераб</w:t>
      </w:r>
      <w:proofErr w:type="gramStart"/>
      <w:r w:rsidRPr="007B1AD4">
        <w:rPr>
          <w:rFonts w:ascii="Times New Roman" w:eastAsia="Times New Roman" w:hAnsi="Times New Roman" w:cs="Times New Roman"/>
          <w:sz w:val="28"/>
          <w:szCs w:val="28"/>
          <w:highlight w:val="white"/>
        </w:rPr>
        <w:t>.</w:t>
      </w:r>
      <w:proofErr w:type="gramEnd"/>
      <w:r w:rsidRPr="007B1AD4">
        <w:rPr>
          <w:rFonts w:ascii="Times New Roman" w:eastAsia="Times New Roman" w:hAnsi="Times New Roman" w:cs="Times New Roman"/>
          <w:sz w:val="28"/>
          <w:szCs w:val="28"/>
          <w:highlight w:val="white"/>
        </w:rPr>
        <w:t xml:space="preserve"> и доп. — Москва : Издательство Юрайт, 2026. — 353 с.</w:t>
      </w:r>
    </w:p>
    <w:p w14:paraId="284E14D0" w14:textId="1E5CA18E" w:rsidR="00A75F1A" w:rsidRPr="007B1AD4" w:rsidRDefault="001E1AA9">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highlight w:val="white"/>
        </w:rPr>
        <w:t xml:space="preserve">Райзберг Б.А. Современный экономический словарь / Б.А. Райзберг, </w:t>
      </w:r>
      <w:proofErr w:type="gramStart"/>
      <w:r w:rsidRPr="007B1AD4">
        <w:rPr>
          <w:rFonts w:ascii="Times New Roman" w:eastAsia="Times New Roman" w:hAnsi="Times New Roman" w:cs="Times New Roman"/>
          <w:sz w:val="28"/>
          <w:szCs w:val="28"/>
          <w:highlight w:val="white"/>
        </w:rPr>
        <w:t>Л.Ш.</w:t>
      </w:r>
      <w:proofErr w:type="gramEnd"/>
      <w:r w:rsidRPr="007B1AD4">
        <w:rPr>
          <w:rFonts w:ascii="Times New Roman" w:eastAsia="Times New Roman" w:hAnsi="Times New Roman" w:cs="Times New Roman"/>
          <w:sz w:val="28"/>
          <w:szCs w:val="28"/>
          <w:highlight w:val="white"/>
        </w:rPr>
        <w:t xml:space="preserve"> Лозовский, </w:t>
      </w:r>
      <w:proofErr w:type="gramStart"/>
      <w:r w:rsidRPr="007B1AD4">
        <w:rPr>
          <w:rFonts w:ascii="Times New Roman" w:eastAsia="Times New Roman" w:hAnsi="Times New Roman" w:cs="Times New Roman"/>
          <w:sz w:val="28"/>
          <w:szCs w:val="28"/>
          <w:highlight w:val="white"/>
        </w:rPr>
        <w:t>Е.Б.</w:t>
      </w:r>
      <w:proofErr w:type="gramEnd"/>
      <w:r w:rsidRPr="007B1AD4">
        <w:rPr>
          <w:rFonts w:ascii="Times New Roman" w:eastAsia="Times New Roman" w:hAnsi="Times New Roman" w:cs="Times New Roman"/>
          <w:sz w:val="28"/>
          <w:szCs w:val="28"/>
          <w:highlight w:val="white"/>
        </w:rPr>
        <w:t xml:space="preserve"> Стародубцева; под общ. ред. Б.А. Райзберга. 6-е изд., перераб</w:t>
      </w:r>
      <w:proofErr w:type="gramStart"/>
      <w:r w:rsidRPr="007B1AD4">
        <w:rPr>
          <w:rFonts w:ascii="Times New Roman" w:eastAsia="Times New Roman" w:hAnsi="Times New Roman" w:cs="Times New Roman"/>
          <w:sz w:val="28"/>
          <w:szCs w:val="28"/>
          <w:highlight w:val="white"/>
        </w:rPr>
        <w:t>.</w:t>
      </w:r>
      <w:proofErr w:type="gramEnd"/>
      <w:r w:rsidRPr="007B1AD4">
        <w:rPr>
          <w:rFonts w:ascii="Times New Roman" w:eastAsia="Times New Roman" w:hAnsi="Times New Roman" w:cs="Times New Roman"/>
          <w:sz w:val="28"/>
          <w:szCs w:val="28"/>
          <w:highlight w:val="white"/>
        </w:rPr>
        <w:t xml:space="preserve"> и доп. </w:t>
      </w:r>
      <w:r w:rsidR="00B50DE9" w:rsidRPr="007B1AD4">
        <w:rPr>
          <w:rFonts w:ascii="Times New Roman" w:eastAsia="Times New Roman" w:hAnsi="Times New Roman" w:cs="Times New Roman"/>
          <w:sz w:val="28"/>
          <w:szCs w:val="28"/>
          <w:highlight w:val="white"/>
        </w:rPr>
        <w:t>М.: ИНФРА-М, 2019</w:t>
      </w:r>
      <w:r w:rsidRPr="007B1AD4">
        <w:rPr>
          <w:rFonts w:ascii="Times New Roman" w:eastAsia="Times New Roman" w:hAnsi="Times New Roman" w:cs="Times New Roman"/>
          <w:sz w:val="28"/>
          <w:szCs w:val="28"/>
          <w:highlight w:val="white"/>
        </w:rPr>
        <w:t>. 511 с.</w:t>
      </w:r>
    </w:p>
    <w:p w14:paraId="568145BB" w14:textId="62AE9548" w:rsidR="00A75F1A" w:rsidRPr="007B1AD4" w:rsidRDefault="001E1AA9">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highlight w:val="white"/>
        </w:rPr>
        <w:t xml:space="preserve">Розанова </w:t>
      </w:r>
      <w:proofErr w:type="gramStart"/>
      <w:r w:rsidRPr="007B1AD4">
        <w:rPr>
          <w:rFonts w:ascii="Times New Roman" w:eastAsia="Times New Roman" w:hAnsi="Times New Roman" w:cs="Times New Roman"/>
          <w:sz w:val="28"/>
          <w:szCs w:val="28"/>
          <w:highlight w:val="white"/>
        </w:rPr>
        <w:t>Н.М.</w:t>
      </w:r>
      <w:proofErr w:type="gramEnd"/>
      <w:r w:rsidRPr="007B1AD4">
        <w:rPr>
          <w:rFonts w:ascii="Times New Roman" w:eastAsia="Times New Roman" w:hAnsi="Times New Roman" w:cs="Times New Roman"/>
          <w:sz w:val="28"/>
          <w:szCs w:val="28"/>
          <w:highlight w:val="white"/>
        </w:rPr>
        <w:t xml:space="preserve"> Экономика фирмы. В 2-х частях. Часть 2. Производственный процесс: учебник. </w:t>
      </w:r>
      <w:proofErr w:type="gramStart"/>
      <w:r w:rsidRPr="007B1AD4">
        <w:rPr>
          <w:rFonts w:ascii="Times New Roman" w:eastAsia="Times New Roman" w:hAnsi="Times New Roman" w:cs="Times New Roman"/>
          <w:sz w:val="28"/>
          <w:szCs w:val="28"/>
          <w:highlight w:val="white"/>
        </w:rPr>
        <w:t>Н.М.</w:t>
      </w:r>
      <w:proofErr w:type="gramEnd"/>
      <w:r w:rsidRPr="007B1AD4">
        <w:rPr>
          <w:rFonts w:ascii="Times New Roman" w:eastAsia="Times New Roman" w:hAnsi="Times New Roman" w:cs="Times New Roman"/>
          <w:sz w:val="28"/>
          <w:szCs w:val="28"/>
          <w:highlight w:val="white"/>
        </w:rPr>
        <w:t xml:space="preserve"> Розано</w:t>
      </w:r>
      <w:r w:rsidR="00B50DE9" w:rsidRPr="007B1AD4">
        <w:rPr>
          <w:rFonts w:ascii="Times New Roman" w:eastAsia="Times New Roman" w:hAnsi="Times New Roman" w:cs="Times New Roman"/>
          <w:sz w:val="28"/>
          <w:szCs w:val="28"/>
          <w:highlight w:val="white"/>
        </w:rPr>
        <w:t>ва. М.: Издательство Юрайт, 2021</w:t>
      </w:r>
      <w:r w:rsidRPr="007B1AD4">
        <w:rPr>
          <w:rFonts w:ascii="Times New Roman" w:eastAsia="Times New Roman" w:hAnsi="Times New Roman" w:cs="Times New Roman"/>
          <w:sz w:val="28"/>
          <w:szCs w:val="28"/>
          <w:highlight w:val="white"/>
        </w:rPr>
        <w:t>. 265 с.</w:t>
      </w:r>
    </w:p>
    <w:p w14:paraId="5FE6F51A" w14:textId="4CD442FE" w:rsidR="00204644" w:rsidRPr="007B1AD4" w:rsidRDefault="007B1AD4">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highlight w:val="white"/>
        </w:rPr>
        <w:t>С</w:t>
      </w:r>
      <w:r w:rsidR="002A3E8D" w:rsidRPr="007B1AD4">
        <w:rPr>
          <w:rFonts w:ascii="Times New Roman" w:eastAsia="Times New Roman" w:hAnsi="Times New Roman" w:cs="Times New Roman"/>
          <w:sz w:val="28"/>
          <w:szCs w:val="28"/>
          <w:highlight w:val="white"/>
        </w:rPr>
        <w:t xml:space="preserve">авицкая </w:t>
      </w:r>
      <w:proofErr w:type="gramStart"/>
      <w:r w:rsidR="002A3E8D" w:rsidRPr="007B1AD4">
        <w:rPr>
          <w:rFonts w:ascii="Times New Roman" w:eastAsia="Times New Roman" w:hAnsi="Times New Roman" w:cs="Times New Roman"/>
          <w:sz w:val="28"/>
          <w:szCs w:val="28"/>
          <w:highlight w:val="white"/>
        </w:rPr>
        <w:t>Г.</w:t>
      </w:r>
      <w:r w:rsidR="001E1AA9" w:rsidRPr="007B1AD4">
        <w:rPr>
          <w:rFonts w:ascii="Times New Roman" w:eastAsia="Times New Roman" w:hAnsi="Times New Roman" w:cs="Times New Roman"/>
          <w:sz w:val="28"/>
          <w:szCs w:val="28"/>
          <w:highlight w:val="white"/>
        </w:rPr>
        <w:t>В.</w:t>
      </w:r>
      <w:proofErr w:type="gramEnd"/>
      <w:r w:rsidR="001E1AA9" w:rsidRPr="007B1AD4">
        <w:rPr>
          <w:rFonts w:ascii="Times New Roman" w:eastAsia="Times New Roman" w:hAnsi="Times New Roman" w:cs="Times New Roman"/>
          <w:sz w:val="28"/>
          <w:szCs w:val="28"/>
          <w:highlight w:val="white"/>
        </w:rPr>
        <w:t xml:space="preserve"> Анализ хозяйственной деятельности предприятия: Учеб. пособие / </w:t>
      </w:r>
      <w:proofErr w:type="gramStart"/>
      <w:r w:rsidR="001E1AA9" w:rsidRPr="007B1AD4">
        <w:rPr>
          <w:rFonts w:ascii="Times New Roman" w:eastAsia="Times New Roman" w:hAnsi="Times New Roman" w:cs="Times New Roman"/>
          <w:sz w:val="28"/>
          <w:szCs w:val="28"/>
          <w:highlight w:val="white"/>
        </w:rPr>
        <w:t>Г.В.</w:t>
      </w:r>
      <w:proofErr w:type="gramEnd"/>
      <w:r w:rsidR="001E1AA9" w:rsidRPr="007B1AD4">
        <w:rPr>
          <w:rFonts w:ascii="Times New Roman" w:eastAsia="Times New Roman" w:hAnsi="Times New Roman" w:cs="Times New Roman"/>
          <w:sz w:val="28"/>
          <w:szCs w:val="28"/>
          <w:highlight w:val="white"/>
        </w:rPr>
        <w:t xml:space="preserve"> Савицкая. — 7-е изд., испр. — Мн.: Новое знание, 2002. — 704 с. — (Экономическое образование).</w:t>
      </w:r>
      <w:r w:rsidR="00616888" w:rsidRPr="007B1AD4">
        <w:rPr>
          <w:rFonts w:ascii="Times New Roman" w:eastAsia="Times New Roman" w:hAnsi="Times New Roman" w:cs="Times New Roman"/>
          <w:sz w:val="28"/>
          <w:szCs w:val="28"/>
          <w:highlight w:val="white"/>
        </w:rPr>
        <w:t xml:space="preserve"> </w:t>
      </w:r>
    </w:p>
    <w:p w14:paraId="080073B6" w14:textId="061ADDAD" w:rsidR="00204644" w:rsidRPr="007B1AD4" w:rsidRDefault="00204644">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highlight w:val="white"/>
        </w:rPr>
        <w:t xml:space="preserve">Сацук </w:t>
      </w:r>
      <w:proofErr w:type="gramStart"/>
      <w:r w:rsidRPr="007B1AD4">
        <w:rPr>
          <w:rFonts w:ascii="Times New Roman" w:eastAsia="Times New Roman" w:hAnsi="Times New Roman" w:cs="Times New Roman"/>
          <w:sz w:val="28"/>
          <w:szCs w:val="28"/>
          <w:highlight w:val="white"/>
        </w:rPr>
        <w:t>Т.П.</w:t>
      </w:r>
      <w:proofErr w:type="gramEnd"/>
      <w:r w:rsidRPr="007B1AD4">
        <w:rPr>
          <w:rFonts w:ascii="Times New Roman" w:eastAsia="Times New Roman" w:hAnsi="Times New Roman" w:cs="Times New Roman"/>
          <w:sz w:val="28"/>
          <w:szCs w:val="28"/>
          <w:highlight w:val="white"/>
        </w:rPr>
        <w:t xml:space="preserve"> Бухгалтерский финансовый учет и отчетность: Учебное пособие / </w:t>
      </w:r>
      <w:proofErr w:type="gramStart"/>
      <w:r w:rsidRPr="007B1AD4">
        <w:rPr>
          <w:rFonts w:ascii="Times New Roman" w:eastAsia="Times New Roman" w:hAnsi="Times New Roman" w:cs="Times New Roman"/>
          <w:sz w:val="28"/>
          <w:szCs w:val="28"/>
          <w:highlight w:val="white"/>
        </w:rPr>
        <w:t>Т.П.</w:t>
      </w:r>
      <w:proofErr w:type="gramEnd"/>
      <w:r w:rsidRPr="007B1AD4">
        <w:rPr>
          <w:rFonts w:ascii="Times New Roman" w:eastAsia="Times New Roman" w:hAnsi="Times New Roman" w:cs="Times New Roman"/>
          <w:sz w:val="28"/>
          <w:szCs w:val="28"/>
          <w:highlight w:val="white"/>
        </w:rPr>
        <w:t xml:space="preserve"> Сацук, </w:t>
      </w:r>
      <w:proofErr w:type="gramStart"/>
      <w:r w:rsidRPr="007B1AD4">
        <w:rPr>
          <w:rFonts w:ascii="Times New Roman" w:eastAsia="Times New Roman" w:hAnsi="Times New Roman" w:cs="Times New Roman"/>
          <w:sz w:val="28"/>
          <w:szCs w:val="28"/>
          <w:highlight w:val="white"/>
        </w:rPr>
        <w:t>И.А.</w:t>
      </w:r>
      <w:proofErr w:type="gramEnd"/>
      <w:r w:rsidRPr="007B1AD4">
        <w:rPr>
          <w:rFonts w:ascii="Times New Roman" w:eastAsia="Times New Roman" w:hAnsi="Times New Roman" w:cs="Times New Roman"/>
          <w:sz w:val="28"/>
          <w:szCs w:val="28"/>
          <w:highlight w:val="white"/>
        </w:rPr>
        <w:t xml:space="preserve"> Полякова, </w:t>
      </w:r>
      <w:proofErr w:type="gramStart"/>
      <w:r w:rsidRPr="007B1AD4">
        <w:rPr>
          <w:rFonts w:ascii="Times New Roman" w:eastAsia="Times New Roman" w:hAnsi="Times New Roman" w:cs="Times New Roman"/>
          <w:sz w:val="28"/>
          <w:szCs w:val="28"/>
          <w:highlight w:val="white"/>
        </w:rPr>
        <w:t>О.С.</w:t>
      </w:r>
      <w:proofErr w:type="gramEnd"/>
      <w:r w:rsidRPr="007B1AD4">
        <w:rPr>
          <w:rFonts w:ascii="Times New Roman" w:eastAsia="Times New Roman" w:hAnsi="Times New Roman" w:cs="Times New Roman"/>
          <w:sz w:val="28"/>
          <w:szCs w:val="28"/>
          <w:highlight w:val="white"/>
        </w:rPr>
        <w:t xml:space="preserve"> Ростовцева. — М.: КноРус, 2018. — 118 c.</w:t>
      </w:r>
    </w:p>
    <w:p w14:paraId="51A11BBC" w14:textId="4FB6E055" w:rsidR="00A75F1A" w:rsidRPr="007B1AD4" w:rsidRDefault="001E1AA9">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highlight w:val="white"/>
        </w:rPr>
        <w:t>Сигидов Ю.И. Формирование учетно-аналитической информации о движении денежных потоков в коммерческих организаци</w:t>
      </w:r>
      <w:r w:rsidR="002A3E8D" w:rsidRPr="007B1AD4">
        <w:rPr>
          <w:rFonts w:ascii="Times New Roman" w:eastAsia="Times New Roman" w:hAnsi="Times New Roman" w:cs="Times New Roman"/>
          <w:sz w:val="28"/>
          <w:szCs w:val="28"/>
          <w:highlight w:val="white"/>
        </w:rPr>
        <w:t>ях : монография / Ю. И. Сигидов,</w:t>
      </w:r>
      <w:r w:rsidRPr="007B1AD4">
        <w:rPr>
          <w:rFonts w:ascii="Times New Roman" w:eastAsia="Times New Roman" w:hAnsi="Times New Roman" w:cs="Times New Roman"/>
          <w:sz w:val="28"/>
          <w:szCs w:val="28"/>
          <w:highlight w:val="white"/>
        </w:rPr>
        <w:t xml:space="preserve"> А. А. Адаменко, Т. Е. Хороль</w:t>
      </w:r>
      <w:r w:rsidR="00B50DE9" w:rsidRPr="007B1AD4">
        <w:rPr>
          <w:rFonts w:ascii="Times New Roman" w:eastAsia="Times New Roman" w:hAnsi="Times New Roman" w:cs="Times New Roman"/>
          <w:sz w:val="28"/>
          <w:szCs w:val="28"/>
          <w:highlight w:val="white"/>
        </w:rPr>
        <w:t>ская. - Краснодар : КубГАУ, 2021</w:t>
      </w:r>
      <w:r w:rsidRPr="007B1AD4">
        <w:rPr>
          <w:rFonts w:ascii="Times New Roman" w:eastAsia="Times New Roman" w:hAnsi="Times New Roman" w:cs="Times New Roman"/>
          <w:sz w:val="28"/>
          <w:szCs w:val="28"/>
          <w:highlight w:val="white"/>
        </w:rPr>
        <w:t>. - 144 с.</w:t>
      </w:r>
    </w:p>
    <w:p w14:paraId="2CB1E2A0" w14:textId="35C8F658" w:rsidR="00E51FD5" w:rsidRPr="007B1AD4" w:rsidRDefault="002A3E8D">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highlight w:val="white"/>
        </w:rPr>
        <w:t>Соболева</w:t>
      </w:r>
      <w:r w:rsidR="00E51FD5" w:rsidRPr="007B1AD4">
        <w:rPr>
          <w:rFonts w:ascii="Times New Roman" w:eastAsia="Times New Roman" w:hAnsi="Times New Roman" w:cs="Times New Roman"/>
          <w:sz w:val="28"/>
          <w:szCs w:val="28"/>
          <w:highlight w:val="white"/>
        </w:rPr>
        <w:t xml:space="preserve"> </w:t>
      </w:r>
      <w:proofErr w:type="gramStart"/>
      <w:r w:rsidR="00E51FD5" w:rsidRPr="007B1AD4">
        <w:rPr>
          <w:rFonts w:ascii="Times New Roman" w:eastAsia="Times New Roman" w:hAnsi="Times New Roman" w:cs="Times New Roman"/>
          <w:sz w:val="28"/>
          <w:szCs w:val="28"/>
          <w:highlight w:val="white"/>
        </w:rPr>
        <w:t>А.А.</w:t>
      </w:r>
      <w:proofErr w:type="gramEnd"/>
      <w:r w:rsidR="00E51FD5" w:rsidRPr="007B1AD4">
        <w:rPr>
          <w:rFonts w:ascii="Times New Roman" w:eastAsia="Times New Roman" w:hAnsi="Times New Roman" w:cs="Times New Roman"/>
          <w:sz w:val="28"/>
          <w:szCs w:val="28"/>
          <w:highlight w:val="white"/>
        </w:rPr>
        <w:t xml:space="preserve"> Сущность, критерии и показатели финансовых результатов деятельности предприятия /  Экономика и управление: анализ тенде</w:t>
      </w:r>
      <w:r w:rsidR="00B50DE9" w:rsidRPr="007B1AD4">
        <w:rPr>
          <w:rFonts w:ascii="Times New Roman" w:eastAsia="Times New Roman" w:hAnsi="Times New Roman" w:cs="Times New Roman"/>
          <w:sz w:val="28"/>
          <w:szCs w:val="28"/>
          <w:highlight w:val="white"/>
        </w:rPr>
        <w:t>нций и перспектив развития. 2020</w:t>
      </w:r>
      <w:r w:rsidR="00E51FD5" w:rsidRPr="007B1AD4">
        <w:rPr>
          <w:rFonts w:ascii="Times New Roman" w:eastAsia="Times New Roman" w:hAnsi="Times New Roman" w:cs="Times New Roman"/>
          <w:sz w:val="28"/>
          <w:szCs w:val="28"/>
          <w:highlight w:val="white"/>
        </w:rPr>
        <w:t xml:space="preserve">. № 24. С. </w:t>
      </w:r>
      <w:proofErr w:type="gramStart"/>
      <w:r w:rsidR="00E51FD5" w:rsidRPr="007B1AD4">
        <w:rPr>
          <w:rFonts w:ascii="Times New Roman" w:eastAsia="Times New Roman" w:hAnsi="Times New Roman" w:cs="Times New Roman"/>
          <w:sz w:val="28"/>
          <w:szCs w:val="28"/>
          <w:highlight w:val="white"/>
        </w:rPr>
        <w:t>96-100</w:t>
      </w:r>
      <w:proofErr w:type="gramEnd"/>
      <w:r w:rsidR="00E51FD5" w:rsidRPr="007B1AD4">
        <w:rPr>
          <w:rFonts w:ascii="Times New Roman" w:eastAsia="Times New Roman" w:hAnsi="Times New Roman" w:cs="Times New Roman"/>
          <w:sz w:val="28"/>
          <w:szCs w:val="28"/>
          <w:highlight w:val="white"/>
        </w:rPr>
        <w:t>.</w:t>
      </w:r>
      <w:bookmarkEnd w:id="23"/>
    </w:p>
    <w:p w14:paraId="19FB52AD" w14:textId="534B55CF" w:rsidR="007B1AD4" w:rsidRPr="007B1AD4" w:rsidRDefault="007B1AD4">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highlight w:val="white"/>
        </w:rPr>
        <w:lastRenderedPageBreak/>
        <w:t>Страхование и управление рисками : учебник для вузов / под редакцией Г. В. Черновой. — 3-е изд., перераб</w:t>
      </w:r>
      <w:proofErr w:type="gramStart"/>
      <w:r w:rsidRPr="007B1AD4">
        <w:rPr>
          <w:rFonts w:ascii="Times New Roman" w:eastAsia="Times New Roman" w:hAnsi="Times New Roman" w:cs="Times New Roman"/>
          <w:sz w:val="28"/>
          <w:szCs w:val="28"/>
          <w:highlight w:val="white"/>
        </w:rPr>
        <w:t>.</w:t>
      </w:r>
      <w:proofErr w:type="gramEnd"/>
      <w:r w:rsidRPr="007B1AD4">
        <w:rPr>
          <w:rFonts w:ascii="Times New Roman" w:eastAsia="Times New Roman" w:hAnsi="Times New Roman" w:cs="Times New Roman"/>
          <w:sz w:val="28"/>
          <w:szCs w:val="28"/>
          <w:highlight w:val="white"/>
        </w:rPr>
        <w:t xml:space="preserve"> и доп. — Москва : Издательство Юрайт, 2026. — 630 с.</w:t>
      </w:r>
    </w:p>
    <w:p w14:paraId="39F212CF" w14:textId="6BCACCEC" w:rsidR="007B1AD4" w:rsidRPr="007B1AD4" w:rsidRDefault="007B1AD4">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highlight w:val="white"/>
        </w:rPr>
        <w:t>Управление финансовыми рисками : учебник и практикум для вузов / под редакцией И. П. Хоминич. — 3-е изд., перераб</w:t>
      </w:r>
      <w:proofErr w:type="gramStart"/>
      <w:r w:rsidRPr="007B1AD4">
        <w:rPr>
          <w:rFonts w:ascii="Times New Roman" w:eastAsia="Times New Roman" w:hAnsi="Times New Roman" w:cs="Times New Roman"/>
          <w:sz w:val="28"/>
          <w:szCs w:val="28"/>
          <w:highlight w:val="white"/>
        </w:rPr>
        <w:t>.</w:t>
      </w:r>
      <w:proofErr w:type="gramEnd"/>
      <w:r w:rsidRPr="007B1AD4">
        <w:rPr>
          <w:rFonts w:ascii="Times New Roman" w:eastAsia="Times New Roman" w:hAnsi="Times New Roman" w:cs="Times New Roman"/>
          <w:sz w:val="28"/>
          <w:szCs w:val="28"/>
          <w:highlight w:val="white"/>
        </w:rPr>
        <w:t xml:space="preserve"> и доп. — Москва : Издательство Юрайт, 2026. — 569 с.</w:t>
      </w:r>
    </w:p>
    <w:p w14:paraId="79AFE874" w14:textId="3EC9B212" w:rsidR="007B1AD4" w:rsidRPr="007B1AD4" w:rsidRDefault="007B1AD4">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highlight w:val="white"/>
        </w:rPr>
        <w:t>Управление финансовыми рисками. Практический курс : учебник для вузов / под редакцией И. П. Хоминич. — 2-е изд. — Москва : Издательство Юрайт, 2026. — 97 с.</w:t>
      </w:r>
    </w:p>
    <w:p w14:paraId="34C37360" w14:textId="4C67E051" w:rsidR="007B1AD4" w:rsidRPr="007B1AD4" w:rsidRDefault="007B1AD4">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highlight w:val="white"/>
        </w:rPr>
        <w:t>Финансы организаций: управление финансовыми рисками : учебник и практикум для среднего профессионального образования / под редакцией И. П. Хоминич. — 3-е изд., перераб</w:t>
      </w:r>
      <w:proofErr w:type="gramStart"/>
      <w:r w:rsidRPr="007B1AD4">
        <w:rPr>
          <w:rFonts w:ascii="Times New Roman" w:eastAsia="Times New Roman" w:hAnsi="Times New Roman" w:cs="Times New Roman"/>
          <w:sz w:val="28"/>
          <w:szCs w:val="28"/>
          <w:highlight w:val="white"/>
        </w:rPr>
        <w:t>.</w:t>
      </w:r>
      <w:proofErr w:type="gramEnd"/>
      <w:r w:rsidRPr="007B1AD4">
        <w:rPr>
          <w:rFonts w:ascii="Times New Roman" w:eastAsia="Times New Roman" w:hAnsi="Times New Roman" w:cs="Times New Roman"/>
          <w:sz w:val="28"/>
          <w:szCs w:val="28"/>
          <w:highlight w:val="white"/>
        </w:rPr>
        <w:t xml:space="preserve"> и доп. — Москва : Издательство Юрайт, 2026. — 569 с.</w:t>
      </w:r>
    </w:p>
    <w:p w14:paraId="5745E098" w14:textId="422FE714" w:rsidR="007B1AD4" w:rsidRPr="007B1AD4" w:rsidRDefault="007B1AD4">
      <w:pPr>
        <w:pStyle w:val="af9"/>
        <w:numPr>
          <w:ilvl w:val="0"/>
          <w:numId w:val="1"/>
        </w:numPr>
        <w:spacing w:line="360" w:lineRule="auto"/>
        <w:ind w:left="0" w:firstLine="709"/>
        <w:jc w:val="both"/>
        <w:rPr>
          <w:rFonts w:ascii="Times New Roman" w:eastAsia="Times New Roman" w:hAnsi="Times New Roman" w:cs="Times New Roman"/>
          <w:sz w:val="28"/>
          <w:szCs w:val="28"/>
          <w:highlight w:val="white"/>
        </w:rPr>
      </w:pPr>
      <w:r w:rsidRPr="007B1AD4">
        <w:rPr>
          <w:rFonts w:ascii="Times New Roman" w:eastAsia="Times New Roman" w:hAnsi="Times New Roman" w:cs="Times New Roman"/>
          <w:sz w:val="28"/>
          <w:szCs w:val="28"/>
        </w:rPr>
        <w:t>Чжан Х</w:t>
      </w:r>
      <w:r>
        <w:rPr>
          <w:rFonts w:ascii="Times New Roman" w:eastAsia="Times New Roman" w:hAnsi="Times New Roman" w:cs="Times New Roman"/>
          <w:sz w:val="28"/>
          <w:szCs w:val="28"/>
          <w:lang w:val="ru-RU"/>
        </w:rPr>
        <w:t>.</w:t>
      </w:r>
      <w:r w:rsidRPr="007B1AD4">
        <w:rPr>
          <w:rFonts w:ascii="Times New Roman" w:eastAsia="Times New Roman" w:hAnsi="Times New Roman" w:cs="Times New Roman"/>
          <w:sz w:val="28"/>
          <w:szCs w:val="28"/>
        </w:rPr>
        <w:t xml:space="preserve"> СТРАТЕГИЯ УПРАВЛЕНИЯ ФИНАНСОВЫМИ РИСКАМИ // Экономика и социум. 2025. </w:t>
      </w:r>
      <w:proofErr w:type="gramStart"/>
      <w:r w:rsidRPr="007B1AD4">
        <w:rPr>
          <w:rFonts w:ascii="Times New Roman" w:eastAsia="Times New Roman" w:hAnsi="Times New Roman" w:cs="Times New Roman"/>
          <w:sz w:val="28"/>
          <w:szCs w:val="28"/>
        </w:rPr>
        <w:t>№3-1</w:t>
      </w:r>
      <w:proofErr w:type="gramEnd"/>
      <w:r w:rsidRPr="007B1AD4">
        <w:rPr>
          <w:rFonts w:ascii="Times New Roman" w:eastAsia="Times New Roman" w:hAnsi="Times New Roman" w:cs="Times New Roman"/>
          <w:sz w:val="28"/>
          <w:szCs w:val="28"/>
        </w:rPr>
        <w:t xml:space="preserve"> (130). </w:t>
      </w:r>
    </w:p>
    <w:p w14:paraId="36AA8DE7" w14:textId="695FB075" w:rsidR="00CA2DE0" w:rsidRDefault="007B1AD4">
      <w:pPr>
        <w:pStyle w:val="af9"/>
        <w:numPr>
          <w:ilvl w:val="0"/>
          <w:numId w:val="1"/>
        </w:numPr>
        <w:spacing w:line="360" w:lineRule="auto"/>
        <w:ind w:left="0" w:firstLine="709"/>
        <w:jc w:val="both"/>
        <w:rPr>
          <w:rFonts w:ascii="Times New Roman" w:eastAsia="Times New Roman" w:hAnsi="Times New Roman" w:cs="Times New Roman"/>
          <w:sz w:val="28"/>
          <w:szCs w:val="28"/>
          <w:lang w:val="ru-RU"/>
        </w:rPr>
      </w:pPr>
      <w:r w:rsidRPr="002B5745">
        <w:rPr>
          <w:rFonts w:ascii="Times New Roman" w:eastAsia="Times New Roman" w:hAnsi="Times New Roman" w:cs="Times New Roman"/>
          <w:sz w:val="28"/>
          <w:szCs w:val="28"/>
          <w:lang w:val="ru-RU"/>
        </w:rPr>
        <w:t>Шкурко, В. Е.  Управление рисками проекта : учебник для вузов / В. Е. Шкурко ; под научной редакцией А. В. Гребенкина. — 2-е изд. — Москва : И</w:t>
      </w:r>
      <w:r w:rsidRPr="007B1AD4">
        <w:rPr>
          <w:rFonts w:ascii="Times New Roman" w:eastAsia="Times New Roman" w:hAnsi="Times New Roman" w:cs="Times New Roman"/>
          <w:sz w:val="28"/>
          <w:szCs w:val="28"/>
          <w:lang w:val="ru-RU"/>
        </w:rPr>
        <w:t>здательство Юрайт, 2025. — 163 с.</w:t>
      </w:r>
      <w:bookmarkEnd w:id="24"/>
    </w:p>
    <w:p w14:paraId="26515182" w14:textId="6D05AD28" w:rsidR="002B5745" w:rsidRPr="00A934F5" w:rsidRDefault="002B5745">
      <w:pPr>
        <w:pStyle w:val="af9"/>
        <w:numPr>
          <w:ilvl w:val="0"/>
          <w:numId w:val="1"/>
        </w:numPr>
        <w:spacing w:line="360" w:lineRule="auto"/>
        <w:ind w:left="0" w:firstLine="709"/>
        <w:jc w:val="both"/>
        <w:rPr>
          <w:rFonts w:ascii="Times New Roman" w:eastAsia="Times New Roman" w:hAnsi="Times New Roman" w:cs="Times New Roman"/>
          <w:sz w:val="28"/>
          <w:szCs w:val="28"/>
          <w:lang w:val="en-US"/>
        </w:rPr>
      </w:pPr>
      <w:r w:rsidRPr="00A934F5">
        <w:rPr>
          <w:rFonts w:ascii="Times New Roman" w:eastAsia="Times New Roman" w:hAnsi="Times New Roman" w:cs="Times New Roman"/>
          <w:sz w:val="28"/>
          <w:szCs w:val="28"/>
          <w:lang w:val="en-US"/>
        </w:rPr>
        <w:t>ISO 31000:2018. Risk management – Guidelines. – Geneva: ISO, 2018.</w:t>
      </w:r>
    </w:p>
    <w:p w14:paraId="18B0A54C" w14:textId="77777777" w:rsidR="002B5745" w:rsidRPr="00A934F5" w:rsidRDefault="002B5745">
      <w:pPr>
        <w:pStyle w:val="af9"/>
        <w:numPr>
          <w:ilvl w:val="0"/>
          <w:numId w:val="1"/>
        </w:numPr>
        <w:spacing w:line="360" w:lineRule="auto"/>
        <w:ind w:left="0" w:firstLine="709"/>
        <w:jc w:val="both"/>
        <w:rPr>
          <w:rFonts w:ascii="Times New Roman" w:eastAsia="Times New Roman" w:hAnsi="Times New Roman" w:cs="Times New Roman"/>
          <w:sz w:val="28"/>
          <w:szCs w:val="28"/>
          <w:lang w:val="en-US"/>
        </w:rPr>
      </w:pPr>
      <w:r w:rsidRPr="00A934F5">
        <w:rPr>
          <w:rFonts w:ascii="Times New Roman" w:eastAsia="Times New Roman" w:hAnsi="Times New Roman" w:cs="Times New Roman"/>
          <w:sz w:val="28"/>
          <w:szCs w:val="28"/>
          <w:lang w:val="en-US"/>
        </w:rPr>
        <w:t>ISO 31010:2009. Risk management – Risk assessment techniques. – Geneva: ISO, 2009.</w:t>
      </w:r>
    </w:p>
    <w:p w14:paraId="6DF3A334" w14:textId="77777777" w:rsidR="002B5745" w:rsidRPr="00A934F5" w:rsidRDefault="002B5745">
      <w:pPr>
        <w:pStyle w:val="af9"/>
        <w:numPr>
          <w:ilvl w:val="0"/>
          <w:numId w:val="1"/>
        </w:numPr>
        <w:spacing w:line="360" w:lineRule="auto"/>
        <w:ind w:left="0" w:firstLine="709"/>
        <w:jc w:val="both"/>
        <w:rPr>
          <w:rFonts w:ascii="Times New Roman" w:eastAsia="Times New Roman" w:hAnsi="Times New Roman" w:cs="Times New Roman"/>
          <w:sz w:val="28"/>
          <w:szCs w:val="28"/>
          <w:lang w:val="en-US"/>
        </w:rPr>
      </w:pPr>
      <w:r w:rsidRPr="00A934F5">
        <w:rPr>
          <w:rFonts w:ascii="Times New Roman" w:eastAsia="Times New Roman" w:hAnsi="Times New Roman" w:cs="Times New Roman"/>
          <w:sz w:val="28"/>
          <w:szCs w:val="28"/>
          <w:lang w:val="en-US"/>
        </w:rPr>
        <w:t>ISO Guide 73:2009. Risk management – Vocabulary. – Geneva: ISO, 2009.</w:t>
      </w:r>
    </w:p>
    <w:p w14:paraId="269212F3" w14:textId="581487E2" w:rsidR="002B5745" w:rsidRPr="00F346DA" w:rsidRDefault="002B5745">
      <w:pPr>
        <w:pStyle w:val="af9"/>
        <w:numPr>
          <w:ilvl w:val="0"/>
          <w:numId w:val="1"/>
        </w:numPr>
        <w:spacing w:line="360" w:lineRule="auto"/>
        <w:ind w:left="0" w:firstLine="709"/>
        <w:jc w:val="both"/>
        <w:rPr>
          <w:rFonts w:ascii="Times New Roman" w:eastAsia="Times New Roman" w:hAnsi="Times New Roman" w:cs="Times New Roman"/>
          <w:sz w:val="28"/>
          <w:szCs w:val="28"/>
          <w:lang w:val="en-US"/>
        </w:rPr>
      </w:pPr>
      <w:r w:rsidRPr="00A934F5">
        <w:rPr>
          <w:rFonts w:ascii="Times New Roman" w:eastAsia="Times New Roman" w:hAnsi="Times New Roman" w:cs="Times New Roman"/>
          <w:sz w:val="28"/>
          <w:szCs w:val="28"/>
          <w:lang w:val="en-US"/>
        </w:rPr>
        <w:t>COSO. Enterprise Risk Management – Integrated Framework. – Committee of Sponsoring Org</w:t>
      </w:r>
      <w:r w:rsidRPr="002B5745">
        <w:rPr>
          <w:rFonts w:ascii="Times New Roman" w:eastAsia="Times New Roman" w:hAnsi="Times New Roman" w:cs="Times New Roman"/>
          <w:sz w:val="28"/>
          <w:szCs w:val="28"/>
          <w:lang w:val="en-US"/>
        </w:rPr>
        <w:t>anizations of the Treadway Commission, 2017.</w:t>
      </w:r>
    </w:p>
    <w:p w14:paraId="1701580A" w14:textId="37C237B8" w:rsidR="00CA2DE0" w:rsidRPr="00F346DA" w:rsidRDefault="00F346DA">
      <w:pPr>
        <w:pStyle w:val="af9"/>
        <w:numPr>
          <w:ilvl w:val="0"/>
          <w:numId w:val="1"/>
        </w:numPr>
        <w:spacing w:line="360" w:lineRule="auto"/>
        <w:ind w:left="0" w:firstLine="709"/>
        <w:jc w:val="both"/>
        <w:rPr>
          <w:rFonts w:ascii="Times New Roman" w:eastAsia="Times New Roman" w:hAnsi="Times New Roman" w:cs="Times New Roman"/>
          <w:sz w:val="28"/>
          <w:szCs w:val="28"/>
          <w:lang w:val="ru-RU"/>
        </w:rPr>
      </w:pPr>
      <w:r w:rsidRPr="00F346DA">
        <w:rPr>
          <w:rFonts w:ascii="Times New Roman" w:eastAsia="Times New Roman" w:hAnsi="Times New Roman" w:cs="Times New Roman"/>
          <w:sz w:val="28"/>
          <w:szCs w:val="28"/>
          <w:lang w:val="en-US"/>
        </w:rPr>
        <w:t>European Federation of Risk Management Associations (FERMA). Risk</w:t>
      </w:r>
      <w:r w:rsidRPr="00F346DA">
        <w:rPr>
          <w:rFonts w:ascii="Times New Roman" w:eastAsia="Times New Roman" w:hAnsi="Times New Roman" w:cs="Times New Roman"/>
          <w:sz w:val="28"/>
          <w:szCs w:val="28"/>
          <w:lang w:val="ru-RU"/>
        </w:rPr>
        <w:t xml:space="preserve"> </w:t>
      </w:r>
      <w:r w:rsidRPr="00F346DA">
        <w:rPr>
          <w:rFonts w:ascii="Times New Roman" w:eastAsia="Times New Roman" w:hAnsi="Times New Roman" w:cs="Times New Roman"/>
          <w:sz w:val="28"/>
          <w:szCs w:val="28"/>
          <w:lang w:val="en-US"/>
        </w:rPr>
        <w:t>Management</w:t>
      </w:r>
      <w:r w:rsidRPr="00F346DA">
        <w:rPr>
          <w:rFonts w:ascii="Times New Roman" w:eastAsia="Times New Roman" w:hAnsi="Times New Roman" w:cs="Times New Roman"/>
          <w:sz w:val="28"/>
          <w:szCs w:val="28"/>
          <w:lang w:val="ru-RU"/>
        </w:rPr>
        <w:t xml:space="preserve"> </w:t>
      </w:r>
      <w:r w:rsidRPr="00F346DA">
        <w:rPr>
          <w:rFonts w:ascii="Times New Roman" w:eastAsia="Times New Roman" w:hAnsi="Times New Roman" w:cs="Times New Roman"/>
          <w:sz w:val="28"/>
          <w:szCs w:val="28"/>
          <w:lang w:val="en-US"/>
        </w:rPr>
        <w:t>Standard</w:t>
      </w:r>
      <w:r w:rsidRPr="00F346DA">
        <w:rPr>
          <w:rFonts w:ascii="Times New Roman" w:eastAsia="Times New Roman" w:hAnsi="Times New Roman" w:cs="Times New Roman"/>
          <w:sz w:val="28"/>
          <w:szCs w:val="28"/>
          <w:lang w:val="ru-RU"/>
        </w:rPr>
        <w:t xml:space="preserve"> / Федерация европейских ассоциаций риск‑менеджмента. Стандарт управления рисками [Электронный ресурс]. – 2002. </w:t>
      </w:r>
      <w:r w:rsidR="00CA2DE0" w:rsidRPr="00F346DA">
        <w:rPr>
          <w:rFonts w:ascii="Times New Roman" w:eastAsia="Times New Roman" w:hAnsi="Times New Roman" w:cs="Times New Roman"/>
          <w:sz w:val="28"/>
          <w:szCs w:val="28"/>
          <w:lang w:val="ru-RU"/>
        </w:rPr>
        <w:br w:type="page"/>
      </w:r>
    </w:p>
    <w:p w14:paraId="7667060A" w14:textId="45147F47" w:rsidR="007B1AD4" w:rsidRDefault="00CA2DE0" w:rsidP="00CA2DE0">
      <w:pPr>
        <w:pStyle w:val="2"/>
        <w:jc w:val="center"/>
        <w:rPr>
          <w:rFonts w:ascii="Times New Roman" w:hAnsi="Times New Roman" w:cs="Times New Roman"/>
          <w:b/>
          <w:sz w:val="28"/>
          <w:szCs w:val="28"/>
          <w:lang w:val="ru-RU"/>
        </w:rPr>
      </w:pPr>
      <w:bookmarkStart w:id="25" w:name="_Toc227701797"/>
      <w:r w:rsidRPr="00CA2DE0">
        <w:rPr>
          <w:rFonts w:ascii="Times New Roman" w:hAnsi="Times New Roman" w:cs="Times New Roman"/>
          <w:b/>
          <w:sz w:val="28"/>
          <w:szCs w:val="28"/>
        </w:rPr>
        <w:lastRenderedPageBreak/>
        <w:t>ПРИЛОЖЕНИЯ</w:t>
      </w:r>
      <w:bookmarkEnd w:id="25"/>
    </w:p>
    <w:p w14:paraId="4FDDFB97" w14:textId="71645976" w:rsidR="00CA2DE0" w:rsidRPr="00CA2DE0" w:rsidRDefault="00CA2DE0" w:rsidP="00CA2DE0">
      <w:pPr>
        <w:spacing w:line="360" w:lineRule="auto"/>
        <w:ind w:firstLine="709"/>
        <w:jc w:val="right"/>
        <w:rPr>
          <w:rFonts w:ascii="Times New Roman" w:eastAsia="Times New Roman" w:hAnsi="Times New Roman" w:cs="Times New Roman"/>
          <w:b/>
          <w:bCs/>
          <w:sz w:val="28"/>
          <w:szCs w:val="28"/>
          <w:lang w:val="ru-RU"/>
        </w:rPr>
      </w:pPr>
      <w:r w:rsidRPr="00CA2DE0">
        <w:rPr>
          <w:rFonts w:ascii="Times New Roman" w:eastAsia="Times New Roman" w:hAnsi="Times New Roman" w:cs="Times New Roman"/>
          <w:b/>
          <w:bCs/>
          <w:sz w:val="28"/>
          <w:szCs w:val="28"/>
          <w:lang w:val="ru-RU"/>
        </w:rPr>
        <w:t>Приложение 1</w:t>
      </w:r>
    </w:p>
    <w:p w14:paraId="03A606A5" w14:textId="37077B37" w:rsidR="00CA2DE0" w:rsidRDefault="00CA2DE0" w:rsidP="00CA2DE0">
      <w:pPr>
        <w:spacing w:line="360" w:lineRule="auto"/>
        <w:ind w:firstLine="709"/>
        <w:jc w:val="center"/>
        <w:rPr>
          <w:rFonts w:ascii="Times New Roman" w:eastAsia="Times New Roman" w:hAnsi="Times New Roman" w:cs="Times New Roman"/>
          <w:sz w:val="28"/>
          <w:szCs w:val="28"/>
          <w:lang w:val="ru-RU"/>
        </w:rPr>
      </w:pPr>
      <w:r w:rsidRPr="00CA2DE0">
        <w:rPr>
          <w:rFonts w:ascii="Times New Roman" w:eastAsia="Times New Roman" w:hAnsi="Times New Roman" w:cs="Times New Roman"/>
          <w:sz w:val="28"/>
          <w:szCs w:val="28"/>
          <w:lang w:val="ru-RU"/>
        </w:rPr>
        <w:t>Бухгалтерская отчетность предприятия</w:t>
      </w:r>
    </w:p>
    <w:p w14:paraId="2844A448" w14:textId="107C0AC6" w:rsidR="003A48B3" w:rsidRDefault="003A48B3" w:rsidP="003A48B3">
      <w:pPr>
        <w:spacing w:line="360" w:lineRule="auto"/>
        <w:rPr>
          <w:rFonts w:ascii="Times New Roman" w:eastAsia="Times New Roman" w:hAnsi="Times New Roman" w:cs="Times New Roman"/>
          <w:sz w:val="28"/>
          <w:szCs w:val="28"/>
          <w:lang w:val="ru-RU"/>
        </w:rPr>
      </w:pPr>
      <w:r w:rsidRPr="003A48B3">
        <w:rPr>
          <w:rFonts w:ascii="Times New Roman" w:eastAsia="Times New Roman" w:hAnsi="Times New Roman" w:cs="Times New Roman"/>
          <w:noProof/>
          <w:sz w:val="28"/>
          <w:szCs w:val="28"/>
          <w:lang w:val="ru-RU"/>
        </w:rPr>
        <w:drawing>
          <wp:inline distT="0" distB="0" distL="0" distR="0" wp14:anchorId="01B5FF03" wp14:editId="2A3C41B7">
            <wp:extent cx="6122035" cy="7489190"/>
            <wp:effectExtent l="0" t="0" r="0" b="0"/>
            <wp:docPr id="8853690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369057" name=""/>
                    <pic:cNvPicPr/>
                  </pic:nvPicPr>
                  <pic:blipFill>
                    <a:blip r:embed="rId9"/>
                    <a:stretch>
                      <a:fillRect/>
                    </a:stretch>
                  </pic:blipFill>
                  <pic:spPr>
                    <a:xfrm>
                      <a:off x="0" y="0"/>
                      <a:ext cx="6122035" cy="7489190"/>
                    </a:xfrm>
                    <a:prstGeom prst="rect">
                      <a:avLst/>
                    </a:prstGeom>
                  </pic:spPr>
                </pic:pic>
              </a:graphicData>
            </a:graphic>
          </wp:inline>
        </w:drawing>
      </w:r>
    </w:p>
    <w:p w14:paraId="153A0BAF" w14:textId="026E9456" w:rsidR="003A48B3" w:rsidRPr="00CA2DE0" w:rsidRDefault="003A48B3" w:rsidP="003A48B3">
      <w:pPr>
        <w:spacing w:line="360" w:lineRule="auto"/>
        <w:rPr>
          <w:rFonts w:ascii="Times New Roman" w:eastAsia="Times New Roman" w:hAnsi="Times New Roman" w:cs="Times New Roman"/>
          <w:sz w:val="28"/>
          <w:szCs w:val="28"/>
          <w:lang w:val="ru-RU"/>
        </w:rPr>
      </w:pPr>
      <w:r w:rsidRPr="003A48B3">
        <w:rPr>
          <w:rFonts w:ascii="Times New Roman" w:eastAsia="Times New Roman" w:hAnsi="Times New Roman" w:cs="Times New Roman"/>
          <w:noProof/>
          <w:sz w:val="28"/>
          <w:szCs w:val="28"/>
          <w:lang w:val="ru-RU"/>
        </w:rPr>
        <w:lastRenderedPageBreak/>
        <w:drawing>
          <wp:inline distT="0" distB="0" distL="0" distR="0" wp14:anchorId="673D6069" wp14:editId="53B81C7C">
            <wp:extent cx="6122035" cy="4982845"/>
            <wp:effectExtent l="0" t="0" r="0" b="8255"/>
            <wp:docPr id="6555909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590911" name=""/>
                    <pic:cNvPicPr/>
                  </pic:nvPicPr>
                  <pic:blipFill>
                    <a:blip r:embed="rId10"/>
                    <a:stretch>
                      <a:fillRect/>
                    </a:stretch>
                  </pic:blipFill>
                  <pic:spPr>
                    <a:xfrm>
                      <a:off x="0" y="0"/>
                      <a:ext cx="6122035" cy="4982845"/>
                    </a:xfrm>
                    <a:prstGeom prst="rect">
                      <a:avLst/>
                    </a:prstGeom>
                  </pic:spPr>
                </pic:pic>
              </a:graphicData>
            </a:graphic>
          </wp:inline>
        </w:drawing>
      </w:r>
    </w:p>
    <w:p w14:paraId="4A6577E0" w14:textId="17B17B28" w:rsidR="00CA2DE0" w:rsidRPr="00CA2DE0" w:rsidRDefault="00F346DA" w:rsidP="00CA2DE0">
      <w:pPr>
        <w:rPr>
          <w:lang w:val="ru-RU"/>
        </w:rPr>
      </w:pPr>
      <w:r w:rsidRPr="00F346DA">
        <w:rPr>
          <w:noProof/>
          <w:lang w:val="ru-RU"/>
        </w:rPr>
        <w:lastRenderedPageBreak/>
        <w:drawing>
          <wp:inline distT="0" distB="0" distL="0" distR="0" wp14:anchorId="0ECE6D26" wp14:editId="203E0673">
            <wp:extent cx="5649113" cy="5068007"/>
            <wp:effectExtent l="0" t="0" r="8890" b="0"/>
            <wp:docPr id="5386797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679718" name=""/>
                    <pic:cNvPicPr/>
                  </pic:nvPicPr>
                  <pic:blipFill>
                    <a:blip r:embed="rId11"/>
                    <a:stretch>
                      <a:fillRect/>
                    </a:stretch>
                  </pic:blipFill>
                  <pic:spPr>
                    <a:xfrm>
                      <a:off x="0" y="0"/>
                      <a:ext cx="5649113" cy="5068007"/>
                    </a:xfrm>
                    <a:prstGeom prst="rect">
                      <a:avLst/>
                    </a:prstGeom>
                  </pic:spPr>
                </pic:pic>
              </a:graphicData>
            </a:graphic>
          </wp:inline>
        </w:drawing>
      </w:r>
    </w:p>
    <w:sectPr w:rsidR="00CA2DE0" w:rsidRPr="00CA2DE0" w:rsidSect="00156C51">
      <w:pgSz w:w="11909" w:h="16834"/>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B146C" w14:textId="77777777" w:rsidR="00004A36" w:rsidRDefault="00004A36">
      <w:pPr>
        <w:spacing w:line="240" w:lineRule="auto"/>
      </w:pPr>
      <w:r>
        <w:separator/>
      </w:r>
    </w:p>
  </w:endnote>
  <w:endnote w:type="continuationSeparator" w:id="0">
    <w:p w14:paraId="56E4230E" w14:textId="77777777" w:rsidR="00004A36" w:rsidRDefault="00004A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Neue">
    <w:altName w:val="Arial"/>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BBE11" w14:textId="77777777" w:rsidR="00460E25" w:rsidRPr="00C5154B" w:rsidRDefault="00460E25">
    <w:pPr>
      <w:jc w:val="center"/>
      <w:rPr>
        <w:rFonts w:ascii="Times New Roman" w:hAnsi="Times New Roman" w:cs="Times New Roman"/>
        <w:sz w:val="28"/>
        <w:szCs w:val="28"/>
      </w:rPr>
    </w:pPr>
    <w:r w:rsidRPr="00C5154B">
      <w:rPr>
        <w:rFonts w:ascii="Times New Roman" w:hAnsi="Times New Roman" w:cs="Times New Roman"/>
        <w:sz w:val="28"/>
        <w:szCs w:val="28"/>
      </w:rPr>
      <w:fldChar w:fldCharType="begin"/>
    </w:r>
    <w:r w:rsidRPr="00C5154B">
      <w:rPr>
        <w:rFonts w:ascii="Times New Roman" w:hAnsi="Times New Roman" w:cs="Times New Roman"/>
        <w:sz w:val="28"/>
        <w:szCs w:val="28"/>
      </w:rPr>
      <w:instrText>PAGE</w:instrText>
    </w:r>
    <w:r w:rsidRPr="00C5154B">
      <w:rPr>
        <w:rFonts w:ascii="Times New Roman" w:hAnsi="Times New Roman" w:cs="Times New Roman"/>
        <w:sz w:val="28"/>
        <w:szCs w:val="28"/>
      </w:rPr>
      <w:fldChar w:fldCharType="separate"/>
    </w:r>
    <w:r w:rsidR="00273775">
      <w:rPr>
        <w:rFonts w:ascii="Times New Roman" w:hAnsi="Times New Roman" w:cs="Times New Roman"/>
        <w:noProof/>
        <w:sz w:val="28"/>
        <w:szCs w:val="28"/>
      </w:rPr>
      <w:t>6</w:t>
    </w:r>
    <w:r w:rsidRPr="00C5154B">
      <w:rPr>
        <w:rFonts w:ascii="Times New Roman" w:hAnsi="Times New Roman" w:cs="Times New Roman"/>
        <w:sz w:val="28"/>
        <w:szCs w:val="28"/>
      </w:rPr>
      <w:fldChar w:fldCharType="end"/>
    </w:r>
  </w:p>
  <w:p w14:paraId="0A874C40" w14:textId="77777777" w:rsidR="00460E25" w:rsidRDefault="00460E25">
    <w:pPr>
      <w:widowControl w:val="0"/>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51790" w14:textId="77777777" w:rsidR="00004A36" w:rsidRDefault="00004A36">
      <w:pPr>
        <w:spacing w:line="240" w:lineRule="auto"/>
      </w:pPr>
      <w:r>
        <w:separator/>
      </w:r>
    </w:p>
  </w:footnote>
  <w:footnote w:type="continuationSeparator" w:id="0">
    <w:p w14:paraId="3B70E2AF" w14:textId="77777777" w:rsidR="00004A36" w:rsidRDefault="00004A3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0000012"/>
    <w:multiLevelType w:val="hybridMultilevel"/>
    <w:tmpl w:val="FFFFFFFF"/>
    <w:lvl w:ilvl="0" w:tplc="000006A5">
      <w:start w:val="1"/>
      <w:numFmt w:val="bullet"/>
      <w:lvlText w:val="•"/>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623E423C"/>
    <w:multiLevelType w:val="multilevel"/>
    <w:tmpl w:val="467A31FE"/>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16cid:durableId="492912416">
    <w:abstractNumId w:val="2"/>
  </w:num>
  <w:num w:numId="2" w16cid:durableId="1716734455">
    <w:abstractNumId w:val="0"/>
    <w:lvlOverride w:ilvl="0"/>
    <w:lvlOverride w:ilvl="1"/>
    <w:lvlOverride w:ilvl="2"/>
    <w:lvlOverride w:ilvl="3"/>
    <w:lvlOverride w:ilvl="4"/>
    <w:lvlOverride w:ilvl="5"/>
    <w:lvlOverride w:ilvl="6"/>
    <w:lvlOverride w:ilvl="7"/>
    <w:lvlOverride w:ilvl="8"/>
  </w:num>
  <w:num w:numId="3" w16cid:durableId="621378764">
    <w:abstractNumId w:val="1"/>
    <w:lvlOverride w:ilvl="0"/>
    <w:lvlOverride w:ilvl="1"/>
    <w:lvlOverride w:ilvl="2"/>
    <w:lvlOverride w:ilvl="3"/>
    <w:lvlOverride w:ilvl="4"/>
    <w:lvlOverride w:ilvl="5"/>
    <w:lvlOverride w:ilvl="6"/>
    <w:lvlOverride w:ilvl="7"/>
    <w:lvlOverride w:ilv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F1A"/>
    <w:rsid w:val="00004A36"/>
    <w:rsid w:val="00031C3B"/>
    <w:rsid w:val="0005319F"/>
    <w:rsid w:val="0006303A"/>
    <w:rsid w:val="000B6ED7"/>
    <w:rsid w:val="000C4EBE"/>
    <w:rsid w:val="000F63BF"/>
    <w:rsid w:val="00127171"/>
    <w:rsid w:val="00133F60"/>
    <w:rsid w:val="001428DF"/>
    <w:rsid w:val="00142ED4"/>
    <w:rsid w:val="00156C51"/>
    <w:rsid w:val="00160F18"/>
    <w:rsid w:val="00162BAA"/>
    <w:rsid w:val="001B7C97"/>
    <w:rsid w:val="001C0413"/>
    <w:rsid w:val="001C447B"/>
    <w:rsid w:val="001E1AA9"/>
    <w:rsid w:val="001E44D8"/>
    <w:rsid w:val="00204644"/>
    <w:rsid w:val="002251EC"/>
    <w:rsid w:val="00227201"/>
    <w:rsid w:val="00241819"/>
    <w:rsid w:val="00270442"/>
    <w:rsid w:val="00273775"/>
    <w:rsid w:val="002929A2"/>
    <w:rsid w:val="002A3E8D"/>
    <w:rsid w:val="002B5745"/>
    <w:rsid w:val="002B769C"/>
    <w:rsid w:val="002C2B9F"/>
    <w:rsid w:val="002E0BA5"/>
    <w:rsid w:val="00324AB7"/>
    <w:rsid w:val="00327C78"/>
    <w:rsid w:val="00336529"/>
    <w:rsid w:val="00342816"/>
    <w:rsid w:val="003739F3"/>
    <w:rsid w:val="00393D3D"/>
    <w:rsid w:val="003A48B3"/>
    <w:rsid w:val="003C2B04"/>
    <w:rsid w:val="003C78D1"/>
    <w:rsid w:val="003D4199"/>
    <w:rsid w:val="003E6759"/>
    <w:rsid w:val="00416FBF"/>
    <w:rsid w:val="00460E25"/>
    <w:rsid w:val="00466386"/>
    <w:rsid w:val="004771CA"/>
    <w:rsid w:val="00483799"/>
    <w:rsid w:val="004D6AC1"/>
    <w:rsid w:val="004E66CC"/>
    <w:rsid w:val="00543E22"/>
    <w:rsid w:val="00573D62"/>
    <w:rsid w:val="005B2F0B"/>
    <w:rsid w:val="005C2110"/>
    <w:rsid w:val="005E263E"/>
    <w:rsid w:val="005E3FE8"/>
    <w:rsid w:val="00616888"/>
    <w:rsid w:val="006672B2"/>
    <w:rsid w:val="006928E5"/>
    <w:rsid w:val="00694580"/>
    <w:rsid w:val="006A2895"/>
    <w:rsid w:val="006C286F"/>
    <w:rsid w:val="006C7739"/>
    <w:rsid w:val="006D1D52"/>
    <w:rsid w:val="0073350E"/>
    <w:rsid w:val="0074462C"/>
    <w:rsid w:val="00750116"/>
    <w:rsid w:val="007640E8"/>
    <w:rsid w:val="00772815"/>
    <w:rsid w:val="00790D68"/>
    <w:rsid w:val="00797147"/>
    <w:rsid w:val="007B1AD4"/>
    <w:rsid w:val="007B69BB"/>
    <w:rsid w:val="007F37C7"/>
    <w:rsid w:val="008020C7"/>
    <w:rsid w:val="0081006B"/>
    <w:rsid w:val="00811779"/>
    <w:rsid w:val="0081767C"/>
    <w:rsid w:val="008654BE"/>
    <w:rsid w:val="00882F05"/>
    <w:rsid w:val="008962D5"/>
    <w:rsid w:val="008B1EDA"/>
    <w:rsid w:val="008C6B54"/>
    <w:rsid w:val="008D13E7"/>
    <w:rsid w:val="008D2162"/>
    <w:rsid w:val="008D50DF"/>
    <w:rsid w:val="008F4794"/>
    <w:rsid w:val="00913453"/>
    <w:rsid w:val="00913C05"/>
    <w:rsid w:val="00927068"/>
    <w:rsid w:val="00933C35"/>
    <w:rsid w:val="00945635"/>
    <w:rsid w:val="00946557"/>
    <w:rsid w:val="00950290"/>
    <w:rsid w:val="009854A7"/>
    <w:rsid w:val="00993F66"/>
    <w:rsid w:val="009A6048"/>
    <w:rsid w:val="009C2CC3"/>
    <w:rsid w:val="00A15DD2"/>
    <w:rsid w:val="00A17620"/>
    <w:rsid w:val="00A25346"/>
    <w:rsid w:val="00A30E53"/>
    <w:rsid w:val="00A35E2E"/>
    <w:rsid w:val="00A700AB"/>
    <w:rsid w:val="00A73909"/>
    <w:rsid w:val="00A75F1A"/>
    <w:rsid w:val="00A76E81"/>
    <w:rsid w:val="00A82C37"/>
    <w:rsid w:val="00A934F5"/>
    <w:rsid w:val="00A96F06"/>
    <w:rsid w:val="00AB379C"/>
    <w:rsid w:val="00AB38F6"/>
    <w:rsid w:val="00AB4862"/>
    <w:rsid w:val="00AD24F1"/>
    <w:rsid w:val="00AE33E7"/>
    <w:rsid w:val="00AF1162"/>
    <w:rsid w:val="00AF285D"/>
    <w:rsid w:val="00AF34C7"/>
    <w:rsid w:val="00AF3BDB"/>
    <w:rsid w:val="00B42D15"/>
    <w:rsid w:val="00B50DE9"/>
    <w:rsid w:val="00B66FB7"/>
    <w:rsid w:val="00B750C0"/>
    <w:rsid w:val="00B80242"/>
    <w:rsid w:val="00BB6AA3"/>
    <w:rsid w:val="00BC4934"/>
    <w:rsid w:val="00BE2F7C"/>
    <w:rsid w:val="00BF0409"/>
    <w:rsid w:val="00BF4D43"/>
    <w:rsid w:val="00C01EB0"/>
    <w:rsid w:val="00C02C50"/>
    <w:rsid w:val="00C07CE2"/>
    <w:rsid w:val="00C12E93"/>
    <w:rsid w:val="00C3788D"/>
    <w:rsid w:val="00C5154B"/>
    <w:rsid w:val="00C56ABC"/>
    <w:rsid w:val="00C734F6"/>
    <w:rsid w:val="00C84026"/>
    <w:rsid w:val="00C8619C"/>
    <w:rsid w:val="00CA2DE0"/>
    <w:rsid w:val="00CA3DF6"/>
    <w:rsid w:val="00CA4DD2"/>
    <w:rsid w:val="00CC1AB3"/>
    <w:rsid w:val="00D06E78"/>
    <w:rsid w:val="00D22B5E"/>
    <w:rsid w:val="00D4011A"/>
    <w:rsid w:val="00D41725"/>
    <w:rsid w:val="00D55C47"/>
    <w:rsid w:val="00D63FB4"/>
    <w:rsid w:val="00D91349"/>
    <w:rsid w:val="00E178EC"/>
    <w:rsid w:val="00E41AE9"/>
    <w:rsid w:val="00E41E66"/>
    <w:rsid w:val="00E51FD5"/>
    <w:rsid w:val="00E5376D"/>
    <w:rsid w:val="00E54FDC"/>
    <w:rsid w:val="00EA7C69"/>
    <w:rsid w:val="00EE1706"/>
    <w:rsid w:val="00EE62F1"/>
    <w:rsid w:val="00F11DFB"/>
    <w:rsid w:val="00F13300"/>
    <w:rsid w:val="00F14F83"/>
    <w:rsid w:val="00F25D09"/>
    <w:rsid w:val="00F346DA"/>
    <w:rsid w:val="00F34D25"/>
    <w:rsid w:val="00F56CDB"/>
    <w:rsid w:val="00F8457B"/>
    <w:rsid w:val="00F85180"/>
    <w:rsid w:val="00F96F04"/>
    <w:rsid w:val="00FD4A64"/>
    <w:rsid w:val="00FE1D1E"/>
    <w:rsid w:val="00FF72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ADE56"/>
  <w15:docId w15:val="{63994540-3296-4DCA-889C-CDAD5D487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link w:val="10"/>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paragraph" w:styleId="7">
    <w:name w:val="heading 7"/>
    <w:basedOn w:val="a"/>
    <w:next w:val="a"/>
    <w:link w:val="70"/>
    <w:uiPriority w:val="9"/>
    <w:unhideWhenUsed/>
    <w:qFormat/>
    <w:rsid w:val="00460E2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paragraph" w:styleId="af1">
    <w:name w:val="Balloon Text"/>
    <w:basedOn w:val="a"/>
    <w:link w:val="af2"/>
    <w:uiPriority w:val="99"/>
    <w:semiHidden/>
    <w:unhideWhenUsed/>
    <w:rsid w:val="001E1AA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1E1AA9"/>
    <w:rPr>
      <w:rFonts w:ascii="Tahoma" w:hAnsi="Tahoma" w:cs="Tahoma"/>
      <w:sz w:val="16"/>
      <w:szCs w:val="16"/>
    </w:rPr>
  </w:style>
  <w:style w:type="character" w:styleId="af3">
    <w:name w:val="Strong"/>
    <w:basedOn w:val="a0"/>
    <w:uiPriority w:val="22"/>
    <w:qFormat/>
    <w:rsid w:val="00E51FD5"/>
    <w:rPr>
      <w:b/>
      <w:bCs/>
    </w:rPr>
  </w:style>
  <w:style w:type="paragraph" w:styleId="af4">
    <w:name w:val="header"/>
    <w:basedOn w:val="a"/>
    <w:link w:val="af5"/>
    <w:uiPriority w:val="99"/>
    <w:unhideWhenUsed/>
    <w:rsid w:val="00C5154B"/>
    <w:pPr>
      <w:tabs>
        <w:tab w:val="center" w:pos="4677"/>
        <w:tab w:val="right" w:pos="9355"/>
      </w:tabs>
      <w:spacing w:line="240" w:lineRule="auto"/>
    </w:pPr>
  </w:style>
  <w:style w:type="character" w:customStyle="1" w:styleId="af5">
    <w:name w:val="Верхний колонтитул Знак"/>
    <w:basedOn w:val="a0"/>
    <w:link w:val="af4"/>
    <w:uiPriority w:val="99"/>
    <w:rsid w:val="00C5154B"/>
  </w:style>
  <w:style w:type="paragraph" w:styleId="af6">
    <w:name w:val="footer"/>
    <w:basedOn w:val="a"/>
    <w:link w:val="af7"/>
    <w:uiPriority w:val="99"/>
    <w:unhideWhenUsed/>
    <w:rsid w:val="00C5154B"/>
    <w:pPr>
      <w:tabs>
        <w:tab w:val="center" w:pos="4677"/>
        <w:tab w:val="right" w:pos="9355"/>
      </w:tabs>
      <w:spacing w:line="240" w:lineRule="auto"/>
    </w:pPr>
  </w:style>
  <w:style w:type="character" w:customStyle="1" w:styleId="af7">
    <w:name w:val="Нижний колонтитул Знак"/>
    <w:basedOn w:val="a0"/>
    <w:link w:val="af6"/>
    <w:uiPriority w:val="99"/>
    <w:rsid w:val="00C5154B"/>
  </w:style>
  <w:style w:type="table" w:styleId="af8">
    <w:name w:val="Table Grid"/>
    <w:basedOn w:val="a1"/>
    <w:uiPriority w:val="59"/>
    <w:rsid w:val="00CC1AB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basedOn w:val="a"/>
    <w:uiPriority w:val="34"/>
    <w:qFormat/>
    <w:rsid w:val="00927068"/>
    <w:pPr>
      <w:ind w:left="720"/>
      <w:contextualSpacing/>
    </w:pPr>
  </w:style>
  <w:style w:type="paragraph" w:styleId="afa">
    <w:name w:val="Normal (Web)"/>
    <w:basedOn w:val="a"/>
    <w:uiPriority w:val="99"/>
    <w:semiHidden/>
    <w:unhideWhenUsed/>
    <w:rsid w:val="00BF0409"/>
    <w:pPr>
      <w:spacing w:before="100" w:beforeAutospacing="1" w:after="100" w:afterAutospacing="1" w:line="240" w:lineRule="auto"/>
    </w:pPr>
    <w:rPr>
      <w:rFonts w:ascii="Times New Roman" w:eastAsia="Times New Roman" w:hAnsi="Times New Roman" w:cs="Times New Roman"/>
      <w:sz w:val="24"/>
      <w:szCs w:val="24"/>
      <w:lang w:val="ru-RU"/>
    </w:rPr>
  </w:style>
  <w:style w:type="paragraph" w:styleId="11">
    <w:name w:val="toc 1"/>
    <w:basedOn w:val="a"/>
    <w:next w:val="a"/>
    <w:autoRedefine/>
    <w:uiPriority w:val="39"/>
    <w:unhideWhenUsed/>
    <w:rsid w:val="00F85180"/>
    <w:pPr>
      <w:tabs>
        <w:tab w:val="right" w:pos="9347"/>
      </w:tabs>
      <w:spacing w:after="100"/>
    </w:pPr>
    <w:rPr>
      <w:rFonts w:ascii="Times New Roman" w:eastAsia="Times New Roman" w:hAnsi="Times New Roman" w:cs="Times New Roman"/>
      <w:noProof/>
      <w:color w:val="000000" w:themeColor="text1"/>
      <w:sz w:val="28"/>
      <w:szCs w:val="28"/>
      <w:lang w:val="ru-RU"/>
    </w:rPr>
  </w:style>
  <w:style w:type="character" w:styleId="afb">
    <w:name w:val="Hyperlink"/>
    <w:basedOn w:val="a0"/>
    <w:uiPriority w:val="99"/>
    <w:unhideWhenUsed/>
    <w:rsid w:val="00A25346"/>
    <w:rPr>
      <w:color w:val="0000FF" w:themeColor="hyperlink"/>
      <w:u w:val="single"/>
    </w:rPr>
  </w:style>
  <w:style w:type="character" w:customStyle="1" w:styleId="70">
    <w:name w:val="Заголовок 7 Знак"/>
    <w:basedOn w:val="a0"/>
    <w:link w:val="7"/>
    <w:uiPriority w:val="9"/>
    <w:rsid w:val="00460E25"/>
    <w:rPr>
      <w:rFonts w:asciiTheme="majorHAnsi" w:eastAsiaTheme="majorEastAsia" w:hAnsiTheme="majorHAnsi" w:cstheme="majorBidi"/>
      <w:i/>
      <w:iCs/>
      <w:color w:val="404040" w:themeColor="text1" w:themeTint="BF"/>
    </w:rPr>
  </w:style>
  <w:style w:type="paragraph" w:styleId="20">
    <w:name w:val="toc 2"/>
    <w:basedOn w:val="a"/>
    <w:next w:val="a"/>
    <w:autoRedefine/>
    <w:uiPriority w:val="39"/>
    <w:unhideWhenUsed/>
    <w:rsid w:val="00273775"/>
    <w:pPr>
      <w:spacing w:after="100"/>
      <w:ind w:left="220"/>
    </w:pPr>
  </w:style>
  <w:style w:type="paragraph" w:customStyle="1" w:styleId="my-2">
    <w:name w:val="my-2"/>
    <w:basedOn w:val="a"/>
    <w:rsid w:val="008D50DF"/>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whitespace-nowrap">
    <w:name w:val="whitespace-nowrap"/>
    <w:basedOn w:val="a0"/>
    <w:rsid w:val="005E263E"/>
  </w:style>
  <w:style w:type="paragraph" w:customStyle="1" w:styleId="AAA">
    <w:name w:val="Основной текст A A A"/>
    <w:qFormat/>
    <w:rsid w:val="00B80242"/>
    <w:pPr>
      <w:spacing w:line="240" w:lineRule="auto"/>
    </w:pPr>
    <w:rPr>
      <w:rFonts w:ascii="Helvetica Neue" w:eastAsia="Helvetica Neue" w:hAnsi="Helvetica Neue" w:cs="Helvetica Neue"/>
      <w:color w:val="000000"/>
      <w:u w:color="000000"/>
      <w:lang w:val="ru-RU"/>
    </w:rPr>
  </w:style>
  <w:style w:type="character" w:customStyle="1" w:styleId="Hyperlink4">
    <w:name w:val="Hyperlink.4"/>
    <w:qFormat/>
    <w:rsid w:val="00B80242"/>
    <w:rPr>
      <w:rFonts w:ascii="Times New Roman" w:eastAsia="Times New Roman" w:hAnsi="Times New Roman" w:cs="Times New Roman"/>
      <w:sz w:val="28"/>
      <w:szCs w:val="28"/>
      <w:lang w:val="ru-RU"/>
    </w:rPr>
  </w:style>
  <w:style w:type="character" w:customStyle="1" w:styleId="afc">
    <w:name w:val="Нет"/>
    <w:qFormat/>
    <w:rsid w:val="00B80242"/>
  </w:style>
  <w:style w:type="table" w:styleId="50">
    <w:name w:val="Plain Table 5"/>
    <w:basedOn w:val="a1"/>
    <w:uiPriority w:val="45"/>
    <w:rsid w:val="009A6048"/>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0">
    <w:name w:val="Заголовок 1 Знак"/>
    <w:basedOn w:val="a0"/>
    <w:link w:val="1"/>
    <w:rsid w:val="00772815"/>
    <w:rPr>
      <w:sz w:val="40"/>
      <w:szCs w:val="40"/>
    </w:rPr>
  </w:style>
  <w:style w:type="character" w:styleId="afd">
    <w:name w:val="footnote reference"/>
    <w:uiPriority w:val="99"/>
    <w:semiHidden/>
    <w:unhideWhenUsed/>
    <w:rsid w:val="00A934F5"/>
    <w:rPr>
      <w:vertAlign w:val="superscript"/>
    </w:rPr>
  </w:style>
  <w:style w:type="paragraph" w:styleId="afe">
    <w:name w:val="footnote text"/>
    <w:link w:val="aff"/>
    <w:uiPriority w:val="99"/>
    <w:semiHidden/>
    <w:unhideWhenUsed/>
    <w:rsid w:val="00A934F5"/>
    <w:pPr>
      <w:spacing w:line="240" w:lineRule="auto"/>
    </w:pPr>
    <w:rPr>
      <w:rFonts w:ascii="Times New Roman" w:eastAsia="Times New Roman" w:hAnsi="Times New Roman" w:cs="Times New Roman"/>
      <w:sz w:val="20"/>
      <w:szCs w:val="20"/>
      <w:lang w:val="ru-RU" w:bidi="hi-IN"/>
    </w:rPr>
  </w:style>
  <w:style w:type="character" w:customStyle="1" w:styleId="aff">
    <w:name w:val="Текст сноски Знак"/>
    <w:basedOn w:val="a0"/>
    <w:link w:val="afe"/>
    <w:uiPriority w:val="99"/>
    <w:semiHidden/>
    <w:rsid w:val="00A934F5"/>
    <w:rPr>
      <w:rFonts w:ascii="Times New Roman" w:eastAsia="Times New Roman" w:hAnsi="Times New Roman" w:cs="Times New Roman"/>
      <w:sz w:val="20"/>
      <w:szCs w:val="20"/>
      <w:lang w:val="ru-RU"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43945">
      <w:bodyDiv w:val="1"/>
      <w:marLeft w:val="0"/>
      <w:marRight w:val="0"/>
      <w:marTop w:val="0"/>
      <w:marBottom w:val="0"/>
      <w:divBdr>
        <w:top w:val="none" w:sz="0" w:space="0" w:color="auto"/>
        <w:left w:val="none" w:sz="0" w:space="0" w:color="auto"/>
        <w:bottom w:val="none" w:sz="0" w:space="0" w:color="auto"/>
        <w:right w:val="none" w:sz="0" w:space="0" w:color="auto"/>
      </w:divBdr>
    </w:div>
    <w:div w:id="57631758">
      <w:bodyDiv w:val="1"/>
      <w:marLeft w:val="0"/>
      <w:marRight w:val="0"/>
      <w:marTop w:val="0"/>
      <w:marBottom w:val="0"/>
      <w:divBdr>
        <w:top w:val="none" w:sz="0" w:space="0" w:color="auto"/>
        <w:left w:val="none" w:sz="0" w:space="0" w:color="auto"/>
        <w:bottom w:val="none" w:sz="0" w:space="0" w:color="auto"/>
        <w:right w:val="none" w:sz="0" w:space="0" w:color="auto"/>
      </w:divBdr>
    </w:div>
    <w:div w:id="133646273">
      <w:bodyDiv w:val="1"/>
      <w:marLeft w:val="0"/>
      <w:marRight w:val="0"/>
      <w:marTop w:val="0"/>
      <w:marBottom w:val="0"/>
      <w:divBdr>
        <w:top w:val="none" w:sz="0" w:space="0" w:color="auto"/>
        <w:left w:val="none" w:sz="0" w:space="0" w:color="auto"/>
        <w:bottom w:val="none" w:sz="0" w:space="0" w:color="auto"/>
        <w:right w:val="none" w:sz="0" w:space="0" w:color="auto"/>
      </w:divBdr>
    </w:div>
    <w:div w:id="328677326">
      <w:bodyDiv w:val="1"/>
      <w:marLeft w:val="0"/>
      <w:marRight w:val="0"/>
      <w:marTop w:val="0"/>
      <w:marBottom w:val="0"/>
      <w:divBdr>
        <w:top w:val="none" w:sz="0" w:space="0" w:color="auto"/>
        <w:left w:val="none" w:sz="0" w:space="0" w:color="auto"/>
        <w:bottom w:val="none" w:sz="0" w:space="0" w:color="auto"/>
        <w:right w:val="none" w:sz="0" w:space="0" w:color="auto"/>
      </w:divBdr>
    </w:div>
    <w:div w:id="437336707">
      <w:bodyDiv w:val="1"/>
      <w:marLeft w:val="0"/>
      <w:marRight w:val="0"/>
      <w:marTop w:val="0"/>
      <w:marBottom w:val="0"/>
      <w:divBdr>
        <w:top w:val="none" w:sz="0" w:space="0" w:color="auto"/>
        <w:left w:val="none" w:sz="0" w:space="0" w:color="auto"/>
        <w:bottom w:val="none" w:sz="0" w:space="0" w:color="auto"/>
        <w:right w:val="none" w:sz="0" w:space="0" w:color="auto"/>
      </w:divBdr>
    </w:div>
    <w:div w:id="713233813">
      <w:bodyDiv w:val="1"/>
      <w:marLeft w:val="0"/>
      <w:marRight w:val="0"/>
      <w:marTop w:val="0"/>
      <w:marBottom w:val="0"/>
      <w:divBdr>
        <w:top w:val="none" w:sz="0" w:space="0" w:color="auto"/>
        <w:left w:val="none" w:sz="0" w:space="0" w:color="auto"/>
        <w:bottom w:val="none" w:sz="0" w:space="0" w:color="auto"/>
        <w:right w:val="none" w:sz="0" w:space="0" w:color="auto"/>
      </w:divBdr>
    </w:div>
    <w:div w:id="739519722">
      <w:bodyDiv w:val="1"/>
      <w:marLeft w:val="0"/>
      <w:marRight w:val="0"/>
      <w:marTop w:val="0"/>
      <w:marBottom w:val="0"/>
      <w:divBdr>
        <w:top w:val="none" w:sz="0" w:space="0" w:color="auto"/>
        <w:left w:val="none" w:sz="0" w:space="0" w:color="auto"/>
        <w:bottom w:val="none" w:sz="0" w:space="0" w:color="auto"/>
        <w:right w:val="none" w:sz="0" w:space="0" w:color="auto"/>
      </w:divBdr>
    </w:div>
    <w:div w:id="815951925">
      <w:bodyDiv w:val="1"/>
      <w:marLeft w:val="0"/>
      <w:marRight w:val="0"/>
      <w:marTop w:val="0"/>
      <w:marBottom w:val="0"/>
      <w:divBdr>
        <w:top w:val="none" w:sz="0" w:space="0" w:color="auto"/>
        <w:left w:val="none" w:sz="0" w:space="0" w:color="auto"/>
        <w:bottom w:val="none" w:sz="0" w:space="0" w:color="auto"/>
        <w:right w:val="none" w:sz="0" w:space="0" w:color="auto"/>
      </w:divBdr>
    </w:div>
    <w:div w:id="836308792">
      <w:bodyDiv w:val="1"/>
      <w:marLeft w:val="0"/>
      <w:marRight w:val="0"/>
      <w:marTop w:val="0"/>
      <w:marBottom w:val="0"/>
      <w:divBdr>
        <w:top w:val="none" w:sz="0" w:space="0" w:color="auto"/>
        <w:left w:val="none" w:sz="0" w:space="0" w:color="auto"/>
        <w:bottom w:val="none" w:sz="0" w:space="0" w:color="auto"/>
        <w:right w:val="none" w:sz="0" w:space="0" w:color="auto"/>
      </w:divBdr>
    </w:div>
    <w:div w:id="836461262">
      <w:bodyDiv w:val="1"/>
      <w:marLeft w:val="0"/>
      <w:marRight w:val="0"/>
      <w:marTop w:val="0"/>
      <w:marBottom w:val="0"/>
      <w:divBdr>
        <w:top w:val="none" w:sz="0" w:space="0" w:color="auto"/>
        <w:left w:val="none" w:sz="0" w:space="0" w:color="auto"/>
        <w:bottom w:val="none" w:sz="0" w:space="0" w:color="auto"/>
        <w:right w:val="none" w:sz="0" w:space="0" w:color="auto"/>
      </w:divBdr>
    </w:div>
    <w:div w:id="951013406">
      <w:bodyDiv w:val="1"/>
      <w:marLeft w:val="0"/>
      <w:marRight w:val="0"/>
      <w:marTop w:val="0"/>
      <w:marBottom w:val="0"/>
      <w:divBdr>
        <w:top w:val="none" w:sz="0" w:space="0" w:color="auto"/>
        <w:left w:val="none" w:sz="0" w:space="0" w:color="auto"/>
        <w:bottom w:val="none" w:sz="0" w:space="0" w:color="auto"/>
        <w:right w:val="none" w:sz="0" w:space="0" w:color="auto"/>
      </w:divBdr>
    </w:div>
    <w:div w:id="986739795">
      <w:bodyDiv w:val="1"/>
      <w:marLeft w:val="0"/>
      <w:marRight w:val="0"/>
      <w:marTop w:val="0"/>
      <w:marBottom w:val="0"/>
      <w:divBdr>
        <w:top w:val="none" w:sz="0" w:space="0" w:color="auto"/>
        <w:left w:val="none" w:sz="0" w:space="0" w:color="auto"/>
        <w:bottom w:val="none" w:sz="0" w:space="0" w:color="auto"/>
        <w:right w:val="none" w:sz="0" w:space="0" w:color="auto"/>
      </w:divBdr>
    </w:div>
    <w:div w:id="1009329523">
      <w:bodyDiv w:val="1"/>
      <w:marLeft w:val="0"/>
      <w:marRight w:val="0"/>
      <w:marTop w:val="0"/>
      <w:marBottom w:val="0"/>
      <w:divBdr>
        <w:top w:val="none" w:sz="0" w:space="0" w:color="auto"/>
        <w:left w:val="none" w:sz="0" w:space="0" w:color="auto"/>
        <w:bottom w:val="none" w:sz="0" w:space="0" w:color="auto"/>
        <w:right w:val="none" w:sz="0" w:space="0" w:color="auto"/>
      </w:divBdr>
      <w:divsChild>
        <w:div w:id="1972861422">
          <w:marLeft w:val="0"/>
          <w:marRight w:val="0"/>
          <w:marTop w:val="0"/>
          <w:marBottom w:val="0"/>
          <w:divBdr>
            <w:top w:val="none" w:sz="0" w:space="0" w:color="auto"/>
            <w:left w:val="none" w:sz="0" w:space="0" w:color="auto"/>
            <w:bottom w:val="none" w:sz="0" w:space="0" w:color="auto"/>
            <w:right w:val="none" w:sz="0" w:space="0" w:color="auto"/>
          </w:divBdr>
        </w:div>
      </w:divsChild>
    </w:div>
    <w:div w:id="1083262115">
      <w:bodyDiv w:val="1"/>
      <w:marLeft w:val="0"/>
      <w:marRight w:val="0"/>
      <w:marTop w:val="0"/>
      <w:marBottom w:val="0"/>
      <w:divBdr>
        <w:top w:val="none" w:sz="0" w:space="0" w:color="auto"/>
        <w:left w:val="none" w:sz="0" w:space="0" w:color="auto"/>
        <w:bottom w:val="none" w:sz="0" w:space="0" w:color="auto"/>
        <w:right w:val="none" w:sz="0" w:space="0" w:color="auto"/>
      </w:divBdr>
    </w:div>
    <w:div w:id="1163164944">
      <w:bodyDiv w:val="1"/>
      <w:marLeft w:val="0"/>
      <w:marRight w:val="0"/>
      <w:marTop w:val="0"/>
      <w:marBottom w:val="0"/>
      <w:divBdr>
        <w:top w:val="none" w:sz="0" w:space="0" w:color="auto"/>
        <w:left w:val="none" w:sz="0" w:space="0" w:color="auto"/>
        <w:bottom w:val="none" w:sz="0" w:space="0" w:color="auto"/>
        <w:right w:val="none" w:sz="0" w:space="0" w:color="auto"/>
      </w:divBdr>
    </w:div>
    <w:div w:id="1229267352">
      <w:bodyDiv w:val="1"/>
      <w:marLeft w:val="0"/>
      <w:marRight w:val="0"/>
      <w:marTop w:val="0"/>
      <w:marBottom w:val="0"/>
      <w:divBdr>
        <w:top w:val="none" w:sz="0" w:space="0" w:color="auto"/>
        <w:left w:val="none" w:sz="0" w:space="0" w:color="auto"/>
        <w:bottom w:val="none" w:sz="0" w:space="0" w:color="auto"/>
        <w:right w:val="none" w:sz="0" w:space="0" w:color="auto"/>
      </w:divBdr>
    </w:div>
    <w:div w:id="1229658154">
      <w:bodyDiv w:val="1"/>
      <w:marLeft w:val="0"/>
      <w:marRight w:val="0"/>
      <w:marTop w:val="0"/>
      <w:marBottom w:val="0"/>
      <w:divBdr>
        <w:top w:val="none" w:sz="0" w:space="0" w:color="auto"/>
        <w:left w:val="none" w:sz="0" w:space="0" w:color="auto"/>
        <w:bottom w:val="none" w:sz="0" w:space="0" w:color="auto"/>
        <w:right w:val="none" w:sz="0" w:space="0" w:color="auto"/>
      </w:divBdr>
    </w:div>
    <w:div w:id="1250963071">
      <w:bodyDiv w:val="1"/>
      <w:marLeft w:val="0"/>
      <w:marRight w:val="0"/>
      <w:marTop w:val="0"/>
      <w:marBottom w:val="0"/>
      <w:divBdr>
        <w:top w:val="none" w:sz="0" w:space="0" w:color="auto"/>
        <w:left w:val="none" w:sz="0" w:space="0" w:color="auto"/>
        <w:bottom w:val="none" w:sz="0" w:space="0" w:color="auto"/>
        <w:right w:val="none" w:sz="0" w:space="0" w:color="auto"/>
      </w:divBdr>
    </w:div>
    <w:div w:id="1291399099">
      <w:bodyDiv w:val="1"/>
      <w:marLeft w:val="0"/>
      <w:marRight w:val="0"/>
      <w:marTop w:val="0"/>
      <w:marBottom w:val="0"/>
      <w:divBdr>
        <w:top w:val="none" w:sz="0" w:space="0" w:color="auto"/>
        <w:left w:val="none" w:sz="0" w:space="0" w:color="auto"/>
        <w:bottom w:val="none" w:sz="0" w:space="0" w:color="auto"/>
        <w:right w:val="none" w:sz="0" w:space="0" w:color="auto"/>
      </w:divBdr>
    </w:div>
    <w:div w:id="1424106522">
      <w:bodyDiv w:val="1"/>
      <w:marLeft w:val="0"/>
      <w:marRight w:val="0"/>
      <w:marTop w:val="0"/>
      <w:marBottom w:val="0"/>
      <w:divBdr>
        <w:top w:val="none" w:sz="0" w:space="0" w:color="auto"/>
        <w:left w:val="none" w:sz="0" w:space="0" w:color="auto"/>
        <w:bottom w:val="none" w:sz="0" w:space="0" w:color="auto"/>
        <w:right w:val="none" w:sz="0" w:space="0" w:color="auto"/>
      </w:divBdr>
    </w:div>
    <w:div w:id="1460760343">
      <w:bodyDiv w:val="1"/>
      <w:marLeft w:val="0"/>
      <w:marRight w:val="0"/>
      <w:marTop w:val="0"/>
      <w:marBottom w:val="0"/>
      <w:divBdr>
        <w:top w:val="none" w:sz="0" w:space="0" w:color="auto"/>
        <w:left w:val="none" w:sz="0" w:space="0" w:color="auto"/>
        <w:bottom w:val="none" w:sz="0" w:space="0" w:color="auto"/>
        <w:right w:val="none" w:sz="0" w:space="0" w:color="auto"/>
      </w:divBdr>
    </w:div>
    <w:div w:id="1465805017">
      <w:bodyDiv w:val="1"/>
      <w:marLeft w:val="0"/>
      <w:marRight w:val="0"/>
      <w:marTop w:val="0"/>
      <w:marBottom w:val="0"/>
      <w:divBdr>
        <w:top w:val="none" w:sz="0" w:space="0" w:color="auto"/>
        <w:left w:val="none" w:sz="0" w:space="0" w:color="auto"/>
        <w:bottom w:val="none" w:sz="0" w:space="0" w:color="auto"/>
        <w:right w:val="none" w:sz="0" w:space="0" w:color="auto"/>
      </w:divBdr>
    </w:div>
    <w:div w:id="1757364471">
      <w:bodyDiv w:val="1"/>
      <w:marLeft w:val="0"/>
      <w:marRight w:val="0"/>
      <w:marTop w:val="0"/>
      <w:marBottom w:val="0"/>
      <w:divBdr>
        <w:top w:val="none" w:sz="0" w:space="0" w:color="auto"/>
        <w:left w:val="none" w:sz="0" w:space="0" w:color="auto"/>
        <w:bottom w:val="none" w:sz="0" w:space="0" w:color="auto"/>
        <w:right w:val="none" w:sz="0" w:space="0" w:color="auto"/>
      </w:divBdr>
    </w:div>
    <w:div w:id="1830709750">
      <w:bodyDiv w:val="1"/>
      <w:marLeft w:val="0"/>
      <w:marRight w:val="0"/>
      <w:marTop w:val="0"/>
      <w:marBottom w:val="0"/>
      <w:divBdr>
        <w:top w:val="none" w:sz="0" w:space="0" w:color="auto"/>
        <w:left w:val="none" w:sz="0" w:space="0" w:color="auto"/>
        <w:bottom w:val="none" w:sz="0" w:space="0" w:color="auto"/>
        <w:right w:val="none" w:sz="0" w:space="0" w:color="auto"/>
      </w:divBdr>
    </w:div>
    <w:div w:id="1839996911">
      <w:bodyDiv w:val="1"/>
      <w:marLeft w:val="0"/>
      <w:marRight w:val="0"/>
      <w:marTop w:val="0"/>
      <w:marBottom w:val="0"/>
      <w:divBdr>
        <w:top w:val="none" w:sz="0" w:space="0" w:color="auto"/>
        <w:left w:val="none" w:sz="0" w:space="0" w:color="auto"/>
        <w:bottom w:val="none" w:sz="0" w:space="0" w:color="auto"/>
        <w:right w:val="none" w:sz="0" w:space="0" w:color="auto"/>
      </w:divBdr>
    </w:div>
    <w:div w:id="1972399472">
      <w:bodyDiv w:val="1"/>
      <w:marLeft w:val="0"/>
      <w:marRight w:val="0"/>
      <w:marTop w:val="0"/>
      <w:marBottom w:val="0"/>
      <w:divBdr>
        <w:top w:val="none" w:sz="0" w:space="0" w:color="auto"/>
        <w:left w:val="none" w:sz="0" w:space="0" w:color="auto"/>
        <w:bottom w:val="none" w:sz="0" w:space="0" w:color="auto"/>
        <w:right w:val="none" w:sz="0" w:space="0" w:color="auto"/>
      </w:divBdr>
    </w:div>
    <w:div w:id="1987317943">
      <w:bodyDiv w:val="1"/>
      <w:marLeft w:val="0"/>
      <w:marRight w:val="0"/>
      <w:marTop w:val="0"/>
      <w:marBottom w:val="0"/>
      <w:divBdr>
        <w:top w:val="none" w:sz="0" w:space="0" w:color="auto"/>
        <w:left w:val="none" w:sz="0" w:space="0" w:color="auto"/>
        <w:bottom w:val="none" w:sz="0" w:space="0" w:color="auto"/>
        <w:right w:val="none" w:sz="0" w:space="0" w:color="auto"/>
      </w:divBdr>
    </w:div>
    <w:div w:id="2000768464">
      <w:bodyDiv w:val="1"/>
      <w:marLeft w:val="0"/>
      <w:marRight w:val="0"/>
      <w:marTop w:val="0"/>
      <w:marBottom w:val="0"/>
      <w:divBdr>
        <w:top w:val="none" w:sz="0" w:space="0" w:color="auto"/>
        <w:left w:val="none" w:sz="0" w:space="0" w:color="auto"/>
        <w:bottom w:val="none" w:sz="0" w:space="0" w:color="auto"/>
        <w:right w:val="none" w:sz="0" w:space="0" w:color="auto"/>
      </w:divBdr>
    </w:div>
    <w:div w:id="20618283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7FA50-36BB-45C7-AC9E-D57B6A589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85</Pages>
  <Words>20004</Words>
  <Characters>114029</Characters>
  <Application>Microsoft Office Word</Application>
  <DocSecurity>0</DocSecurity>
  <Lines>950</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Office</cp:lastModifiedBy>
  <cp:revision>8</cp:revision>
  <dcterms:created xsi:type="dcterms:W3CDTF">2026-04-21T19:16:00Z</dcterms:created>
  <dcterms:modified xsi:type="dcterms:W3CDTF">2026-05-08T12:12:00Z</dcterms:modified>
</cp:coreProperties>
</file>