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ind w:firstLine="0" w:left="2214" w:right="1791"/>
        <w:jc w:val="center"/>
        <w:outlineLvl w:val="0"/>
        <w:rPr>
          <w:b w:val="1"/>
        </w:rPr>
      </w:pPr>
      <w:r>
        <w:rPr>
          <w:b w:val="1"/>
        </w:rPr>
        <w:t>МИНИСТЕРСТВО</w:t>
      </w:r>
      <w:r>
        <w:rPr>
          <w:b w:val="1"/>
          <w:spacing w:val="-2"/>
        </w:rPr>
        <w:t xml:space="preserve"> </w:t>
      </w:r>
      <w:r>
        <w:rPr>
          <w:b w:val="1"/>
        </w:rPr>
        <w:t>ПРОСВЕЩЕНИЯ</w:t>
      </w:r>
      <w:r>
        <w:rPr>
          <w:b w:val="1"/>
          <w:spacing w:val="-3"/>
        </w:rPr>
        <w:t xml:space="preserve"> </w:t>
      </w:r>
      <w:r>
        <w:rPr>
          <w:b w:val="1"/>
          <w:spacing w:val="-5"/>
        </w:rPr>
        <w:t>РФ</w:t>
      </w:r>
    </w:p>
    <w:p w14:paraId="04000000">
      <w:pPr>
        <w:spacing w:before="41"/>
        <w:ind w:firstLine="0" w:left="1620"/>
        <w:jc w:val="both"/>
        <w:outlineLvl w:val="1"/>
        <w:rPr>
          <w:b w:val="1"/>
        </w:rPr>
      </w:pPr>
      <w:r>
        <w:rPr>
          <w:b w:val="1"/>
        </w:rPr>
        <w:t>ФГБОУ</w:t>
      </w:r>
      <w:r>
        <w:rPr>
          <w:b w:val="1"/>
          <w:spacing w:val="-7"/>
        </w:rPr>
        <w:t xml:space="preserve"> </w:t>
      </w:r>
      <w:r>
        <w:rPr>
          <w:b w:val="1"/>
        </w:rPr>
        <w:t>ВО</w:t>
      </w:r>
      <w:r>
        <w:rPr>
          <w:b w:val="1"/>
          <w:spacing w:val="-4"/>
        </w:rPr>
        <w:t xml:space="preserve"> </w:t>
      </w:r>
      <w:r>
        <w:rPr>
          <w:b w:val="1"/>
        </w:rPr>
        <w:t>«Глазовский</w:t>
      </w:r>
      <w:r>
        <w:rPr>
          <w:b w:val="1"/>
          <w:spacing w:val="-4"/>
        </w:rPr>
        <w:t xml:space="preserve"> </w:t>
      </w:r>
      <w:r>
        <w:rPr>
          <w:b w:val="1"/>
        </w:rPr>
        <w:t>государственный</w:t>
      </w:r>
      <w:r>
        <w:rPr>
          <w:b w:val="1"/>
          <w:spacing w:val="-6"/>
        </w:rPr>
        <w:t xml:space="preserve"> </w:t>
      </w:r>
      <w:r>
        <w:rPr>
          <w:b w:val="1"/>
        </w:rPr>
        <w:t>педагогический</w:t>
      </w:r>
      <w:r>
        <w:rPr>
          <w:b w:val="1"/>
          <w:spacing w:val="-3"/>
        </w:rPr>
        <w:t xml:space="preserve"> </w:t>
      </w:r>
      <w:r>
        <w:rPr>
          <w:b w:val="1"/>
          <w:spacing w:val="-2"/>
        </w:rPr>
        <w:t>институт</w:t>
      </w:r>
    </w:p>
    <w:p w14:paraId="05000000">
      <w:pPr>
        <w:spacing w:before="41"/>
        <w:ind w:firstLine="0" w:left="3903"/>
        <w:jc w:val="both"/>
        <w:rPr>
          <w:b w:val="1"/>
        </w:rPr>
      </w:pPr>
      <w:r>
        <w:rPr>
          <w:b w:val="1"/>
        </w:rPr>
        <w:t>имени</w:t>
      </w:r>
      <w:r>
        <w:rPr>
          <w:b w:val="1"/>
          <w:spacing w:val="-2"/>
        </w:rPr>
        <w:t xml:space="preserve"> </w:t>
      </w:r>
      <w:r>
        <w:rPr>
          <w:b w:val="1"/>
        </w:rPr>
        <w:t>В.Г.</w:t>
      </w:r>
      <w:r>
        <w:rPr>
          <w:b w:val="1"/>
          <w:spacing w:val="-4"/>
        </w:rPr>
        <w:t xml:space="preserve"> </w:t>
      </w:r>
      <w:r>
        <w:rPr>
          <w:b w:val="1"/>
          <w:spacing w:val="-2"/>
        </w:rPr>
        <w:t>Короленко»</w:t>
      </w:r>
    </w:p>
    <w:p w14:paraId="06000000">
      <w:pPr>
        <w:tabs>
          <w:tab w:leader="none" w:pos="6135" w:val="left"/>
          <w:tab w:leader="none" w:pos="9533" w:val="left"/>
        </w:tabs>
        <w:spacing w:before="38" w:line="276" w:lineRule="auto"/>
        <w:ind w:firstLine="0" w:left="571" w:right="781"/>
        <w:jc w:val="both"/>
      </w:pPr>
      <w:r>
        <w:t xml:space="preserve">Факультет </w:t>
      </w:r>
      <w:r>
        <w:rPr>
          <w:u w:val="single"/>
        </w:rPr>
        <w:t>Педагогического и художественного образования</w:t>
      </w:r>
    </w:p>
    <w:p w14:paraId="07000000">
      <w:pPr>
        <w:tabs>
          <w:tab w:leader="none" w:pos="6135" w:val="left"/>
          <w:tab w:leader="none" w:pos="9533" w:val="left"/>
        </w:tabs>
        <w:spacing w:before="38" w:line="276" w:lineRule="auto"/>
        <w:ind w:firstLine="0" w:left="571" w:right="781"/>
        <w:jc w:val="both"/>
      </w:pPr>
      <w:r>
        <w:t>Код и направление подготовки</w:t>
      </w:r>
      <w:r>
        <w:t xml:space="preserve"> </w:t>
      </w:r>
      <w:r>
        <w:rPr>
          <w:u w:val="single"/>
        </w:rPr>
        <w:t>44.03.01 Педагогическое образование</w:t>
      </w:r>
      <w:r>
        <w:rPr>
          <w:spacing w:val="62"/>
        </w:rPr>
        <w:t xml:space="preserve"> </w:t>
      </w:r>
      <w:r>
        <w:t xml:space="preserve"> </w:t>
      </w:r>
    </w:p>
    <w:p w14:paraId="08000000">
      <w:pPr>
        <w:tabs>
          <w:tab w:leader="none" w:pos="6135" w:val="left"/>
          <w:tab w:leader="none" w:pos="9533" w:val="left"/>
        </w:tabs>
        <w:spacing w:before="38" w:line="276" w:lineRule="auto"/>
        <w:ind w:firstLine="0" w:left="571" w:right="781"/>
        <w:jc w:val="both"/>
        <w:rPr>
          <w:u w:val="single"/>
        </w:rPr>
      </w:pPr>
      <w:r>
        <w:t>Профиль</w:t>
      </w:r>
      <w:r>
        <w:t xml:space="preserve"> </w:t>
      </w:r>
      <w:r>
        <w:rPr>
          <w:u w:val="single"/>
        </w:rPr>
        <w:t xml:space="preserve">Дошкольное образование </w:t>
      </w:r>
    </w:p>
    <w:p w14:paraId="09000000">
      <w:pPr>
        <w:tabs>
          <w:tab w:leader="none" w:pos="6135" w:val="left"/>
          <w:tab w:leader="none" w:pos="9533" w:val="left"/>
        </w:tabs>
        <w:spacing w:before="38" w:line="276" w:lineRule="auto"/>
        <w:ind w:firstLine="0" w:left="571" w:right="781"/>
        <w:jc w:val="both"/>
        <w:rPr>
          <w:u w:val="single"/>
        </w:rPr>
      </w:pPr>
      <w:r>
        <w:t>Выпускающая кафедра</w:t>
      </w:r>
      <w:r>
        <w:t xml:space="preserve"> </w:t>
      </w:r>
      <w:r>
        <w:rPr>
          <w:u w:val="single"/>
        </w:rPr>
        <w:t xml:space="preserve">Дошкольного и начального образования </w:t>
      </w:r>
    </w:p>
    <w:p w14:paraId="0A000000">
      <w:pPr>
        <w:rPr>
          <w:sz w:val="20"/>
        </w:rPr>
      </w:pPr>
    </w:p>
    <w:p w14:paraId="0B000000">
      <w:pPr>
        <w:rPr>
          <w:sz w:val="20"/>
        </w:rPr>
      </w:pPr>
    </w:p>
    <w:p w14:paraId="0C000000">
      <w:pPr>
        <w:spacing w:before="193"/>
        <w:ind/>
        <w:rPr>
          <w:sz w:val="20"/>
        </w:rPr>
      </w:pPr>
    </w:p>
    <w:p w14:paraId="0D000000">
      <w:pPr>
        <w:spacing w:before="55"/>
        <w:ind/>
        <w:jc w:val="center"/>
        <w:rPr>
          <w:b w:val="1"/>
          <w:sz w:val="28"/>
        </w:rPr>
      </w:pPr>
      <w:r>
        <w:rPr>
          <w:b w:val="1"/>
          <w:sz w:val="28"/>
        </w:rPr>
        <w:t>ФОРМИРОВАНИЕ ПРЕДСТАВЛЕНИЙ У ДЕТЕЙ СТАРШЕГО ДОШКОЛЬНОГО ВОЗРАСТА О РОДНОМ КРАЕ В ПРОЦЕССЕ ПРОВЕДЕНИЯ ДИДАКТИЧЕСКИХ ИГР</w:t>
      </w:r>
    </w:p>
    <w:p w14:paraId="0E000000">
      <w:pPr>
        <w:spacing w:before="79"/>
        <w:ind/>
      </w:pPr>
    </w:p>
    <w:p w14:paraId="0F000000">
      <w:pPr>
        <w:ind w:firstLine="0" w:left="483" w:right="57"/>
        <w:jc w:val="center"/>
      </w:pPr>
      <w:r>
        <w:t>Выпускная</w:t>
      </w:r>
      <w:r>
        <w:rPr>
          <w:spacing w:val="-9"/>
        </w:rPr>
        <w:t xml:space="preserve"> </w:t>
      </w:r>
      <w:r>
        <w:t>квалификационная</w:t>
      </w:r>
      <w:r>
        <w:rPr>
          <w:spacing w:val="-7"/>
        </w:rPr>
        <w:t xml:space="preserve"> </w:t>
      </w:r>
      <w:r>
        <w:t>работа</w:t>
      </w:r>
    </w:p>
    <w:p w14:paraId="10000000"/>
    <w:p w14:paraId="11000000"/>
    <w:p w14:paraId="12000000">
      <w:pPr>
        <w:spacing w:before="166"/>
        <w:ind/>
      </w:pPr>
    </w:p>
    <w:p w14:paraId="13000000">
      <w:pPr>
        <w:spacing w:line="276" w:lineRule="auto"/>
        <w:ind w:firstLine="0" w:left="3035" w:right="4696"/>
      </w:pPr>
    </w:p>
    <w:p w14:paraId="14000000">
      <w:pPr>
        <w:tabs>
          <w:tab w:leader="none" w:pos="7829" w:val="left"/>
        </w:tabs>
        <w:spacing w:line="275" w:lineRule="exact"/>
        <w:ind w:firstLine="0" w:left="3744"/>
      </w:pPr>
      <w:r>
        <w:t xml:space="preserve">Научный руководитель: </w:t>
      </w:r>
    </w:p>
    <w:p w14:paraId="15000000">
      <w:pPr>
        <w:tabs>
          <w:tab w:leader="none" w:pos="7704" w:val="left"/>
        </w:tabs>
        <w:spacing w:before="44"/>
        <w:ind w:firstLine="0" w:left="3744"/>
      </w:pPr>
      <w:r>
        <w:rPr>
          <w:u w:val="single"/>
        </w:rPr>
        <w:tab/>
      </w:r>
      <w:r>
        <w:rPr>
          <w:spacing w:val="-10"/>
        </w:rPr>
        <w:t>.</w:t>
      </w:r>
    </w:p>
    <w:p w14:paraId="16000000">
      <w:pPr>
        <w:spacing w:before="40"/>
        <w:ind w:firstLine="0" w:left="3744"/>
        <w:rPr>
          <w:i w:val="1"/>
        </w:rPr>
      </w:pPr>
      <w:r>
        <w:rPr>
          <w:i w:val="1"/>
        </w:rPr>
        <w:t>(ученая</w:t>
      </w:r>
      <w:r>
        <w:rPr>
          <w:i w:val="1"/>
          <w:spacing w:val="-5"/>
        </w:rPr>
        <w:t xml:space="preserve"> </w:t>
      </w:r>
      <w:r>
        <w:rPr>
          <w:i w:val="1"/>
        </w:rPr>
        <w:t>степень,</w:t>
      </w:r>
      <w:r>
        <w:rPr>
          <w:i w:val="1"/>
          <w:spacing w:val="-2"/>
        </w:rPr>
        <w:t xml:space="preserve"> </w:t>
      </w:r>
      <w:r>
        <w:rPr>
          <w:i w:val="1"/>
        </w:rPr>
        <w:t>ученое</w:t>
      </w:r>
      <w:r>
        <w:rPr>
          <w:i w:val="1"/>
          <w:spacing w:val="-1"/>
        </w:rPr>
        <w:t xml:space="preserve"> </w:t>
      </w:r>
      <w:r>
        <w:rPr>
          <w:i w:val="1"/>
          <w:spacing w:val="-2"/>
        </w:rPr>
        <w:t>звание)</w:t>
      </w:r>
    </w:p>
    <w:p w14:paraId="17000000">
      <w:pPr>
        <w:spacing w:before="82"/>
        <w:ind/>
        <w:rPr>
          <w:i w:val="1"/>
        </w:rPr>
      </w:pPr>
    </w:p>
    <w:p w14:paraId="18000000">
      <w:pPr>
        <w:ind w:firstLine="0" w:left="3744"/>
      </w:pPr>
      <w:r>
        <w:t>Допущена</w:t>
      </w:r>
      <w:r>
        <w:rPr>
          <w:spacing w:val="-4"/>
        </w:rPr>
        <w:t xml:space="preserve"> </w:t>
      </w:r>
      <w:r>
        <w:t>к</w:t>
      </w:r>
      <w:r>
        <w:rPr>
          <w:spacing w:val="-3"/>
        </w:rPr>
        <w:t xml:space="preserve"> </w:t>
      </w:r>
      <w:r>
        <w:rPr>
          <w:spacing w:val="-2"/>
        </w:rPr>
        <w:t>защите:</w:t>
      </w:r>
    </w:p>
    <w:p w14:paraId="19000000">
      <w:pPr>
        <w:spacing w:before="58"/>
        <w:ind/>
        <w:rPr>
          <w:sz w:val="20"/>
        </w:rPr>
      </w:pPr>
      <w:r>
        <w:rPr>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2917570</wp:posOffset>
                </wp:positionH>
                <wp:positionV relativeFrom="paragraph">
                  <wp:posOffset>198223</wp:posOffset>
                </wp:positionV>
                <wp:extent cx="2362200" cy="1270"/>
                <wp:wrapTopAndBottom distB="0" distT="0"/>
                <wp:docPr hidden="false" id="1" name="Picture 1"/>
                <a:graphic>
                  <a:graphicData uri="http://schemas.microsoft.com/office/word/2010/wordprocessingShape">
                    <wps:wsp>
                      <wps:cNvSpPr txBox="false"/>
                      <wps:spPr>
                        <a:xfrm flipH="false" flipV="false" rot="0">
                          <a:off x="0" y="0"/>
                          <a:ext cx="236220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2362200" y="0"/>
                              </a:lnTo>
                            </a:path>
                          </a:pathLst>
                        </a:custGeom>
                        <a:ln w="6186">
                          <a:solidFill>
                            <a:srgbClr val="000000"/>
                          </a:solidFill>
                          <a:prstDash val="solid"/>
                        </a:ln>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1A000000">
      <w:pPr>
        <w:spacing w:before="42" w:line="276" w:lineRule="auto"/>
        <w:ind w:firstLine="0" w:left="3744"/>
        <w:rPr>
          <w:spacing w:val="80"/>
          <w:sz w:val="22"/>
        </w:rPr>
      </w:pPr>
      <w:r>
        <w:rPr>
          <w:sz w:val="22"/>
        </w:rPr>
        <w:t>Дата</w:t>
      </w:r>
      <w:r>
        <w:rPr>
          <w:spacing w:val="80"/>
          <w:sz w:val="22"/>
        </w:rPr>
        <w:t xml:space="preserve"> </w:t>
      </w:r>
      <w:r>
        <w:rPr>
          <w:sz w:val="22"/>
        </w:rPr>
        <w:t>и</w:t>
      </w:r>
      <w:r>
        <w:rPr>
          <w:spacing w:val="80"/>
          <w:sz w:val="22"/>
        </w:rPr>
        <w:t xml:space="preserve"> </w:t>
      </w:r>
      <w:r>
        <w:rPr>
          <w:sz w:val="22"/>
        </w:rPr>
        <w:t>номер</w:t>
      </w:r>
      <w:r>
        <w:rPr>
          <w:spacing w:val="80"/>
          <w:sz w:val="22"/>
        </w:rPr>
        <w:t xml:space="preserve"> </w:t>
      </w:r>
      <w:r>
        <w:rPr>
          <w:sz w:val="22"/>
        </w:rPr>
        <w:t>протокола</w:t>
      </w:r>
      <w:r>
        <w:rPr>
          <w:spacing w:val="80"/>
          <w:sz w:val="22"/>
        </w:rPr>
        <w:t xml:space="preserve"> </w:t>
      </w:r>
      <w:r>
        <w:rPr>
          <w:sz w:val="22"/>
        </w:rPr>
        <w:t>заседания</w:t>
      </w:r>
      <w:r>
        <w:rPr>
          <w:spacing w:val="80"/>
          <w:sz w:val="22"/>
        </w:rPr>
        <w:t xml:space="preserve"> </w:t>
      </w:r>
      <w:r>
        <w:rPr>
          <w:sz w:val="22"/>
        </w:rPr>
        <w:t>кафедры,</w:t>
      </w:r>
      <w:r>
        <w:rPr>
          <w:spacing w:val="80"/>
          <w:sz w:val="22"/>
        </w:rPr>
        <w:t xml:space="preserve"> </w:t>
      </w:r>
    </w:p>
    <w:p w14:paraId="1B000000">
      <w:pPr>
        <w:spacing w:before="42" w:line="276" w:lineRule="auto"/>
        <w:ind w:firstLine="0" w:left="3744"/>
        <w:rPr>
          <w:i w:val="1"/>
          <w:sz w:val="22"/>
        </w:rPr>
      </w:pPr>
      <w:r>
        <w:rPr>
          <w:i w:val="1"/>
          <w:sz w:val="22"/>
        </w:rPr>
        <w:t>подпись,</w:t>
      </w:r>
      <w:r>
        <w:rPr>
          <w:i w:val="1"/>
          <w:spacing w:val="80"/>
          <w:sz w:val="22"/>
        </w:rPr>
        <w:t xml:space="preserve"> </w:t>
      </w:r>
      <w:r>
        <w:rPr>
          <w:i w:val="1"/>
          <w:sz w:val="22"/>
        </w:rPr>
        <w:t>ФИО</w:t>
      </w:r>
      <w:r>
        <w:rPr>
          <w:i w:val="1"/>
          <w:spacing w:val="40"/>
          <w:sz w:val="22"/>
        </w:rPr>
        <w:t xml:space="preserve"> </w:t>
      </w:r>
      <w:r>
        <w:rPr>
          <w:i w:val="1"/>
          <w:sz w:val="22"/>
        </w:rPr>
        <w:t>заведующего кафедрой</w:t>
      </w:r>
    </w:p>
    <w:p w14:paraId="1C000000">
      <w:pPr>
        <w:spacing w:before="64"/>
        <w:ind/>
        <w:rPr>
          <w:i w:val="1"/>
          <w:sz w:val="22"/>
        </w:rPr>
      </w:pPr>
    </w:p>
    <w:p w14:paraId="1D000000">
      <w:pPr>
        <w:tabs>
          <w:tab w:leader="none" w:pos="7528" w:val="left"/>
          <w:tab w:leader="none" w:pos="8044" w:val="left"/>
        </w:tabs>
        <w:spacing w:line="276" w:lineRule="auto"/>
        <w:ind w:firstLine="0" w:left="3744" w:right="2301"/>
      </w:pPr>
      <w:r>
        <w:t xml:space="preserve">Дата защиты: </w:t>
      </w:r>
      <w:r>
        <w:rPr>
          <w:u w:val="single"/>
        </w:rPr>
        <w:tab/>
      </w:r>
      <w:r>
        <w:t xml:space="preserve"> </w:t>
      </w:r>
    </w:p>
    <w:p w14:paraId="1E000000">
      <w:pPr>
        <w:tabs>
          <w:tab w:leader="none" w:pos="7528" w:val="left"/>
          <w:tab w:leader="none" w:pos="8044" w:val="left"/>
        </w:tabs>
        <w:spacing w:line="276" w:lineRule="auto"/>
        <w:ind w:firstLine="0" w:left="3744" w:right="2301"/>
        <w:rPr>
          <w:u w:val="single"/>
        </w:rPr>
      </w:pPr>
      <w:r>
        <w:t>Оценка:</w:t>
      </w:r>
      <w:r>
        <w:rPr>
          <w:u w:val="single"/>
        </w:rPr>
        <w:tab/>
      </w:r>
    </w:p>
    <w:p w14:paraId="1F000000">
      <w:pPr>
        <w:tabs>
          <w:tab w:leader="none" w:pos="7528" w:val="left"/>
          <w:tab w:leader="none" w:pos="8044" w:val="left"/>
        </w:tabs>
        <w:spacing w:line="276" w:lineRule="auto"/>
        <w:ind w:firstLine="0" w:left="3744" w:right="2301"/>
        <w:rPr>
          <w:i w:val="1"/>
        </w:rPr>
      </w:pPr>
      <w:r>
        <w:rPr>
          <w:i w:val="1"/>
        </w:rPr>
        <w:t>оценка и подпись научного руководителя</w:t>
      </w:r>
    </w:p>
    <w:p w14:paraId="20000000">
      <w:pPr>
        <w:rPr>
          <w:i w:val="1"/>
        </w:rPr>
      </w:pPr>
    </w:p>
    <w:p w14:paraId="21000000">
      <w:pPr>
        <w:rPr>
          <w:i w:val="1"/>
        </w:rPr>
      </w:pPr>
    </w:p>
    <w:p w14:paraId="22000000">
      <w:pPr>
        <w:spacing w:before="126"/>
        <w:ind/>
        <w:rPr>
          <w:i w:val="1"/>
        </w:rPr>
      </w:pPr>
    </w:p>
    <w:p w14:paraId="23000000">
      <w:pPr>
        <w:tabs>
          <w:tab w:leader="none" w:pos="1772" w:val="left"/>
        </w:tabs>
        <w:ind w:firstLine="0" w:left="483"/>
        <w:jc w:val="center"/>
      </w:pPr>
    </w:p>
    <w:p w14:paraId="24000000">
      <w:pPr>
        <w:tabs>
          <w:tab w:leader="none" w:pos="1772" w:val="left"/>
        </w:tabs>
        <w:ind w:firstLine="0" w:left="483"/>
        <w:jc w:val="center"/>
      </w:pPr>
    </w:p>
    <w:p w14:paraId="25000000">
      <w:pPr>
        <w:tabs>
          <w:tab w:leader="none" w:pos="1772" w:val="left"/>
        </w:tabs>
        <w:ind w:firstLine="0" w:left="483"/>
        <w:jc w:val="center"/>
      </w:pPr>
    </w:p>
    <w:p w14:paraId="26000000">
      <w:pPr>
        <w:tabs>
          <w:tab w:leader="none" w:pos="1772" w:val="left"/>
        </w:tabs>
        <w:ind w:firstLine="0" w:left="483"/>
        <w:jc w:val="center"/>
      </w:pPr>
    </w:p>
    <w:p w14:paraId="27000000">
      <w:pPr>
        <w:tabs>
          <w:tab w:leader="none" w:pos="1772" w:val="left"/>
        </w:tabs>
        <w:ind w:firstLine="0" w:left="483"/>
        <w:jc w:val="center"/>
      </w:pPr>
    </w:p>
    <w:p w14:paraId="28000000">
      <w:pPr>
        <w:tabs>
          <w:tab w:leader="none" w:pos="1772" w:val="left"/>
        </w:tabs>
        <w:ind w:firstLine="0" w:left="483"/>
        <w:jc w:val="center"/>
      </w:pPr>
    </w:p>
    <w:p w14:paraId="29000000">
      <w:pPr>
        <w:tabs>
          <w:tab w:leader="none" w:pos="1772" w:val="left"/>
        </w:tabs>
        <w:ind w:firstLine="0" w:left="483"/>
        <w:jc w:val="center"/>
      </w:pPr>
    </w:p>
    <w:p w14:paraId="2A000000">
      <w:pPr>
        <w:tabs>
          <w:tab w:leader="none" w:pos="1772" w:val="left"/>
        </w:tabs>
        <w:ind w:firstLine="0" w:left="483"/>
        <w:jc w:val="center"/>
      </w:pPr>
    </w:p>
    <w:p w14:paraId="2B000000">
      <w:pPr>
        <w:tabs>
          <w:tab w:leader="none" w:pos="1772" w:val="left"/>
        </w:tabs>
        <w:ind w:firstLine="0" w:left="483"/>
        <w:jc w:val="center"/>
      </w:pPr>
    </w:p>
    <w:p w14:paraId="2C000000">
      <w:pPr>
        <w:tabs>
          <w:tab w:leader="none" w:pos="1772" w:val="left"/>
        </w:tabs>
        <w:ind w:firstLine="0" w:left="483"/>
        <w:jc w:val="center"/>
      </w:pPr>
    </w:p>
    <w:p w14:paraId="2D000000">
      <w:pPr>
        <w:tabs>
          <w:tab w:leader="none" w:pos="1772" w:val="left"/>
        </w:tabs>
        <w:ind w:firstLine="0" w:left="483"/>
        <w:jc w:val="center"/>
        <w:rPr>
          <w:u w:val="single"/>
        </w:rPr>
      </w:pPr>
      <w:r>
        <w:t>Глазов</w:t>
      </w:r>
      <w:r>
        <w:rPr>
          <w:spacing w:val="-2"/>
        </w:rPr>
        <w:t xml:space="preserve"> </w:t>
      </w:r>
      <w:r>
        <w:rPr>
          <w:spacing w:val="-5"/>
        </w:rPr>
        <w:t>20</w:t>
      </w:r>
      <w:r>
        <w:rPr>
          <w:u w:val="single"/>
        </w:rPr>
        <w:t>26</w:t>
      </w:r>
    </w:p>
    <w:p w14:paraId="2E000000">
      <w:pPr>
        <w:pStyle w:val="Style_2"/>
        <w:spacing w:line="360" w:lineRule="auto"/>
        <w:ind/>
        <w:jc w:val="both"/>
        <w:rPr>
          <w:sz w:val="28"/>
        </w:rPr>
      </w:pPr>
    </w:p>
    <w:p w14:paraId="2F000000">
      <w:pPr>
        <w:pStyle w:val="Style_2"/>
        <w:spacing w:line="360" w:lineRule="auto"/>
        <w:ind/>
        <w:jc w:val="both"/>
        <w:rPr>
          <w:sz w:val="28"/>
        </w:rPr>
      </w:pPr>
    </w:p>
    <w:p w14:paraId="30000000">
      <w:pPr>
        <w:pStyle w:val="Style_2"/>
        <w:spacing w:line="360" w:lineRule="auto"/>
        <w:ind/>
        <w:jc w:val="both"/>
        <w:rPr>
          <w:sz w:val="28"/>
        </w:rPr>
      </w:pPr>
    </w:p>
    <w:p w14:paraId="31000000">
      <w:pPr>
        <w:pStyle w:val="Style_2"/>
        <w:spacing w:line="360" w:lineRule="auto"/>
        <w:ind/>
        <w:jc w:val="both"/>
        <w:rPr>
          <w:sz w:val="28"/>
        </w:rPr>
      </w:pPr>
    </w:p>
    <w:tbl>
      <w:tblPr>
        <w:tblStyle w:val="Style_3"/>
        <w:tblBorders>
          <w:top w:color="000000" w:val="nil"/>
          <w:left w:color="000000" w:val="nil"/>
          <w:bottom w:color="000000" w:val="nil"/>
          <w:right w:color="000000" w:val="nil"/>
          <w:insideH w:color="000000" w:val="nil"/>
          <w:insideV w:color="000000" w:val="nil"/>
        </w:tblBorders>
        <w:tblLayout w:type="fixed"/>
      </w:tblPr>
      <w:tblGrid>
        <w:gridCol w:w="9356"/>
        <w:gridCol w:w="669"/>
      </w:tblGrid>
      <w:tr>
        <w:tc>
          <w:tcPr>
            <w:tcW w:type="dxa" w:w="9356"/>
            <w:tcBorders>
              <w:top w:color="000000" w:val="nil"/>
              <w:left w:color="000000" w:val="nil"/>
              <w:bottom w:color="000000" w:val="nil"/>
              <w:right w:color="000000" w:val="nil"/>
            </w:tcBorders>
          </w:tcPr>
          <w:p w14:paraId="32000000">
            <w:pPr>
              <w:pStyle w:val="Style_2"/>
              <w:spacing w:line="360" w:lineRule="auto"/>
              <w:ind/>
              <w:jc w:val="center"/>
              <w:rPr>
                <w:b w:val="1"/>
                <w:sz w:val="28"/>
              </w:rPr>
            </w:pPr>
            <w:r>
              <w:rPr>
                <w:b w:val="1"/>
                <w:sz w:val="28"/>
              </w:rPr>
              <w:t>СОДЕРЖАНИЕ</w:t>
            </w:r>
          </w:p>
          <w:p w14:paraId="33000000">
            <w:pPr>
              <w:pStyle w:val="Style_2"/>
              <w:spacing w:line="360" w:lineRule="auto"/>
              <w:ind/>
              <w:jc w:val="center"/>
              <w:rPr>
                <w:b w:val="1"/>
                <w:sz w:val="28"/>
              </w:rPr>
            </w:pPr>
          </w:p>
        </w:tc>
        <w:tc>
          <w:tcPr>
            <w:tcW w:type="dxa" w:w="669"/>
            <w:tcBorders>
              <w:top w:color="000000" w:val="nil"/>
              <w:left w:color="000000" w:val="nil"/>
              <w:bottom w:color="000000" w:val="nil"/>
              <w:right w:color="000000" w:val="nil"/>
            </w:tcBorders>
          </w:tcPr>
          <w:p w14:paraId="34000000">
            <w:pPr>
              <w:pStyle w:val="Style_2"/>
              <w:spacing w:line="360" w:lineRule="auto"/>
              <w:ind/>
              <w:jc w:val="center"/>
              <w:rPr>
                <w:b w:val="1"/>
                <w:sz w:val="28"/>
              </w:rPr>
            </w:pPr>
          </w:p>
        </w:tc>
      </w:tr>
      <w:tr>
        <w:tc>
          <w:tcPr>
            <w:tcW w:type="dxa" w:w="9356"/>
            <w:tcBorders>
              <w:top w:color="000000" w:val="nil"/>
              <w:left w:color="000000" w:val="nil"/>
              <w:bottom w:color="000000" w:val="nil"/>
              <w:right w:color="000000" w:val="nil"/>
            </w:tcBorders>
          </w:tcPr>
          <w:p w14:paraId="35000000">
            <w:pPr>
              <w:pStyle w:val="Style_2"/>
              <w:spacing w:line="360" w:lineRule="auto"/>
              <w:ind/>
              <w:jc w:val="both"/>
              <w:rPr>
                <w:b w:val="1"/>
                <w:sz w:val="28"/>
              </w:rPr>
            </w:pPr>
            <w:r>
              <w:rPr>
                <w:sz w:val="28"/>
              </w:rPr>
              <w:t>ВВЕДЕНИЕ</w:t>
            </w:r>
            <w:r>
              <w:rPr>
                <w:sz w:val="28"/>
              </w:rPr>
              <w:t>……………………………………………………………………….</w:t>
            </w:r>
            <w:r>
              <w:rPr>
                <w:sz w:val="28"/>
              </w:rPr>
              <w:t xml:space="preserve"> </w:t>
            </w:r>
          </w:p>
        </w:tc>
        <w:tc>
          <w:tcPr>
            <w:tcW w:type="dxa" w:w="669"/>
            <w:tcBorders>
              <w:top w:color="000000" w:val="nil"/>
              <w:left w:color="000000" w:val="nil"/>
              <w:bottom w:color="000000" w:val="nil"/>
              <w:right w:color="000000" w:val="nil"/>
            </w:tcBorders>
          </w:tcPr>
          <w:p w14:paraId="36000000">
            <w:pPr>
              <w:pStyle w:val="Style_2"/>
              <w:spacing w:line="360" w:lineRule="auto"/>
              <w:ind/>
              <w:jc w:val="center"/>
              <w:rPr>
                <w:sz w:val="28"/>
              </w:rPr>
            </w:pPr>
            <w:r>
              <w:rPr>
                <w:sz w:val="28"/>
              </w:rPr>
              <w:t>4</w:t>
            </w:r>
          </w:p>
        </w:tc>
      </w:tr>
      <w:tr>
        <w:tc>
          <w:tcPr>
            <w:tcW w:type="dxa" w:w="9356"/>
            <w:tcBorders>
              <w:top w:color="000000" w:val="nil"/>
              <w:left w:color="000000" w:val="nil"/>
              <w:bottom w:color="000000" w:val="nil"/>
              <w:right w:color="000000" w:val="nil"/>
            </w:tcBorders>
          </w:tcPr>
          <w:p w14:paraId="37000000">
            <w:pPr>
              <w:pStyle w:val="Style_2"/>
              <w:spacing w:line="360" w:lineRule="auto"/>
              <w:ind/>
              <w:jc w:val="both"/>
              <w:rPr>
                <w:b w:val="1"/>
                <w:sz w:val="28"/>
              </w:rPr>
            </w:pPr>
            <w:r>
              <w:rPr>
                <w:sz w:val="28"/>
              </w:rPr>
              <w:t>ГЛАВА I. ТЕОРЕТИЧЕСКИЕ ОСНОВЫ ФОРМИРОВАНИЯ ПРЕДСТАВЛЕНИЙ О РОДНОМ КРАЕ ДЕТЕЙ СТАРШЕГО ДОШКОЛЬНОГО ВОЗРАСТА ПОСРЕДСТВОМ ДИДАКТИЧЕСКИХ ИГР</w:t>
            </w:r>
            <w:r>
              <w:rPr>
                <w:sz w:val="28"/>
              </w:rPr>
              <w:t>………………………………………………………………………………..</w:t>
            </w:r>
            <w:r>
              <w:rPr>
                <w:sz w:val="28"/>
              </w:rPr>
              <w:t xml:space="preserve"> </w:t>
            </w:r>
          </w:p>
        </w:tc>
        <w:tc>
          <w:tcPr>
            <w:tcW w:type="dxa" w:w="669"/>
            <w:tcBorders>
              <w:top w:color="000000" w:val="nil"/>
              <w:left w:color="000000" w:val="nil"/>
              <w:bottom w:color="000000" w:val="nil"/>
              <w:right w:color="000000" w:val="nil"/>
            </w:tcBorders>
          </w:tcPr>
          <w:p w14:paraId="38000000">
            <w:pPr>
              <w:pStyle w:val="Style_2"/>
              <w:spacing w:line="360" w:lineRule="auto"/>
              <w:ind/>
              <w:jc w:val="center"/>
              <w:rPr>
                <w:sz w:val="28"/>
              </w:rPr>
            </w:pPr>
          </w:p>
          <w:p w14:paraId="39000000">
            <w:pPr>
              <w:pStyle w:val="Style_2"/>
              <w:spacing w:line="360" w:lineRule="auto"/>
              <w:ind/>
              <w:jc w:val="center"/>
              <w:rPr>
                <w:sz w:val="28"/>
              </w:rPr>
            </w:pPr>
          </w:p>
          <w:p w14:paraId="3A000000">
            <w:pPr>
              <w:pStyle w:val="Style_2"/>
              <w:spacing w:line="360" w:lineRule="auto"/>
              <w:ind/>
              <w:jc w:val="center"/>
              <w:rPr>
                <w:sz w:val="28"/>
              </w:rPr>
            </w:pPr>
          </w:p>
          <w:p w14:paraId="3B000000">
            <w:pPr>
              <w:pStyle w:val="Style_2"/>
              <w:spacing w:line="360" w:lineRule="auto"/>
              <w:ind/>
              <w:jc w:val="center"/>
              <w:rPr>
                <w:sz w:val="28"/>
              </w:rPr>
            </w:pPr>
            <w:r>
              <w:rPr>
                <w:sz w:val="28"/>
              </w:rPr>
              <w:t>8</w:t>
            </w:r>
          </w:p>
        </w:tc>
      </w:tr>
      <w:tr>
        <w:tc>
          <w:tcPr>
            <w:tcW w:type="dxa" w:w="9356"/>
            <w:tcBorders>
              <w:top w:color="000000" w:val="nil"/>
              <w:left w:color="000000" w:val="nil"/>
              <w:bottom w:color="000000" w:val="nil"/>
              <w:right w:color="000000" w:val="nil"/>
            </w:tcBorders>
          </w:tcPr>
          <w:p w14:paraId="3C000000">
            <w:pPr>
              <w:pStyle w:val="Style_2"/>
              <w:spacing w:line="360" w:lineRule="auto"/>
              <w:ind/>
              <w:jc w:val="both"/>
              <w:rPr>
                <w:b w:val="1"/>
                <w:sz w:val="28"/>
              </w:rPr>
            </w:pPr>
            <w:r>
              <w:rPr>
                <w:sz w:val="28"/>
              </w:rPr>
              <w:t xml:space="preserve">1.1. </w:t>
            </w:r>
            <w:r>
              <w:rPr>
                <w:sz w:val="28"/>
              </w:rPr>
              <w:t>Психолого-педагогические основы формирования у детей старшего дошкольного возраста представлений о родном крае</w:t>
            </w:r>
            <w:r>
              <w:rPr>
                <w:sz w:val="28"/>
              </w:rPr>
              <w:t>………………………….</w:t>
            </w:r>
            <w:r>
              <w:rPr>
                <w:sz w:val="28"/>
              </w:rPr>
              <w:t xml:space="preserve"> </w:t>
            </w:r>
            <w:r>
              <w:rPr>
                <w:sz w:val="28"/>
              </w:rPr>
              <w:t xml:space="preserve"> </w:t>
            </w:r>
          </w:p>
        </w:tc>
        <w:tc>
          <w:tcPr>
            <w:tcW w:type="dxa" w:w="669"/>
            <w:tcBorders>
              <w:top w:color="000000" w:val="nil"/>
              <w:left w:color="000000" w:val="nil"/>
              <w:bottom w:color="000000" w:val="nil"/>
              <w:right w:color="000000" w:val="nil"/>
            </w:tcBorders>
          </w:tcPr>
          <w:p w14:paraId="3D000000">
            <w:pPr>
              <w:pStyle w:val="Style_2"/>
              <w:spacing w:line="360" w:lineRule="auto"/>
              <w:ind/>
              <w:jc w:val="center"/>
              <w:rPr>
                <w:sz w:val="28"/>
              </w:rPr>
            </w:pPr>
          </w:p>
          <w:p w14:paraId="3E000000">
            <w:pPr>
              <w:pStyle w:val="Style_2"/>
              <w:spacing w:line="360" w:lineRule="auto"/>
              <w:ind/>
              <w:jc w:val="center"/>
              <w:rPr>
                <w:sz w:val="28"/>
              </w:rPr>
            </w:pPr>
            <w:r>
              <w:rPr>
                <w:sz w:val="28"/>
              </w:rPr>
              <w:t>8</w:t>
            </w:r>
          </w:p>
        </w:tc>
      </w:tr>
      <w:tr>
        <w:tc>
          <w:tcPr>
            <w:tcW w:type="dxa" w:w="9356"/>
            <w:tcBorders>
              <w:top w:color="000000" w:val="nil"/>
              <w:left w:color="000000" w:val="nil"/>
              <w:bottom w:color="000000" w:val="nil"/>
              <w:right w:color="000000" w:val="nil"/>
            </w:tcBorders>
          </w:tcPr>
          <w:p w14:paraId="3F000000">
            <w:pPr>
              <w:pStyle w:val="Style_2"/>
              <w:spacing w:line="360" w:lineRule="auto"/>
              <w:ind/>
              <w:jc w:val="both"/>
              <w:rPr>
                <w:b w:val="1"/>
                <w:sz w:val="28"/>
              </w:rPr>
            </w:pPr>
            <w:r>
              <w:rPr>
                <w:sz w:val="28"/>
              </w:rPr>
              <w:t>1.2 Специфика организации и проведения дидактических игр с детьми старшего дошкольного возраста</w:t>
            </w:r>
            <w:r>
              <w:rPr>
                <w:sz w:val="28"/>
              </w:rPr>
              <w:t>………………………………………………...</w:t>
            </w:r>
            <w:r>
              <w:rPr>
                <w:sz w:val="28"/>
              </w:rPr>
              <w:t xml:space="preserve"> </w:t>
            </w:r>
          </w:p>
        </w:tc>
        <w:tc>
          <w:tcPr>
            <w:tcW w:type="dxa" w:w="669"/>
            <w:tcBorders>
              <w:top w:color="000000" w:val="nil"/>
              <w:left w:color="000000" w:val="nil"/>
              <w:bottom w:color="000000" w:val="nil"/>
              <w:right w:color="000000" w:val="nil"/>
            </w:tcBorders>
          </w:tcPr>
          <w:p w14:paraId="40000000">
            <w:pPr>
              <w:pStyle w:val="Style_2"/>
              <w:spacing w:line="360" w:lineRule="auto"/>
              <w:ind/>
              <w:jc w:val="center"/>
              <w:rPr>
                <w:sz w:val="28"/>
              </w:rPr>
            </w:pPr>
          </w:p>
          <w:p w14:paraId="41000000">
            <w:pPr>
              <w:pStyle w:val="Style_2"/>
              <w:spacing w:line="360" w:lineRule="auto"/>
              <w:ind/>
              <w:jc w:val="center"/>
              <w:rPr>
                <w:sz w:val="28"/>
              </w:rPr>
            </w:pPr>
            <w:r>
              <w:rPr>
                <w:sz w:val="28"/>
              </w:rPr>
              <w:t>1</w:t>
            </w:r>
            <w:r>
              <w:rPr>
                <w:sz w:val="28"/>
              </w:rPr>
              <w:t>7</w:t>
            </w:r>
          </w:p>
        </w:tc>
      </w:tr>
      <w:tr>
        <w:tc>
          <w:tcPr>
            <w:tcW w:type="dxa" w:w="9356"/>
            <w:tcBorders>
              <w:top w:color="000000" w:val="nil"/>
              <w:left w:color="000000" w:val="nil"/>
              <w:bottom w:color="000000" w:val="nil"/>
              <w:right w:color="000000" w:val="nil"/>
            </w:tcBorders>
          </w:tcPr>
          <w:p w14:paraId="42000000">
            <w:pPr>
              <w:pStyle w:val="Style_2"/>
              <w:spacing w:line="360" w:lineRule="auto"/>
              <w:ind/>
              <w:jc w:val="both"/>
              <w:rPr>
                <w:b w:val="1"/>
                <w:sz w:val="28"/>
              </w:rPr>
            </w:pPr>
            <w:r>
              <w:rPr>
                <w:sz w:val="28"/>
              </w:rPr>
              <w:t>1.</w:t>
            </w:r>
            <w:r>
              <w:rPr>
                <w:sz w:val="28"/>
              </w:rPr>
              <w:t>3</w:t>
            </w:r>
            <w:r>
              <w:rPr>
                <w:sz w:val="28"/>
              </w:rPr>
              <w:t xml:space="preserve">. Возможности использования дидактической игры как средства формирования </w:t>
            </w:r>
            <w:r>
              <w:rPr>
                <w:sz w:val="28"/>
              </w:rPr>
              <w:t>представления</w:t>
            </w:r>
            <w:r>
              <w:rPr>
                <w:sz w:val="28"/>
              </w:rPr>
              <w:t xml:space="preserve"> о родном </w:t>
            </w:r>
            <w:r>
              <w:rPr>
                <w:sz w:val="28"/>
              </w:rPr>
              <w:t>крае</w:t>
            </w:r>
            <w:r>
              <w:rPr>
                <w:sz w:val="28"/>
              </w:rPr>
              <w:t xml:space="preserve"> у детей старшего дошкольного возраста</w:t>
            </w:r>
            <w:r>
              <w:rPr>
                <w:sz w:val="28"/>
              </w:rPr>
              <w:t>……………………………………………………………………………</w:t>
            </w:r>
            <w:r>
              <w:rPr>
                <w:sz w:val="28"/>
              </w:rPr>
              <w:t xml:space="preserve"> </w:t>
            </w:r>
          </w:p>
        </w:tc>
        <w:tc>
          <w:tcPr>
            <w:tcW w:type="dxa" w:w="669"/>
            <w:tcBorders>
              <w:top w:color="000000" w:val="nil"/>
              <w:left w:color="000000" w:val="nil"/>
              <w:bottom w:color="000000" w:val="nil"/>
              <w:right w:color="000000" w:val="nil"/>
            </w:tcBorders>
          </w:tcPr>
          <w:p w14:paraId="43000000">
            <w:pPr>
              <w:pStyle w:val="Style_2"/>
              <w:spacing w:line="360" w:lineRule="auto"/>
              <w:ind/>
              <w:jc w:val="center"/>
              <w:rPr>
                <w:sz w:val="28"/>
              </w:rPr>
            </w:pPr>
          </w:p>
          <w:p w14:paraId="44000000">
            <w:pPr>
              <w:pStyle w:val="Style_2"/>
              <w:spacing w:line="360" w:lineRule="auto"/>
              <w:ind/>
              <w:jc w:val="center"/>
              <w:rPr>
                <w:sz w:val="28"/>
              </w:rPr>
            </w:pPr>
          </w:p>
          <w:p w14:paraId="45000000">
            <w:pPr>
              <w:pStyle w:val="Style_2"/>
              <w:spacing w:line="360" w:lineRule="auto"/>
              <w:ind/>
              <w:jc w:val="center"/>
              <w:rPr>
                <w:sz w:val="28"/>
              </w:rPr>
            </w:pPr>
            <w:r>
              <w:rPr>
                <w:sz w:val="28"/>
              </w:rPr>
              <w:t>2</w:t>
            </w:r>
            <w:r>
              <w:rPr>
                <w:sz w:val="28"/>
              </w:rPr>
              <w:t>2</w:t>
            </w:r>
          </w:p>
        </w:tc>
      </w:tr>
      <w:tr>
        <w:tc>
          <w:tcPr>
            <w:tcW w:type="dxa" w:w="9356"/>
            <w:tcBorders>
              <w:top w:color="000000" w:val="nil"/>
              <w:left w:color="000000" w:val="nil"/>
              <w:bottom w:color="000000" w:val="nil"/>
              <w:right w:color="000000" w:val="nil"/>
            </w:tcBorders>
          </w:tcPr>
          <w:p w14:paraId="46000000">
            <w:pPr>
              <w:pStyle w:val="Style_2"/>
              <w:spacing w:line="360" w:lineRule="auto"/>
              <w:ind/>
              <w:jc w:val="both"/>
              <w:rPr>
                <w:b w:val="1"/>
                <w:sz w:val="28"/>
              </w:rPr>
            </w:pPr>
            <w:r>
              <w:rPr>
                <w:sz w:val="28"/>
              </w:rPr>
              <w:t>ВЫВОДЫ ПО I ГЛАВЕ</w:t>
            </w:r>
            <w:r>
              <w:rPr>
                <w:sz w:val="28"/>
              </w:rPr>
              <w:t>…………………………………………………………..</w:t>
            </w:r>
            <w:r>
              <w:rPr>
                <w:sz w:val="28"/>
              </w:rPr>
              <w:t xml:space="preserve"> </w:t>
            </w:r>
          </w:p>
        </w:tc>
        <w:tc>
          <w:tcPr>
            <w:tcW w:type="dxa" w:w="669"/>
            <w:tcBorders>
              <w:top w:color="000000" w:val="nil"/>
              <w:left w:color="000000" w:val="nil"/>
              <w:bottom w:color="000000" w:val="nil"/>
              <w:right w:color="000000" w:val="nil"/>
            </w:tcBorders>
          </w:tcPr>
          <w:p w14:paraId="47000000">
            <w:pPr>
              <w:pStyle w:val="Style_2"/>
              <w:spacing w:line="360" w:lineRule="auto"/>
              <w:ind/>
              <w:jc w:val="center"/>
              <w:rPr>
                <w:sz w:val="28"/>
              </w:rPr>
            </w:pPr>
            <w:r>
              <w:rPr>
                <w:sz w:val="28"/>
              </w:rPr>
              <w:t>2</w:t>
            </w:r>
            <w:r>
              <w:rPr>
                <w:sz w:val="28"/>
              </w:rPr>
              <w:t>7</w:t>
            </w:r>
          </w:p>
        </w:tc>
      </w:tr>
      <w:tr>
        <w:tc>
          <w:tcPr>
            <w:tcW w:type="dxa" w:w="9356"/>
            <w:tcBorders>
              <w:top w:color="000000" w:val="nil"/>
              <w:left w:color="000000" w:val="nil"/>
              <w:bottom w:color="000000" w:val="nil"/>
              <w:right w:color="000000" w:val="nil"/>
            </w:tcBorders>
          </w:tcPr>
          <w:p w14:paraId="48000000">
            <w:pPr>
              <w:pStyle w:val="Style_2"/>
              <w:spacing w:line="360" w:lineRule="auto"/>
              <w:ind/>
              <w:jc w:val="both"/>
              <w:rPr>
                <w:b w:val="1"/>
                <w:sz w:val="28"/>
              </w:rPr>
            </w:pPr>
            <w:r>
              <w:rPr>
                <w:sz w:val="28"/>
              </w:rPr>
              <w:t>ГЛАВА II. ЭКСПЕРИМЕНТАЛЬНАЯ РАБОТА ПО ФОРМИРОВАНИЮ У ДЕТЕЙ СТАРШЕГО ДОШКОЛЬНОГО ВОЗРАСТА ПРЕДСТАВЛЕНИЙ О РОДНОМ КРА</w:t>
            </w:r>
            <w:r>
              <w:rPr>
                <w:sz w:val="28"/>
              </w:rPr>
              <w:t>Е ПОСРЕДСТВОМ ДИДАКТИЧЕСКИХ ИГР…</w:t>
            </w:r>
            <w:r>
              <w:rPr>
                <w:sz w:val="28"/>
              </w:rPr>
              <w:t>……………..</w:t>
            </w:r>
          </w:p>
        </w:tc>
        <w:tc>
          <w:tcPr>
            <w:tcW w:type="dxa" w:w="669"/>
            <w:tcBorders>
              <w:top w:color="000000" w:val="nil"/>
              <w:left w:color="000000" w:val="nil"/>
              <w:bottom w:color="000000" w:val="nil"/>
              <w:right w:color="000000" w:val="nil"/>
            </w:tcBorders>
          </w:tcPr>
          <w:p w14:paraId="49000000">
            <w:pPr>
              <w:pStyle w:val="Style_2"/>
              <w:spacing w:line="360" w:lineRule="auto"/>
              <w:ind/>
              <w:jc w:val="center"/>
              <w:rPr>
                <w:sz w:val="28"/>
              </w:rPr>
            </w:pPr>
          </w:p>
          <w:p w14:paraId="4A000000">
            <w:pPr>
              <w:pStyle w:val="Style_2"/>
              <w:spacing w:line="360" w:lineRule="auto"/>
              <w:ind/>
              <w:jc w:val="center"/>
              <w:rPr>
                <w:sz w:val="28"/>
              </w:rPr>
            </w:pPr>
          </w:p>
          <w:p w14:paraId="4B000000">
            <w:pPr>
              <w:pStyle w:val="Style_2"/>
              <w:spacing w:line="360" w:lineRule="auto"/>
              <w:ind/>
              <w:jc w:val="center"/>
              <w:rPr>
                <w:sz w:val="28"/>
              </w:rPr>
            </w:pPr>
            <w:r>
              <w:rPr>
                <w:sz w:val="28"/>
              </w:rPr>
              <w:t>2</w:t>
            </w:r>
            <w:r>
              <w:rPr>
                <w:sz w:val="28"/>
              </w:rPr>
              <w:t>8</w:t>
            </w:r>
          </w:p>
        </w:tc>
      </w:tr>
      <w:tr>
        <w:tc>
          <w:tcPr>
            <w:tcW w:type="dxa" w:w="9356"/>
            <w:tcBorders>
              <w:top w:color="000000" w:val="nil"/>
              <w:left w:color="000000" w:val="nil"/>
              <w:bottom w:color="000000" w:val="nil"/>
              <w:right w:color="000000" w:val="nil"/>
            </w:tcBorders>
          </w:tcPr>
          <w:p w14:paraId="4C000000">
            <w:pPr>
              <w:pStyle w:val="Style_2"/>
              <w:spacing w:line="360" w:lineRule="auto"/>
              <w:ind/>
              <w:jc w:val="both"/>
              <w:rPr>
                <w:b w:val="1"/>
                <w:sz w:val="28"/>
              </w:rPr>
            </w:pPr>
            <w:r>
              <w:rPr>
                <w:sz w:val="28"/>
              </w:rPr>
              <w:t>2.1</w:t>
            </w:r>
            <w:r>
              <w:rPr>
                <w:sz w:val="28"/>
              </w:rPr>
              <w:t>. Выявление уровня сформированности у детей старшего дошкольного возраста представлений о родном крае</w:t>
            </w:r>
            <w:r>
              <w:rPr>
                <w:sz w:val="28"/>
              </w:rPr>
              <w:t>…………………………………………</w:t>
            </w:r>
            <w:r>
              <w:rPr>
                <w:sz w:val="28"/>
              </w:rPr>
              <w:t xml:space="preserve">  </w:t>
            </w:r>
            <w:r>
              <w:rPr>
                <w:sz w:val="28"/>
              </w:rPr>
              <w:t xml:space="preserve"> </w:t>
            </w:r>
          </w:p>
        </w:tc>
        <w:tc>
          <w:tcPr>
            <w:tcW w:type="dxa" w:w="669"/>
            <w:tcBorders>
              <w:top w:color="000000" w:val="nil"/>
              <w:left w:color="000000" w:val="nil"/>
              <w:bottom w:color="000000" w:val="nil"/>
              <w:right w:color="000000" w:val="nil"/>
            </w:tcBorders>
          </w:tcPr>
          <w:p w14:paraId="4D000000">
            <w:pPr>
              <w:pStyle w:val="Style_2"/>
              <w:spacing w:line="360" w:lineRule="auto"/>
              <w:ind/>
              <w:jc w:val="center"/>
              <w:rPr>
                <w:sz w:val="28"/>
              </w:rPr>
            </w:pPr>
          </w:p>
          <w:p w14:paraId="4E000000">
            <w:pPr>
              <w:pStyle w:val="Style_2"/>
              <w:spacing w:line="360" w:lineRule="auto"/>
              <w:ind/>
              <w:jc w:val="center"/>
              <w:rPr>
                <w:sz w:val="28"/>
              </w:rPr>
            </w:pPr>
            <w:r>
              <w:rPr>
                <w:sz w:val="28"/>
              </w:rPr>
              <w:t>2</w:t>
            </w:r>
            <w:r>
              <w:rPr>
                <w:sz w:val="28"/>
              </w:rPr>
              <w:t>8</w:t>
            </w:r>
          </w:p>
        </w:tc>
      </w:tr>
      <w:tr>
        <w:tc>
          <w:tcPr>
            <w:tcW w:type="dxa" w:w="9356"/>
            <w:tcBorders>
              <w:top w:color="000000" w:val="nil"/>
              <w:left w:color="000000" w:val="nil"/>
              <w:bottom w:color="000000" w:val="nil"/>
              <w:right w:color="000000" w:val="nil"/>
            </w:tcBorders>
          </w:tcPr>
          <w:p w14:paraId="4F000000">
            <w:pPr>
              <w:pStyle w:val="Style_2"/>
              <w:spacing w:line="360" w:lineRule="auto"/>
              <w:ind/>
              <w:jc w:val="both"/>
              <w:rPr>
                <w:b w:val="1"/>
                <w:sz w:val="28"/>
              </w:rPr>
            </w:pPr>
            <w:r>
              <w:rPr>
                <w:sz w:val="28"/>
              </w:rPr>
              <w:t>2.2 Разработка и апробация серии дидактических игр с целью формирования представлений о родном крае у детей старшего дошкольного возраста</w:t>
            </w:r>
            <w:r>
              <w:rPr>
                <w:sz w:val="28"/>
              </w:rPr>
              <w:t>……………………………………………………………………………</w:t>
            </w:r>
            <w:r>
              <w:rPr>
                <w:sz w:val="28"/>
              </w:rPr>
              <w:t xml:space="preserve"> </w:t>
            </w:r>
          </w:p>
        </w:tc>
        <w:tc>
          <w:tcPr>
            <w:tcW w:type="dxa" w:w="669"/>
            <w:tcBorders>
              <w:top w:color="000000" w:val="nil"/>
              <w:left w:color="000000" w:val="nil"/>
              <w:bottom w:color="000000" w:val="nil"/>
              <w:right w:color="000000" w:val="nil"/>
            </w:tcBorders>
          </w:tcPr>
          <w:p w14:paraId="50000000">
            <w:pPr>
              <w:pStyle w:val="Style_2"/>
              <w:spacing w:line="360" w:lineRule="auto"/>
              <w:ind/>
              <w:jc w:val="center"/>
              <w:rPr>
                <w:sz w:val="28"/>
              </w:rPr>
            </w:pPr>
          </w:p>
          <w:p w14:paraId="51000000">
            <w:pPr>
              <w:pStyle w:val="Style_2"/>
              <w:spacing w:line="360" w:lineRule="auto"/>
              <w:ind/>
              <w:jc w:val="center"/>
              <w:rPr>
                <w:sz w:val="28"/>
              </w:rPr>
            </w:pPr>
          </w:p>
          <w:p w14:paraId="52000000">
            <w:pPr>
              <w:pStyle w:val="Style_2"/>
              <w:spacing w:line="360" w:lineRule="auto"/>
              <w:ind/>
              <w:jc w:val="center"/>
              <w:rPr>
                <w:sz w:val="28"/>
              </w:rPr>
            </w:pPr>
            <w:r>
              <w:rPr>
                <w:sz w:val="28"/>
              </w:rPr>
              <w:t>3</w:t>
            </w:r>
            <w:r>
              <w:rPr>
                <w:sz w:val="28"/>
              </w:rPr>
              <w:t>8</w:t>
            </w:r>
          </w:p>
        </w:tc>
      </w:tr>
      <w:tr>
        <w:tc>
          <w:tcPr>
            <w:tcW w:type="dxa" w:w="9356"/>
            <w:tcBorders>
              <w:top w:color="000000" w:val="nil"/>
              <w:left w:color="000000" w:val="nil"/>
              <w:bottom w:color="000000" w:val="nil"/>
              <w:right w:color="000000" w:val="nil"/>
            </w:tcBorders>
          </w:tcPr>
          <w:p w14:paraId="53000000">
            <w:pPr>
              <w:pStyle w:val="Style_2"/>
              <w:spacing w:line="360" w:lineRule="auto"/>
              <w:ind/>
              <w:jc w:val="both"/>
              <w:rPr>
                <w:b w:val="1"/>
                <w:sz w:val="28"/>
              </w:rPr>
            </w:pPr>
            <w:r>
              <w:rPr>
                <w:sz w:val="28"/>
              </w:rPr>
              <w:t>2.</w:t>
            </w:r>
            <w:r>
              <w:rPr>
                <w:sz w:val="28"/>
              </w:rPr>
              <w:t>3</w:t>
            </w:r>
            <w:r>
              <w:rPr>
                <w:sz w:val="28"/>
              </w:rPr>
              <w:t>.</w:t>
            </w:r>
            <w:r>
              <w:rPr>
                <w:sz w:val="28"/>
              </w:rPr>
              <w:t xml:space="preserve"> Сравнительный анализ </w:t>
            </w:r>
            <w:r>
              <w:rPr>
                <w:sz w:val="28"/>
              </w:rPr>
              <w:t xml:space="preserve"> </w:t>
            </w:r>
            <w:r>
              <w:rPr>
                <w:sz w:val="28"/>
              </w:rPr>
              <w:t>р</w:t>
            </w:r>
            <w:r>
              <w:rPr>
                <w:sz w:val="28"/>
              </w:rPr>
              <w:t>езультат</w:t>
            </w:r>
            <w:r>
              <w:rPr>
                <w:sz w:val="28"/>
              </w:rPr>
              <w:t>ов</w:t>
            </w:r>
            <w:r>
              <w:rPr>
                <w:sz w:val="28"/>
              </w:rPr>
              <w:t xml:space="preserve"> эксперимента по выявлению уровня сформированности </w:t>
            </w:r>
            <w:r>
              <w:rPr>
                <w:sz w:val="28"/>
              </w:rPr>
              <w:t>представлений</w:t>
            </w:r>
            <w:r>
              <w:rPr>
                <w:sz w:val="28"/>
              </w:rPr>
              <w:t xml:space="preserve"> о родном </w:t>
            </w:r>
            <w:r>
              <w:rPr>
                <w:sz w:val="28"/>
              </w:rPr>
              <w:t>крае</w:t>
            </w:r>
            <w:r>
              <w:rPr>
                <w:sz w:val="28"/>
              </w:rPr>
              <w:t xml:space="preserve"> у детей старшего дошкольного возраста</w:t>
            </w:r>
            <w:r>
              <w:rPr>
                <w:sz w:val="28"/>
              </w:rPr>
              <w:t>……………………………………………………………</w:t>
            </w:r>
          </w:p>
        </w:tc>
        <w:tc>
          <w:tcPr>
            <w:tcW w:type="dxa" w:w="669"/>
            <w:tcBorders>
              <w:top w:color="000000" w:val="nil"/>
              <w:left w:color="000000" w:val="nil"/>
              <w:bottom w:color="000000" w:val="nil"/>
              <w:right w:color="000000" w:val="nil"/>
            </w:tcBorders>
          </w:tcPr>
          <w:p w14:paraId="54000000">
            <w:pPr>
              <w:pStyle w:val="Style_2"/>
              <w:spacing w:line="360" w:lineRule="auto"/>
              <w:ind/>
              <w:jc w:val="center"/>
              <w:rPr>
                <w:sz w:val="28"/>
              </w:rPr>
            </w:pPr>
          </w:p>
          <w:p w14:paraId="55000000">
            <w:pPr>
              <w:pStyle w:val="Style_2"/>
              <w:spacing w:line="360" w:lineRule="auto"/>
              <w:ind/>
              <w:jc w:val="center"/>
              <w:rPr>
                <w:sz w:val="28"/>
              </w:rPr>
            </w:pPr>
          </w:p>
          <w:p w14:paraId="56000000">
            <w:pPr>
              <w:pStyle w:val="Style_2"/>
              <w:spacing w:line="360" w:lineRule="auto"/>
              <w:ind/>
              <w:jc w:val="center"/>
              <w:rPr>
                <w:sz w:val="28"/>
              </w:rPr>
            </w:pPr>
            <w:r>
              <w:rPr>
                <w:sz w:val="28"/>
              </w:rPr>
              <w:t>4</w:t>
            </w:r>
            <w:r>
              <w:rPr>
                <w:sz w:val="28"/>
              </w:rPr>
              <w:t>4</w:t>
            </w:r>
          </w:p>
        </w:tc>
      </w:tr>
      <w:tr>
        <w:trPr>
          <w:trHeight w:hRule="atLeast" w:val="416"/>
        </w:trPr>
        <w:tc>
          <w:tcPr>
            <w:tcW w:type="dxa" w:w="9356"/>
            <w:tcBorders>
              <w:top w:color="000000" w:val="nil"/>
              <w:left w:color="000000" w:val="nil"/>
              <w:bottom w:color="000000" w:val="nil"/>
              <w:right w:color="000000" w:val="nil"/>
            </w:tcBorders>
          </w:tcPr>
          <w:p w14:paraId="57000000">
            <w:pPr>
              <w:pStyle w:val="Style_2"/>
              <w:spacing w:line="360" w:lineRule="auto"/>
              <w:ind/>
              <w:jc w:val="both"/>
              <w:rPr>
                <w:b w:val="1"/>
                <w:sz w:val="28"/>
              </w:rPr>
            </w:pPr>
            <w:r>
              <w:rPr>
                <w:sz w:val="28"/>
              </w:rPr>
              <w:t>2.4. Разработка проекта процесса формирования</w:t>
            </w:r>
            <w:r>
              <w:rPr>
                <w:sz w:val="28"/>
              </w:rPr>
              <w:t xml:space="preserve"> представлений</w:t>
            </w:r>
            <w:r>
              <w:rPr>
                <w:sz w:val="28"/>
              </w:rPr>
              <w:t xml:space="preserve"> о родном </w:t>
            </w:r>
            <w:r>
              <w:rPr>
                <w:sz w:val="28"/>
              </w:rPr>
              <w:t>крае</w:t>
            </w:r>
            <w:r>
              <w:rPr>
                <w:sz w:val="28"/>
              </w:rPr>
              <w:t xml:space="preserve"> у детей старшего дошкольного возраста посредством дидактических игр</w:t>
            </w:r>
            <w:r>
              <w:rPr>
                <w:sz w:val="28"/>
              </w:rPr>
              <w:t>…………………………………………………………………………………</w:t>
            </w:r>
            <w:r>
              <w:rPr>
                <w:sz w:val="28"/>
              </w:rPr>
              <w:t xml:space="preserve"> </w:t>
            </w:r>
          </w:p>
        </w:tc>
        <w:tc>
          <w:tcPr>
            <w:tcW w:type="dxa" w:w="669"/>
            <w:tcBorders>
              <w:top w:color="000000" w:val="nil"/>
              <w:left w:color="000000" w:val="nil"/>
              <w:bottom w:color="000000" w:val="nil"/>
              <w:right w:color="000000" w:val="nil"/>
            </w:tcBorders>
          </w:tcPr>
          <w:p w14:paraId="58000000">
            <w:pPr>
              <w:pStyle w:val="Style_2"/>
              <w:spacing w:line="360" w:lineRule="auto"/>
              <w:ind/>
              <w:jc w:val="center"/>
              <w:rPr>
                <w:sz w:val="28"/>
              </w:rPr>
            </w:pPr>
          </w:p>
          <w:p w14:paraId="59000000">
            <w:pPr>
              <w:pStyle w:val="Style_2"/>
              <w:spacing w:line="360" w:lineRule="auto"/>
              <w:ind/>
              <w:jc w:val="center"/>
              <w:rPr>
                <w:sz w:val="28"/>
              </w:rPr>
            </w:pPr>
          </w:p>
          <w:p w14:paraId="5A000000">
            <w:pPr>
              <w:pStyle w:val="Style_2"/>
              <w:spacing w:line="360" w:lineRule="auto"/>
              <w:ind/>
              <w:jc w:val="center"/>
              <w:rPr>
                <w:sz w:val="28"/>
              </w:rPr>
            </w:pPr>
            <w:r>
              <w:rPr>
                <w:sz w:val="28"/>
              </w:rPr>
              <w:t>4</w:t>
            </w:r>
            <w:r>
              <w:rPr>
                <w:sz w:val="28"/>
              </w:rPr>
              <w:t>9</w:t>
            </w:r>
          </w:p>
        </w:tc>
      </w:tr>
      <w:tr>
        <w:tc>
          <w:tcPr>
            <w:tcW w:type="dxa" w:w="9356"/>
            <w:tcBorders>
              <w:top w:color="000000" w:val="nil"/>
              <w:left w:color="000000" w:val="nil"/>
              <w:bottom w:color="000000" w:val="nil"/>
              <w:right w:color="000000" w:val="nil"/>
            </w:tcBorders>
          </w:tcPr>
          <w:p w14:paraId="5B000000">
            <w:pPr>
              <w:pStyle w:val="Style_2"/>
              <w:spacing w:line="360" w:lineRule="auto"/>
              <w:ind/>
              <w:jc w:val="both"/>
              <w:rPr>
                <w:b w:val="1"/>
                <w:sz w:val="28"/>
              </w:rPr>
            </w:pPr>
            <w:r>
              <w:rPr>
                <w:sz w:val="28"/>
              </w:rPr>
              <w:t>ВЫВОДЫ ПО II ГЛАВЕ…</w:t>
            </w:r>
            <w:r>
              <w:rPr>
                <w:sz w:val="28"/>
              </w:rPr>
              <w:t>………………………………………………………</w:t>
            </w:r>
          </w:p>
        </w:tc>
        <w:tc>
          <w:tcPr>
            <w:tcW w:type="dxa" w:w="669"/>
            <w:tcBorders>
              <w:top w:color="000000" w:val="nil"/>
              <w:left w:color="000000" w:val="nil"/>
              <w:bottom w:color="000000" w:val="nil"/>
              <w:right w:color="000000" w:val="nil"/>
            </w:tcBorders>
          </w:tcPr>
          <w:p w14:paraId="5C000000">
            <w:pPr>
              <w:pStyle w:val="Style_2"/>
              <w:spacing w:line="360" w:lineRule="auto"/>
              <w:ind/>
              <w:jc w:val="center"/>
              <w:rPr>
                <w:sz w:val="28"/>
              </w:rPr>
            </w:pPr>
            <w:r>
              <w:rPr>
                <w:sz w:val="28"/>
              </w:rPr>
              <w:t>5</w:t>
            </w:r>
            <w:r>
              <w:rPr>
                <w:sz w:val="28"/>
              </w:rPr>
              <w:t>5</w:t>
            </w:r>
          </w:p>
        </w:tc>
      </w:tr>
      <w:tr>
        <w:tc>
          <w:tcPr>
            <w:tcW w:type="dxa" w:w="9356"/>
            <w:tcBorders>
              <w:top w:color="000000" w:val="nil"/>
              <w:left w:color="000000" w:val="nil"/>
              <w:bottom w:color="000000" w:val="nil"/>
              <w:right w:color="000000" w:val="nil"/>
            </w:tcBorders>
          </w:tcPr>
          <w:p w14:paraId="5D000000">
            <w:pPr>
              <w:pStyle w:val="Style_2"/>
              <w:spacing w:line="360" w:lineRule="auto"/>
              <w:ind/>
              <w:jc w:val="both"/>
              <w:rPr>
                <w:b w:val="1"/>
                <w:sz w:val="28"/>
              </w:rPr>
            </w:pPr>
            <w:r>
              <w:rPr>
                <w:sz w:val="28"/>
              </w:rPr>
              <w:t>ЗАКЛЮЧЕНИЕ…</w:t>
            </w:r>
            <w:r>
              <w:rPr>
                <w:sz w:val="28"/>
              </w:rPr>
              <w:t>………………………………………………………………...</w:t>
            </w:r>
          </w:p>
        </w:tc>
        <w:tc>
          <w:tcPr>
            <w:tcW w:type="dxa" w:w="669"/>
            <w:tcBorders>
              <w:top w:color="000000" w:val="nil"/>
              <w:left w:color="000000" w:val="nil"/>
              <w:bottom w:color="000000" w:val="nil"/>
              <w:right w:color="000000" w:val="nil"/>
            </w:tcBorders>
          </w:tcPr>
          <w:p w14:paraId="5E000000">
            <w:pPr>
              <w:pStyle w:val="Style_2"/>
              <w:spacing w:line="360" w:lineRule="auto"/>
              <w:ind/>
              <w:jc w:val="center"/>
              <w:rPr>
                <w:sz w:val="28"/>
              </w:rPr>
            </w:pPr>
            <w:r>
              <w:rPr>
                <w:sz w:val="28"/>
              </w:rPr>
              <w:t>5</w:t>
            </w:r>
            <w:r>
              <w:rPr>
                <w:sz w:val="28"/>
              </w:rPr>
              <w:t>7</w:t>
            </w:r>
          </w:p>
        </w:tc>
      </w:tr>
      <w:tr>
        <w:tc>
          <w:tcPr>
            <w:tcW w:type="dxa" w:w="9356"/>
            <w:tcBorders>
              <w:top w:color="000000" w:val="nil"/>
              <w:left w:color="000000" w:val="nil"/>
              <w:bottom w:color="000000" w:val="nil"/>
              <w:right w:color="000000" w:val="nil"/>
            </w:tcBorders>
          </w:tcPr>
          <w:p w14:paraId="5F000000">
            <w:pPr>
              <w:pStyle w:val="Style_2"/>
              <w:spacing w:line="360" w:lineRule="auto"/>
              <w:ind/>
              <w:jc w:val="both"/>
              <w:rPr>
                <w:b w:val="1"/>
                <w:sz w:val="28"/>
              </w:rPr>
            </w:pPr>
            <w:r>
              <w:rPr>
                <w:sz w:val="28"/>
              </w:rPr>
              <w:t>СПИСОК ЛИТЕРАТУРЫ</w:t>
            </w:r>
            <w:r>
              <w:rPr>
                <w:sz w:val="28"/>
              </w:rPr>
              <w:t>………………………………………………………...</w:t>
            </w:r>
          </w:p>
        </w:tc>
        <w:tc>
          <w:tcPr>
            <w:tcW w:type="dxa" w:w="669"/>
            <w:tcBorders>
              <w:top w:color="000000" w:val="nil"/>
              <w:left w:color="000000" w:val="nil"/>
              <w:bottom w:color="000000" w:val="nil"/>
              <w:right w:color="000000" w:val="nil"/>
            </w:tcBorders>
          </w:tcPr>
          <w:p w14:paraId="60000000">
            <w:pPr>
              <w:pStyle w:val="Style_2"/>
              <w:spacing w:line="360" w:lineRule="auto"/>
              <w:ind/>
              <w:jc w:val="center"/>
              <w:rPr>
                <w:sz w:val="28"/>
              </w:rPr>
            </w:pPr>
            <w:r>
              <w:rPr>
                <w:sz w:val="28"/>
              </w:rPr>
              <w:t>61</w:t>
            </w:r>
          </w:p>
        </w:tc>
      </w:tr>
      <w:tr>
        <w:tc>
          <w:tcPr>
            <w:tcW w:type="dxa" w:w="9356"/>
            <w:tcBorders>
              <w:top w:color="000000" w:val="nil"/>
              <w:left w:color="000000" w:val="nil"/>
              <w:bottom w:color="000000" w:val="nil"/>
              <w:right w:color="000000" w:val="nil"/>
            </w:tcBorders>
          </w:tcPr>
          <w:p w14:paraId="61000000">
            <w:pPr>
              <w:pStyle w:val="Style_2"/>
              <w:spacing w:line="360" w:lineRule="auto"/>
              <w:ind/>
              <w:jc w:val="both"/>
              <w:rPr>
                <w:b w:val="1"/>
                <w:sz w:val="28"/>
              </w:rPr>
            </w:pPr>
            <w:r>
              <w:rPr>
                <w:sz w:val="28"/>
              </w:rPr>
              <w:t>ПРИЛОЖЕНИЕ</w:t>
            </w:r>
            <w:r>
              <w:rPr>
                <w:sz w:val="28"/>
              </w:rPr>
              <w:t>…………………………………………………………………..</w:t>
            </w:r>
          </w:p>
        </w:tc>
        <w:tc>
          <w:tcPr>
            <w:tcW w:type="dxa" w:w="669"/>
            <w:tcBorders>
              <w:top w:color="000000" w:val="nil"/>
              <w:left w:color="000000" w:val="nil"/>
              <w:bottom w:color="000000" w:val="nil"/>
              <w:right w:color="000000" w:val="nil"/>
            </w:tcBorders>
          </w:tcPr>
          <w:p w14:paraId="62000000">
            <w:pPr>
              <w:pStyle w:val="Style_2"/>
              <w:spacing w:line="360" w:lineRule="auto"/>
              <w:ind/>
              <w:jc w:val="center"/>
              <w:rPr>
                <w:sz w:val="28"/>
              </w:rPr>
            </w:pPr>
            <w:r>
              <w:rPr>
                <w:sz w:val="28"/>
              </w:rPr>
              <w:t>6</w:t>
            </w:r>
            <w:r>
              <w:rPr>
                <w:sz w:val="28"/>
              </w:rPr>
              <w:t>7</w:t>
            </w:r>
          </w:p>
        </w:tc>
      </w:tr>
    </w:tbl>
    <w:p w14:paraId="63000000">
      <w:pPr>
        <w:pStyle w:val="Style_2"/>
        <w:spacing w:line="360" w:lineRule="auto"/>
        <w:ind/>
        <w:jc w:val="center"/>
        <w:rPr>
          <w:b w:val="1"/>
          <w:sz w:val="28"/>
        </w:rPr>
      </w:pPr>
    </w:p>
    <w:p w14:paraId="64000000">
      <w:pPr>
        <w:sectPr>
          <w:pgSz w:h="16840" w:orient="portrait" w:w="11910"/>
          <w:pgMar w:bottom="280" w:footer="720" w:gutter="0" w:header="720" w:left="850" w:right="708" w:top="480"/>
        </w:sectPr>
      </w:pPr>
    </w:p>
    <w:p w14:paraId="65000000">
      <w:pPr>
        <w:pStyle w:val="Style_2"/>
        <w:spacing w:line="360" w:lineRule="auto"/>
        <w:ind/>
        <w:jc w:val="center"/>
        <w:rPr>
          <w:b w:val="1"/>
          <w:sz w:val="28"/>
        </w:rPr>
      </w:pPr>
      <w:r>
        <w:rPr>
          <w:b w:val="1"/>
          <w:sz w:val="28"/>
        </w:rPr>
        <w:t>В</w:t>
      </w:r>
      <w:r>
        <w:rPr>
          <w:b w:val="1"/>
          <w:sz w:val="28"/>
        </w:rPr>
        <w:t>ВЕДЕНИЕ</w:t>
      </w:r>
    </w:p>
    <w:p w14:paraId="66000000">
      <w:pPr>
        <w:pStyle w:val="Style_2"/>
        <w:spacing w:line="360" w:lineRule="auto"/>
        <w:ind/>
        <w:jc w:val="center"/>
        <w:rPr>
          <w:b w:val="1"/>
          <w:sz w:val="28"/>
        </w:rPr>
      </w:pPr>
    </w:p>
    <w:p w14:paraId="67000000">
      <w:pPr>
        <w:pStyle w:val="Style_2"/>
        <w:spacing w:line="360" w:lineRule="auto"/>
        <w:ind w:firstLine="706" w:left="0"/>
        <w:jc w:val="both"/>
        <w:rPr>
          <w:sz w:val="28"/>
        </w:rPr>
      </w:pPr>
      <w:r>
        <w:rPr>
          <w:sz w:val="28"/>
        </w:rPr>
        <w:t>Введение федерального государственного образовательного стандарта</w:t>
      </w:r>
      <w:r>
        <w:t xml:space="preserve"> </w:t>
      </w:r>
      <w:r>
        <w:rPr>
          <w:sz w:val="28"/>
        </w:rPr>
        <w:t>дошкольного образования</w:t>
      </w:r>
      <w:r>
        <w:rPr>
          <w:sz w:val="28"/>
        </w:rPr>
        <w:t xml:space="preserve"> (</w:t>
      </w:r>
      <w:r>
        <w:rPr>
          <w:sz w:val="28"/>
        </w:rPr>
        <w:t>ФГОС ДО</w:t>
      </w:r>
      <w:r>
        <w:rPr>
          <w:sz w:val="28"/>
        </w:rPr>
        <w:t>)</w:t>
      </w:r>
      <w:r>
        <w:rPr>
          <w:sz w:val="28"/>
        </w:rPr>
        <w:t xml:space="preserve"> переместило в центр педагогического внимания вопрос о целостном развитии личности ребёнка. Среди приоритетных направлений этой работы выделяется социально-коммуникативное развитие</w:t>
      </w:r>
      <w:r>
        <w:rPr>
          <w:sz w:val="28"/>
        </w:rPr>
        <w:t xml:space="preserve"> – </w:t>
      </w:r>
      <w:r>
        <w:rPr>
          <w:sz w:val="28"/>
        </w:rPr>
        <w:t>процесс, в ходе которого складываются базовые личностные качества, обеспечивающие способность ребёнка включаться в различные социальные группы и осваивать нормы взаимодействия с окружающим миром.</w:t>
      </w:r>
    </w:p>
    <w:p w14:paraId="68000000">
      <w:pPr>
        <w:pStyle w:val="Style_2"/>
        <w:spacing w:line="360" w:lineRule="auto"/>
        <w:ind w:firstLine="706" w:left="0"/>
        <w:jc w:val="both"/>
        <w:rPr>
          <w:sz w:val="28"/>
        </w:rPr>
      </w:pPr>
      <w:r>
        <w:rPr>
          <w:sz w:val="28"/>
        </w:rPr>
        <w:t>Федеральная образовательная программа дошкольного образования (ФОП ДО) нацеливает образовательные организации на формирование у детей первичных представлений о своей малой родине и Отечестве, представлений о социокультурных ценностях нашего народа, об отечественных традициях и праздниках.</w:t>
      </w:r>
      <w:r>
        <w:rPr>
          <w:sz w:val="28"/>
        </w:rPr>
        <w:t xml:space="preserve"> </w:t>
      </w:r>
    </w:p>
    <w:p w14:paraId="69000000">
      <w:pPr>
        <w:pStyle w:val="Style_2"/>
        <w:spacing w:line="360" w:lineRule="auto"/>
        <w:ind w:firstLine="706" w:left="0"/>
        <w:jc w:val="both"/>
        <w:rPr>
          <w:sz w:val="28"/>
        </w:rPr>
      </w:pPr>
      <w:r>
        <w:rPr>
          <w:sz w:val="28"/>
        </w:rPr>
        <w:t>Одной из задач психолого-педагогической деятельности в сфере познавательного развития служит выстраивание у детей начальных представлений о малой родине и Отечестве, об отечественных традициях и праздниках, о социокультурных ценностях народа. Именно эти ориентиры составляют содержательную основу соответствующего направления воспитательной работы в дошкольных учреждениях.</w:t>
      </w:r>
    </w:p>
    <w:p w14:paraId="6A000000">
      <w:pPr>
        <w:pStyle w:val="Style_2"/>
        <w:spacing w:line="360" w:lineRule="auto"/>
        <w:ind w:firstLine="706" w:left="0"/>
        <w:jc w:val="both"/>
        <w:rPr>
          <w:sz w:val="28"/>
        </w:rPr>
      </w:pPr>
      <w:r>
        <w:rPr>
          <w:sz w:val="28"/>
        </w:rPr>
        <w:t>Вопрос о воспитании гражданина, обладающего национальным самосознанием</w:t>
      </w:r>
      <w:r>
        <w:rPr>
          <w:sz w:val="28"/>
        </w:rPr>
        <w:t xml:space="preserve"> – </w:t>
      </w:r>
      <w:r>
        <w:rPr>
          <w:sz w:val="28"/>
        </w:rPr>
        <w:t>то есть осознающего свою принадлежность к родной стране и имеющего представления о ней,</w:t>
      </w:r>
      <w:r>
        <w:rPr>
          <w:sz w:val="28"/>
        </w:rPr>
        <w:t xml:space="preserve"> - </w:t>
      </w:r>
      <w:r>
        <w:rPr>
          <w:sz w:val="28"/>
        </w:rPr>
        <w:t>занимает заметное место в современной педагогической науке и практике. Из этого вытекает необходимость целенаправленной работы по формированию элементарных представлений о родном крае уже в дошкольном возрасте, прежде всего на его старшем этапе.</w:t>
      </w:r>
    </w:p>
    <w:p w14:paraId="6B000000">
      <w:pPr>
        <w:pStyle w:val="Style_2"/>
        <w:spacing w:line="360" w:lineRule="auto"/>
        <w:ind w:firstLine="706" w:left="0"/>
        <w:jc w:val="both"/>
        <w:rPr>
          <w:sz w:val="28"/>
        </w:rPr>
      </w:pPr>
      <w:r>
        <w:rPr>
          <w:sz w:val="28"/>
        </w:rPr>
        <w:t xml:space="preserve">Между тем значительная часть дошкольных образовательных организаций недооценивает значимость данного направления. Проблема остаётся в поле зрения педагогов и психологов, активно изучается, однако её теоретическая и методическая разработанность на сегодняшний день не </w:t>
      </w:r>
      <w:r>
        <w:rPr>
          <w:sz w:val="28"/>
        </w:rPr>
        <w:t>отвечает реальным запросам практики.</w:t>
      </w:r>
    </w:p>
    <w:p w14:paraId="6C000000">
      <w:pPr>
        <w:pStyle w:val="Style_2"/>
        <w:spacing w:line="360" w:lineRule="auto"/>
        <w:ind w:firstLine="706" w:left="0"/>
        <w:jc w:val="both"/>
        <w:rPr>
          <w:sz w:val="28"/>
        </w:rPr>
      </w:pPr>
      <w:r>
        <w:rPr>
          <w:sz w:val="28"/>
        </w:rPr>
        <w:t xml:space="preserve">Проблеме патриотического и </w:t>
      </w:r>
      <w:r>
        <w:rPr>
          <w:sz w:val="28"/>
        </w:rPr>
        <w:t xml:space="preserve">гражданского воспитания свои работы посвятили многие выдающиеся педагоги. Среди них: </w:t>
      </w:r>
      <w:r>
        <w:rPr>
          <w:sz w:val="28"/>
        </w:rPr>
        <w:t>Н. С</w:t>
      </w:r>
      <w:r>
        <w:rPr>
          <w:sz w:val="28"/>
        </w:rPr>
        <w:t xml:space="preserve">. Александрова, </w:t>
      </w:r>
      <w:r>
        <w:rPr>
          <w:sz w:val="28"/>
        </w:rPr>
        <w:t>Г. Н.</w:t>
      </w:r>
      <w:r>
        <w:rPr>
          <w:sz w:val="28"/>
        </w:rPr>
        <w:t xml:space="preserve"> Данил</w:t>
      </w:r>
      <w:r>
        <w:rPr>
          <w:sz w:val="28"/>
        </w:rPr>
        <w:t>ина</w:t>
      </w:r>
      <w:r>
        <w:rPr>
          <w:sz w:val="28"/>
        </w:rPr>
        <w:t xml:space="preserve">, </w:t>
      </w:r>
      <w:r>
        <w:rPr>
          <w:sz w:val="28"/>
        </w:rPr>
        <w:t xml:space="preserve">В. А. Деркунская, А. Г. Рындина, </w:t>
      </w:r>
      <w:r>
        <w:rPr>
          <w:sz w:val="28"/>
        </w:rPr>
        <w:t xml:space="preserve">и многие другие. </w:t>
      </w:r>
      <w:r>
        <w:rPr>
          <w:sz w:val="28"/>
        </w:rPr>
        <w:t>Большой вклад в научное обоснование патриотического воспитания дошкольников внесли С.</w:t>
      </w:r>
      <w:r>
        <w:rPr>
          <w:sz w:val="28"/>
        </w:rPr>
        <w:t xml:space="preserve"> </w:t>
      </w:r>
      <w:r>
        <w:rPr>
          <w:sz w:val="28"/>
        </w:rPr>
        <w:t>А. Козлова, Л.</w:t>
      </w:r>
      <w:r>
        <w:rPr>
          <w:sz w:val="28"/>
        </w:rPr>
        <w:t xml:space="preserve"> </w:t>
      </w:r>
      <w:r>
        <w:rPr>
          <w:sz w:val="28"/>
        </w:rPr>
        <w:t>В. Коломийченко и др.</w:t>
      </w:r>
      <w:r>
        <w:rPr>
          <w:sz w:val="28"/>
        </w:rPr>
        <w:t xml:space="preserve"> </w:t>
      </w:r>
      <w:r>
        <w:rPr>
          <w:sz w:val="28"/>
        </w:rPr>
        <w:t>Предметом специальных исследований стали педагогические статьи и работы, посвящённые ознакомлению детей старшего дошкольного возраста с родным государством и его устройством (Н.</w:t>
      </w:r>
      <w:r>
        <w:rPr>
          <w:sz w:val="28"/>
        </w:rPr>
        <w:t xml:space="preserve"> А</w:t>
      </w:r>
      <w:r>
        <w:rPr>
          <w:sz w:val="28"/>
        </w:rPr>
        <w:t xml:space="preserve">. </w:t>
      </w:r>
      <w:r>
        <w:rPr>
          <w:sz w:val="28"/>
        </w:rPr>
        <w:t>Коротаева,</w:t>
      </w:r>
      <w:r>
        <w:rPr>
          <w:sz w:val="28"/>
        </w:rPr>
        <w:t xml:space="preserve"> Т. Поштарёва, </w:t>
      </w:r>
      <w:r>
        <w:rPr>
          <w:sz w:val="28"/>
        </w:rPr>
        <w:t>Р. Ф. Миннулина</w:t>
      </w:r>
      <w:r>
        <w:rPr>
          <w:sz w:val="28"/>
        </w:rPr>
        <w:t>); с государственной символикой (</w:t>
      </w:r>
      <w:r>
        <w:rPr>
          <w:sz w:val="28"/>
        </w:rPr>
        <w:t>Г. М. Медведева</w:t>
      </w:r>
      <w:r>
        <w:rPr>
          <w:sz w:val="28"/>
        </w:rPr>
        <w:t>), а также с историей и культурой родной страны (</w:t>
      </w:r>
      <w:r>
        <w:rPr>
          <w:sz w:val="28"/>
        </w:rPr>
        <w:t>О. Д. Бабушкина, Л. Е. Белоусова</w:t>
      </w:r>
      <w:r>
        <w:rPr>
          <w:sz w:val="28"/>
        </w:rPr>
        <w:t>).</w:t>
      </w:r>
    </w:p>
    <w:p w14:paraId="6D000000">
      <w:pPr>
        <w:pStyle w:val="Style_2"/>
        <w:spacing w:line="360" w:lineRule="auto"/>
        <w:ind w:firstLine="706" w:left="0"/>
        <w:jc w:val="both"/>
        <w:rPr>
          <w:sz w:val="28"/>
        </w:rPr>
      </w:pPr>
      <w:r>
        <w:rPr>
          <w:sz w:val="28"/>
        </w:rPr>
        <w:t>Дидактические игры являются эффективным средством развития интереса к культуре, истории родного края. В дидактических играх по патриотическому воспитанию развивается сообразительность ребёнка, умение самостоятельно решать поставленные задачи, дети учатся действовать сообща и сложенно. Дидактические игры помогают социализироваться понимать и принимать жизненные ситуации.</w:t>
      </w:r>
    </w:p>
    <w:p w14:paraId="6E000000">
      <w:pPr>
        <w:pStyle w:val="Style_2"/>
        <w:spacing w:line="360" w:lineRule="auto"/>
        <w:ind w:firstLine="706" w:left="0"/>
        <w:jc w:val="both"/>
        <w:rPr>
          <w:sz w:val="28"/>
        </w:rPr>
      </w:pPr>
      <w:r>
        <w:rPr>
          <w:sz w:val="28"/>
        </w:rPr>
        <w:t xml:space="preserve">Исследуя данную проблему, мы выявили противоречие между имеющимися возможностями в формировании представлений о родном </w:t>
      </w:r>
      <w:r>
        <w:rPr>
          <w:sz w:val="28"/>
        </w:rPr>
        <w:t>кра</w:t>
      </w:r>
      <w:r>
        <w:rPr>
          <w:sz w:val="28"/>
        </w:rPr>
        <w:t>е у детей старшего дошкольного возраста и отсутствием достаточно</w:t>
      </w:r>
      <w:r>
        <w:rPr>
          <w:sz w:val="28"/>
        </w:rPr>
        <w:t>го</w:t>
      </w:r>
      <w:r>
        <w:rPr>
          <w:sz w:val="28"/>
        </w:rPr>
        <w:t xml:space="preserve"> </w:t>
      </w:r>
      <w:r>
        <w:rPr>
          <w:sz w:val="28"/>
        </w:rPr>
        <w:t>числа дидактических игр</w:t>
      </w:r>
      <w:r>
        <w:rPr>
          <w:sz w:val="28"/>
        </w:rPr>
        <w:t>, способствующих успешности осуществления данного процесса в ДОУ.</w:t>
      </w:r>
    </w:p>
    <w:p w14:paraId="6F000000">
      <w:pPr>
        <w:pStyle w:val="Style_2"/>
        <w:spacing w:line="360" w:lineRule="auto"/>
        <w:ind w:firstLine="706" w:left="0"/>
        <w:jc w:val="both"/>
        <w:rPr>
          <w:sz w:val="28"/>
        </w:rPr>
      </w:pPr>
      <w:r>
        <w:rPr>
          <w:sz w:val="28"/>
        </w:rPr>
        <w:t xml:space="preserve">Выявление противоречия позволило сформулировать проблему исследования: </w:t>
      </w:r>
      <w:r>
        <w:rPr>
          <w:sz w:val="28"/>
        </w:rPr>
        <w:t>каковы возможности эффективного использования дидактических  игр в процессе формирования у детей старшего дошкольного возраста</w:t>
      </w:r>
      <w:r>
        <w:rPr>
          <w:sz w:val="28"/>
        </w:rPr>
        <w:t>?</w:t>
      </w:r>
    </w:p>
    <w:p w14:paraId="70000000">
      <w:pPr>
        <w:pStyle w:val="Style_2"/>
        <w:spacing w:line="360" w:lineRule="auto"/>
        <w:ind w:firstLine="706" w:left="0"/>
        <w:jc w:val="both"/>
        <w:rPr>
          <w:sz w:val="28"/>
        </w:rPr>
      </w:pPr>
      <w:r>
        <w:rPr>
          <w:sz w:val="28"/>
        </w:rPr>
        <w:t>Актуальность проблемы обусловила выбор темы исследования: «</w:t>
      </w:r>
      <w:r>
        <w:rPr>
          <w:sz w:val="28"/>
        </w:rPr>
        <w:t>Формирование представлений у детей старшего дошкольного возраста о родном крае в процессе проведения дидактических игр</w:t>
      </w:r>
      <w:r>
        <w:rPr>
          <w:sz w:val="28"/>
        </w:rPr>
        <w:t>».</w:t>
      </w:r>
    </w:p>
    <w:p w14:paraId="71000000">
      <w:pPr>
        <w:pStyle w:val="Style_2"/>
        <w:spacing w:line="360" w:lineRule="auto"/>
        <w:ind w:firstLine="706" w:left="0"/>
        <w:jc w:val="both"/>
        <w:rPr>
          <w:sz w:val="28"/>
        </w:rPr>
      </w:pPr>
      <w:r>
        <w:rPr>
          <w:sz w:val="28"/>
        </w:rPr>
        <w:t xml:space="preserve">Цель исследования: теоретически обосновать и экспериментально </w:t>
      </w:r>
      <w:r>
        <w:rPr>
          <w:sz w:val="28"/>
        </w:rPr>
        <w:t xml:space="preserve">проверить формирование представлений о родном </w:t>
      </w:r>
      <w:r>
        <w:rPr>
          <w:sz w:val="28"/>
        </w:rPr>
        <w:t>кра</w:t>
      </w:r>
      <w:r>
        <w:rPr>
          <w:sz w:val="28"/>
        </w:rPr>
        <w:t>е у детей старшего дошкольного возраста</w:t>
      </w:r>
      <w:r>
        <w:rPr>
          <w:sz w:val="28"/>
        </w:rPr>
        <w:t xml:space="preserve"> в процессе проведения дидактических игр</w:t>
      </w:r>
      <w:r>
        <w:rPr>
          <w:sz w:val="28"/>
        </w:rPr>
        <w:t>.</w:t>
      </w:r>
    </w:p>
    <w:p w14:paraId="72000000">
      <w:pPr>
        <w:pStyle w:val="Style_2"/>
        <w:spacing w:line="360" w:lineRule="auto"/>
        <w:ind w:firstLine="706" w:left="0"/>
        <w:jc w:val="both"/>
        <w:rPr>
          <w:sz w:val="28"/>
        </w:rPr>
      </w:pPr>
      <w:r>
        <w:rPr>
          <w:sz w:val="28"/>
        </w:rPr>
        <w:t xml:space="preserve">Объект исследования: процесс формирования представлений о родном </w:t>
      </w:r>
      <w:r>
        <w:rPr>
          <w:sz w:val="28"/>
        </w:rPr>
        <w:t>кра</w:t>
      </w:r>
      <w:r>
        <w:rPr>
          <w:sz w:val="28"/>
        </w:rPr>
        <w:t>е у детей старшего дошкольного возраста.</w:t>
      </w:r>
    </w:p>
    <w:p w14:paraId="73000000">
      <w:pPr>
        <w:pStyle w:val="Style_2"/>
        <w:spacing w:line="360" w:lineRule="auto"/>
        <w:ind w:firstLine="706" w:left="0"/>
        <w:jc w:val="both"/>
        <w:rPr>
          <w:sz w:val="28"/>
        </w:rPr>
      </w:pPr>
      <w:r>
        <w:rPr>
          <w:sz w:val="28"/>
        </w:rPr>
        <w:t xml:space="preserve">Предмет исследования: </w:t>
      </w:r>
      <w:r>
        <w:rPr>
          <w:sz w:val="28"/>
        </w:rPr>
        <w:t>дидактическая игра как средство</w:t>
      </w:r>
      <w:r>
        <w:rPr>
          <w:sz w:val="28"/>
        </w:rPr>
        <w:t xml:space="preserve"> формирования представлений о родном </w:t>
      </w:r>
      <w:r>
        <w:rPr>
          <w:sz w:val="28"/>
        </w:rPr>
        <w:t>кра</w:t>
      </w:r>
      <w:r>
        <w:rPr>
          <w:sz w:val="28"/>
        </w:rPr>
        <w:t>е у детей старшего дошкольного возраста.</w:t>
      </w:r>
    </w:p>
    <w:p w14:paraId="74000000">
      <w:pPr>
        <w:pStyle w:val="Style_2"/>
        <w:spacing w:line="360" w:lineRule="auto"/>
        <w:ind/>
        <w:jc w:val="both"/>
        <w:rPr>
          <w:sz w:val="28"/>
        </w:rPr>
      </w:pPr>
      <w:r>
        <w:rPr>
          <w:sz w:val="28"/>
        </w:rPr>
        <w:t xml:space="preserve">Гипотеза исследования: формирование представлений о родном </w:t>
      </w:r>
      <w:r>
        <w:rPr>
          <w:sz w:val="28"/>
        </w:rPr>
        <w:t>кра</w:t>
      </w:r>
      <w:r>
        <w:rPr>
          <w:sz w:val="28"/>
        </w:rPr>
        <w:t>е у детей старшего дошкольного возраста может осуществляться наиболее эффективно</w:t>
      </w:r>
      <w:r>
        <w:rPr>
          <w:sz w:val="28"/>
        </w:rPr>
        <w:t>:</w:t>
      </w:r>
    </w:p>
    <w:p w14:paraId="75000000">
      <w:pPr>
        <w:pStyle w:val="Style_2"/>
        <w:numPr>
          <w:ilvl w:val="0"/>
          <w:numId w:val="1"/>
        </w:numPr>
        <w:spacing w:line="360" w:lineRule="auto"/>
        <w:ind/>
        <w:jc w:val="both"/>
        <w:rPr>
          <w:sz w:val="28"/>
        </w:rPr>
      </w:pPr>
      <w:r>
        <w:rPr>
          <w:sz w:val="28"/>
        </w:rPr>
        <w:t xml:space="preserve">при </w:t>
      </w:r>
      <w:r>
        <w:rPr>
          <w:sz w:val="28"/>
        </w:rPr>
        <w:t>проведени</w:t>
      </w:r>
      <w:r>
        <w:rPr>
          <w:sz w:val="28"/>
        </w:rPr>
        <w:t>и</w:t>
      </w:r>
      <w:r>
        <w:rPr>
          <w:sz w:val="28"/>
        </w:rPr>
        <w:t xml:space="preserve"> игр, направленных на формирование и закрепление представлений о родном государстве</w:t>
      </w:r>
      <w:r>
        <w:rPr>
          <w:sz w:val="28"/>
        </w:rPr>
        <w:t>;</w:t>
      </w:r>
    </w:p>
    <w:p w14:paraId="76000000">
      <w:pPr>
        <w:pStyle w:val="Style_2"/>
        <w:numPr>
          <w:ilvl w:val="0"/>
          <w:numId w:val="1"/>
        </w:numPr>
        <w:spacing w:line="360" w:lineRule="auto"/>
        <w:ind/>
        <w:jc w:val="both"/>
        <w:rPr>
          <w:sz w:val="28"/>
        </w:rPr>
      </w:pPr>
      <w:r>
        <w:rPr>
          <w:sz w:val="28"/>
        </w:rPr>
        <w:t>при учете специфики организации и проведения дидактических игр;</w:t>
      </w:r>
    </w:p>
    <w:p w14:paraId="77000000">
      <w:pPr>
        <w:pStyle w:val="Style_2"/>
        <w:numPr>
          <w:ilvl w:val="0"/>
          <w:numId w:val="1"/>
        </w:numPr>
        <w:spacing w:line="360" w:lineRule="auto"/>
        <w:ind/>
        <w:jc w:val="both"/>
        <w:rPr>
          <w:sz w:val="28"/>
        </w:rPr>
      </w:pPr>
      <w:r>
        <w:rPr>
          <w:sz w:val="28"/>
        </w:rPr>
        <w:t>при учете возрастных и индивидуальных особенностей детей дошкольного возраста.</w:t>
      </w:r>
    </w:p>
    <w:p w14:paraId="78000000">
      <w:pPr>
        <w:pStyle w:val="Style_2"/>
        <w:spacing w:line="360" w:lineRule="auto"/>
        <w:ind w:firstLine="706" w:left="0"/>
        <w:jc w:val="both"/>
        <w:rPr>
          <w:sz w:val="28"/>
        </w:rPr>
      </w:pPr>
      <w:r>
        <w:rPr>
          <w:sz w:val="28"/>
        </w:rPr>
        <w:t>В соответствии с целью и гипотезой исследования определены следующие задачи исследования:</w:t>
      </w:r>
    </w:p>
    <w:p w14:paraId="79000000">
      <w:pPr>
        <w:pStyle w:val="Style_2"/>
        <w:numPr>
          <w:ilvl w:val="0"/>
          <w:numId w:val="2"/>
        </w:numPr>
        <w:spacing w:line="360" w:lineRule="auto"/>
        <w:ind w:firstLine="706" w:left="0"/>
        <w:jc w:val="both"/>
        <w:rPr>
          <w:sz w:val="28"/>
        </w:rPr>
      </w:pPr>
      <w:r>
        <w:rPr>
          <w:sz w:val="28"/>
        </w:rPr>
        <w:t>Изучить п</w:t>
      </w:r>
      <w:r>
        <w:rPr>
          <w:sz w:val="28"/>
        </w:rPr>
        <w:t>сихолого-педагогические основы формирования у детей старшего дошкольного возраста представлений о родном крае</w:t>
      </w:r>
      <w:r>
        <w:rPr>
          <w:sz w:val="28"/>
        </w:rPr>
        <w:t>.</w:t>
      </w:r>
      <w:r>
        <w:rPr>
          <w:sz w:val="28"/>
        </w:rPr>
        <w:t xml:space="preserve"> </w:t>
      </w:r>
      <w:r>
        <w:rPr>
          <w:sz w:val="28"/>
        </w:rPr>
        <w:t xml:space="preserve"> </w:t>
      </w:r>
    </w:p>
    <w:p w14:paraId="7A000000">
      <w:pPr>
        <w:pStyle w:val="Style_2"/>
        <w:numPr>
          <w:ilvl w:val="0"/>
          <w:numId w:val="2"/>
        </w:numPr>
        <w:spacing w:line="360" w:lineRule="auto"/>
        <w:ind w:firstLine="706" w:left="0"/>
        <w:jc w:val="both"/>
        <w:rPr>
          <w:sz w:val="28"/>
        </w:rPr>
      </w:pPr>
      <w:r>
        <w:rPr>
          <w:sz w:val="28"/>
        </w:rPr>
        <w:t>Охарактеризовать с</w:t>
      </w:r>
      <w:r>
        <w:rPr>
          <w:sz w:val="28"/>
        </w:rPr>
        <w:t>пецифик</w:t>
      </w:r>
      <w:r>
        <w:rPr>
          <w:sz w:val="28"/>
        </w:rPr>
        <w:t>у</w:t>
      </w:r>
      <w:r>
        <w:rPr>
          <w:sz w:val="28"/>
        </w:rPr>
        <w:t xml:space="preserve"> организации и проведения дидактических игр с детьми стар</w:t>
      </w:r>
      <w:r>
        <w:rPr>
          <w:sz w:val="28"/>
        </w:rPr>
        <w:t>шего дошкольного возраста.</w:t>
      </w:r>
    </w:p>
    <w:p w14:paraId="7B000000">
      <w:pPr>
        <w:pStyle w:val="Style_2"/>
        <w:numPr>
          <w:ilvl w:val="0"/>
          <w:numId w:val="2"/>
        </w:numPr>
        <w:spacing w:line="360" w:lineRule="auto"/>
        <w:ind w:firstLine="706" w:left="0"/>
        <w:jc w:val="both"/>
        <w:rPr>
          <w:sz w:val="28"/>
        </w:rPr>
      </w:pPr>
      <w:r>
        <w:rPr>
          <w:sz w:val="28"/>
        </w:rPr>
        <w:t>В</w:t>
      </w:r>
      <w:r>
        <w:rPr>
          <w:sz w:val="28"/>
        </w:rPr>
        <w:t>ыявить в</w:t>
      </w:r>
      <w:r>
        <w:rPr>
          <w:sz w:val="28"/>
        </w:rPr>
        <w:t xml:space="preserve">озможности использования дидактической игры как средства формирования </w:t>
      </w:r>
      <w:r>
        <w:rPr>
          <w:sz w:val="28"/>
        </w:rPr>
        <w:t>представления</w:t>
      </w:r>
      <w:r>
        <w:rPr>
          <w:sz w:val="28"/>
        </w:rPr>
        <w:t xml:space="preserve"> о родном </w:t>
      </w:r>
      <w:r>
        <w:rPr>
          <w:sz w:val="28"/>
        </w:rPr>
        <w:t>крае</w:t>
      </w:r>
      <w:r>
        <w:rPr>
          <w:sz w:val="28"/>
        </w:rPr>
        <w:t xml:space="preserve"> у детей старшего дошкольного возраста</w:t>
      </w:r>
      <w:r>
        <w:rPr>
          <w:sz w:val="28"/>
        </w:rPr>
        <w:t>.</w:t>
      </w:r>
      <w:r>
        <w:rPr>
          <w:sz w:val="28"/>
        </w:rPr>
        <w:t xml:space="preserve"> </w:t>
      </w:r>
    </w:p>
    <w:p w14:paraId="7C000000">
      <w:pPr>
        <w:pStyle w:val="Style_2"/>
        <w:numPr>
          <w:ilvl w:val="0"/>
          <w:numId w:val="2"/>
        </w:numPr>
        <w:spacing w:line="360" w:lineRule="auto"/>
        <w:ind w:firstLine="706" w:left="0"/>
        <w:jc w:val="both"/>
        <w:rPr>
          <w:sz w:val="28"/>
        </w:rPr>
      </w:pPr>
      <w:r>
        <w:rPr>
          <w:sz w:val="28"/>
        </w:rPr>
        <w:t>Определить</w:t>
      </w:r>
      <w:r>
        <w:rPr>
          <w:sz w:val="28"/>
        </w:rPr>
        <w:t xml:space="preserve"> уро</w:t>
      </w:r>
      <w:r>
        <w:rPr>
          <w:sz w:val="28"/>
        </w:rPr>
        <w:t>вень</w:t>
      </w:r>
      <w:r>
        <w:rPr>
          <w:sz w:val="28"/>
        </w:rPr>
        <w:t xml:space="preserve"> сформированности у детей старшего дошкольного возраста представлений о родном крае</w:t>
      </w:r>
      <w:r>
        <w:rPr>
          <w:sz w:val="28"/>
        </w:rPr>
        <w:t>.</w:t>
      </w:r>
    </w:p>
    <w:p w14:paraId="7D000000">
      <w:pPr>
        <w:pStyle w:val="Style_2"/>
        <w:numPr>
          <w:ilvl w:val="0"/>
          <w:numId w:val="2"/>
        </w:numPr>
        <w:spacing w:line="360" w:lineRule="auto"/>
        <w:ind w:firstLine="706" w:left="0"/>
        <w:jc w:val="both"/>
        <w:rPr>
          <w:sz w:val="28"/>
        </w:rPr>
      </w:pPr>
      <w:r>
        <w:rPr>
          <w:sz w:val="28"/>
        </w:rPr>
        <w:t>Разработ</w:t>
      </w:r>
      <w:r>
        <w:rPr>
          <w:sz w:val="28"/>
        </w:rPr>
        <w:t>ать</w:t>
      </w:r>
      <w:r>
        <w:rPr>
          <w:sz w:val="28"/>
        </w:rPr>
        <w:t xml:space="preserve"> и апроб</w:t>
      </w:r>
      <w:r>
        <w:rPr>
          <w:sz w:val="28"/>
        </w:rPr>
        <w:t>ировать</w:t>
      </w:r>
      <w:r>
        <w:rPr>
          <w:sz w:val="28"/>
        </w:rPr>
        <w:t xml:space="preserve"> сери</w:t>
      </w:r>
      <w:r>
        <w:rPr>
          <w:sz w:val="28"/>
        </w:rPr>
        <w:t>ю</w:t>
      </w:r>
      <w:r>
        <w:rPr>
          <w:sz w:val="28"/>
        </w:rPr>
        <w:t xml:space="preserve"> дидактических игр с целью формирования представлений о родном крае у дете</w:t>
      </w:r>
      <w:r>
        <w:rPr>
          <w:sz w:val="28"/>
        </w:rPr>
        <w:t>й старшего дошкольного возраста.</w:t>
      </w:r>
    </w:p>
    <w:p w14:paraId="7E000000">
      <w:pPr>
        <w:pStyle w:val="Style_2"/>
        <w:numPr>
          <w:ilvl w:val="0"/>
          <w:numId w:val="2"/>
        </w:numPr>
        <w:spacing w:line="360" w:lineRule="auto"/>
        <w:ind w:firstLine="706" w:left="0"/>
        <w:jc w:val="both"/>
        <w:rPr>
          <w:sz w:val="28"/>
        </w:rPr>
      </w:pPr>
      <w:r>
        <w:rPr>
          <w:sz w:val="28"/>
        </w:rPr>
        <w:t>Провести с</w:t>
      </w:r>
      <w:r>
        <w:rPr>
          <w:sz w:val="28"/>
        </w:rPr>
        <w:t xml:space="preserve">равнительный анализ </w:t>
      </w:r>
      <w:r>
        <w:rPr>
          <w:sz w:val="28"/>
        </w:rPr>
        <w:t xml:space="preserve"> </w:t>
      </w:r>
      <w:r>
        <w:rPr>
          <w:sz w:val="28"/>
        </w:rPr>
        <w:t>р</w:t>
      </w:r>
      <w:r>
        <w:rPr>
          <w:sz w:val="28"/>
        </w:rPr>
        <w:t>езультат</w:t>
      </w:r>
      <w:r>
        <w:rPr>
          <w:sz w:val="28"/>
        </w:rPr>
        <w:t>ов</w:t>
      </w:r>
      <w:r>
        <w:rPr>
          <w:sz w:val="28"/>
        </w:rPr>
        <w:t xml:space="preserve"> эксперимента по выявлению уровня сформированности </w:t>
      </w:r>
      <w:r>
        <w:rPr>
          <w:sz w:val="28"/>
        </w:rPr>
        <w:t>представлений</w:t>
      </w:r>
      <w:r>
        <w:rPr>
          <w:sz w:val="28"/>
        </w:rPr>
        <w:t xml:space="preserve"> о родном </w:t>
      </w:r>
      <w:r>
        <w:rPr>
          <w:sz w:val="28"/>
        </w:rPr>
        <w:t>крае</w:t>
      </w:r>
      <w:r>
        <w:rPr>
          <w:sz w:val="28"/>
        </w:rPr>
        <w:t xml:space="preserve"> у детей старшего дошкольного возраста</w:t>
      </w:r>
      <w:r>
        <w:rPr>
          <w:sz w:val="28"/>
        </w:rPr>
        <w:t>.</w:t>
      </w:r>
    </w:p>
    <w:p w14:paraId="7F000000">
      <w:pPr>
        <w:pStyle w:val="Style_2"/>
        <w:numPr>
          <w:ilvl w:val="0"/>
          <w:numId w:val="2"/>
        </w:numPr>
        <w:spacing w:line="360" w:lineRule="auto"/>
        <w:ind w:firstLine="706" w:left="0"/>
        <w:jc w:val="both"/>
        <w:rPr>
          <w:sz w:val="28"/>
        </w:rPr>
      </w:pPr>
      <w:r>
        <w:rPr>
          <w:sz w:val="28"/>
        </w:rPr>
        <w:t>Разработ</w:t>
      </w:r>
      <w:r>
        <w:rPr>
          <w:sz w:val="28"/>
        </w:rPr>
        <w:t>ать</w:t>
      </w:r>
      <w:r>
        <w:rPr>
          <w:sz w:val="28"/>
        </w:rPr>
        <w:t xml:space="preserve"> проект процесса формирования</w:t>
      </w:r>
      <w:r>
        <w:rPr>
          <w:sz w:val="28"/>
        </w:rPr>
        <w:t xml:space="preserve"> представлений</w:t>
      </w:r>
      <w:r>
        <w:rPr>
          <w:sz w:val="28"/>
        </w:rPr>
        <w:t xml:space="preserve"> о родном </w:t>
      </w:r>
      <w:r>
        <w:rPr>
          <w:sz w:val="28"/>
        </w:rPr>
        <w:t>крае</w:t>
      </w:r>
      <w:r>
        <w:rPr>
          <w:sz w:val="28"/>
        </w:rPr>
        <w:t xml:space="preserve"> у детей старшего дошкольного возраста посредством дидактических игр</w:t>
      </w:r>
      <w:r>
        <w:rPr>
          <w:sz w:val="28"/>
        </w:rPr>
        <w:t>.</w:t>
      </w:r>
      <w:r>
        <w:rPr>
          <w:sz w:val="28"/>
        </w:rPr>
        <w:t xml:space="preserve"> </w:t>
      </w:r>
    </w:p>
    <w:p w14:paraId="80000000">
      <w:pPr>
        <w:pStyle w:val="Style_2"/>
        <w:spacing w:line="360" w:lineRule="auto"/>
        <w:ind w:firstLine="706" w:left="0"/>
        <w:jc w:val="both"/>
        <w:rPr>
          <w:sz w:val="28"/>
        </w:rPr>
      </w:pPr>
      <w:r>
        <w:rPr>
          <w:sz w:val="28"/>
        </w:rPr>
        <w:t xml:space="preserve">Практическая значимость проводимого исследования заключается в разработке </w:t>
      </w:r>
      <w:r>
        <w:rPr>
          <w:sz w:val="28"/>
        </w:rPr>
        <w:t>сери</w:t>
      </w:r>
      <w:r>
        <w:rPr>
          <w:sz w:val="28"/>
        </w:rPr>
        <w:t xml:space="preserve">и </w:t>
      </w:r>
      <w:r>
        <w:rPr>
          <w:sz w:val="28"/>
        </w:rPr>
        <w:t>дидактических игр с целью формирования представлений о родном крае у детей старшего дошкольного возраста.</w:t>
      </w:r>
      <w:r>
        <w:rPr>
          <w:sz w:val="28"/>
        </w:rPr>
        <w:t xml:space="preserve"> Данные игры могут быть использованы педагогами в ДОУ, студентами на педагогической практике в ДОУ и родителями.</w:t>
      </w:r>
    </w:p>
    <w:p w14:paraId="81000000">
      <w:pPr>
        <w:pStyle w:val="Style_2"/>
        <w:spacing w:line="360" w:lineRule="auto"/>
        <w:ind w:firstLine="706" w:left="0"/>
        <w:jc w:val="both"/>
        <w:rPr>
          <w:sz w:val="28"/>
        </w:rPr>
      </w:pPr>
      <w:r>
        <w:rPr>
          <w:sz w:val="28"/>
        </w:rPr>
        <w:t xml:space="preserve">Теоретическую основу исследования возможностей дидактической игры составляют труды </w:t>
      </w:r>
      <w:r>
        <w:rPr>
          <w:sz w:val="28"/>
        </w:rPr>
        <w:t>В. П. Арсентьев</w:t>
      </w:r>
      <w:r>
        <w:rPr>
          <w:sz w:val="28"/>
        </w:rPr>
        <w:t>ой</w:t>
      </w:r>
      <w:r>
        <w:rPr>
          <w:sz w:val="28"/>
        </w:rPr>
        <w:t>, Ю. Г. Брынзарей,  С. Н.Галенко, А. Н. Давидчук, Л. Г.Селихов</w:t>
      </w:r>
      <w:r>
        <w:rPr>
          <w:sz w:val="28"/>
        </w:rPr>
        <w:t>ой</w:t>
      </w:r>
      <w:r>
        <w:rPr>
          <w:sz w:val="28"/>
        </w:rPr>
        <w:t xml:space="preserve"> и др.</w:t>
      </w:r>
      <w:r>
        <w:t xml:space="preserve"> </w:t>
      </w:r>
      <w:r>
        <w:rPr>
          <w:sz w:val="28"/>
        </w:rPr>
        <w:t>Теоретическое значение данной раб</w:t>
      </w:r>
      <w:r>
        <w:rPr>
          <w:sz w:val="28"/>
        </w:rPr>
        <w:t>оты состоит в анализе и система</w:t>
      </w:r>
      <w:r>
        <w:rPr>
          <w:sz w:val="28"/>
        </w:rPr>
        <w:t>тизации материала по проблеме исследования.</w:t>
      </w:r>
    </w:p>
    <w:p w14:paraId="82000000">
      <w:pPr>
        <w:pStyle w:val="Style_2"/>
        <w:spacing w:line="360" w:lineRule="auto"/>
        <w:ind w:firstLine="706" w:left="0"/>
        <w:jc w:val="both"/>
        <w:rPr>
          <w:sz w:val="28"/>
        </w:rPr>
      </w:pPr>
      <w:r>
        <w:rPr>
          <w:sz w:val="28"/>
        </w:rPr>
        <w:t xml:space="preserve">Методы исследования: анализ </w:t>
      </w:r>
      <w:r>
        <w:rPr>
          <w:sz w:val="28"/>
        </w:rPr>
        <w:t xml:space="preserve">научной и методической </w:t>
      </w:r>
      <w:r>
        <w:rPr>
          <w:sz w:val="28"/>
        </w:rPr>
        <w:t xml:space="preserve">литературы по теме исследования, </w:t>
      </w:r>
      <w:r>
        <w:rPr>
          <w:sz w:val="28"/>
        </w:rPr>
        <w:t>анализ, синтез</w:t>
      </w:r>
      <w:r>
        <w:rPr>
          <w:sz w:val="28"/>
        </w:rPr>
        <w:t>, эксперимент</w:t>
      </w:r>
      <w:r>
        <w:rPr>
          <w:sz w:val="28"/>
        </w:rPr>
        <w:t>, математическая и качественная обработка данных</w:t>
      </w:r>
      <w:r>
        <w:rPr>
          <w:sz w:val="28"/>
        </w:rPr>
        <w:t>.</w:t>
      </w:r>
    </w:p>
    <w:p w14:paraId="83000000">
      <w:pPr>
        <w:pStyle w:val="Style_2"/>
        <w:spacing w:line="360" w:lineRule="auto"/>
        <w:ind w:firstLine="706" w:left="0"/>
        <w:jc w:val="both"/>
        <w:rPr>
          <w:sz w:val="28"/>
        </w:rPr>
      </w:pPr>
      <w:r>
        <w:rPr>
          <w:sz w:val="28"/>
        </w:rPr>
        <w:t xml:space="preserve">База </w:t>
      </w:r>
      <w:r>
        <w:rPr>
          <w:sz w:val="28"/>
        </w:rPr>
        <w:t xml:space="preserve">исследования </w:t>
      </w:r>
      <w:r>
        <w:rPr>
          <w:sz w:val="28"/>
        </w:rPr>
        <w:t xml:space="preserve"> – МБДОУ Детский сад № 11 города Глазова Удмуртской Республики.</w:t>
      </w:r>
    </w:p>
    <w:p w14:paraId="84000000">
      <w:pPr>
        <w:pStyle w:val="Style_2"/>
        <w:spacing w:line="360" w:lineRule="auto"/>
        <w:ind w:firstLine="706" w:left="0"/>
        <w:jc w:val="both"/>
        <w:rPr>
          <w:sz w:val="28"/>
        </w:rPr>
      </w:pPr>
      <w:r>
        <w:rPr>
          <w:sz w:val="28"/>
        </w:rPr>
        <w:t>Работа состоит из  введения, двух глав, заключения, списка литературы и приложения</w:t>
      </w:r>
      <w:r>
        <w:rPr>
          <w:sz w:val="28"/>
        </w:rPr>
        <w:t>.</w:t>
      </w:r>
      <w:r>
        <w:rPr>
          <w:sz w:val="28"/>
        </w:rPr>
        <w:t xml:space="preserve"> Общий объем работы составляет </w:t>
      </w:r>
      <w:r>
        <w:rPr>
          <w:sz w:val="28"/>
        </w:rPr>
        <w:t>71</w:t>
      </w:r>
      <w:r>
        <w:rPr>
          <w:sz w:val="28"/>
        </w:rPr>
        <w:t xml:space="preserve"> страниц</w:t>
      </w:r>
      <w:r>
        <w:rPr>
          <w:sz w:val="28"/>
        </w:rPr>
        <w:t>у</w:t>
      </w:r>
      <w:bookmarkStart w:id="1" w:name="_GoBack"/>
      <w:bookmarkEnd w:id="1"/>
      <w:r>
        <w:rPr>
          <w:sz w:val="28"/>
        </w:rPr>
        <w:t>.</w:t>
      </w:r>
    </w:p>
    <w:p w14:paraId="85000000">
      <w:pPr>
        <w:pStyle w:val="Style_2"/>
        <w:spacing w:line="360" w:lineRule="auto"/>
        <w:ind/>
        <w:jc w:val="center"/>
        <w:rPr>
          <w:b w:val="1"/>
          <w:sz w:val="28"/>
        </w:rPr>
      </w:pPr>
    </w:p>
    <w:p w14:paraId="86000000">
      <w:pPr>
        <w:pStyle w:val="Style_2"/>
        <w:spacing w:line="360" w:lineRule="auto"/>
        <w:ind/>
        <w:jc w:val="center"/>
        <w:rPr>
          <w:b w:val="1"/>
          <w:sz w:val="28"/>
        </w:rPr>
      </w:pPr>
    </w:p>
    <w:p w14:paraId="87000000">
      <w:pPr>
        <w:pStyle w:val="Style_2"/>
        <w:spacing w:line="360" w:lineRule="auto"/>
        <w:ind/>
        <w:jc w:val="center"/>
        <w:rPr>
          <w:b w:val="1"/>
          <w:sz w:val="28"/>
        </w:rPr>
      </w:pPr>
    </w:p>
    <w:p w14:paraId="88000000">
      <w:pPr>
        <w:pStyle w:val="Style_2"/>
        <w:spacing w:line="360" w:lineRule="auto"/>
        <w:ind/>
        <w:jc w:val="center"/>
        <w:rPr>
          <w:b w:val="1"/>
          <w:sz w:val="28"/>
        </w:rPr>
      </w:pPr>
    </w:p>
    <w:p w14:paraId="89000000">
      <w:pPr>
        <w:pStyle w:val="Style_2"/>
        <w:spacing w:line="360" w:lineRule="auto"/>
        <w:ind/>
        <w:jc w:val="center"/>
        <w:rPr>
          <w:b w:val="1"/>
          <w:sz w:val="28"/>
        </w:rPr>
      </w:pPr>
    </w:p>
    <w:p w14:paraId="8A000000">
      <w:pPr>
        <w:pStyle w:val="Style_2"/>
        <w:spacing w:line="360" w:lineRule="auto"/>
        <w:ind/>
        <w:jc w:val="center"/>
        <w:rPr>
          <w:b w:val="1"/>
          <w:sz w:val="28"/>
        </w:rPr>
      </w:pPr>
    </w:p>
    <w:p w14:paraId="8B000000">
      <w:pPr>
        <w:pStyle w:val="Style_2"/>
        <w:spacing w:line="360" w:lineRule="auto"/>
        <w:ind/>
        <w:jc w:val="center"/>
        <w:rPr>
          <w:b w:val="1"/>
          <w:sz w:val="28"/>
        </w:rPr>
      </w:pPr>
    </w:p>
    <w:p w14:paraId="8C000000">
      <w:pPr>
        <w:pStyle w:val="Style_2"/>
        <w:spacing w:line="360" w:lineRule="auto"/>
        <w:ind/>
        <w:jc w:val="center"/>
        <w:rPr>
          <w:b w:val="1"/>
          <w:sz w:val="28"/>
        </w:rPr>
      </w:pPr>
    </w:p>
    <w:p w14:paraId="8D000000">
      <w:pPr>
        <w:pStyle w:val="Style_2"/>
        <w:spacing w:line="360" w:lineRule="auto"/>
        <w:ind/>
        <w:jc w:val="center"/>
        <w:rPr>
          <w:b w:val="1"/>
          <w:sz w:val="28"/>
        </w:rPr>
      </w:pPr>
    </w:p>
    <w:p w14:paraId="8E000000">
      <w:pPr>
        <w:pStyle w:val="Style_2"/>
        <w:spacing w:line="360" w:lineRule="auto"/>
        <w:ind/>
        <w:jc w:val="center"/>
        <w:rPr>
          <w:b w:val="1"/>
          <w:sz w:val="28"/>
        </w:rPr>
      </w:pPr>
    </w:p>
    <w:p w14:paraId="8F000000">
      <w:pPr>
        <w:pStyle w:val="Style_2"/>
        <w:spacing w:line="360" w:lineRule="auto"/>
        <w:ind/>
        <w:rPr>
          <w:b w:val="1"/>
          <w:sz w:val="28"/>
        </w:rPr>
      </w:pPr>
    </w:p>
    <w:p w14:paraId="90000000">
      <w:pPr>
        <w:pStyle w:val="Style_2"/>
        <w:spacing w:line="360" w:lineRule="auto"/>
        <w:ind/>
        <w:jc w:val="center"/>
        <w:rPr>
          <w:b w:val="1"/>
          <w:sz w:val="28"/>
        </w:rPr>
      </w:pPr>
      <w:r>
        <w:rPr>
          <w:b w:val="1"/>
          <w:sz w:val="28"/>
        </w:rPr>
        <w:t xml:space="preserve">ГЛАВА </w:t>
      </w:r>
      <w:r>
        <w:rPr>
          <w:b w:val="1"/>
          <w:sz w:val="28"/>
        </w:rPr>
        <w:t>I</w:t>
      </w:r>
      <w:r>
        <w:rPr>
          <w:b w:val="1"/>
          <w:sz w:val="28"/>
        </w:rPr>
        <w:t>. ТЕОРЕТИЧЕСКИЕ ОСНОВЫ ФОРМИРОВАНИЯ ПРЕДСТАВЛЕНИЙ О РОДНОМ КРАЕ ДЕТЕЙ СТАРШЕГО ДОШКОЛЬНОГО ВОЗРАСТА ПОСРЕДСТВОМ ДИДАКТИЧЕСКИХ ИГР</w:t>
      </w:r>
    </w:p>
    <w:p w14:paraId="91000000">
      <w:pPr>
        <w:pStyle w:val="Style_2"/>
        <w:spacing w:line="360" w:lineRule="auto"/>
        <w:ind/>
        <w:jc w:val="center"/>
        <w:rPr>
          <w:b w:val="1"/>
          <w:sz w:val="28"/>
        </w:rPr>
      </w:pPr>
    </w:p>
    <w:p w14:paraId="92000000">
      <w:pPr>
        <w:pStyle w:val="Style_2"/>
        <w:spacing w:line="360" w:lineRule="auto"/>
        <w:ind/>
        <w:jc w:val="center"/>
        <w:rPr>
          <w:b w:val="1"/>
          <w:sz w:val="28"/>
        </w:rPr>
      </w:pPr>
      <w:r>
        <w:rPr>
          <w:b w:val="1"/>
          <w:sz w:val="28"/>
        </w:rPr>
        <w:t xml:space="preserve">1.1. </w:t>
      </w:r>
      <w:r>
        <w:rPr>
          <w:b w:val="1"/>
          <w:sz w:val="28"/>
        </w:rPr>
        <w:t>Психолого-педагогические основы формирования у детей старшего дошкольного возраста представлений о родном крае</w:t>
      </w:r>
    </w:p>
    <w:p w14:paraId="93000000">
      <w:pPr>
        <w:pStyle w:val="Style_2"/>
        <w:spacing w:line="360" w:lineRule="auto"/>
        <w:ind w:firstLine="709" w:left="0"/>
        <w:jc w:val="both"/>
        <w:rPr>
          <w:sz w:val="28"/>
        </w:rPr>
      </w:pPr>
      <w:r>
        <w:rPr>
          <w:sz w:val="28"/>
        </w:rPr>
        <w:t>Присутствуя во всех значимых областях человеческой деятельности</w:t>
      </w:r>
      <w:r>
        <w:rPr>
          <w:sz w:val="28"/>
        </w:rPr>
        <w:t xml:space="preserve"> – </w:t>
      </w:r>
      <w:r>
        <w:rPr>
          <w:sz w:val="28"/>
        </w:rPr>
        <w:t>культурной, идеологической, политической, экономической, военной</w:t>
      </w:r>
      <w:r>
        <w:rPr>
          <w:sz w:val="28"/>
        </w:rPr>
        <w:t xml:space="preserve"> – </w:t>
      </w:r>
      <w:r>
        <w:rPr>
          <w:sz w:val="28"/>
        </w:rPr>
        <w:t>патриотизм выступает одним из устойчивых явлений духовной и общественной жизни. Нравственный климат общества наряду с историческими корнями, связывающими сменяющие друг друга поколения, определяет то, какое содержание и какую направленность приобретает это явление.</w:t>
      </w:r>
    </w:p>
    <w:p w14:paraId="94000000">
      <w:pPr>
        <w:pStyle w:val="Style_2"/>
        <w:spacing w:line="360" w:lineRule="auto"/>
        <w:ind w:firstLine="709" w:left="0"/>
        <w:jc w:val="both"/>
        <w:rPr>
          <w:sz w:val="28"/>
        </w:rPr>
      </w:pPr>
      <w:r>
        <w:rPr>
          <w:sz w:val="28"/>
        </w:rPr>
        <w:t>Воспитание нравственных качеств личности, коллективизма, гражданственности, любви к Родине и уважения к её истории, геральдике и народу всегда составляло одно из центральных направлений работы дошкольных учреждений. Любовь к Отечеству</w:t>
      </w:r>
      <w:r>
        <w:rPr>
          <w:sz w:val="28"/>
        </w:rPr>
        <w:t>, по словам Н.</w:t>
      </w:r>
      <w:r>
        <w:rPr>
          <w:sz w:val="28"/>
        </w:rPr>
        <w:t xml:space="preserve"> </w:t>
      </w:r>
      <w:r>
        <w:rPr>
          <w:sz w:val="28"/>
        </w:rPr>
        <w:t>В. Алешиной,</w:t>
      </w:r>
      <w:r>
        <w:rPr>
          <w:sz w:val="28"/>
        </w:rPr>
        <w:t xml:space="preserve"> обретает подлинную силу духа лишь при условии, что в сознании человека укореняются образы родного края и языка, а вместе с ними</w:t>
      </w:r>
      <w:r>
        <w:rPr>
          <w:sz w:val="28"/>
        </w:rPr>
        <w:t xml:space="preserve"> – </w:t>
      </w:r>
      <w:r>
        <w:rPr>
          <w:sz w:val="28"/>
        </w:rPr>
        <w:t>чувство причастности и гордости за всё то, что является его Родиной</w:t>
      </w:r>
      <w:r>
        <w:rPr>
          <w:sz w:val="28"/>
        </w:rPr>
        <w:t xml:space="preserve"> </w:t>
      </w:r>
      <w:r>
        <w:rPr>
          <w:sz w:val="28"/>
        </w:rPr>
        <w:t>[</w:t>
      </w:r>
      <w:r>
        <w:rPr>
          <w:sz w:val="28"/>
        </w:rPr>
        <w:t>2, с. 115</w:t>
      </w:r>
      <w:r>
        <w:rPr>
          <w:sz w:val="28"/>
        </w:rPr>
        <w:t>]</w:t>
      </w:r>
      <w:r>
        <w:rPr>
          <w:sz w:val="28"/>
        </w:rPr>
        <w:t xml:space="preserve">. </w:t>
      </w:r>
    </w:p>
    <w:p w14:paraId="95000000">
      <w:pPr>
        <w:pStyle w:val="Style_2"/>
        <w:spacing w:line="360" w:lineRule="auto"/>
        <w:ind w:firstLine="709" w:left="0"/>
        <w:jc w:val="both"/>
        <w:rPr>
          <w:sz w:val="28"/>
        </w:rPr>
      </w:pPr>
      <w:r>
        <w:rPr>
          <w:sz w:val="28"/>
        </w:rPr>
        <w:t>Согласно требованиям ФОП ДО ориентирована на приобщение детей к традициям духовно - нравственным и социокультурным ценностям российского народа, воспитание подрастающего поколения как знающего и уважающего историю и культуру своей</w:t>
      </w:r>
      <w:r>
        <w:rPr>
          <w:sz w:val="28"/>
        </w:rPr>
        <w:t xml:space="preserve"> семьи, большой и малой Родины. </w:t>
      </w:r>
      <w:r>
        <w:rPr>
          <w:sz w:val="28"/>
        </w:rPr>
        <w:t>Одной из форм достижения патриотических чувств у детей дошкольного возраста является привитие любви к родному краю.</w:t>
      </w:r>
    </w:p>
    <w:p w14:paraId="96000000">
      <w:pPr>
        <w:pStyle w:val="Style_2"/>
        <w:spacing w:line="360" w:lineRule="auto"/>
        <w:ind w:firstLine="709" w:left="0"/>
        <w:jc w:val="both"/>
        <w:rPr>
          <w:sz w:val="28"/>
        </w:rPr>
      </w:pPr>
      <w:r>
        <w:rPr>
          <w:sz w:val="28"/>
        </w:rPr>
        <w:t>В ФОП ДО п 15.3.2. к 5 годам отмечается,</w:t>
      </w:r>
      <w:r>
        <w:rPr>
          <w:sz w:val="28"/>
        </w:rPr>
        <w:t xml:space="preserve"> </w:t>
      </w:r>
      <w:r>
        <w:rPr>
          <w:sz w:val="28"/>
        </w:rPr>
        <w:t>что ребёнок с удовольствием рассказыва</w:t>
      </w:r>
      <w:r>
        <w:rPr>
          <w:sz w:val="28"/>
        </w:rPr>
        <w:t>е</w:t>
      </w:r>
      <w:r>
        <w:rPr>
          <w:sz w:val="28"/>
        </w:rPr>
        <w:t>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назывании населённого пункта, улицы, некоторых памятных местах</w:t>
      </w:r>
      <w:r>
        <w:rPr>
          <w:sz w:val="28"/>
        </w:rPr>
        <w:t xml:space="preserve"> </w:t>
      </w:r>
      <w:r>
        <w:rPr>
          <w:sz w:val="28"/>
        </w:rPr>
        <w:t>[</w:t>
      </w:r>
      <w:r>
        <w:rPr>
          <w:sz w:val="28"/>
        </w:rPr>
        <w:t>40</w:t>
      </w:r>
      <w:r>
        <w:rPr>
          <w:sz w:val="28"/>
        </w:rPr>
        <w:t>]</w:t>
      </w:r>
      <w:r>
        <w:rPr>
          <w:sz w:val="28"/>
        </w:rPr>
        <w:t>.</w:t>
      </w:r>
    </w:p>
    <w:p w14:paraId="97000000">
      <w:pPr>
        <w:pStyle w:val="Style_2"/>
        <w:spacing w:line="360" w:lineRule="auto"/>
        <w:ind w:firstLine="709" w:left="0"/>
        <w:jc w:val="both"/>
        <w:rPr>
          <w:sz w:val="28"/>
        </w:rPr>
      </w:pPr>
      <w:r>
        <w:rPr>
          <w:sz w:val="28"/>
        </w:rPr>
        <w:t xml:space="preserve">Обратимся к современным парциальным программам. </w:t>
      </w:r>
    </w:p>
    <w:p w14:paraId="98000000">
      <w:pPr>
        <w:pStyle w:val="Style_2"/>
        <w:spacing w:line="360" w:lineRule="auto"/>
        <w:ind w:firstLine="709" w:left="0"/>
        <w:jc w:val="both"/>
        <w:rPr>
          <w:sz w:val="28"/>
        </w:rPr>
      </w:pPr>
      <w:r>
        <w:rPr>
          <w:sz w:val="28"/>
        </w:rPr>
        <w:t xml:space="preserve">Парциальная программа </w:t>
      </w:r>
      <w:r>
        <w:rPr>
          <w:sz w:val="28"/>
        </w:rPr>
        <w:t>«</w:t>
      </w:r>
      <w:r>
        <w:rPr>
          <w:sz w:val="28"/>
        </w:rPr>
        <w:t>Дорогою добра</w:t>
      </w:r>
      <w:r>
        <w:rPr>
          <w:sz w:val="28"/>
        </w:rPr>
        <w:t xml:space="preserve">» </w:t>
      </w:r>
      <w:r>
        <w:rPr>
          <w:sz w:val="28"/>
        </w:rPr>
        <w:t>Л.</w:t>
      </w:r>
      <w:r>
        <w:rPr>
          <w:sz w:val="28"/>
        </w:rPr>
        <w:t xml:space="preserve"> </w:t>
      </w:r>
      <w:r>
        <w:rPr>
          <w:sz w:val="28"/>
        </w:rPr>
        <w:t>В. Коломийченко</w:t>
      </w:r>
      <w:r>
        <w:rPr>
          <w:sz w:val="28"/>
        </w:rPr>
        <w:t xml:space="preserve"> </w:t>
      </w:r>
      <w:r>
        <w:rPr>
          <w:sz w:val="28"/>
        </w:rPr>
        <w:t>направлена на достижение целевых ориентиров социально-коммуникативного развития, заявленных во ФГОС ДО, и представлена отдельными видами социальной культуры (нравственно-этическая, гендерная, народная, национальная, этническая, правовая, конфессиональная), доступными для восприятия и усвоения детьми. Она является компилятивной (объединяющей различные разделы воспитательно-образовательного процесса), парциальной (по отношению к комплексным программам), открытой (допускающей возможность авторских технологий в ее реализации).</w:t>
      </w:r>
    </w:p>
    <w:p w14:paraId="99000000">
      <w:pPr>
        <w:pStyle w:val="Style_2"/>
        <w:spacing w:line="360" w:lineRule="auto"/>
        <w:ind w:firstLine="709" w:left="0"/>
        <w:jc w:val="both"/>
        <w:rPr>
          <w:sz w:val="28"/>
        </w:rPr>
      </w:pPr>
      <w:r>
        <w:rPr>
          <w:sz w:val="28"/>
        </w:rPr>
        <w:t>Реализация программы «Дорогою добра» осуществляется на протяжении всего дошкольного возраста (от 3 до 7 лет). Ее содержание представлено в разделах «Человек среди людей», «Человек в истории», «Человек в культуре», «Человек в своем крае», каждый из которых дифференцирован по блокам.</w:t>
      </w:r>
    </w:p>
    <w:p w14:paraId="9A000000">
      <w:pPr>
        <w:pStyle w:val="Style_2"/>
        <w:spacing w:line="360" w:lineRule="auto"/>
        <w:ind w:firstLine="709" w:left="0"/>
        <w:jc w:val="both"/>
        <w:rPr>
          <w:sz w:val="28"/>
        </w:rPr>
      </w:pPr>
      <w:r>
        <w:rPr>
          <w:sz w:val="28"/>
        </w:rPr>
        <w:t>Каждый блок содержит ряд тем, отражающих различные направления процесса приобщения детей к социальной культуре. Наличие разделов, блоков и тем способствует системному и целенаправленному блочно-тематическому планированию процесса реализации программы.</w:t>
      </w:r>
      <w:r>
        <w:rPr>
          <w:sz w:val="28"/>
        </w:rPr>
        <w:drawing>
          <wp:inline>
            <wp:extent cx="9525" cy="9525"/>
            <wp:effectExtent b="0" l="0" r="0" t="0"/>
            <wp:docPr hidden="false" id="3" name="Picture 3"/>
            <a:graphic>
              <a:graphicData uri="http://schemas.openxmlformats.org/drawingml/2006/picture">
                <pic:pic>
                  <pic:nvPicPr>
                    <pic:cNvPr hidden="false" id="2" name="Picture 2"/>
                    <pic:cNvPicPr preferRelativeResize="true"/>
                  </pic:nvPicPr>
                  <pic:blipFill>
                    <a:blip r:embed="rId2"/>
                    <a:srcRect b="0" l="0" r="0" t="0"/>
                    <a:stretch/>
                  </pic:blipFill>
                  <pic:spPr>
                    <a:xfrm flipH="false" flipV="false" rot="0">
                      <a:ext cx="9525" cy="9525"/>
                    </a:xfrm>
                    <a:prstGeom prst="rect"/>
                  </pic:spPr>
                </pic:pic>
              </a:graphicData>
            </a:graphic>
          </wp:inline>
        </w:drawing>
      </w:r>
    </w:p>
    <w:p w14:paraId="9B000000">
      <w:pPr>
        <w:pStyle w:val="Style_2"/>
        <w:spacing w:line="360" w:lineRule="auto"/>
        <w:ind w:firstLine="709" w:left="0"/>
        <w:jc w:val="both"/>
        <w:rPr>
          <w:sz w:val="28"/>
        </w:rPr>
      </w:pPr>
      <w:r>
        <w:rPr>
          <w:sz w:val="28"/>
        </w:rPr>
        <w:t>В конце каждого раздела программы в зависимости от возрастного периода даны показатели социально-коммуникативного развития, позволяющие определить его общий уровень</w:t>
      </w:r>
      <w:r>
        <w:rPr>
          <w:sz w:val="28"/>
        </w:rPr>
        <w:t xml:space="preserve"> </w:t>
      </w:r>
      <w:r>
        <w:rPr>
          <w:sz w:val="28"/>
        </w:rPr>
        <w:t>[</w:t>
      </w:r>
      <w:r>
        <w:rPr>
          <w:sz w:val="28"/>
        </w:rPr>
        <w:t>26</w:t>
      </w:r>
      <w:r>
        <w:rPr>
          <w:sz w:val="28"/>
        </w:rPr>
        <w:t>]</w:t>
      </w:r>
      <w:r>
        <w:rPr>
          <w:sz w:val="28"/>
        </w:rPr>
        <w:t>.</w:t>
      </w:r>
    </w:p>
    <w:p w14:paraId="9C000000">
      <w:pPr>
        <w:pStyle w:val="Style_2"/>
        <w:spacing w:line="360" w:lineRule="auto"/>
        <w:ind w:firstLine="709" w:left="0"/>
        <w:jc w:val="both"/>
        <w:rPr>
          <w:sz w:val="28"/>
        </w:rPr>
      </w:pPr>
      <w:r>
        <w:rPr>
          <w:sz w:val="28"/>
        </w:rPr>
        <w:t>Парциальная программа «От сердца к сердцу» (авторы Л. В. Коломийченко, Ю. С. Григорьева) — это модульная образовательная система для детей 5–7 лет, направленная на духовно-нравственное воспитание. Она учит дошкольников отзывчивости, уважению, дружбе, любви к семье и традиционной культуре.</w:t>
      </w:r>
    </w:p>
    <w:p w14:paraId="9D000000">
      <w:pPr>
        <w:pStyle w:val="Style_2"/>
        <w:spacing w:line="360" w:lineRule="auto"/>
        <w:ind w:firstLine="709" w:left="0"/>
        <w:jc w:val="both"/>
        <w:rPr>
          <w:sz w:val="28"/>
        </w:rPr>
      </w:pPr>
      <w:r>
        <w:rPr>
          <w:sz w:val="28"/>
        </w:rPr>
        <w:t>Базовые блоки программы</w:t>
      </w:r>
      <w:r>
        <w:rPr>
          <w:sz w:val="28"/>
        </w:rPr>
        <w:t>:</w:t>
      </w:r>
    </w:p>
    <w:p w14:paraId="9E000000">
      <w:pPr>
        <w:pStyle w:val="Style_2"/>
        <w:spacing w:line="360" w:lineRule="auto"/>
        <w:ind w:firstLine="709" w:left="0"/>
        <w:jc w:val="both"/>
        <w:rPr>
          <w:sz w:val="28"/>
        </w:rPr>
      </w:pPr>
      <w:r>
        <w:rPr>
          <w:sz w:val="28"/>
        </w:rPr>
        <w:t xml:space="preserve">1. </w:t>
      </w:r>
      <w:r>
        <w:rPr>
          <w:sz w:val="28"/>
        </w:rPr>
        <w:t>«Азбука чувств и эмоций»: обучение пониманию своего внутреннего мира и распознаванию эмоций других людей.</w:t>
      </w:r>
    </w:p>
    <w:p w14:paraId="9F000000">
      <w:pPr>
        <w:pStyle w:val="Style_2"/>
        <w:spacing w:line="360" w:lineRule="auto"/>
        <w:ind w:firstLine="709" w:left="0"/>
        <w:jc w:val="both"/>
        <w:rPr>
          <w:sz w:val="28"/>
        </w:rPr>
      </w:pPr>
      <w:r>
        <w:rPr>
          <w:sz w:val="28"/>
        </w:rPr>
        <w:t xml:space="preserve">2. </w:t>
      </w:r>
      <w:r>
        <w:rPr>
          <w:sz w:val="28"/>
        </w:rPr>
        <w:t xml:space="preserve">«Культура общения»: формирование навыков конструктивного диалога, </w:t>
      </w:r>
      <w:r>
        <w:rPr>
          <w:sz w:val="28"/>
        </w:rPr>
        <w:t>эмпатии и разрешения конфликтов мирным путем.</w:t>
      </w:r>
    </w:p>
    <w:p w14:paraId="A0000000">
      <w:pPr>
        <w:pStyle w:val="Style_2"/>
        <w:spacing w:line="360" w:lineRule="auto"/>
        <w:ind w:firstLine="709" w:left="0"/>
        <w:jc w:val="both"/>
        <w:rPr>
          <w:sz w:val="28"/>
        </w:rPr>
      </w:pPr>
      <w:r>
        <w:rPr>
          <w:sz w:val="28"/>
        </w:rPr>
        <w:t xml:space="preserve">3. </w:t>
      </w:r>
      <w:r>
        <w:rPr>
          <w:sz w:val="28"/>
        </w:rPr>
        <w:t>«Нравственные ориентиры»: приобщение к базовым ценностям: доброте, взаимопомощи, заботе о младших и старших.</w:t>
      </w:r>
    </w:p>
    <w:p w14:paraId="A1000000">
      <w:pPr>
        <w:pStyle w:val="Style_2"/>
        <w:spacing w:line="360" w:lineRule="auto"/>
        <w:ind w:firstLine="709" w:left="0"/>
        <w:jc w:val="both"/>
        <w:rPr>
          <w:sz w:val="28"/>
        </w:rPr>
      </w:pPr>
      <w:r>
        <w:rPr>
          <w:sz w:val="28"/>
        </w:rPr>
        <w:t xml:space="preserve">4. </w:t>
      </w:r>
      <w:r>
        <w:rPr>
          <w:sz w:val="28"/>
        </w:rPr>
        <w:t>«Традиции и истоки»: знакомство с культурой, историей и духовно-нравственными ценностями народов России.</w:t>
      </w:r>
    </w:p>
    <w:p w14:paraId="A2000000">
      <w:pPr>
        <w:pStyle w:val="Style_2"/>
        <w:spacing w:line="360" w:lineRule="auto"/>
        <w:ind w:firstLine="709" w:left="0"/>
        <w:jc w:val="both"/>
        <w:rPr>
          <w:sz w:val="28"/>
          <w:highlight w:val="yellow"/>
        </w:rPr>
      </w:pPr>
      <w:r>
        <w:rPr>
          <w:sz w:val="28"/>
        </w:rPr>
        <w:t>Программа посвящена актуальным вопросам патриотического воспитания и формирования духовно-нравственных ценностей детей дошкольного возраста. Она уделяет внимание нормам поведения ребёнка в обществе, на транспорте, при общении с незнакомцами, учит правильно реагировать на эмоциональное состояние окружающих, внимательно относиться к родственникам и сверстникам, к семье и семейным ценностям, быть терпимым к представителям других национальностей, любить родной город, страну, природу, а также знакомит с русской национальной культурой и культурой других народов</w:t>
      </w:r>
      <w:r>
        <w:rPr>
          <w:sz w:val="28"/>
        </w:rPr>
        <w:t xml:space="preserve"> [25]</w:t>
      </w:r>
      <w:r>
        <w:rPr>
          <w:sz w:val="28"/>
        </w:rPr>
        <w:t>.</w:t>
      </w:r>
    </w:p>
    <w:p w14:paraId="A3000000">
      <w:pPr>
        <w:pStyle w:val="Style_2"/>
        <w:spacing w:line="360" w:lineRule="auto"/>
        <w:ind w:firstLine="709" w:left="0"/>
        <w:jc w:val="both"/>
        <w:rPr>
          <w:sz w:val="28"/>
        </w:rPr>
      </w:pPr>
      <w:r>
        <w:rPr>
          <w:sz w:val="28"/>
        </w:rPr>
        <w:t>Патриотическое воспитание, выделяемое в относительно самостоятельную область педагогической работы, находится в органической связи с гражданским, нравственным, трудовым, эстетическим и иными направлениями воспитания. Эта связь устроена сложнее, чем прос</w:t>
      </w:r>
      <w:r>
        <w:rPr>
          <w:sz w:val="28"/>
        </w:rPr>
        <w:t xml:space="preserve">тое соотношение части и целого. </w:t>
      </w:r>
      <w:r>
        <w:rPr>
          <w:sz w:val="28"/>
        </w:rPr>
        <w:t>Подлинный патриотизм, взятый в его духовном измерении, связан с бескорыстным служением Отечеству, вплоть до готовности к самопожертвованию. Раскрывается это чувство наиболее полно в тех личностях или социальных группах, которые достигли зрелого уровня нравственного и культурного развития, выступая при этом ценностью, не заменимой никаким иным ориентиром. Как ведущий мотив социально значимой деятельности, патриотизм формирует особое отношение человека к собственной стране.</w:t>
      </w:r>
    </w:p>
    <w:p w14:paraId="A4000000">
      <w:pPr>
        <w:pStyle w:val="Style_2"/>
        <w:spacing w:line="360" w:lineRule="auto"/>
        <w:ind w:firstLine="709" w:left="0"/>
        <w:jc w:val="both"/>
        <w:rPr>
          <w:sz w:val="28"/>
        </w:rPr>
      </w:pPr>
      <w:r>
        <w:rPr>
          <w:sz w:val="28"/>
        </w:rPr>
        <w:t xml:space="preserve">Становление патриотических качеств личности опирается на базовый этап, в ходе которого ребёнок накапливает социальный опыт жизни в своём Отечестве. Усвоение принятых в данном обществе норм поведения и взаимоотношений составляет содержательную основу этого процесса, закладывая те ориентиры, на которых впоследствии выстраивается гражданская </w:t>
      </w:r>
      <w:r>
        <w:rPr>
          <w:sz w:val="28"/>
        </w:rPr>
        <w:t>идентичность.</w:t>
      </w:r>
    </w:p>
    <w:p w14:paraId="A5000000">
      <w:pPr>
        <w:pStyle w:val="Style_2"/>
        <w:spacing w:line="360" w:lineRule="auto"/>
        <w:ind w:firstLine="709" w:left="0"/>
        <w:jc w:val="both"/>
        <w:rPr>
          <w:sz w:val="28"/>
        </w:rPr>
      </w:pPr>
      <w:r>
        <w:rPr>
          <w:sz w:val="28"/>
        </w:rPr>
        <w:t>В структуре патриотизма принято выделять три составляющих: когнитивную, включающую знания и представления, эмоциональную, связанную с чувствами, и поведенческую, охватывающую умения и навыки. Все три реализуются в сфере социума и природы. Когнитивная составляющая определяет содержательную сторону воспитательной работы, тогда как поведенческая выполняет диагностическую функцию.</w:t>
      </w:r>
    </w:p>
    <w:p w14:paraId="A6000000">
      <w:pPr>
        <w:pStyle w:val="Style_2"/>
        <w:spacing w:line="360" w:lineRule="auto"/>
        <w:ind w:firstLine="709" w:left="0"/>
        <w:jc w:val="both"/>
        <w:rPr>
          <w:sz w:val="28"/>
          <w:highlight w:val="yellow"/>
        </w:rPr>
      </w:pPr>
      <w:r>
        <w:rPr>
          <w:sz w:val="28"/>
        </w:rPr>
        <w:t>Ведущей в дошкольном возрасте</w:t>
      </w:r>
      <w:r>
        <w:rPr>
          <w:sz w:val="28"/>
        </w:rPr>
        <w:t xml:space="preserve">, </w:t>
      </w:r>
      <w:r>
        <w:rPr>
          <w:sz w:val="28"/>
        </w:rPr>
        <w:t>согласно А.</w:t>
      </w:r>
      <w:r>
        <w:rPr>
          <w:sz w:val="28"/>
        </w:rPr>
        <w:t xml:space="preserve"> </w:t>
      </w:r>
      <w:r>
        <w:rPr>
          <w:sz w:val="28"/>
        </w:rPr>
        <w:t>В. Запорожец,</w:t>
      </w:r>
      <w:r>
        <w:rPr>
          <w:sz w:val="28"/>
        </w:rPr>
        <w:t xml:space="preserve"> признаётся эмоциональная составляющая. Чувства играют заметную роль в патриотическом воспитании, хотя нравственные переживания детей этого возраста отличаются конкретностью, а также недостаточной прочностью и устойчивостью</w:t>
      </w:r>
      <w:r>
        <w:rPr>
          <w:sz w:val="28"/>
        </w:rPr>
        <w:t xml:space="preserve"> [19, </w:t>
      </w:r>
      <w:r>
        <w:rPr>
          <w:sz w:val="28"/>
        </w:rPr>
        <w:t>c</w:t>
      </w:r>
      <w:r>
        <w:rPr>
          <w:sz w:val="28"/>
        </w:rPr>
        <w:t>. 23]</w:t>
      </w:r>
      <w:r>
        <w:rPr>
          <w:sz w:val="28"/>
        </w:rPr>
        <w:t>.</w:t>
      </w:r>
      <w:r>
        <w:rPr>
          <w:sz w:val="28"/>
        </w:rPr>
        <w:t xml:space="preserve"> </w:t>
      </w:r>
      <w:r>
        <w:rPr>
          <w:sz w:val="28"/>
        </w:rPr>
        <w:t>Представления дошкольников об окружающей действительности складываются постепенно, и лишь к концу старшего дошкольного возраста у них формируется система обобщённых знаний о явлениях общественной жизни. Этому процессу содействуют нравственные суждения, оценки и понятия, которые осваивают дети, а также их познавательный интерес к миру вокруг. С</w:t>
      </w:r>
      <w:r>
        <w:rPr>
          <w:sz w:val="28"/>
        </w:rPr>
        <w:t>огласно мнению С.А. Якоб, с</w:t>
      </w:r>
      <w:r>
        <w:rPr>
          <w:sz w:val="28"/>
        </w:rPr>
        <w:t>литность нравственных чувств и знаний составляет характерную черту патриотического воспитания в данном возрасте</w:t>
      </w:r>
      <w:r>
        <w:rPr>
          <w:sz w:val="28"/>
        </w:rPr>
        <w:t xml:space="preserve"> </w:t>
      </w:r>
      <w:r>
        <w:rPr>
          <w:sz w:val="28"/>
        </w:rPr>
        <w:t>[</w:t>
      </w:r>
      <w:r>
        <w:rPr>
          <w:sz w:val="28"/>
        </w:rPr>
        <w:t>42, с. 22</w:t>
      </w:r>
      <w:r>
        <w:rPr>
          <w:sz w:val="28"/>
        </w:rPr>
        <w:t>]</w:t>
      </w:r>
      <w:r>
        <w:rPr>
          <w:sz w:val="28"/>
        </w:rPr>
        <w:t>.</w:t>
      </w:r>
    </w:p>
    <w:p w14:paraId="A7000000">
      <w:pPr>
        <w:pStyle w:val="Style_2"/>
        <w:spacing w:line="360" w:lineRule="auto"/>
        <w:ind w:firstLine="709" w:left="0"/>
        <w:jc w:val="both"/>
        <w:rPr>
          <w:sz w:val="28"/>
          <w:highlight w:val="yellow"/>
        </w:rPr>
      </w:pPr>
      <w:r>
        <w:rPr>
          <w:sz w:val="28"/>
        </w:rPr>
        <w:t>Как отмечает С. А. Козлова, в</w:t>
      </w:r>
      <w:r>
        <w:rPr>
          <w:sz w:val="28"/>
        </w:rPr>
        <w:t>лияние знаний на нравственное развитие ребёнка обнаруживается лишь тогда, когда эти знания пронизаны чувствами и переживаниями. Нравственный опыт дошкольника ограничен той практической деятельностью, в которую он непосредственно включён,</w:t>
      </w:r>
      <w:r>
        <w:rPr>
          <w:sz w:val="28"/>
        </w:rPr>
        <w:t xml:space="preserve"> - </w:t>
      </w:r>
      <w:r>
        <w:rPr>
          <w:sz w:val="28"/>
        </w:rPr>
        <w:t>общением со сверстниками и взрослыми, трудом. Именно в дошкольном возрасте начинается становление воли и нравственных идеалов, значимых для формирования патриотических качеств личности</w:t>
      </w:r>
      <w:r>
        <w:rPr>
          <w:sz w:val="28"/>
        </w:rPr>
        <w:t xml:space="preserve"> </w:t>
      </w:r>
      <w:r>
        <w:rPr>
          <w:sz w:val="28"/>
        </w:rPr>
        <w:t>[</w:t>
      </w:r>
      <w:r>
        <w:rPr>
          <w:sz w:val="28"/>
        </w:rPr>
        <w:t>23, с. 140</w:t>
      </w:r>
      <w:r>
        <w:rPr>
          <w:sz w:val="28"/>
        </w:rPr>
        <w:t>]</w:t>
      </w:r>
      <w:r>
        <w:rPr>
          <w:sz w:val="28"/>
        </w:rPr>
        <w:t>.</w:t>
      </w:r>
    </w:p>
    <w:p w14:paraId="A8000000">
      <w:pPr>
        <w:pStyle w:val="Style_2"/>
        <w:spacing w:line="360" w:lineRule="auto"/>
        <w:ind w:firstLine="709" w:left="0"/>
        <w:jc w:val="both"/>
        <w:rPr>
          <w:sz w:val="28"/>
          <w:highlight w:val="yellow"/>
        </w:rPr>
      </w:pPr>
      <w:r>
        <w:rPr>
          <w:sz w:val="28"/>
        </w:rPr>
        <w:t>Приобщение ребёнка к народным святыням</w:t>
      </w:r>
      <w:r>
        <w:rPr>
          <w:sz w:val="28"/>
        </w:rPr>
        <w:t xml:space="preserve"> – </w:t>
      </w:r>
      <w:r>
        <w:rPr>
          <w:sz w:val="28"/>
        </w:rPr>
        <w:t>родному языку, национальной одежде, фольклору, произведениям искусства</w:t>
      </w:r>
      <w:r>
        <w:rPr>
          <w:sz w:val="28"/>
        </w:rPr>
        <w:t xml:space="preserve"> – </w:t>
      </w:r>
      <w:r>
        <w:rPr>
          <w:sz w:val="28"/>
        </w:rPr>
        <w:t xml:space="preserve">способствует развитию его познавательных и интеллектуальных возможностей, расширяет представления о культуре своего народа. То, что закладывается с ранних лет, </w:t>
      </w:r>
      <w:r>
        <w:rPr>
          <w:sz w:val="28"/>
        </w:rPr>
        <w:t>становится наиболее ценным в последующей жизни человека. Народная культура</w:t>
      </w:r>
      <w:r>
        <w:rPr>
          <w:sz w:val="28"/>
        </w:rPr>
        <w:t>, по мнению М. А. Бесовой,</w:t>
      </w:r>
      <w:r>
        <w:rPr>
          <w:sz w:val="28"/>
        </w:rPr>
        <w:t xml:space="preserve"> наиболее отчётливо выражает себя в традиционных формах творчества: игре, обряде, сказке, песне, танце, музыке, одежде, а также произведениях художественного и декоративно-прикладного искусства</w:t>
      </w:r>
      <w:r>
        <w:rPr>
          <w:sz w:val="28"/>
        </w:rPr>
        <w:t xml:space="preserve"> </w:t>
      </w:r>
      <w:r>
        <w:rPr>
          <w:sz w:val="28"/>
        </w:rPr>
        <w:t>[</w:t>
      </w:r>
      <w:r>
        <w:rPr>
          <w:sz w:val="28"/>
        </w:rPr>
        <w:t>9, с. 91</w:t>
      </w:r>
      <w:r>
        <w:rPr>
          <w:sz w:val="28"/>
        </w:rPr>
        <w:t>]</w:t>
      </w:r>
      <w:r>
        <w:rPr>
          <w:sz w:val="28"/>
        </w:rPr>
        <w:t>.</w:t>
      </w:r>
    </w:p>
    <w:p w14:paraId="A9000000">
      <w:pPr>
        <w:pStyle w:val="Style_2"/>
        <w:spacing w:line="360" w:lineRule="auto"/>
        <w:ind w:firstLine="709" w:left="0"/>
        <w:jc w:val="both"/>
        <w:rPr>
          <w:sz w:val="28"/>
          <w:highlight w:val="yellow"/>
        </w:rPr>
      </w:pPr>
      <w:r>
        <w:rPr>
          <w:sz w:val="28"/>
        </w:rPr>
        <w:t>Социально-коммуникативное развитие выступает тем направлением, через которое, согласно требованиям федерального стандарта дошкольного образования, выстраивается работа по складыванию у детей шести-семи лет образа родной страны. Изучение научной и методической литературы по данной теме позволило выявить ряд характеристик, свойственных этому процессу у детей указанного возраста</w:t>
      </w:r>
      <w:r>
        <w:rPr>
          <w:sz w:val="28"/>
        </w:rPr>
        <w:t xml:space="preserve"> </w:t>
      </w:r>
      <w:r>
        <w:rPr>
          <w:sz w:val="28"/>
        </w:rPr>
        <w:t>[</w:t>
      </w:r>
      <w:r>
        <w:rPr>
          <w:sz w:val="28"/>
        </w:rPr>
        <w:t>39</w:t>
      </w:r>
      <w:r>
        <w:rPr>
          <w:sz w:val="28"/>
        </w:rPr>
        <w:t>]</w:t>
      </w:r>
      <w:r>
        <w:rPr>
          <w:sz w:val="28"/>
        </w:rPr>
        <w:t>.</w:t>
      </w:r>
    </w:p>
    <w:p w14:paraId="AA000000">
      <w:pPr>
        <w:pStyle w:val="Style_2"/>
        <w:spacing w:line="360" w:lineRule="auto"/>
        <w:ind w:firstLine="709" w:left="0"/>
        <w:jc w:val="both"/>
        <w:rPr>
          <w:sz w:val="28"/>
        </w:rPr>
      </w:pPr>
      <w:r>
        <w:rPr>
          <w:sz w:val="28"/>
        </w:rPr>
        <w:t>А. В. Коломеец рассматривает о</w:t>
      </w:r>
      <w:r>
        <w:rPr>
          <w:sz w:val="28"/>
        </w:rPr>
        <w:t>собенности</w:t>
      </w:r>
      <w:r>
        <w:rPr>
          <w:sz w:val="28"/>
        </w:rPr>
        <w:t xml:space="preserve"> </w:t>
      </w:r>
      <w:r>
        <w:rPr>
          <w:sz w:val="28"/>
        </w:rPr>
        <w:t>формирования</w:t>
      </w:r>
      <w:r>
        <w:rPr>
          <w:sz w:val="28"/>
        </w:rPr>
        <w:t xml:space="preserve"> </w:t>
      </w:r>
      <w:r>
        <w:rPr>
          <w:sz w:val="28"/>
        </w:rPr>
        <w:t>представлений</w:t>
      </w:r>
      <w:r>
        <w:rPr>
          <w:sz w:val="28"/>
        </w:rPr>
        <w:t xml:space="preserve"> </w:t>
      </w:r>
      <w:r>
        <w:rPr>
          <w:sz w:val="28"/>
        </w:rPr>
        <w:t>о</w:t>
      </w:r>
      <w:r>
        <w:rPr>
          <w:sz w:val="28"/>
        </w:rPr>
        <w:t xml:space="preserve"> </w:t>
      </w:r>
      <w:r>
        <w:rPr>
          <w:sz w:val="28"/>
        </w:rPr>
        <w:t>родном</w:t>
      </w:r>
      <w:r>
        <w:rPr>
          <w:sz w:val="28"/>
        </w:rPr>
        <w:t xml:space="preserve"> </w:t>
      </w:r>
      <w:r>
        <w:rPr>
          <w:sz w:val="28"/>
        </w:rPr>
        <w:t>государстве</w:t>
      </w:r>
      <w:r>
        <w:rPr>
          <w:sz w:val="28"/>
        </w:rPr>
        <w:t xml:space="preserve"> </w:t>
      </w:r>
      <w:r>
        <w:rPr>
          <w:sz w:val="28"/>
        </w:rPr>
        <w:t>рассматрива</w:t>
      </w:r>
      <w:r>
        <w:rPr>
          <w:sz w:val="28"/>
        </w:rPr>
        <w:t>ется</w:t>
      </w:r>
      <w:r>
        <w:rPr>
          <w:sz w:val="28"/>
        </w:rPr>
        <w:t xml:space="preserve"> как процесс, состоящий из следующих блоков:</w:t>
      </w:r>
    </w:p>
    <w:p w14:paraId="AB000000">
      <w:pPr>
        <w:pStyle w:val="Style_2"/>
        <w:numPr>
          <w:ilvl w:val="1"/>
          <w:numId w:val="3"/>
        </w:numPr>
        <w:spacing w:line="360" w:lineRule="auto"/>
        <w:ind w:hanging="1" w:left="1"/>
        <w:jc w:val="both"/>
        <w:rPr>
          <w:sz w:val="28"/>
        </w:rPr>
      </w:pPr>
      <w:r>
        <w:rPr>
          <w:sz w:val="28"/>
        </w:rPr>
        <w:t>Малая Родина;</w:t>
      </w:r>
    </w:p>
    <w:p w14:paraId="AC000000">
      <w:pPr>
        <w:pStyle w:val="Style_2"/>
        <w:numPr>
          <w:ilvl w:val="1"/>
          <w:numId w:val="3"/>
        </w:numPr>
        <w:spacing w:line="360" w:lineRule="auto"/>
        <w:ind w:hanging="1" w:left="1"/>
        <w:jc w:val="both"/>
        <w:rPr>
          <w:sz w:val="28"/>
        </w:rPr>
      </w:pPr>
      <w:r>
        <w:rPr>
          <w:sz w:val="28"/>
        </w:rPr>
        <w:t>Мы граждане России;</w:t>
      </w:r>
    </w:p>
    <w:p w14:paraId="AD000000">
      <w:pPr>
        <w:pStyle w:val="Style_2"/>
        <w:numPr>
          <w:ilvl w:val="1"/>
          <w:numId w:val="3"/>
        </w:numPr>
        <w:spacing w:line="360" w:lineRule="auto"/>
        <w:ind w:hanging="1" w:left="1"/>
        <w:jc w:val="both"/>
        <w:rPr>
          <w:sz w:val="28"/>
        </w:rPr>
      </w:pPr>
      <w:r>
        <w:rPr>
          <w:sz w:val="28"/>
        </w:rPr>
        <w:t>Государственные символы страны;</w:t>
      </w:r>
    </w:p>
    <w:p w14:paraId="AE000000">
      <w:pPr>
        <w:pStyle w:val="Style_2"/>
        <w:numPr>
          <w:ilvl w:val="1"/>
          <w:numId w:val="3"/>
        </w:numPr>
        <w:spacing w:line="360" w:lineRule="auto"/>
        <w:ind w:hanging="1" w:left="1"/>
        <w:jc w:val="both"/>
        <w:rPr>
          <w:sz w:val="28"/>
        </w:rPr>
      </w:pPr>
      <w:r>
        <w:rPr>
          <w:sz w:val="28"/>
        </w:rPr>
        <w:t>Важнейшие события в истории;</w:t>
      </w:r>
    </w:p>
    <w:p w14:paraId="AF000000">
      <w:pPr>
        <w:pStyle w:val="Style_2"/>
        <w:numPr>
          <w:ilvl w:val="1"/>
          <w:numId w:val="3"/>
        </w:numPr>
        <w:spacing w:line="360" w:lineRule="auto"/>
        <w:ind w:hanging="1" w:left="1"/>
        <w:jc w:val="both"/>
        <w:rPr>
          <w:sz w:val="28"/>
        </w:rPr>
      </w:pPr>
      <w:r>
        <w:rPr>
          <w:sz w:val="28"/>
        </w:rPr>
        <w:t>Ими гордится страна;</w:t>
      </w:r>
    </w:p>
    <w:p w14:paraId="B0000000">
      <w:pPr>
        <w:pStyle w:val="Style_2"/>
        <w:numPr>
          <w:ilvl w:val="1"/>
          <w:numId w:val="3"/>
        </w:numPr>
        <w:spacing w:line="360" w:lineRule="auto"/>
        <w:ind w:hanging="1" w:left="1"/>
        <w:jc w:val="both"/>
        <w:rPr>
          <w:sz w:val="28"/>
        </w:rPr>
      </w:pPr>
      <w:r>
        <w:rPr>
          <w:sz w:val="28"/>
        </w:rPr>
        <w:t>Культурное наследие</w:t>
      </w:r>
      <w:r>
        <w:rPr>
          <w:sz w:val="28"/>
        </w:rPr>
        <w:t xml:space="preserve"> </w:t>
      </w:r>
      <w:r>
        <w:rPr>
          <w:sz w:val="28"/>
        </w:rPr>
        <w:t>[</w:t>
      </w:r>
      <w:r>
        <w:rPr>
          <w:sz w:val="28"/>
        </w:rPr>
        <w:t>24, с. 395</w:t>
      </w:r>
      <w:r>
        <w:rPr>
          <w:sz w:val="28"/>
        </w:rPr>
        <w:t>]</w:t>
      </w:r>
      <w:r>
        <w:rPr>
          <w:sz w:val="28"/>
        </w:rPr>
        <w:t>.</w:t>
      </w:r>
    </w:p>
    <w:p w14:paraId="B1000000">
      <w:pPr>
        <w:pStyle w:val="Style_2"/>
        <w:spacing w:line="360" w:lineRule="auto"/>
        <w:ind w:firstLine="709" w:left="0"/>
        <w:jc w:val="both"/>
        <w:rPr>
          <w:sz w:val="28"/>
          <w:highlight w:val="yellow"/>
        </w:rPr>
      </w:pPr>
      <w:r>
        <w:rPr>
          <w:sz w:val="28"/>
        </w:rPr>
        <w:t xml:space="preserve">А. Г. </w:t>
      </w:r>
      <w:r>
        <w:rPr>
          <w:sz w:val="28"/>
        </w:rPr>
        <w:t>В</w:t>
      </w:r>
      <w:r>
        <w:rPr>
          <w:sz w:val="28"/>
        </w:rPr>
        <w:t>ороненко отмечает, что в</w:t>
      </w:r>
      <w:r>
        <w:rPr>
          <w:sz w:val="28"/>
        </w:rPr>
        <w:t xml:space="preserve"> возрасте 5–6 лет ребёнок активно тянется к познанию окружающего мира</w:t>
      </w:r>
      <w:r>
        <w:rPr>
          <w:sz w:val="28"/>
        </w:rPr>
        <w:t xml:space="preserve"> – </w:t>
      </w:r>
      <w:r>
        <w:rPr>
          <w:sz w:val="28"/>
        </w:rPr>
        <w:t>как природного, так и социального, включая собственную личность и других людей в качестве членов общества</w:t>
      </w:r>
      <w:r>
        <w:rPr>
          <w:sz w:val="28"/>
        </w:rPr>
        <w:t xml:space="preserve"> </w:t>
      </w:r>
      <w:r>
        <w:rPr>
          <w:sz w:val="28"/>
        </w:rPr>
        <w:t>[</w:t>
      </w:r>
      <w:r>
        <w:rPr>
          <w:sz w:val="28"/>
        </w:rPr>
        <w:t>12, с. 13</w:t>
      </w:r>
      <w:r>
        <w:rPr>
          <w:sz w:val="28"/>
        </w:rPr>
        <w:t>]</w:t>
      </w:r>
      <w:r>
        <w:rPr>
          <w:sz w:val="28"/>
        </w:rPr>
        <w:t xml:space="preserve">. </w:t>
      </w:r>
      <w:r>
        <w:rPr>
          <w:sz w:val="28"/>
        </w:rPr>
        <w:t>Поддержать и развить этот познавательный порыв составляет одну из значимых задач взрослых</w:t>
      </w:r>
      <w:r>
        <w:rPr>
          <w:sz w:val="28"/>
        </w:rPr>
        <w:t xml:space="preserve">, по мнению Е. А. Алябьевой </w:t>
      </w:r>
      <w:r>
        <w:rPr>
          <w:sz w:val="28"/>
        </w:rPr>
        <w:t>[</w:t>
      </w:r>
      <w:r>
        <w:rPr>
          <w:sz w:val="28"/>
        </w:rPr>
        <w:t>3, с. 61</w:t>
      </w:r>
      <w:r>
        <w:rPr>
          <w:sz w:val="28"/>
        </w:rPr>
        <w:t>]</w:t>
      </w:r>
      <w:r>
        <w:rPr>
          <w:sz w:val="28"/>
        </w:rPr>
        <w:t xml:space="preserve">. </w:t>
      </w:r>
      <w:r>
        <w:rPr>
          <w:sz w:val="28"/>
        </w:rPr>
        <w:t>Любой вопрос, возникающий у ребёнка, заслуживает ответа</w:t>
      </w:r>
      <w:r>
        <w:rPr>
          <w:sz w:val="28"/>
        </w:rPr>
        <w:t xml:space="preserve"> – </w:t>
      </w:r>
      <w:r>
        <w:rPr>
          <w:sz w:val="28"/>
        </w:rPr>
        <w:t xml:space="preserve">будь то обращение к воспитателю или к родителю. </w:t>
      </w:r>
      <w:r>
        <w:rPr>
          <w:sz w:val="28"/>
        </w:rPr>
        <w:t>К. Ю. белая добавляет, что о</w:t>
      </w:r>
      <w:r>
        <w:rPr>
          <w:sz w:val="28"/>
        </w:rPr>
        <w:t>твечая, взрослый обязан принимать во внимание жизненный опыт ребёнка и его потребность знать правду: ответ, расходящийся с действительностью, со временем подрывает доверие к взрослому</w:t>
      </w:r>
      <w:r>
        <w:rPr>
          <w:sz w:val="28"/>
        </w:rPr>
        <w:t xml:space="preserve"> </w:t>
      </w:r>
      <w:r>
        <w:rPr>
          <w:sz w:val="28"/>
        </w:rPr>
        <w:t>[</w:t>
      </w:r>
      <w:r>
        <w:rPr>
          <w:sz w:val="28"/>
        </w:rPr>
        <w:t>6, с. 24</w:t>
      </w:r>
      <w:r>
        <w:rPr>
          <w:sz w:val="28"/>
        </w:rPr>
        <w:t>]</w:t>
      </w:r>
      <w:r>
        <w:rPr>
          <w:sz w:val="28"/>
        </w:rPr>
        <w:t>.</w:t>
      </w:r>
    </w:p>
    <w:p w14:paraId="B2000000">
      <w:pPr>
        <w:pStyle w:val="Style_2"/>
        <w:spacing w:line="360" w:lineRule="auto"/>
        <w:ind w:firstLine="709" w:left="0"/>
        <w:jc w:val="both"/>
        <w:rPr>
          <w:sz w:val="28"/>
          <w:highlight w:val="yellow"/>
        </w:rPr>
      </w:pPr>
      <w:r>
        <w:rPr>
          <w:sz w:val="28"/>
        </w:rPr>
        <w:t>По мнению К. Ю. Белой, ф</w:t>
      </w:r>
      <w:r>
        <w:rPr>
          <w:sz w:val="28"/>
        </w:rPr>
        <w:t>ормирование у детей старшего дошкольного возраста представлений об устройстве государства вполне достижимо при грамотном педагогическом подходе. Государственная символика</w:t>
      </w:r>
      <w:r>
        <w:rPr>
          <w:sz w:val="28"/>
        </w:rPr>
        <w:t xml:space="preserve"> – </w:t>
      </w:r>
      <w:r>
        <w:rPr>
          <w:sz w:val="28"/>
        </w:rPr>
        <w:t>флаг, герб и гимн</w:t>
      </w:r>
      <w:r>
        <w:rPr>
          <w:sz w:val="28"/>
        </w:rPr>
        <w:t xml:space="preserve"> – </w:t>
      </w:r>
      <w:r>
        <w:rPr>
          <w:sz w:val="28"/>
        </w:rPr>
        <w:t>присуща каждой стране, и это обстоятельство важно донести до ребёнка как общее правило, а не исключение. Понятия «республика», «край», «столица», «гражданин» вводятся с опорой на возрастные возможности детей: содержание сообщаемых сведений соразмеряется с тем уровнем осмысления, который доступен дошкольнику данной возрастной группы</w:t>
      </w:r>
      <w:r>
        <w:rPr>
          <w:sz w:val="28"/>
        </w:rPr>
        <w:t xml:space="preserve"> </w:t>
      </w:r>
      <w:r>
        <w:rPr>
          <w:sz w:val="28"/>
        </w:rPr>
        <w:t>[</w:t>
      </w:r>
      <w:r>
        <w:rPr>
          <w:sz w:val="28"/>
        </w:rPr>
        <w:t>7, с. 93</w:t>
      </w:r>
      <w:r>
        <w:rPr>
          <w:sz w:val="28"/>
        </w:rPr>
        <w:t>]</w:t>
      </w:r>
      <w:r>
        <w:rPr>
          <w:sz w:val="28"/>
        </w:rPr>
        <w:t>.</w:t>
      </w:r>
    </w:p>
    <w:p w14:paraId="B3000000">
      <w:pPr>
        <w:pStyle w:val="Style_2"/>
        <w:spacing w:line="360" w:lineRule="auto"/>
        <w:ind w:firstLine="709" w:left="0"/>
        <w:jc w:val="both"/>
        <w:rPr>
          <w:sz w:val="28"/>
        </w:rPr>
      </w:pPr>
      <w:r>
        <w:rPr>
          <w:sz w:val="28"/>
        </w:rPr>
        <w:t>Степень сформированности у старших дошкольников представлений о родной стране во многом определяется качеством воспитательно-образовательной работы и теми условия</w:t>
      </w:r>
      <w:r>
        <w:rPr>
          <w:sz w:val="28"/>
        </w:rPr>
        <w:t xml:space="preserve">ми, в которых она организуется. </w:t>
      </w:r>
      <w:r>
        <w:rPr>
          <w:sz w:val="28"/>
        </w:rPr>
        <w:t>Среди условий, выделяемых Т. Поштарёвой как значимые для становления соответствующих представлений, одним</w:t>
      </w:r>
      <w:r>
        <w:rPr>
          <w:sz w:val="28"/>
        </w:rPr>
        <w:t>и</w:t>
      </w:r>
      <w:r>
        <w:rPr>
          <w:sz w:val="28"/>
        </w:rPr>
        <w:t xml:space="preserve"> из первых называ</w:t>
      </w:r>
      <w:r>
        <w:rPr>
          <w:sz w:val="28"/>
        </w:rPr>
        <w:t>ю</w:t>
      </w:r>
      <w:r>
        <w:rPr>
          <w:sz w:val="28"/>
        </w:rPr>
        <w:t>тся</w:t>
      </w:r>
      <w:r>
        <w:rPr>
          <w:sz w:val="28"/>
        </w:rPr>
        <w:t>:</w:t>
      </w:r>
    </w:p>
    <w:p w14:paraId="B4000000">
      <w:pPr>
        <w:pStyle w:val="Style_2"/>
        <w:spacing w:line="360" w:lineRule="auto"/>
        <w:ind w:firstLine="709" w:left="0"/>
        <w:jc w:val="both"/>
        <w:rPr>
          <w:sz w:val="28"/>
          <w:highlight w:val="yellow"/>
        </w:rPr>
      </w:pPr>
      <w:r>
        <w:rPr>
          <w:sz w:val="28"/>
        </w:rPr>
        <w:t>1)</w:t>
      </w:r>
      <w:r>
        <w:rPr>
          <w:sz w:val="28"/>
        </w:rPr>
        <w:t xml:space="preserve"> </w:t>
      </w:r>
      <w:r>
        <w:rPr>
          <w:sz w:val="28"/>
        </w:rPr>
        <w:t>П</w:t>
      </w:r>
      <w:r>
        <w:rPr>
          <w:sz w:val="28"/>
        </w:rPr>
        <w:t>роведение тематических бесед, ориентированных на знакомство детей с родным государством</w:t>
      </w:r>
      <w:r>
        <w:rPr>
          <w:sz w:val="28"/>
        </w:rPr>
        <w:t xml:space="preserve"> </w:t>
      </w:r>
      <w:r>
        <w:rPr>
          <w:sz w:val="28"/>
        </w:rPr>
        <w:t>[</w:t>
      </w:r>
      <w:r>
        <w:rPr>
          <w:sz w:val="28"/>
        </w:rPr>
        <w:t>33, с. 39</w:t>
      </w:r>
      <w:r>
        <w:rPr>
          <w:sz w:val="28"/>
        </w:rPr>
        <w:t>]</w:t>
      </w:r>
      <w:r>
        <w:rPr>
          <w:sz w:val="28"/>
        </w:rPr>
        <w:t>.</w:t>
      </w:r>
    </w:p>
    <w:p w14:paraId="B5000000">
      <w:pPr>
        <w:pStyle w:val="Style_2"/>
        <w:spacing w:line="360" w:lineRule="auto"/>
        <w:ind w:firstLine="709" w:left="0"/>
        <w:jc w:val="both"/>
        <w:rPr>
          <w:sz w:val="28"/>
          <w:highlight w:val="yellow"/>
        </w:rPr>
      </w:pPr>
      <w:r>
        <w:rPr>
          <w:sz w:val="28"/>
        </w:rPr>
        <w:t>Н. А. Стародубова рассматривает беседу как форму работы педагога с детьми, представляющую собой заранее продуманный и направленный диалог, сосредоточенный на определённой теме</w:t>
      </w:r>
      <w:r>
        <w:rPr>
          <w:sz w:val="28"/>
        </w:rPr>
        <w:t xml:space="preserve"> </w:t>
      </w:r>
      <w:r>
        <w:rPr>
          <w:sz w:val="28"/>
        </w:rPr>
        <w:t>[</w:t>
      </w:r>
      <w:r>
        <w:rPr>
          <w:sz w:val="28"/>
        </w:rPr>
        <w:t>37, с. 86</w:t>
      </w:r>
      <w:r>
        <w:rPr>
          <w:sz w:val="28"/>
        </w:rPr>
        <w:t>]</w:t>
      </w:r>
      <w:r>
        <w:rPr>
          <w:sz w:val="28"/>
        </w:rPr>
        <w:t>.</w:t>
      </w:r>
    </w:p>
    <w:p w14:paraId="B6000000">
      <w:pPr>
        <w:pStyle w:val="Style_2"/>
        <w:spacing w:line="360" w:lineRule="auto"/>
        <w:ind w:firstLine="709" w:left="0"/>
        <w:jc w:val="both"/>
        <w:rPr>
          <w:sz w:val="28"/>
          <w:highlight w:val="yellow"/>
        </w:rPr>
      </w:pPr>
      <w:r>
        <w:rPr>
          <w:sz w:val="28"/>
        </w:rPr>
        <w:t>В трактовке Т. А. Шорыгиной содержание таких бесед связано с историей и значением государственных символов</w:t>
      </w:r>
      <w:r>
        <w:rPr>
          <w:sz w:val="28"/>
        </w:rPr>
        <w:t xml:space="preserve"> – </w:t>
      </w:r>
      <w:r>
        <w:rPr>
          <w:sz w:val="28"/>
        </w:rPr>
        <w:t>гимна, флага, герба,</w:t>
      </w:r>
      <w:r>
        <w:rPr>
          <w:sz w:val="28"/>
        </w:rPr>
        <w:t xml:space="preserve"> - </w:t>
      </w:r>
      <w:r>
        <w:rPr>
          <w:sz w:val="28"/>
        </w:rPr>
        <w:t>а также с важнейшими событиями отечественной истории, биографиями людей, прославивших страну, и кругом понятий, включающим «большую и малую Родину», «Конституцию», «культуру». Ребёнку этот материал предлагается в доступной форме; беседы сопровождаются стихотворениями, сказками, вопросами и практическими заданиями</w:t>
      </w:r>
      <w:r>
        <w:rPr>
          <w:sz w:val="28"/>
        </w:rPr>
        <w:t xml:space="preserve"> </w:t>
      </w:r>
      <w:r>
        <w:rPr>
          <w:sz w:val="28"/>
        </w:rPr>
        <w:t>[</w:t>
      </w:r>
      <w:r>
        <w:rPr>
          <w:sz w:val="28"/>
        </w:rPr>
        <w:t>41, с. 40</w:t>
      </w:r>
      <w:r>
        <w:rPr>
          <w:sz w:val="28"/>
        </w:rPr>
        <w:t>]</w:t>
      </w:r>
      <w:r>
        <w:rPr>
          <w:sz w:val="28"/>
        </w:rPr>
        <w:t>.</w:t>
      </w:r>
      <w:r>
        <w:rPr>
          <w:sz w:val="28"/>
        </w:rPr>
        <w:t xml:space="preserve"> </w:t>
      </w:r>
      <w:r>
        <w:rPr>
          <w:sz w:val="28"/>
        </w:rPr>
        <w:t>Л. Е. Белоусова расширяет данный подход, включая в структуру беседы смежные виды деятельности: чтение художественных произведений, заучивание стихов и песен военных лет, просмотр фильмов о войне, работу с наглядностью</w:t>
      </w:r>
      <w:r>
        <w:rPr>
          <w:sz w:val="28"/>
        </w:rPr>
        <w:t xml:space="preserve"> – </w:t>
      </w:r>
      <w:r>
        <w:rPr>
          <w:sz w:val="28"/>
        </w:rPr>
        <w:t>фотографиями, фронтовыми письмами, боевыми наградами, репродукциями картин, картой России</w:t>
      </w:r>
      <w:r>
        <w:rPr>
          <w:sz w:val="28"/>
        </w:rPr>
        <w:t xml:space="preserve"> </w:t>
      </w:r>
      <w:r>
        <w:rPr>
          <w:sz w:val="28"/>
        </w:rPr>
        <w:t>[</w:t>
      </w:r>
      <w:r>
        <w:rPr>
          <w:sz w:val="28"/>
        </w:rPr>
        <w:t>8, с. 14</w:t>
      </w:r>
      <w:r>
        <w:rPr>
          <w:sz w:val="28"/>
        </w:rPr>
        <w:t>]</w:t>
      </w:r>
      <w:r>
        <w:rPr>
          <w:sz w:val="28"/>
        </w:rPr>
        <w:t>.</w:t>
      </w:r>
    </w:p>
    <w:p w14:paraId="B7000000">
      <w:pPr>
        <w:pStyle w:val="Style_2"/>
        <w:spacing w:line="360" w:lineRule="auto"/>
        <w:ind w:firstLine="709" w:left="0"/>
        <w:jc w:val="both"/>
        <w:rPr>
          <w:sz w:val="28"/>
        </w:rPr>
      </w:pPr>
      <w:r>
        <w:rPr>
          <w:sz w:val="28"/>
        </w:rPr>
        <w:t xml:space="preserve">2) </w:t>
      </w:r>
      <w:r>
        <w:rPr>
          <w:sz w:val="28"/>
        </w:rPr>
        <w:t>Проведение игр, направленных на формирование представлений о родном государстве.</w:t>
      </w:r>
    </w:p>
    <w:p w14:paraId="B8000000">
      <w:pPr>
        <w:pStyle w:val="Style_2"/>
        <w:spacing w:line="360" w:lineRule="auto"/>
        <w:ind w:firstLine="709" w:left="0"/>
        <w:jc w:val="both"/>
        <w:rPr>
          <w:sz w:val="28"/>
        </w:rPr>
      </w:pPr>
      <w:r>
        <w:rPr>
          <w:sz w:val="28"/>
        </w:rPr>
        <w:t>Игровая деятельность, обращённая к освоению представлений о родной стране, соотносится со спецификой игры как формы условного воспроизведения действий и общественных отношений. В дошкольном возрасте именно игра занимает положение ведущего вида активности. Среди различных способов обучения дидактическая игра выделяется способностью естественно входить и в организованное занятие, и в самостоятельную деятельность ребёнка, закрепляя представления об объектах социального мира. Когда такие игры включаются в образовательный процесс, интерес детей к усвоению материала, связанного с жизнью общества, становится заметно выше.</w:t>
      </w:r>
    </w:p>
    <w:p w14:paraId="B9000000">
      <w:pPr>
        <w:pStyle w:val="Style_2"/>
        <w:spacing w:line="360" w:lineRule="auto"/>
        <w:ind w:firstLine="709" w:left="0"/>
        <w:jc w:val="both"/>
        <w:rPr>
          <w:sz w:val="28"/>
        </w:rPr>
      </w:pPr>
      <w:r>
        <w:rPr>
          <w:sz w:val="28"/>
        </w:rPr>
        <w:t xml:space="preserve">3) </w:t>
      </w:r>
      <w:r>
        <w:rPr>
          <w:sz w:val="28"/>
        </w:rPr>
        <w:t>Чтение и обсуждение художественной литературы, направленное на формирование представлений о родном государстве.</w:t>
      </w:r>
    </w:p>
    <w:p w14:paraId="BA000000">
      <w:pPr>
        <w:pStyle w:val="Style_2"/>
        <w:spacing w:line="360" w:lineRule="auto"/>
        <w:ind w:firstLine="709" w:left="0"/>
        <w:jc w:val="both"/>
        <w:rPr>
          <w:sz w:val="28"/>
        </w:rPr>
      </w:pPr>
      <w:r>
        <w:rPr>
          <w:sz w:val="28"/>
        </w:rPr>
        <w:t>Иной ход работы возникает при обращении к художественной литературе</w:t>
      </w:r>
      <w:r>
        <w:rPr>
          <w:sz w:val="28"/>
        </w:rPr>
        <w:t xml:space="preserve"> – </w:t>
      </w:r>
      <w:r>
        <w:rPr>
          <w:sz w:val="28"/>
        </w:rPr>
        <w:t>через чтение и последующее обсуждение произведений. Литературный текст обостряет детское восприятие общественной жизни: то, что прежде оставалось на периферии внимания, начинает осмысляться отчётливее. Переживание за персонажей постепенно сказывается и на эмоциональной отзывчивости ребёнка к ситуациям социального взаимодействия.</w:t>
      </w:r>
    </w:p>
    <w:p w14:paraId="BB000000">
      <w:pPr>
        <w:pStyle w:val="Style_2"/>
        <w:spacing w:line="360" w:lineRule="auto"/>
        <w:ind w:firstLine="709" w:left="0"/>
        <w:jc w:val="both"/>
        <w:rPr>
          <w:sz w:val="28"/>
        </w:rPr>
      </w:pPr>
      <w:r>
        <w:rPr>
          <w:sz w:val="28"/>
        </w:rPr>
        <w:t xml:space="preserve">4) </w:t>
      </w:r>
      <w:r>
        <w:rPr>
          <w:sz w:val="28"/>
        </w:rPr>
        <w:t>Организация видеопросмотров, направленных на формирование представлений о родном государстве.</w:t>
      </w:r>
    </w:p>
    <w:p w14:paraId="BC000000">
      <w:pPr>
        <w:pStyle w:val="Style_2"/>
        <w:spacing w:line="360" w:lineRule="auto"/>
        <w:ind w:firstLine="709" w:left="0"/>
        <w:jc w:val="both"/>
        <w:rPr>
          <w:sz w:val="28"/>
          <w:highlight w:val="yellow"/>
        </w:rPr>
      </w:pPr>
      <w:r>
        <w:rPr>
          <w:sz w:val="28"/>
        </w:rPr>
        <w:t xml:space="preserve">Т. </w:t>
      </w:r>
      <w:r>
        <w:rPr>
          <w:sz w:val="28"/>
        </w:rPr>
        <w:t>Поштарёва подчёркивает: одних познавательных бесед и игр недостаточно, если речь идёт о целостном представлении о России, её природном многообразии и многонациональном составе. Поэтому видеозанятия в её концепции выделены отдельно. Речь идёт о просмотре телевизионных познавательных программ, мультфильмов, видеоклипов, а также профессиональных и любительских записей, в которых отражены характерные черты страны.</w:t>
      </w:r>
      <w:r>
        <w:rPr>
          <w:sz w:val="28"/>
        </w:rPr>
        <w:t xml:space="preserve"> </w:t>
      </w:r>
      <w:r>
        <w:rPr>
          <w:sz w:val="28"/>
        </w:rPr>
        <w:t>Созданная в</w:t>
      </w:r>
      <w:r>
        <w:rPr>
          <w:sz w:val="28"/>
        </w:rPr>
        <w:t xml:space="preserve"> рамках этого подхода видеотека включает несколько тематических разделов, посвящённых малой Родине, народам и природе России. Материал вводится последовательно: на начальном этапе он выполняет </w:t>
      </w:r>
      <w:r>
        <w:rPr>
          <w:sz w:val="28"/>
        </w:rPr>
        <w:t>ознакомительную функцию, затем детям показывают различные фрагменты и предлагают самостоятельно описать увиденное. Когда это методически обосновано, звуковое сопровождение к отдельным сюжетам отключается</w:t>
      </w:r>
      <w:r>
        <w:rPr>
          <w:sz w:val="28"/>
        </w:rPr>
        <w:t xml:space="preserve"> </w:t>
      </w:r>
      <w:r>
        <w:rPr>
          <w:sz w:val="28"/>
        </w:rPr>
        <w:t>[</w:t>
      </w:r>
      <w:r>
        <w:rPr>
          <w:sz w:val="28"/>
        </w:rPr>
        <w:t>33, с. 40</w:t>
      </w:r>
      <w:r>
        <w:rPr>
          <w:sz w:val="28"/>
        </w:rPr>
        <w:t>]</w:t>
      </w:r>
      <w:r>
        <w:rPr>
          <w:sz w:val="28"/>
        </w:rPr>
        <w:t>.</w:t>
      </w:r>
    </w:p>
    <w:p w14:paraId="BD000000">
      <w:pPr>
        <w:pStyle w:val="Style_2"/>
        <w:spacing w:line="360" w:lineRule="auto"/>
        <w:ind w:firstLine="709" w:left="0"/>
        <w:jc w:val="both"/>
        <w:rPr>
          <w:sz w:val="28"/>
          <w:highlight w:val="yellow"/>
        </w:rPr>
      </w:pPr>
      <w:r>
        <w:rPr>
          <w:sz w:val="28"/>
        </w:rPr>
        <w:t>Дошкольный возраст составляет тот период развития, в котором складываются первичные представления о человеке, обществе и культуре, а вместе с ними</w:t>
      </w:r>
      <w:r>
        <w:rPr>
          <w:sz w:val="28"/>
        </w:rPr>
        <w:t xml:space="preserve"> – </w:t>
      </w:r>
      <w:r>
        <w:rPr>
          <w:sz w:val="28"/>
        </w:rPr>
        <w:t>предпосылки гражданского самосознания. Накопление социального опыта в пространстве родного города, усвоение действующих в нём поведенческих норм и приобщение к местной культурной среде образуют базу, на которой впоследствии формируется отношение к Отечеству в целом. Привязанность к стране вырастает из привязанности к конкретному месту рождения</w:t>
      </w:r>
      <w:r>
        <w:rPr>
          <w:sz w:val="28"/>
        </w:rPr>
        <w:t xml:space="preserve"> </w:t>
      </w:r>
      <w:r>
        <w:rPr>
          <w:sz w:val="28"/>
        </w:rPr>
        <w:t>[</w:t>
      </w:r>
      <w:r>
        <w:rPr>
          <w:sz w:val="28"/>
        </w:rPr>
        <w:t>5</w:t>
      </w:r>
      <w:r>
        <w:rPr>
          <w:sz w:val="28"/>
        </w:rPr>
        <w:t>]</w:t>
      </w:r>
      <w:r>
        <w:rPr>
          <w:sz w:val="28"/>
        </w:rPr>
        <w:t>.</w:t>
      </w:r>
    </w:p>
    <w:p w14:paraId="BE000000">
      <w:pPr>
        <w:pStyle w:val="Style_2"/>
        <w:spacing w:line="360" w:lineRule="auto"/>
        <w:ind w:firstLine="709" w:left="0"/>
        <w:jc w:val="both"/>
        <w:rPr>
          <w:sz w:val="28"/>
          <w:highlight w:val="yellow"/>
        </w:rPr>
      </w:pPr>
      <w:r>
        <w:rPr>
          <w:sz w:val="28"/>
        </w:rPr>
        <w:t>Для ребёнка дошкольного возраста «родной край»</w:t>
      </w:r>
      <w:r>
        <w:rPr>
          <w:sz w:val="28"/>
        </w:rPr>
        <w:t xml:space="preserve"> - </w:t>
      </w:r>
      <w:r>
        <w:rPr>
          <w:sz w:val="28"/>
        </w:rPr>
        <w:t>это прежде всего ближайшее окружение: двор, улица, семья, микрорайон. Именно в этих границах складываются такие представления, как «мой дом», «мои друзья», «праздники», «то, что я берегу и ценю»</w:t>
      </w:r>
      <w:r>
        <w:rPr>
          <w:sz w:val="28"/>
        </w:rPr>
        <w:t xml:space="preserve"> - </w:t>
      </w:r>
      <w:r>
        <w:rPr>
          <w:sz w:val="28"/>
        </w:rPr>
        <w:t>включая бережное отношение к историческим памятникам, городскому пространству и народному искусству. Внимание к формированию подобных понятий необходимо не только в условиях дошкольного учреждения, но в равной, а то и большей мере</w:t>
      </w:r>
      <w:r>
        <w:rPr>
          <w:sz w:val="28"/>
        </w:rPr>
        <w:t xml:space="preserve"> – </w:t>
      </w:r>
      <w:r>
        <w:rPr>
          <w:sz w:val="28"/>
        </w:rPr>
        <w:t>в семье. Первые годы жизни определяют характер связи ребёнка с народом и страной, а черты, заложенные в этот период, во многом задают последующую жизненную траекторию. Питательная среда для такого влияния</w:t>
      </w:r>
      <w:r>
        <w:rPr>
          <w:sz w:val="28"/>
        </w:rPr>
        <w:t xml:space="preserve"> – </w:t>
      </w:r>
      <w:r>
        <w:rPr>
          <w:sz w:val="28"/>
        </w:rPr>
        <w:t>родной язык, песни, музыка, игры и игрушки, картины природы, трудовой уклад, бытовые привычки и обычаи тех людей, среди которых растёт ребёнок.</w:t>
      </w:r>
    </w:p>
    <w:p w14:paraId="BF000000">
      <w:pPr>
        <w:pStyle w:val="Style_2"/>
        <w:spacing w:line="360" w:lineRule="auto"/>
        <w:ind w:firstLine="709" w:left="0"/>
        <w:jc w:val="both"/>
        <w:rPr>
          <w:sz w:val="28"/>
        </w:rPr>
      </w:pPr>
      <w:r>
        <w:rPr>
          <w:sz w:val="28"/>
        </w:rPr>
        <w:t>При ознакомлении дошкольников с историей своего края организация учебного процесса опирается на ряд принципиальных оснований. Среди них</w:t>
      </w:r>
      <w:r>
        <w:rPr>
          <w:sz w:val="28"/>
        </w:rPr>
        <w:t xml:space="preserve"> – </w:t>
      </w:r>
      <w:r>
        <w:rPr>
          <w:sz w:val="28"/>
        </w:rPr>
        <w:t xml:space="preserve">развивающий, воспитывающий и обучающий характер занятий, учёт индивидуальных возможностей каждого воспитанника, соблюдение последовательности и систематичности подачи материала, его доступность, а также активное и осознанное участие детей в познавательной деятельности. </w:t>
      </w:r>
    </w:p>
    <w:p w14:paraId="C0000000">
      <w:pPr>
        <w:pStyle w:val="Style_2"/>
        <w:spacing w:line="360" w:lineRule="auto"/>
        <w:ind w:firstLine="709" w:left="0"/>
        <w:jc w:val="both"/>
        <w:rPr>
          <w:sz w:val="28"/>
          <w:highlight w:val="yellow"/>
        </w:rPr>
      </w:pPr>
      <w:r>
        <w:rPr>
          <w:sz w:val="28"/>
        </w:rPr>
        <w:t>Л. П. Иванова отмечает, что о</w:t>
      </w:r>
      <w:r>
        <w:rPr>
          <w:sz w:val="28"/>
        </w:rPr>
        <w:t>тбор сведений о родном городе соотносится с умственными возможностями дошкольного возраста: принимаются во внимание характер мышления детей, их способность к анализу и обобщению. Именно уровень умственного развития ребёнка выступает необходимым условием, при котором становится возможным формирование первоначальных патриотических чувств</w:t>
      </w:r>
      <w:r>
        <w:rPr>
          <w:sz w:val="28"/>
        </w:rPr>
        <w:t xml:space="preserve"> </w:t>
      </w:r>
      <w:r>
        <w:rPr>
          <w:sz w:val="28"/>
        </w:rPr>
        <w:t>[</w:t>
      </w:r>
      <w:r>
        <w:rPr>
          <w:sz w:val="28"/>
        </w:rPr>
        <w:t>21, с. 154</w:t>
      </w:r>
      <w:r>
        <w:rPr>
          <w:sz w:val="28"/>
        </w:rPr>
        <w:t>]</w:t>
      </w:r>
      <w:r>
        <w:rPr>
          <w:sz w:val="28"/>
        </w:rPr>
        <w:t>.</w:t>
      </w:r>
    </w:p>
    <w:p w14:paraId="C1000000">
      <w:pPr>
        <w:pStyle w:val="Style_2"/>
        <w:spacing w:line="360" w:lineRule="auto"/>
        <w:ind w:firstLine="709" w:left="0"/>
        <w:jc w:val="both"/>
        <w:rPr>
          <w:sz w:val="28"/>
          <w:highlight w:val="yellow"/>
        </w:rPr>
      </w:pPr>
      <w:r>
        <w:rPr>
          <w:sz w:val="28"/>
        </w:rPr>
        <w:t>Знакомство с историей страны осуществляется через разнообразные формы работы</w:t>
      </w:r>
      <w:r>
        <w:rPr>
          <w:sz w:val="28"/>
        </w:rPr>
        <w:t xml:space="preserve"> – </w:t>
      </w:r>
      <w:r>
        <w:rPr>
          <w:sz w:val="28"/>
        </w:rPr>
        <w:t xml:space="preserve">игры, занятия, инсценировки и иные виды деятельности, организуемые воспитателем. Среди всех форм особое место занимают занятия-экскурсии: посещение городского краеведческого музея и поездки по городу позволяют выстроить у ребёнка живое представление об историческом прошлом. К шести годам дети, как правило, уверенно ориентируются в достопримечательностях своего города. </w:t>
      </w:r>
      <w:r>
        <w:rPr>
          <w:sz w:val="28"/>
        </w:rPr>
        <w:t>Предметы из фондов краеведческого музея, отражающие повседневный уклад давних поселений и события военного времени, притягивают внимание детей дошкольного возраста. Среди приёмов, применяемых в работе с этой возрастной группой, выделяются составление генеалогического древа и оформление семейных альбомов</w:t>
      </w:r>
      <w:r>
        <w:rPr>
          <w:sz w:val="28"/>
        </w:rPr>
        <w:t xml:space="preserve"> – </w:t>
      </w:r>
      <w:r>
        <w:rPr>
          <w:sz w:val="28"/>
        </w:rPr>
        <w:t>сборников детских рассказов о близких родственниках и их роли в истории страны.</w:t>
      </w:r>
    </w:p>
    <w:p w14:paraId="C2000000">
      <w:pPr>
        <w:pStyle w:val="Style_2"/>
        <w:spacing w:line="360" w:lineRule="auto"/>
        <w:ind w:firstLine="709" w:left="0"/>
        <w:jc w:val="both"/>
        <w:rPr>
          <w:sz w:val="28"/>
        </w:rPr>
      </w:pPr>
      <w:r>
        <w:rPr>
          <w:sz w:val="28"/>
        </w:rPr>
        <w:t>Дошкольное детство представляет собой период, когда ребёнок непрерывно открывает мир заново. Роль взрослого состоит в том, чтобы наполнить эти открытия содержанием, способным формировать нравственные чувства. Красота родного города, замеченная вместе с ребёнком, способна удивить его даже в том, что кажется давно знакомым. При знакомстве с городом важно опираться на уже имеющийся у дошкольника опыт, принимая во внимание его психологические особенности.</w:t>
      </w:r>
    </w:p>
    <w:p w14:paraId="C3000000">
      <w:pPr>
        <w:pStyle w:val="Style_2"/>
        <w:spacing w:line="360" w:lineRule="auto"/>
        <w:ind w:firstLine="709" w:left="0"/>
        <w:jc w:val="both"/>
        <w:rPr>
          <w:sz w:val="28"/>
        </w:rPr>
      </w:pPr>
      <w:r>
        <w:rPr>
          <w:sz w:val="28"/>
        </w:rPr>
        <w:t xml:space="preserve">Патриотическое воспитание детей дошкольного возраста в нынешних условиях представляет собой одну из наиболее сложных педагогических задач. Изменения коснулись не только уклада жизни, но и самого восприятия человеком себя и окружающей действительности. О собственной стране сегодня известно несравнимо больше, чем десятилетие назад: то, на что прежде </w:t>
      </w:r>
      <w:r>
        <w:rPr>
          <w:sz w:val="28"/>
        </w:rPr>
        <w:t>не обращали внимания, теперь осмысляется с большей ответственностью и требовательностью. Именно это обстоятельство во многом обусловило пересмотр содержания, целей и задач патриотического воспитания. Педагог, глубоко осведомлённый о происходящих в стране событиях и предъявляющий высокие требования к себе, сталкивается с тем, что воспитывать у детей любовь к Родине становится тем труднее, чем шире его собственный кругозор.</w:t>
      </w:r>
    </w:p>
    <w:p w14:paraId="C4000000">
      <w:pPr>
        <w:pStyle w:val="Style_2"/>
        <w:spacing w:line="360" w:lineRule="auto"/>
        <w:ind w:firstLine="709" w:left="0"/>
        <w:jc w:val="both"/>
        <w:rPr>
          <w:sz w:val="28"/>
        </w:rPr>
      </w:pPr>
    </w:p>
    <w:p w14:paraId="C5000000">
      <w:pPr>
        <w:pStyle w:val="Style_2"/>
        <w:spacing w:line="360" w:lineRule="auto"/>
        <w:ind w:firstLine="709" w:left="0"/>
        <w:jc w:val="center"/>
        <w:rPr>
          <w:b w:val="1"/>
          <w:sz w:val="28"/>
        </w:rPr>
      </w:pPr>
      <w:r>
        <w:rPr>
          <w:b w:val="1"/>
          <w:sz w:val="28"/>
        </w:rPr>
        <w:t>1.2 Специфика организации и проведения дидактических игр с детьми старшего дошкольного возраста</w:t>
      </w:r>
    </w:p>
    <w:p w14:paraId="C6000000">
      <w:pPr>
        <w:pStyle w:val="Style_2"/>
        <w:spacing w:line="360" w:lineRule="auto"/>
        <w:ind w:firstLine="709" w:left="0"/>
        <w:jc w:val="both"/>
        <w:rPr>
          <w:sz w:val="28"/>
        </w:rPr>
      </w:pPr>
      <w:r>
        <w:rPr>
          <w:sz w:val="28"/>
        </w:rPr>
        <w:t>Д</w:t>
      </w:r>
      <w:r>
        <w:rPr>
          <w:sz w:val="28"/>
        </w:rPr>
        <w:t xml:space="preserve">идактическая игра – это эффективный метод и способ для формирования интереса и мотивации к процессу обучения младшего школьника. Дидактическая игра способна привлечь внимание школьников, воспитать в них любовь к этому сложному предмету. Использовать игру необходимо правильно и целенаправленно, не придавая данной игре характер обычного </w:t>
      </w:r>
      <w:r>
        <w:rPr>
          <w:sz w:val="28"/>
        </w:rPr>
        <w:t>упражнения</w:t>
      </w:r>
      <w:r>
        <w:rPr>
          <w:sz w:val="28"/>
        </w:rPr>
        <w:t>, отмечают</w:t>
      </w:r>
      <w:r>
        <w:t xml:space="preserve"> </w:t>
      </w:r>
      <w:r>
        <w:rPr>
          <w:sz w:val="28"/>
        </w:rPr>
        <w:t xml:space="preserve">А. О. Мельник, Н. М. Бухалина, С. П. Тетеркина, Е. А. Журавлева </w:t>
      </w:r>
      <w:r>
        <w:rPr>
          <w:sz w:val="28"/>
        </w:rPr>
        <w:t xml:space="preserve"> </w:t>
      </w:r>
      <w:r>
        <w:rPr>
          <w:sz w:val="28"/>
        </w:rPr>
        <w:t>[</w:t>
      </w:r>
      <w:r>
        <w:rPr>
          <w:sz w:val="28"/>
        </w:rPr>
        <w:t>38, с. 47</w:t>
      </w:r>
      <w:r>
        <w:rPr>
          <w:sz w:val="28"/>
        </w:rPr>
        <w:t>]</w:t>
      </w:r>
      <w:r>
        <w:rPr>
          <w:sz w:val="28"/>
        </w:rPr>
        <w:t>.</w:t>
      </w:r>
      <w:r>
        <w:rPr>
          <w:sz w:val="28"/>
        </w:rPr>
        <w:t xml:space="preserve"> </w:t>
      </w:r>
    </w:p>
    <w:p w14:paraId="C7000000">
      <w:pPr>
        <w:pStyle w:val="Style_2"/>
        <w:spacing w:line="360" w:lineRule="auto"/>
        <w:ind w:firstLine="709" w:left="0"/>
        <w:jc w:val="both"/>
        <w:rPr>
          <w:sz w:val="28"/>
        </w:rPr>
      </w:pPr>
      <w:r>
        <w:rPr>
          <w:sz w:val="28"/>
        </w:rPr>
        <w:t>Классификация дидактических игр строится на нескольких основаниях: обучающее содержание, характер познавательной деятельности, правила и организационная форма, а также специфика взаимоотношений участников и позиция педагога. Названные признаки присутствуют в каждой игре, хотя в одних случаях на первый план выходят одни из них, тогда как другие остаются менее выраженными.</w:t>
      </w:r>
    </w:p>
    <w:p w14:paraId="C8000000">
      <w:pPr>
        <w:pStyle w:val="Style_2"/>
        <w:spacing w:line="360" w:lineRule="auto"/>
        <w:ind w:firstLine="709" w:left="0"/>
        <w:jc w:val="both"/>
        <w:rPr>
          <w:sz w:val="28"/>
          <w:highlight w:val="green"/>
        </w:rPr>
      </w:pPr>
      <w:r>
        <w:rPr>
          <w:sz w:val="28"/>
        </w:rPr>
        <w:t xml:space="preserve">К дидактическим играм </w:t>
      </w:r>
      <w:r>
        <w:rPr>
          <w:sz w:val="28"/>
        </w:rPr>
        <w:t>В. П. Арсентьева предъявляет</w:t>
      </w:r>
      <w:r>
        <w:rPr>
          <w:sz w:val="28"/>
        </w:rPr>
        <w:t xml:space="preserve"> ряд обязательных требований. Во-первых, каждая из них должна включать упражнения, значимые для умственного развития детей и их воспитания. Во-вторых, в игре необходима задача, решение которой связано с мыслительным напряжением и преодолением определённых затруднений. В-третьих, дидактическое содержание должно соединяться с занимательностью, шуткой и юмором</w:t>
      </w:r>
      <w:r>
        <w:rPr>
          <w:sz w:val="28"/>
        </w:rPr>
        <w:t xml:space="preserve"> </w:t>
      </w:r>
      <w:r>
        <w:rPr>
          <w:sz w:val="28"/>
        </w:rPr>
        <w:t>[</w:t>
      </w:r>
      <w:r>
        <w:rPr>
          <w:sz w:val="28"/>
        </w:rPr>
        <w:t>4</w:t>
      </w:r>
      <w:r>
        <w:rPr>
          <w:sz w:val="28"/>
        </w:rPr>
        <w:t xml:space="preserve">, с. </w:t>
      </w:r>
      <w:r>
        <w:rPr>
          <w:sz w:val="28"/>
        </w:rPr>
        <w:t>21</w:t>
      </w:r>
      <w:r>
        <w:rPr>
          <w:sz w:val="28"/>
        </w:rPr>
        <w:t>]</w:t>
      </w:r>
      <w:r>
        <w:rPr>
          <w:sz w:val="28"/>
        </w:rPr>
        <w:t>.</w:t>
      </w:r>
    </w:p>
    <w:p w14:paraId="C9000000">
      <w:pPr>
        <w:pStyle w:val="Style_2"/>
        <w:spacing w:line="360" w:lineRule="auto"/>
        <w:ind w:firstLine="709" w:left="0"/>
        <w:jc w:val="both"/>
        <w:rPr>
          <w:sz w:val="28"/>
          <w:highlight w:val="green"/>
        </w:rPr>
      </w:pPr>
      <w:r>
        <w:rPr>
          <w:sz w:val="28"/>
        </w:rPr>
        <w:t>Согласно А. Г. Гогоберидзе</w:t>
      </w:r>
      <w:r>
        <w:rPr>
          <w:b w:val="1"/>
          <w:sz w:val="28"/>
        </w:rPr>
        <w:t xml:space="preserve"> </w:t>
      </w:r>
      <w:r>
        <w:rPr>
          <w:sz w:val="28"/>
        </w:rPr>
        <w:t>в</w:t>
      </w:r>
      <w:r>
        <w:rPr>
          <w:sz w:val="28"/>
        </w:rPr>
        <w:t xml:space="preserve"> дошкольном возрасте дидактические игры </w:t>
      </w:r>
      <w:r>
        <w:rPr>
          <w:sz w:val="28"/>
        </w:rPr>
        <w:t>выступают одним из основных средств усвоения знаний и формирования умений. Через них развиваются познавательные процессы, но не только они: у ребёнка складывается и эмоционально-ценностное отношение к окружающему миру, что имеет особое значение для воспитательно-образовательной работы. При этом дидактическая игра обладает собственной спецификой, и при её включении в педагогический процесс различия между игровыми формами требуют отдельного учёта</w:t>
      </w:r>
      <w:r>
        <w:rPr>
          <w:sz w:val="28"/>
        </w:rPr>
        <w:t xml:space="preserve"> </w:t>
      </w:r>
      <w:r>
        <w:rPr>
          <w:sz w:val="28"/>
        </w:rPr>
        <w:t>[</w:t>
      </w:r>
      <w:r>
        <w:rPr>
          <w:sz w:val="28"/>
        </w:rPr>
        <w:t>14</w:t>
      </w:r>
      <w:r>
        <w:rPr>
          <w:sz w:val="28"/>
        </w:rPr>
        <w:t>, с. 4</w:t>
      </w:r>
      <w:r>
        <w:rPr>
          <w:sz w:val="28"/>
        </w:rPr>
        <w:t>64</w:t>
      </w:r>
      <w:r>
        <w:rPr>
          <w:sz w:val="28"/>
        </w:rPr>
        <w:t>]</w:t>
      </w:r>
      <w:r>
        <w:rPr>
          <w:sz w:val="28"/>
        </w:rPr>
        <w:t>.</w:t>
      </w:r>
    </w:p>
    <w:p w14:paraId="CA000000">
      <w:pPr>
        <w:pStyle w:val="Style_2"/>
        <w:spacing w:line="360" w:lineRule="auto"/>
        <w:ind w:firstLine="709" w:left="0"/>
        <w:jc w:val="both"/>
        <w:rPr>
          <w:sz w:val="28"/>
        </w:rPr>
      </w:pPr>
      <w:r>
        <w:rPr>
          <w:sz w:val="28"/>
        </w:rPr>
        <w:t>Т. П. Завьялова п</w:t>
      </w:r>
      <w:r>
        <w:rPr>
          <w:sz w:val="28"/>
        </w:rPr>
        <w:t>о</w:t>
      </w:r>
      <w:r>
        <w:rPr>
          <w:sz w:val="28"/>
        </w:rPr>
        <w:t>д дидактической игрой понимает</w:t>
      </w:r>
      <w:r>
        <w:rPr>
          <w:sz w:val="28"/>
        </w:rPr>
        <w:t xml:space="preserve"> такая организация детской деятельности, в которой учебное содержание соединено с игровым действием, благодаря чему обучение воспринимается как увлекательный процесс. Дети включены в него активно, однако ведущей остаётся именно образовательная направленность. Существенным является и другое: игра подчинена решению конкретных педагогических задач</w:t>
      </w:r>
      <w:r>
        <w:rPr>
          <w:sz w:val="28"/>
        </w:rPr>
        <w:t xml:space="preserve"> – </w:t>
      </w:r>
      <w:r>
        <w:rPr>
          <w:sz w:val="28"/>
        </w:rPr>
        <w:t>развитию внимания, памяти, воображения, логического мышления и иных познавательных процессов</w:t>
      </w:r>
      <w:r>
        <w:rPr>
          <w:sz w:val="28"/>
        </w:rPr>
        <w:t xml:space="preserve"> </w:t>
      </w:r>
      <w:r>
        <w:rPr>
          <w:sz w:val="28"/>
        </w:rPr>
        <w:t>[</w:t>
      </w:r>
      <w:r>
        <w:rPr>
          <w:sz w:val="28"/>
        </w:rPr>
        <w:t>1</w:t>
      </w:r>
      <w:r>
        <w:rPr>
          <w:sz w:val="28"/>
        </w:rPr>
        <w:t xml:space="preserve">8, с. </w:t>
      </w:r>
      <w:r>
        <w:rPr>
          <w:sz w:val="28"/>
        </w:rPr>
        <w:t>8</w:t>
      </w:r>
      <w:r>
        <w:rPr>
          <w:sz w:val="28"/>
        </w:rPr>
        <w:t>7]</w:t>
      </w:r>
      <w:r>
        <w:rPr>
          <w:sz w:val="28"/>
        </w:rPr>
        <w:t>.</w:t>
      </w:r>
    </w:p>
    <w:p w14:paraId="CB000000">
      <w:pPr>
        <w:pStyle w:val="Style_2"/>
        <w:spacing w:line="360" w:lineRule="auto"/>
        <w:ind w:firstLine="709" w:left="0"/>
        <w:jc w:val="both"/>
        <w:rPr>
          <w:sz w:val="28"/>
        </w:rPr>
      </w:pPr>
      <w:r>
        <w:rPr>
          <w:sz w:val="28"/>
        </w:rPr>
        <w:t>Дидактические игры относятся к числу ключевых методов педагогической работы с детьми дошкольного возраста; через них развиваются познавательные способности и складываются знания об окружающем мире. При близости общих целей эти методы различаются по подходам, организации, степени эмоциональной включённости, а также по набору используемых средств и приёмов. Именно поэтому их целесообразно рассматривать раздельно.</w:t>
      </w:r>
    </w:p>
    <w:p w14:paraId="CC000000">
      <w:pPr>
        <w:pStyle w:val="Style_2"/>
        <w:spacing w:line="360" w:lineRule="auto"/>
        <w:ind w:firstLine="709" w:left="0"/>
        <w:jc w:val="both"/>
        <w:rPr>
          <w:sz w:val="28"/>
        </w:rPr>
      </w:pPr>
      <w:r>
        <w:rPr>
          <w:sz w:val="28"/>
        </w:rPr>
        <w:t xml:space="preserve">Игровая форма в дидактической игре строится на активном включении ребёнка в обучение через действие. Учебный материал в таком случае воспринимается не как внешнее требование, а как часть интересного процесса, где возможны выбор, инициатива и самостоятельное участие. Для игры значима не одна только образовательная задача; не менее существенна атмосфера эмоциональной насыщенности, в которой получают развитие фантазия, воображение и креативность </w:t>
      </w:r>
      <w:r>
        <w:rPr>
          <w:sz w:val="28"/>
        </w:rPr>
        <w:t>детей.</w:t>
      </w:r>
    </w:p>
    <w:p w14:paraId="CD000000">
      <w:pPr>
        <w:pStyle w:val="Style_2"/>
        <w:spacing w:line="360" w:lineRule="auto"/>
        <w:ind w:firstLine="709" w:left="0"/>
        <w:jc w:val="both"/>
        <w:rPr>
          <w:sz w:val="28"/>
        </w:rPr>
      </w:pPr>
      <w:r>
        <w:rPr>
          <w:sz w:val="28"/>
        </w:rPr>
        <w:t xml:space="preserve">К методике проведения дидактических игр относятся следующие </w:t>
      </w:r>
      <w:r>
        <w:rPr>
          <w:sz w:val="28"/>
        </w:rPr>
        <w:t>особенности:</w:t>
      </w:r>
    </w:p>
    <w:p w14:paraId="CE000000">
      <w:pPr>
        <w:pStyle w:val="Style_2"/>
        <w:spacing w:line="360" w:lineRule="auto"/>
        <w:ind w:firstLine="709" w:left="0"/>
        <w:jc w:val="both"/>
        <w:rPr>
          <w:sz w:val="28"/>
        </w:rPr>
      </w:pPr>
      <w:r>
        <w:rPr>
          <w:sz w:val="28"/>
        </w:rPr>
        <w:t xml:space="preserve">1. </w:t>
      </w:r>
      <w:r>
        <w:rPr>
          <w:sz w:val="28"/>
        </w:rPr>
        <w:t>Цель игры связана с обучением через игровое действие, при этом сама деятельность должна вести к усвоению определённых знаний и умений. Формулировка цели соотносится с возрастом детей и содержанием образовательной программы: это может быть различение растений, животных, погодных явлений, освоение новых понятий.</w:t>
      </w:r>
    </w:p>
    <w:p w14:paraId="CF000000">
      <w:pPr>
        <w:pStyle w:val="Style_2"/>
        <w:spacing w:line="360" w:lineRule="auto"/>
        <w:ind w:firstLine="709" w:left="0"/>
        <w:jc w:val="both"/>
        <w:rPr>
          <w:sz w:val="28"/>
        </w:rPr>
      </w:pPr>
      <w:r>
        <w:rPr>
          <w:sz w:val="28"/>
        </w:rPr>
        <w:t xml:space="preserve">2. </w:t>
      </w:r>
      <w:r>
        <w:rPr>
          <w:sz w:val="28"/>
        </w:rPr>
        <w:t>Структура игры предполагает чёткое построение: вводная часть, где дети включаются в игровую ситуацию; основная, в которой выполняются задания; заключительная, где подводятся итоги и оцениваются достижения. Игра требует логической последовательности и внутренней продуманности.</w:t>
      </w:r>
    </w:p>
    <w:p w14:paraId="D0000000">
      <w:pPr>
        <w:pStyle w:val="Style_2"/>
        <w:spacing w:line="360" w:lineRule="auto"/>
        <w:ind w:firstLine="709" w:left="0"/>
        <w:jc w:val="both"/>
        <w:rPr>
          <w:sz w:val="28"/>
        </w:rPr>
      </w:pPr>
      <w:r>
        <w:rPr>
          <w:sz w:val="28"/>
        </w:rPr>
        <w:t xml:space="preserve">3. </w:t>
      </w:r>
      <w:r>
        <w:rPr>
          <w:sz w:val="28"/>
        </w:rPr>
        <w:t>Сюжет и правила подбираются так, чтобы они были доступны ребёнку, опирались на его повседневный опыт и одновременно работали на решение учебных задач. Сами правила должны оставаться простыми и понятными, иначе внимание детей будет уходить не на содержание обучения, а на их усвоение.</w:t>
      </w:r>
    </w:p>
    <w:p w14:paraId="D1000000">
      <w:pPr>
        <w:pStyle w:val="Style_2"/>
        <w:spacing w:line="360" w:lineRule="auto"/>
        <w:ind w:firstLine="709" w:left="0"/>
        <w:jc w:val="both"/>
        <w:rPr>
          <w:sz w:val="28"/>
        </w:rPr>
      </w:pPr>
      <w:r>
        <w:rPr>
          <w:sz w:val="28"/>
        </w:rPr>
        <w:t xml:space="preserve">4. </w:t>
      </w:r>
      <w:r>
        <w:rPr>
          <w:sz w:val="28"/>
        </w:rPr>
        <w:t>Наглядные материалы в дидактической игре используются широко: карточки, картинки, макеты, игрушки, схемы и другие пособия помогают ребёнку точнее усваивать материал. Разнообразие таких средств поддерживает интерес и делает усвоение знаний более прочным.</w:t>
      </w:r>
    </w:p>
    <w:p w14:paraId="D2000000">
      <w:pPr>
        <w:pStyle w:val="Style_2"/>
        <w:spacing w:line="360" w:lineRule="auto"/>
        <w:ind w:firstLine="709" w:left="0"/>
        <w:jc w:val="both"/>
        <w:rPr>
          <w:sz w:val="28"/>
        </w:rPr>
      </w:pPr>
      <w:r>
        <w:rPr>
          <w:sz w:val="28"/>
        </w:rPr>
        <w:t xml:space="preserve">5. </w:t>
      </w:r>
      <w:r>
        <w:rPr>
          <w:sz w:val="28"/>
        </w:rPr>
        <w:t>Активность детей в игре обязательна, поэтому педагогу необходимо учитывать участие каждого ребёнка, оставляя место для инициативы, самостоятельности и творческого проявления. Игровая ситуация побуждает детей взаимодействовать друг с другом, развивает коммуникативные умения и навыки совместной деятельности.</w:t>
      </w:r>
    </w:p>
    <w:p w14:paraId="D3000000">
      <w:pPr>
        <w:pStyle w:val="Style_2"/>
        <w:spacing w:line="360" w:lineRule="auto"/>
        <w:ind w:firstLine="709" w:left="0"/>
        <w:jc w:val="both"/>
        <w:rPr>
          <w:sz w:val="28"/>
          <w:highlight w:val="green"/>
        </w:rPr>
      </w:pPr>
      <w:r>
        <w:rPr>
          <w:sz w:val="28"/>
        </w:rPr>
        <w:t xml:space="preserve">6. </w:t>
      </w:r>
      <w:r>
        <w:rPr>
          <w:sz w:val="28"/>
        </w:rPr>
        <w:t xml:space="preserve">Эмоциональная включённость относится к числу существенных признаков дидактической игры. Для ребёнка она должна быть не только познавательной, но и насыщенной переживаниями, чтобы участие в ней сопровождалось интересом и внутренним желанием продолжать такую </w:t>
      </w:r>
      <w:r>
        <w:rPr>
          <w:sz w:val="28"/>
        </w:rPr>
        <w:t>деятельность</w:t>
      </w:r>
      <w:r>
        <w:rPr>
          <w:sz w:val="28"/>
        </w:rPr>
        <w:t xml:space="preserve"> </w:t>
      </w:r>
      <w:r>
        <w:rPr>
          <w:sz w:val="28"/>
        </w:rPr>
        <w:t>[</w:t>
      </w:r>
      <w:r>
        <w:rPr>
          <w:sz w:val="28"/>
        </w:rPr>
        <w:t>14</w:t>
      </w:r>
      <w:r>
        <w:rPr>
          <w:sz w:val="28"/>
        </w:rPr>
        <w:t xml:space="preserve">, с. </w:t>
      </w:r>
      <w:r>
        <w:rPr>
          <w:sz w:val="28"/>
        </w:rPr>
        <w:t>211</w:t>
      </w:r>
      <w:r>
        <w:rPr>
          <w:sz w:val="28"/>
        </w:rPr>
        <w:t>]</w:t>
      </w:r>
      <w:r>
        <w:rPr>
          <w:sz w:val="28"/>
        </w:rPr>
        <w:t>.</w:t>
      </w:r>
    </w:p>
    <w:p w14:paraId="D4000000">
      <w:pPr>
        <w:pStyle w:val="Style_2"/>
        <w:spacing w:line="360" w:lineRule="auto"/>
        <w:ind w:firstLine="709" w:left="0"/>
        <w:jc w:val="both"/>
        <w:rPr>
          <w:sz w:val="28"/>
        </w:rPr>
      </w:pPr>
      <w:r>
        <w:rPr>
          <w:sz w:val="28"/>
        </w:rPr>
        <w:t xml:space="preserve">Цель и структура дидактической игры связаны с включением учебного содержания в сам игровой процесс. Обучающая задача здесь не сообщается в </w:t>
      </w:r>
      <w:r>
        <w:rPr>
          <w:sz w:val="28"/>
        </w:rPr>
        <w:t>виде прямого объяснения или набора указаний, а раскрывается через игровую ситуацию, вызывающую у детей интерес и желание действовать. При таком построении ребёнок, играя, осваивает новые знания и навыки, а параллельно развивает собственные способности. Так, игра может быть направлена на различение растений, запоминание их признаков, закрепление представлений о сезонных изменениях в природе.</w:t>
      </w:r>
    </w:p>
    <w:p w14:paraId="D5000000">
      <w:pPr>
        <w:pStyle w:val="Style_2"/>
        <w:spacing w:line="360" w:lineRule="auto"/>
        <w:ind w:firstLine="709" w:left="0"/>
        <w:jc w:val="both"/>
        <w:rPr>
          <w:sz w:val="28"/>
        </w:rPr>
      </w:pPr>
      <w:r>
        <w:rPr>
          <w:sz w:val="28"/>
        </w:rPr>
        <w:t>Степень эмоциональной вовлечённости в дидактической игре выше, поскольку ребёнок получает положительный опыт взаимодействия с окружающим миром, включается в действие и творчество. Игра не переживается как обязанность, поэтому участие в ней обычно сопровождается радостью, а усвоение материала идёт свободнее. На этом фоне поддерживается и интерес к обучению, и внутренняя мотивация ребёнка.</w:t>
      </w:r>
    </w:p>
    <w:p w14:paraId="D6000000">
      <w:pPr>
        <w:pStyle w:val="Style_2"/>
        <w:spacing w:line="360" w:lineRule="auto"/>
        <w:ind w:firstLine="709" w:left="0"/>
        <w:jc w:val="both"/>
        <w:rPr>
          <w:sz w:val="28"/>
          <w:highlight w:val="green"/>
        </w:rPr>
      </w:pPr>
      <w:r>
        <w:rPr>
          <w:sz w:val="28"/>
        </w:rPr>
        <w:t>Методы и средства, применяемые в дидактической игре, отличаются разнообразием. Игровые карты, картинки, фигурки животных и растений, другие наглядные материалы создают насыщенную предметную среду и поддерживают работу воображения. Благодаря им ребёнок легче представляет ситуации, которые трудно или невозможно воспроизвести в непосредственном опыте. В игру могут входить и элементы ролевого поведения; в таких случаях заметнее проявляются социальные навыки и готовность к сотрудничеству</w:t>
      </w:r>
      <w:r>
        <w:rPr>
          <w:sz w:val="28"/>
        </w:rPr>
        <w:t xml:space="preserve"> </w:t>
      </w:r>
      <w:r>
        <w:rPr>
          <w:sz w:val="28"/>
        </w:rPr>
        <w:t>[</w:t>
      </w:r>
      <w:r>
        <w:rPr>
          <w:sz w:val="28"/>
        </w:rPr>
        <w:t>2</w:t>
      </w:r>
      <w:r>
        <w:rPr>
          <w:sz w:val="28"/>
        </w:rPr>
        <w:t xml:space="preserve">8, с. </w:t>
      </w:r>
      <w:r>
        <w:rPr>
          <w:sz w:val="28"/>
        </w:rPr>
        <w:t>1</w:t>
      </w:r>
      <w:r>
        <w:rPr>
          <w:sz w:val="28"/>
        </w:rPr>
        <w:t>47]</w:t>
      </w:r>
      <w:r>
        <w:rPr>
          <w:sz w:val="28"/>
        </w:rPr>
        <w:t>.</w:t>
      </w:r>
    </w:p>
    <w:p w14:paraId="D7000000">
      <w:pPr>
        <w:pStyle w:val="Style_2"/>
        <w:spacing w:line="360" w:lineRule="auto"/>
        <w:ind w:firstLine="709" w:left="0"/>
        <w:jc w:val="both"/>
        <w:rPr>
          <w:sz w:val="28"/>
        </w:rPr>
      </w:pPr>
      <w:r>
        <w:rPr>
          <w:sz w:val="28"/>
        </w:rPr>
        <w:t>Соревновательность в дидактической игре предъявляет к педагогу дополнительные требования: здесь недостаточно одной эмоциональной включённости, необходима и способность оценивать не только учебный результат. Наряду с правильностью решения дидактической задачи получают значение честность участия, соблюдение правил, готовность помочь другому. Мимика, жесты, интонация, взгляд учителя воздействуют не слабее слов</w:t>
      </w:r>
      <w:r>
        <w:rPr>
          <w:sz w:val="28"/>
        </w:rPr>
        <w:t xml:space="preserve"> – </w:t>
      </w:r>
      <w:r>
        <w:rPr>
          <w:sz w:val="28"/>
        </w:rPr>
        <w:t>через них складывается общий эмоциональный строй занятия.</w:t>
      </w:r>
    </w:p>
    <w:p w14:paraId="D8000000">
      <w:pPr>
        <w:pStyle w:val="Style_2"/>
        <w:spacing w:line="360" w:lineRule="auto"/>
        <w:ind w:firstLine="709" w:left="0"/>
        <w:jc w:val="both"/>
        <w:rPr>
          <w:sz w:val="28"/>
          <w:highlight w:val="yellow"/>
        </w:rPr>
      </w:pPr>
      <w:r>
        <w:rPr>
          <w:sz w:val="28"/>
        </w:rPr>
        <w:t>Подготовка к игре</w:t>
      </w:r>
      <w:r>
        <w:rPr>
          <w:sz w:val="28"/>
        </w:rPr>
        <w:t xml:space="preserve">, как отмечают </w:t>
      </w:r>
      <w:r>
        <w:rPr>
          <w:sz w:val="28"/>
        </w:rPr>
        <w:t>Ю. Г.</w:t>
      </w:r>
      <w:r>
        <w:rPr>
          <w:sz w:val="28"/>
        </w:rPr>
        <w:t xml:space="preserve"> </w:t>
      </w:r>
      <w:r>
        <w:rPr>
          <w:sz w:val="28"/>
        </w:rPr>
        <w:t>Брынзарей</w:t>
      </w:r>
      <w:r>
        <w:rPr>
          <w:sz w:val="28"/>
        </w:rPr>
        <w:t xml:space="preserve"> и </w:t>
      </w:r>
      <w:r>
        <w:rPr>
          <w:sz w:val="28"/>
        </w:rPr>
        <w:t xml:space="preserve">С. Н.  </w:t>
      </w:r>
      <w:r>
        <w:rPr>
          <w:sz w:val="28"/>
        </w:rPr>
        <w:t>Галенко,</w:t>
      </w:r>
      <w:r>
        <w:rPr>
          <w:b w:val="1"/>
          <w:sz w:val="28"/>
        </w:rPr>
        <w:t xml:space="preserve"> </w:t>
      </w:r>
      <w:r>
        <w:rPr>
          <w:sz w:val="28"/>
        </w:rPr>
        <w:t xml:space="preserve">предполагает продуманное распределение ролей с учётом психологических особенностей каждого ребёнка. Игровое пространство должно быть выстроено </w:t>
      </w:r>
      <w:r>
        <w:rPr>
          <w:sz w:val="28"/>
        </w:rPr>
        <w:t>так, чтобы интересы одних участников не реализовывались в ущерб другим. Через игровое взаимодействие дети осваивают поведенческие нормы и приобретают опыт урегулирования конфликтных ситуаций</w:t>
      </w:r>
      <w:r>
        <w:rPr>
          <w:sz w:val="28"/>
        </w:rPr>
        <w:t xml:space="preserve"> </w:t>
      </w:r>
      <w:r>
        <w:rPr>
          <w:sz w:val="28"/>
        </w:rPr>
        <w:t>[</w:t>
      </w:r>
      <w:r>
        <w:rPr>
          <w:sz w:val="28"/>
        </w:rPr>
        <w:t>10</w:t>
      </w:r>
      <w:r>
        <w:rPr>
          <w:sz w:val="28"/>
        </w:rPr>
        <w:t xml:space="preserve">, с. </w:t>
      </w:r>
      <w:r>
        <w:rPr>
          <w:sz w:val="28"/>
        </w:rPr>
        <w:t>34</w:t>
      </w:r>
      <w:r>
        <w:rPr>
          <w:sz w:val="28"/>
        </w:rPr>
        <w:t>]</w:t>
      </w:r>
      <w:r>
        <w:rPr>
          <w:sz w:val="28"/>
        </w:rPr>
        <w:t>.</w:t>
      </w:r>
    </w:p>
    <w:p w14:paraId="D9000000">
      <w:pPr>
        <w:pStyle w:val="Style_2"/>
        <w:spacing w:line="360" w:lineRule="auto"/>
        <w:ind w:firstLine="709" w:left="0"/>
        <w:jc w:val="both"/>
        <w:rPr>
          <w:sz w:val="28"/>
        </w:rPr>
      </w:pPr>
      <w:r>
        <w:rPr>
          <w:sz w:val="28"/>
        </w:rPr>
        <w:t>Отбирая игру к конкретному занятию, воспитатель прежде всего соотносит её дидактическую цель с учебной задачей урока. Наряду с этим оцениваются посильность заданий и выбор форм организации деятельности, способных активизировать как эмоциональную, так и мыслительную сферу дошкольников. Парная и групповая работа в этом отношении обладает особым потенциалом: именно она последовательно формирует у детей мотивацию к учебному сотрудничеству.</w:t>
      </w:r>
    </w:p>
    <w:p w14:paraId="DA000000">
      <w:pPr>
        <w:pStyle w:val="Style_2"/>
        <w:spacing w:line="360" w:lineRule="auto"/>
        <w:ind w:firstLine="709" w:left="0"/>
        <w:jc w:val="both"/>
        <w:rPr>
          <w:sz w:val="28"/>
        </w:rPr>
      </w:pPr>
      <w:r>
        <w:rPr>
          <w:sz w:val="28"/>
        </w:rPr>
        <w:t>Р. Ф. Миннуллина</w:t>
      </w:r>
      <w:r>
        <w:rPr>
          <w:sz w:val="28"/>
        </w:rPr>
        <w:t xml:space="preserve"> и</w:t>
      </w:r>
      <w:r>
        <w:rPr>
          <w:sz w:val="28"/>
        </w:rPr>
        <w:t xml:space="preserve"> А. И. Черняховская </w:t>
      </w:r>
      <w:r>
        <w:rPr>
          <w:sz w:val="28"/>
        </w:rPr>
        <w:t>утверждают, что у</w:t>
      </w:r>
      <w:r>
        <w:rPr>
          <w:sz w:val="28"/>
        </w:rPr>
        <w:t>частвуя в игре наравне с детьми, педагог не утрачивает своей воспитательной функции. Через реплики и вопросы, органично вписанные в игровое взаимодействие, он ненавязчиво задаёт направление происходящему. Инициатива детей при этом получает негласную поддержку, а усилия тех, кому даётся труднее, отмечаются и поощряются</w:t>
      </w:r>
      <w:r>
        <w:rPr>
          <w:sz w:val="28"/>
        </w:rPr>
        <w:t xml:space="preserve"> – </w:t>
      </w:r>
      <w:r>
        <w:rPr>
          <w:sz w:val="28"/>
        </w:rPr>
        <w:t xml:space="preserve">так складываются условия для проявления самостоятельности. Собственным выполнением правил воспитатель задаёт образец поведения, а там, где возникают нарушения, даёт им оценку и действует на </w:t>
      </w:r>
      <w:r>
        <w:rPr>
          <w:sz w:val="28"/>
        </w:rPr>
        <w:t>упреждение</w:t>
      </w:r>
      <w:r>
        <w:rPr>
          <w:sz w:val="28"/>
        </w:rPr>
        <w:t xml:space="preserve"> </w:t>
      </w:r>
      <w:r>
        <w:rPr>
          <w:sz w:val="28"/>
        </w:rPr>
        <w:t>[</w:t>
      </w:r>
      <w:r>
        <w:rPr>
          <w:sz w:val="28"/>
        </w:rPr>
        <w:t>3</w:t>
      </w:r>
      <w:r>
        <w:rPr>
          <w:sz w:val="28"/>
        </w:rPr>
        <w:t xml:space="preserve">0, с. </w:t>
      </w:r>
      <w:r>
        <w:rPr>
          <w:sz w:val="28"/>
        </w:rPr>
        <w:t>271</w:t>
      </w:r>
      <w:r>
        <w:rPr>
          <w:sz w:val="28"/>
        </w:rPr>
        <w:t>]</w:t>
      </w:r>
      <w:r>
        <w:rPr>
          <w:sz w:val="28"/>
        </w:rPr>
        <w:t>.</w:t>
      </w:r>
      <w:r>
        <w:rPr>
          <w:sz w:val="28"/>
        </w:rPr>
        <w:tab/>
      </w:r>
    </w:p>
    <w:p w14:paraId="DB000000">
      <w:pPr>
        <w:pStyle w:val="Style_2"/>
        <w:spacing w:line="360" w:lineRule="auto"/>
        <w:ind w:firstLine="709" w:left="0"/>
        <w:jc w:val="both"/>
        <w:rPr>
          <w:sz w:val="28"/>
        </w:rPr>
      </w:pPr>
      <w:r>
        <w:rPr>
          <w:sz w:val="28"/>
        </w:rPr>
        <w:t>Среди средств обучения и воспитания детей дошкольного возраста игровая деятельность занимает особое место. Будучи органично вплетённой в разные формы детской активности, она формирует связующее звено между игрой и учебными занятиями. Через игру осуществляется объединение различных образовательных областей, а программные задачи, предусмотренные стандартом дошкольного образования, получают возможность практической реализации.</w:t>
      </w:r>
    </w:p>
    <w:p w14:paraId="DC000000">
      <w:pPr>
        <w:pStyle w:val="Style_2"/>
        <w:spacing w:line="360" w:lineRule="auto"/>
        <w:ind w:firstLine="709" w:left="0"/>
        <w:jc w:val="both"/>
        <w:rPr>
          <w:sz w:val="28"/>
        </w:rPr>
      </w:pPr>
      <w:r>
        <w:rPr>
          <w:sz w:val="28"/>
        </w:rPr>
        <w:t>Таким образом, дидактические игры</w:t>
      </w:r>
      <w:r>
        <w:rPr>
          <w:sz w:val="28"/>
        </w:rPr>
        <w:t xml:space="preserve"> </w:t>
      </w:r>
      <w:r>
        <w:rPr>
          <w:sz w:val="28"/>
        </w:rPr>
        <w:t>–</w:t>
      </w:r>
      <w:r>
        <w:rPr>
          <w:sz w:val="28"/>
        </w:rPr>
        <w:t xml:space="preserve"> это важные инструменты в воспитательной и образовательной работе с дошкольниками. Они служат для развития познавательных способностей, но каждый из этих методов имеет свои особенности, которые педагог должен учитывать при организации учебного </w:t>
      </w:r>
      <w:r>
        <w:rPr>
          <w:sz w:val="28"/>
        </w:rPr>
        <w:t xml:space="preserve">процесса. Дидактические игры подходят для создания увлекательной и активной учебной среды, способствующей развитию творческих способностей и социальной активности детей. </w:t>
      </w:r>
    </w:p>
    <w:p w14:paraId="DD000000">
      <w:pPr>
        <w:pStyle w:val="Style_2"/>
        <w:spacing w:line="360" w:lineRule="auto"/>
        <w:ind w:firstLine="709" w:left="0"/>
        <w:jc w:val="both"/>
        <w:rPr>
          <w:sz w:val="28"/>
        </w:rPr>
      </w:pPr>
    </w:p>
    <w:p w14:paraId="DE000000">
      <w:pPr>
        <w:pStyle w:val="Style_2"/>
        <w:spacing w:line="360" w:lineRule="auto"/>
        <w:ind w:firstLine="709" w:left="0"/>
        <w:jc w:val="center"/>
        <w:rPr>
          <w:b w:val="1"/>
          <w:sz w:val="28"/>
        </w:rPr>
      </w:pPr>
      <w:r>
        <w:rPr>
          <w:b w:val="1"/>
          <w:sz w:val="28"/>
        </w:rPr>
        <w:t>1.3. Возможности использования дидактической игры как средства формирования представления о родном крае у детей старшего дошкольного возраста</w:t>
      </w:r>
    </w:p>
    <w:p w14:paraId="DF000000">
      <w:pPr>
        <w:pStyle w:val="Style_2"/>
        <w:spacing w:line="360" w:lineRule="auto"/>
        <w:ind w:firstLine="709" w:left="0"/>
        <w:jc w:val="both"/>
        <w:rPr>
          <w:sz w:val="28"/>
        </w:rPr>
      </w:pPr>
      <w:r>
        <w:rPr>
          <w:sz w:val="28"/>
        </w:rPr>
        <w:t>Федеральный государственный образовательный стандарт дошкольного образования включает в познавательное развитие формирование начальных представлений о малой Родине и социокультурных ценностях народа. Дошкольный возраст признаётся наиболее чувствительным периодом для закладывания основ личности, а воспитание ценностного отношения к родному краю и гражданских начал органично вписывается именно в эти годы</w:t>
      </w:r>
      <w:r>
        <w:rPr>
          <w:sz w:val="28"/>
        </w:rPr>
        <w:t xml:space="preserve"> </w:t>
      </w:r>
      <w:r>
        <w:rPr>
          <w:sz w:val="28"/>
        </w:rPr>
        <w:t>[3</w:t>
      </w:r>
      <w:r>
        <w:rPr>
          <w:sz w:val="28"/>
        </w:rPr>
        <w:t>9</w:t>
      </w:r>
      <w:r>
        <w:rPr>
          <w:sz w:val="28"/>
        </w:rPr>
        <w:t>].</w:t>
      </w:r>
      <w:r>
        <w:rPr>
          <w:sz w:val="28"/>
        </w:rPr>
        <w:tab/>
      </w:r>
    </w:p>
    <w:p w14:paraId="E0000000">
      <w:pPr>
        <w:pStyle w:val="Style_2"/>
        <w:spacing w:line="360" w:lineRule="auto"/>
        <w:ind w:firstLine="709" w:left="0"/>
        <w:jc w:val="both"/>
        <w:rPr>
          <w:sz w:val="28"/>
        </w:rPr>
      </w:pPr>
      <w:r>
        <w:rPr>
          <w:sz w:val="28"/>
        </w:rPr>
        <w:t>Привязанность к отчизне берёт начало в отношении к тому месту, где человек появился на свет. Всё увиденное ребёнком вызывает живой отклик, а впечатления, преломлённые через детское восприятие, существенно влияют на формирование характера и мировоззрения. Привязанность к родному языку, культуре и краю вырастает из самого близкого</w:t>
      </w:r>
      <w:r>
        <w:rPr>
          <w:sz w:val="28"/>
        </w:rPr>
        <w:t xml:space="preserve"> – </w:t>
      </w:r>
      <w:r>
        <w:rPr>
          <w:sz w:val="28"/>
        </w:rPr>
        <w:t>из отношения к семье, дому, дошкольному учреждению.</w:t>
      </w:r>
    </w:p>
    <w:p w14:paraId="E1000000">
      <w:pPr>
        <w:pStyle w:val="Style_2"/>
        <w:spacing w:line="360" w:lineRule="auto"/>
        <w:ind w:firstLine="709" w:left="0"/>
        <w:jc w:val="both"/>
        <w:rPr>
          <w:sz w:val="28"/>
        </w:rPr>
      </w:pPr>
      <w:r>
        <w:rPr>
          <w:sz w:val="28"/>
        </w:rPr>
        <w:t xml:space="preserve">Отношение к близким, к детскому саду, к городу и стране в целом составляет один из базовых факторов личностного становления ребёнка. Дошкольный период обладает особым потенциалом в этом отношении, причём не только потому, что личностные возможности в данном возрасте поддаются развитию особенно успешно. Существеннее другое: в более поздние периоды эти возможности частично утрачиваются, а то, что осталось невостребованным в дошкольном детстве, в школьные годы восполняется крайне редко. </w:t>
      </w:r>
      <w:r>
        <w:rPr>
          <w:sz w:val="28"/>
        </w:rPr>
        <w:t>Г. Н. Данилина пишет, что о</w:t>
      </w:r>
      <w:r>
        <w:rPr>
          <w:sz w:val="28"/>
        </w:rPr>
        <w:t>т того, каким предстанет окружающий мир в восприятии ребёнка в раннем возрасте, во многом зависят и школьный путь, и успехи человека в зрелой жизни</w:t>
      </w:r>
      <w:r>
        <w:rPr>
          <w:sz w:val="28"/>
        </w:rPr>
        <w:t xml:space="preserve"> </w:t>
      </w:r>
      <w:r>
        <w:rPr>
          <w:sz w:val="28"/>
        </w:rPr>
        <w:t>[</w:t>
      </w:r>
      <w:r>
        <w:rPr>
          <w:sz w:val="28"/>
        </w:rPr>
        <w:t>16</w:t>
      </w:r>
      <w:r>
        <w:rPr>
          <w:sz w:val="28"/>
        </w:rPr>
        <w:t>, с. 21].</w:t>
      </w:r>
      <w:r>
        <w:rPr>
          <w:sz w:val="28"/>
        </w:rPr>
        <w:tab/>
      </w:r>
    </w:p>
    <w:p w14:paraId="E2000000">
      <w:pPr>
        <w:pStyle w:val="Style_2"/>
        <w:spacing w:line="360" w:lineRule="auto"/>
        <w:ind w:firstLine="709" w:left="0"/>
        <w:jc w:val="both"/>
        <w:rPr>
          <w:sz w:val="28"/>
          <w:highlight w:val="yellow"/>
        </w:rPr>
      </w:pPr>
      <w:r>
        <w:rPr>
          <w:sz w:val="28"/>
        </w:rPr>
        <w:t>.</w:t>
      </w:r>
    </w:p>
    <w:p w14:paraId="E3000000">
      <w:pPr>
        <w:pStyle w:val="Style_2"/>
        <w:spacing w:line="360" w:lineRule="auto"/>
        <w:ind w:firstLine="709" w:left="0"/>
        <w:jc w:val="both"/>
        <w:rPr>
          <w:sz w:val="28"/>
        </w:rPr>
      </w:pPr>
      <w:r>
        <w:rPr>
          <w:sz w:val="28"/>
        </w:rPr>
        <w:t>Принятие ФГОС ДО повлекло за собой пересмотр ключевых ориентиров дошкольного образования. Среди обновлённых задач выделяется формирование у ребёнка способности к саморазвитию</w:t>
      </w:r>
      <w:r>
        <w:rPr>
          <w:sz w:val="28"/>
        </w:rPr>
        <w:t xml:space="preserve"> – </w:t>
      </w:r>
      <w:r>
        <w:rPr>
          <w:sz w:val="28"/>
        </w:rPr>
        <w:t>через освоение знаний в формах, соответствующих возрасту: прежде всего игровой, познавательной и исследовательской деятельности</w:t>
      </w:r>
      <w:r>
        <w:rPr>
          <w:sz w:val="28"/>
        </w:rPr>
        <w:t xml:space="preserve"> </w:t>
      </w:r>
      <w:r>
        <w:rPr>
          <w:sz w:val="28"/>
        </w:rPr>
        <w:t>[</w:t>
      </w:r>
      <w:r>
        <w:rPr>
          <w:sz w:val="28"/>
        </w:rPr>
        <w:t>39</w:t>
      </w:r>
      <w:r>
        <w:rPr>
          <w:sz w:val="28"/>
        </w:rPr>
        <w:t>].</w:t>
      </w:r>
      <w:r>
        <w:rPr>
          <w:sz w:val="28"/>
        </w:rPr>
        <w:tab/>
      </w:r>
    </w:p>
    <w:p w14:paraId="E4000000">
      <w:pPr>
        <w:pStyle w:val="Style_2"/>
        <w:spacing w:line="360" w:lineRule="auto"/>
        <w:ind w:firstLine="709" w:left="0"/>
        <w:jc w:val="both"/>
        <w:rPr>
          <w:sz w:val="28"/>
          <w:highlight w:val="yellow"/>
        </w:rPr>
      </w:pPr>
      <w:r>
        <w:rPr>
          <w:sz w:val="28"/>
        </w:rPr>
        <w:t xml:space="preserve">Среди инструментов интеллектуально-познавательного развития дошкольников </w:t>
      </w:r>
      <w:r>
        <w:rPr>
          <w:sz w:val="28"/>
        </w:rPr>
        <w:t>устойчивое место</w:t>
      </w:r>
      <w:r>
        <w:rPr>
          <w:sz w:val="28"/>
        </w:rPr>
        <w:t xml:space="preserve"> Н. С. Александрова отводит</w:t>
      </w:r>
      <w:r>
        <w:rPr>
          <w:sz w:val="28"/>
        </w:rPr>
        <w:t xml:space="preserve"> </w:t>
      </w:r>
      <w:r>
        <w:rPr>
          <w:sz w:val="28"/>
        </w:rPr>
        <w:t>дидактическ</w:t>
      </w:r>
      <w:r>
        <w:rPr>
          <w:sz w:val="28"/>
        </w:rPr>
        <w:t xml:space="preserve">ой </w:t>
      </w:r>
      <w:r>
        <w:rPr>
          <w:sz w:val="28"/>
        </w:rPr>
        <w:t>игр</w:t>
      </w:r>
      <w:r>
        <w:rPr>
          <w:sz w:val="28"/>
        </w:rPr>
        <w:t>е</w:t>
      </w:r>
      <w:r>
        <w:rPr>
          <w:sz w:val="28"/>
        </w:rPr>
        <w:t>. По своей природе она представляет поисковую практическую деятельность, ориентированную на познание окружающего. Именно в её ходе память ребёнка обогащается новым содержанием, а мыслительные процессы приходят в активное состояние</w:t>
      </w:r>
      <w:r>
        <w:rPr>
          <w:sz w:val="28"/>
        </w:rPr>
        <w:t xml:space="preserve"> – </w:t>
      </w:r>
      <w:r>
        <w:rPr>
          <w:sz w:val="28"/>
        </w:rPr>
        <w:t>поскольку сама игровая ситуация постоянно требует выполнения операций анализа и синтеза, сравнения, обобщения и классификации явлений</w:t>
      </w:r>
      <w:r>
        <w:rPr>
          <w:sz w:val="28"/>
        </w:rPr>
        <w:t xml:space="preserve"> </w:t>
      </w:r>
      <w:r>
        <w:rPr>
          <w:sz w:val="28"/>
        </w:rPr>
        <w:t>[</w:t>
      </w:r>
      <w:r>
        <w:rPr>
          <w:sz w:val="28"/>
        </w:rPr>
        <w:t>1</w:t>
      </w:r>
      <w:r>
        <w:rPr>
          <w:sz w:val="28"/>
        </w:rPr>
        <w:t xml:space="preserve">, с. </w:t>
      </w:r>
      <w:r>
        <w:rPr>
          <w:sz w:val="28"/>
        </w:rPr>
        <w:t>83</w:t>
      </w:r>
      <w:r>
        <w:rPr>
          <w:sz w:val="28"/>
        </w:rPr>
        <w:t>].</w:t>
      </w:r>
    </w:p>
    <w:p w14:paraId="E5000000">
      <w:pPr>
        <w:pStyle w:val="Style_2"/>
        <w:spacing w:line="360" w:lineRule="auto"/>
        <w:ind w:firstLine="709" w:left="0"/>
        <w:jc w:val="both"/>
        <w:rPr>
          <w:sz w:val="28"/>
        </w:rPr>
      </w:pPr>
      <w:r>
        <w:rPr>
          <w:sz w:val="28"/>
        </w:rPr>
        <w:t>По мнению М. И. Кулагиной, д</w:t>
      </w:r>
      <w:r>
        <w:rPr>
          <w:sz w:val="28"/>
        </w:rPr>
        <w:t>идактическая и воспитательная задача в игре определяется содержанием обучения, установленным для каждой возрастной группы: объёмом знаний, умений и навыков, которые дети должны освоить. При формулировании дидактической задачи принимается во внимание, какие представления</w:t>
      </w:r>
      <w:r>
        <w:rPr>
          <w:sz w:val="28"/>
        </w:rPr>
        <w:t xml:space="preserve"> – </w:t>
      </w:r>
      <w:r>
        <w:rPr>
          <w:sz w:val="28"/>
        </w:rPr>
        <w:t>о природе, социальных явлениях, предметном окружении</w:t>
      </w:r>
      <w:r>
        <w:rPr>
          <w:sz w:val="28"/>
        </w:rPr>
        <w:t xml:space="preserve"> – </w:t>
      </w:r>
      <w:r>
        <w:rPr>
          <w:sz w:val="28"/>
        </w:rPr>
        <w:t>подлежат усвоению или закреплению, какие мыслительные операции при этом развиваются. Наряду с этим учитывается, какие личностные качества способна формировать конкретная игра: наблюдательность, самостоятельность, настойчивость в достижении цели, честность, активность, скромность</w:t>
      </w:r>
      <w:r>
        <w:rPr>
          <w:sz w:val="28"/>
        </w:rPr>
        <w:t xml:space="preserve"> </w:t>
      </w:r>
      <w:r>
        <w:rPr>
          <w:sz w:val="28"/>
        </w:rPr>
        <w:t>[</w:t>
      </w:r>
      <w:r>
        <w:rPr>
          <w:sz w:val="28"/>
        </w:rPr>
        <w:t>27</w:t>
      </w:r>
      <w:r>
        <w:rPr>
          <w:sz w:val="28"/>
        </w:rPr>
        <w:t xml:space="preserve">, с. </w:t>
      </w:r>
      <w:r>
        <w:rPr>
          <w:sz w:val="28"/>
        </w:rPr>
        <w:t>4</w:t>
      </w:r>
      <w:r>
        <w:rPr>
          <w:sz w:val="28"/>
        </w:rPr>
        <w:t>1].</w:t>
      </w:r>
      <w:r>
        <w:rPr>
          <w:sz w:val="28"/>
        </w:rPr>
        <w:tab/>
      </w:r>
    </w:p>
    <w:p w14:paraId="E6000000">
      <w:pPr>
        <w:pStyle w:val="Style_2"/>
        <w:spacing w:line="360" w:lineRule="auto"/>
        <w:ind w:firstLine="709" w:left="0"/>
        <w:jc w:val="both"/>
        <w:rPr>
          <w:sz w:val="28"/>
        </w:rPr>
      </w:pPr>
      <w:r>
        <w:rPr>
          <w:sz w:val="28"/>
        </w:rPr>
        <w:t xml:space="preserve">Среди дидактических игр, ориентированных на знакомство дошкольников с родным городом, особое место </w:t>
      </w:r>
      <w:r>
        <w:rPr>
          <w:sz w:val="28"/>
        </w:rPr>
        <w:t>Н. А. Каратаева отдает</w:t>
      </w:r>
      <w:r>
        <w:rPr>
          <w:sz w:val="28"/>
        </w:rPr>
        <w:t xml:space="preserve"> игр</w:t>
      </w:r>
      <w:r>
        <w:rPr>
          <w:sz w:val="28"/>
        </w:rPr>
        <w:t>ам</w:t>
      </w:r>
      <w:r>
        <w:rPr>
          <w:sz w:val="28"/>
        </w:rPr>
        <w:t xml:space="preserve"> с предметами. В их основе лежат народные игрушки, а также материалы природного происхождения — листья, камешки, семена, шишки. Назначение таких игр состоит в том, чтобы уточнить и конкретизировать детские представления о свойствах и качествах природных объектов родного края</w:t>
      </w:r>
      <w:r>
        <w:rPr>
          <w:sz w:val="28"/>
        </w:rPr>
        <w:t xml:space="preserve"> </w:t>
      </w:r>
      <w:r>
        <w:rPr>
          <w:sz w:val="28"/>
        </w:rPr>
        <w:t>[</w:t>
      </w:r>
      <w:r>
        <w:rPr>
          <w:sz w:val="28"/>
        </w:rPr>
        <w:t>22</w:t>
      </w:r>
      <w:r>
        <w:rPr>
          <w:sz w:val="28"/>
        </w:rPr>
        <w:t>, с. 2</w:t>
      </w:r>
      <w:r>
        <w:rPr>
          <w:sz w:val="28"/>
        </w:rPr>
        <w:t>6</w:t>
      </w:r>
      <w:r>
        <w:rPr>
          <w:sz w:val="28"/>
        </w:rPr>
        <w:t>].</w:t>
      </w:r>
      <w:r>
        <w:rPr>
          <w:sz w:val="28"/>
        </w:rPr>
        <w:tab/>
      </w:r>
    </w:p>
    <w:p w14:paraId="E7000000">
      <w:pPr>
        <w:pStyle w:val="Style_2"/>
        <w:spacing w:line="360" w:lineRule="auto"/>
        <w:ind w:firstLine="709" w:left="0"/>
        <w:jc w:val="both"/>
        <w:rPr>
          <w:sz w:val="28"/>
          <w:highlight w:val="yellow"/>
        </w:rPr>
      </w:pPr>
      <w:r>
        <w:rPr>
          <w:sz w:val="28"/>
        </w:rPr>
        <w:t xml:space="preserve">Настольно-печатные игры представлены форматами лото, домино и </w:t>
      </w:r>
      <w:r>
        <w:rPr>
          <w:sz w:val="28"/>
        </w:rPr>
        <w:t>разрезных картинок</w:t>
      </w:r>
      <w:r>
        <w:rPr>
          <w:sz w:val="28"/>
        </w:rPr>
        <w:t xml:space="preserve"> – </w:t>
      </w:r>
      <w:r>
        <w:rPr>
          <w:sz w:val="28"/>
        </w:rPr>
        <w:t>такими как «Парные картинки» или «Найди пару». Через эти игры у детей складывается упорядоченная система знаний о растениях, животных и природных явлениях края. Наряду с этим данный вид игр</w:t>
      </w:r>
      <w:r>
        <w:rPr>
          <w:sz w:val="28"/>
        </w:rPr>
        <w:t xml:space="preserve">, как утверждает </w:t>
      </w:r>
      <w:r>
        <w:rPr>
          <w:sz w:val="28"/>
        </w:rPr>
        <w:t>Л. Б. Сергиенко</w:t>
      </w:r>
      <w:r>
        <w:rPr>
          <w:sz w:val="28"/>
        </w:rPr>
        <w:t xml:space="preserve">, </w:t>
      </w:r>
      <w:r>
        <w:rPr>
          <w:sz w:val="28"/>
        </w:rPr>
        <w:t>оказывает заметное воздействие на логическое мышление дошкольников: формируется умение быстро и гибко применять усвоенные знания в незнакомой ситуации</w:t>
      </w:r>
      <w:r>
        <w:rPr>
          <w:sz w:val="28"/>
        </w:rPr>
        <w:t xml:space="preserve"> </w:t>
      </w:r>
      <w:r>
        <w:rPr>
          <w:sz w:val="28"/>
        </w:rPr>
        <w:t>[35, с. 109]</w:t>
      </w:r>
      <w:r>
        <w:rPr>
          <w:sz w:val="28"/>
        </w:rPr>
        <w:t xml:space="preserve">. </w:t>
      </w:r>
    </w:p>
    <w:p w14:paraId="E8000000">
      <w:pPr>
        <w:pStyle w:val="Style_2"/>
        <w:spacing w:line="360" w:lineRule="auto"/>
        <w:ind w:firstLine="709" w:left="0"/>
        <w:jc w:val="both"/>
        <w:rPr>
          <w:sz w:val="28"/>
        </w:rPr>
      </w:pPr>
      <w:r>
        <w:rPr>
          <w:sz w:val="28"/>
        </w:rPr>
        <w:t>А. Н.</w:t>
      </w:r>
      <w:r>
        <w:rPr>
          <w:sz w:val="28"/>
        </w:rPr>
        <w:t xml:space="preserve"> </w:t>
      </w:r>
      <w:r>
        <w:rPr>
          <w:sz w:val="28"/>
        </w:rPr>
        <w:t xml:space="preserve">Давидчук, </w:t>
      </w:r>
      <w:r>
        <w:rPr>
          <w:sz w:val="28"/>
        </w:rPr>
        <w:t xml:space="preserve">Л. Г. </w:t>
      </w:r>
      <w:r>
        <w:rPr>
          <w:sz w:val="28"/>
        </w:rPr>
        <w:t>Селихова обращают внимание на то, что с</w:t>
      </w:r>
      <w:r>
        <w:rPr>
          <w:sz w:val="28"/>
        </w:rPr>
        <w:t>ловесные игры строятся иначе: никакого наглядного сопровождения они не предполагают, а их содержанием служат устные вопросы, опирающиеся на уже сложившиеся у детей представления о родном крае. Цель их проведения</w:t>
      </w:r>
      <w:r>
        <w:rPr>
          <w:sz w:val="28"/>
        </w:rPr>
        <w:t xml:space="preserve"> – </w:t>
      </w:r>
      <w:r>
        <w:rPr>
          <w:sz w:val="28"/>
        </w:rPr>
        <w:t>закрепить, обобщить и привести в систему имеющийся у дошкольников опыт. Речь, внимание, память и сообразительность развиваются в ходе таких игр весьма продуктивно. Существенное преимущество этого вида игр</w:t>
      </w:r>
      <w:r>
        <w:rPr>
          <w:sz w:val="28"/>
        </w:rPr>
        <w:t xml:space="preserve"> – </w:t>
      </w:r>
      <w:r>
        <w:rPr>
          <w:sz w:val="28"/>
        </w:rPr>
        <w:t xml:space="preserve">отсутствие требований к специальным условиям: их можно организовывать как в помещении, так и во время </w:t>
      </w:r>
      <w:r>
        <w:rPr>
          <w:sz w:val="28"/>
        </w:rPr>
        <w:t>прогулки</w:t>
      </w:r>
      <w:r>
        <w:rPr>
          <w:sz w:val="28"/>
        </w:rPr>
        <w:t xml:space="preserve"> </w:t>
      </w:r>
      <w:r>
        <w:rPr>
          <w:sz w:val="28"/>
        </w:rPr>
        <w:t>[</w:t>
      </w:r>
      <w:r>
        <w:rPr>
          <w:sz w:val="28"/>
        </w:rPr>
        <w:t>15</w:t>
      </w:r>
      <w:r>
        <w:rPr>
          <w:sz w:val="28"/>
        </w:rPr>
        <w:t xml:space="preserve">, с. </w:t>
      </w:r>
      <w:r>
        <w:rPr>
          <w:sz w:val="28"/>
        </w:rPr>
        <w:t>38</w:t>
      </w:r>
      <w:r>
        <w:rPr>
          <w:sz w:val="28"/>
        </w:rPr>
        <w:t>].</w:t>
      </w:r>
      <w:r>
        <w:rPr>
          <w:sz w:val="28"/>
        </w:rPr>
        <w:tab/>
      </w:r>
    </w:p>
    <w:p w14:paraId="E9000000">
      <w:pPr>
        <w:pStyle w:val="Style_2"/>
        <w:spacing w:line="360" w:lineRule="auto"/>
        <w:ind w:firstLine="709" w:left="0"/>
        <w:jc w:val="both"/>
        <w:rPr>
          <w:sz w:val="28"/>
        </w:rPr>
      </w:pPr>
      <w:r>
        <w:rPr>
          <w:sz w:val="28"/>
        </w:rPr>
        <w:t>Словесные дидактические игры представляют собой ещё один инструмент, пригодный для знакомства детей с родным городом. Основу таких игр составляют слова и действия участников, без опоры на наглядный материал. Знания об особенностях родной страны, многообразии народностей и своеобразии природы при этом не просто воспроизводятся, а применяются в новых связях и обстоятельствах, что способствует их углублению.</w:t>
      </w:r>
    </w:p>
    <w:p w14:paraId="EA000000">
      <w:pPr>
        <w:pStyle w:val="Style_2"/>
        <w:spacing w:line="360" w:lineRule="auto"/>
        <w:ind w:firstLine="709" w:left="0"/>
        <w:jc w:val="both"/>
        <w:rPr>
          <w:sz w:val="28"/>
        </w:rPr>
      </w:pPr>
      <w:r>
        <w:rPr>
          <w:sz w:val="28"/>
        </w:rPr>
        <w:t>Самостоятельное решение мыслительных задач занимает в этих играх центральное место. Среди таких задач можно выделить несколько направлений</w:t>
      </w:r>
      <w:r>
        <w:t xml:space="preserve"> </w:t>
      </w:r>
      <w:r>
        <w:rPr>
          <w:sz w:val="28"/>
        </w:rPr>
        <w:t>С. С. Захарчук, Э. И. Каюпова, А. А. Ноздрина</w:t>
      </w:r>
      <w:r>
        <w:rPr>
          <w:sz w:val="28"/>
        </w:rPr>
        <w:t xml:space="preserve"> выделяют</w:t>
      </w:r>
      <w:r>
        <w:rPr>
          <w:sz w:val="28"/>
        </w:rPr>
        <w:t>:</w:t>
      </w:r>
      <w:r>
        <w:rPr>
          <w:sz w:val="28"/>
        </w:rPr>
        <w:t xml:space="preserve"> описание отличительных черт наиболее известных городских зданий, угадывание культурных центров города по предложенной характеристике, выявление сходств и различий в облике городских улиц, а также группировка предметов по разнообразным свойствам и признакам. Опираясь на ранее усвоенные представления, дети оказываются в ситуации, требующей их переноса в иной контекст, что придаёт познавательной деятельности активный характер</w:t>
      </w:r>
      <w:r>
        <w:rPr>
          <w:sz w:val="28"/>
        </w:rPr>
        <w:t xml:space="preserve"> </w:t>
      </w:r>
      <w:r>
        <w:rPr>
          <w:sz w:val="28"/>
        </w:rPr>
        <w:t>[2</w:t>
      </w:r>
      <w:r>
        <w:rPr>
          <w:sz w:val="28"/>
        </w:rPr>
        <w:t>0</w:t>
      </w:r>
      <w:r>
        <w:rPr>
          <w:sz w:val="28"/>
        </w:rPr>
        <w:t xml:space="preserve">, с. </w:t>
      </w:r>
      <w:r>
        <w:rPr>
          <w:sz w:val="28"/>
        </w:rPr>
        <w:t>77</w:t>
      </w:r>
      <w:r>
        <w:rPr>
          <w:sz w:val="28"/>
        </w:rPr>
        <w:t>].</w:t>
      </w:r>
      <w:r>
        <w:rPr>
          <w:sz w:val="28"/>
        </w:rPr>
        <w:tab/>
      </w:r>
    </w:p>
    <w:p w14:paraId="EB000000">
      <w:pPr>
        <w:pStyle w:val="Style_2"/>
        <w:spacing w:line="360" w:lineRule="auto"/>
        <w:ind w:firstLine="709" w:left="0"/>
        <w:jc w:val="both"/>
        <w:rPr>
          <w:sz w:val="28"/>
        </w:rPr>
      </w:pPr>
      <w:r>
        <w:rPr>
          <w:sz w:val="28"/>
        </w:rPr>
        <w:t xml:space="preserve">Творческие игры, по мнению </w:t>
      </w:r>
      <w:r>
        <w:rPr>
          <w:sz w:val="28"/>
        </w:rPr>
        <w:t>Г. М. Медведев</w:t>
      </w:r>
      <w:r>
        <w:rPr>
          <w:sz w:val="28"/>
        </w:rPr>
        <w:t xml:space="preserve">ой, – </w:t>
      </w:r>
      <w:r>
        <w:rPr>
          <w:sz w:val="28"/>
        </w:rPr>
        <w:t xml:space="preserve"> </w:t>
      </w:r>
      <w:r>
        <w:rPr>
          <w:sz w:val="28"/>
        </w:rPr>
        <w:t>э</w:t>
      </w:r>
      <w:r>
        <w:rPr>
          <w:sz w:val="28"/>
        </w:rPr>
        <w:t>то игры, требующие выполнения творческого задания. Например, «Прилетели птицы!» Ребятам предлагается нарисовать или вылепить птичек, которые обитают в их районе, тем самым мы закрепляли знания деток о птицах края</w:t>
      </w:r>
      <w:r>
        <w:rPr>
          <w:sz w:val="28"/>
        </w:rPr>
        <w:t xml:space="preserve"> </w:t>
      </w:r>
      <w:r>
        <w:rPr>
          <w:sz w:val="28"/>
        </w:rPr>
        <w:t>[2</w:t>
      </w:r>
      <w:r>
        <w:rPr>
          <w:sz w:val="28"/>
        </w:rPr>
        <w:t>9</w:t>
      </w:r>
      <w:r>
        <w:rPr>
          <w:sz w:val="28"/>
        </w:rPr>
        <w:t xml:space="preserve">, с. </w:t>
      </w:r>
      <w:r>
        <w:rPr>
          <w:sz w:val="28"/>
        </w:rPr>
        <w:t>98</w:t>
      </w:r>
      <w:r>
        <w:rPr>
          <w:sz w:val="28"/>
        </w:rPr>
        <w:t>]</w:t>
      </w:r>
      <w:r>
        <w:rPr>
          <w:sz w:val="28"/>
        </w:rPr>
        <w:t>.</w:t>
      </w:r>
    </w:p>
    <w:p w14:paraId="EC000000">
      <w:pPr>
        <w:pStyle w:val="Style_2"/>
        <w:spacing w:line="360" w:lineRule="auto"/>
        <w:ind w:firstLine="709" w:left="0"/>
        <w:jc w:val="both"/>
        <w:rPr>
          <w:sz w:val="28"/>
        </w:rPr>
      </w:pPr>
      <w:r>
        <w:rPr>
          <w:sz w:val="28"/>
        </w:rPr>
        <w:t xml:space="preserve">Среди дидактических игр, построенных на краеведческом материале, </w:t>
      </w:r>
      <w:r>
        <w:rPr>
          <w:sz w:val="28"/>
        </w:rPr>
        <w:t>А. А. Бушуев выделяет</w:t>
      </w:r>
      <w:r>
        <w:rPr>
          <w:sz w:val="28"/>
        </w:rPr>
        <w:t xml:space="preserve"> достаточно широкий круг вариантов</w:t>
      </w:r>
      <w:r>
        <w:rPr>
          <w:sz w:val="28"/>
        </w:rPr>
        <w:t>:</w:t>
      </w:r>
    </w:p>
    <w:p w14:paraId="ED000000">
      <w:pPr>
        <w:pStyle w:val="Style_2"/>
        <w:spacing w:line="360" w:lineRule="auto"/>
        <w:ind w:firstLine="709" w:left="0"/>
        <w:jc w:val="both"/>
        <w:rPr>
          <w:sz w:val="28"/>
        </w:rPr>
      </w:pPr>
      <w:r>
        <w:rPr>
          <w:sz w:val="28"/>
        </w:rPr>
        <w:t xml:space="preserve">1. </w:t>
      </w:r>
      <w:r>
        <w:rPr>
          <w:sz w:val="28"/>
        </w:rPr>
        <w:t xml:space="preserve">Игра «Россия и наши соседи» направлена на уточнение и закрепление знаний детей о крупных городах страны и соседних государствах; в ходе такой работы складываются представления о дружбе народов, закрепляется правильное произношение звуков русского языка, отрабатывается выразительность дикции. </w:t>
      </w:r>
    </w:p>
    <w:p w14:paraId="EE000000">
      <w:pPr>
        <w:pStyle w:val="Style_2"/>
        <w:spacing w:line="360" w:lineRule="auto"/>
        <w:ind w:firstLine="709" w:left="0"/>
        <w:jc w:val="both"/>
        <w:rPr>
          <w:sz w:val="28"/>
        </w:rPr>
      </w:pPr>
      <w:r>
        <w:rPr>
          <w:sz w:val="28"/>
        </w:rPr>
        <w:t xml:space="preserve">2. </w:t>
      </w:r>
      <w:r>
        <w:rPr>
          <w:sz w:val="28"/>
        </w:rPr>
        <w:t xml:space="preserve">В игре «Путешествуем по городу Москва» дети знакомятся с достопримечательностями столицы, приобретают представления о её архитектурных ценностях; попутно воспитывается уважительное отношение к ним и вырабатывается усидчивость. </w:t>
      </w:r>
    </w:p>
    <w:p w14:paraId="EF000000">
      <w:pPr>
        <w:pStyle w:val="Style_2"/>
        <w:spacing w:line="360" w:lineRule="auto"/>
        <w:ind w:firstLine="709" w:left="0"/>
        <w:jc w:val="both"/>
        <w:rPr>
          <w:sz w:val="28"/>
        </w:rPr>
      </w:pPr>
      <w:r>
        <w:rPr>
          <w:sz w:val="28"/>
        </w:rPr>
        <w:t xml:space="preserve">3. </w:t>
      </w:r>
      <w:r>
        <w:rPr>
          <w:sz w:val="28"/>
        </w:rPr>
        <w:t xml:space="preserve">Игра «Азбука городов родного края» даёт дошкольникам возможность узнать, как размещены города на территории страны, обратиться к истории и гербам крупнейших городов. </w:t>
      </w:r>
    </w:p>
    <w:p w14:paraId="F0000000">
      <w:pPr>
        <w:pStyle w:val="Style_2"/>
        <w:spacing w:line="360" w:lineRule="auto"/>
        <w:ind w:firstLine="709" w:left="0"/>
        <w:jc w:val="both"/>
        <w:rPr>
          <w:sz w:val="28"/>
        </w:rPr>
      </w:pPr>
      <w:r>
        <w:rPr>
          <w:sz w:val="28"/>
        </w:rPr>
        <w:t xml:space="preserve">4. </w:t>
      </w:r>
      <w:r>
        <w:rPr>
          <w:sz w:val="28"/>
        </w:rPr>
        <w:t>В игре «Сложи соломенный домик» ребёнок открывает для себя новый природный материал</w:t>
      </w:r>
      <w:r>
        <w:rPr>
          <w:sz w:val="28"/>
        </w:rPr>
        <w:t xml:space="preserve"> – </w:t>
      </w:r>
      <w:r>
        <w:rPr>
          <w:sz w:val="28"/>
        </w:rPr>
        <w:t>соломку, подбирает нужную форму, складывает домик из пазлов и целых частей, действует совместно с другими детьми; в этой же деятельности задействуются мелкая моторика рук и правильная осанка во время игры.</w:t>
      </w:r>
    </w:p>
    <w:p w14:paraId="F1000000">
      <w:pPr>
        <w:pStyle w:val="Style_2"/>
        <w:spacing w:line="360" w:lineRule="auto"/>
        <w:ind w:firstLine="709" w:left="0"/>
        <w:jc w:val="both"/>
        <w:rPr>
          <w:sz w:val="28"/>
        </w:rPr>
      </w:pPr>
      <w:r>
        <w:rPr>
          <w:sz w:val="28"/>
        </w:rPr>
        <w:t xml:space="preserve">5. «Достопримечательности любимого города». Игра предназначена закреплять знания детей об основных достопримечательностях родного города; формирование у дошкольников основ патриотизма, уважения к Родине, ее ценностям и воспитание духовно-нравственного начала, патриотического сознания, чувства любви к Отечеству; развивать умение собирать целую картинку из частей, действовать по образцу, запоминать и точно воспроизводить </w:t>
      </w:r>
      <w:r>
        <w:rPr>
          <w:sz w:val="28"/>
        </w:rPr>
        <w:t>её</w:t>
      </w:r>
      <w:r>
        <w:rPr>
          <w:sz w:val="28"/>
        </w:rPr>
        <w:t xml:space="preserve"> </w:t>
      </w:r>
      <w:r>
        <w:rPr>
          <w:sz w:val="28"/>
        </w:rPr>
        <w:t>[</w:t>
      </w:r>
      <w:r>
        <w:rPr>
          <w:sz w:val="28"/>
        </w:rPr>
        <w:t>11</w:t>
      </w:r>
      <w:r>
        <w:rPr>
          <w:sz w:val="28"/>
        </w:rPr>
        <w:t xml:space="preserve">, с. </w:t>
      </w:r>
      <w:r>
        <w:rPr>
          <w:sz w:val="28"/>
        </w:rPr>
        <w:t>418</w:t>
      </w:r>
      <w:r>
        <w:rPr>
          <w:sz w:val="28"/>
        </w:rPr>
        <w:t>]</w:t>
      </w:r>
      <w:r>
        <w:rPr>
          <w:sz w:val="28"/>
        </w:rPr>
        <w:t>.</w:t>
      </w:r>
    </w:p>
    <w:p w14:paraId="F2000000">
      <w:pPr>
        <w:pStyle w:val="Style_2"/>
        <w:spacing w:line="360" w:lineRule="auto"/>
        <w:ind w:firstLine="709" w:left="0"/>
        <w:jc w:val="both"/>
        <w:rPr>
          <w:sz w:val="28"/>
        </w:rPr>
      </w:pPr>
      <w:r>
        <w:rPr>
          <w:sz w:val="28"/>
        </w:rPr>
        <w:t xml:space="preserve">Знакомство с новыми играми у дошкольников, </w:t>
      </w:r>
      <w:r>
        <w:rPr>
          <w:sz w:val="28"/>
        </w:rPr>
        <w:t>зачастую</w:t>
      </w:r>
      <w:r>
        <w:rPr>
          <w:sz w:val="28"/>
        </w:rPr>
        <w:t>, вызывает живой отклик</w:t>
      </w:r>
      <w:r>
        <w:rPr>
          <w:sz w:val="28"/>
        </w:rPr>
        <w:t xml:space="preserve"> – </w:t>
      </w:r>
      <w:r>
        <w:rPr>
          <w:sz w:val="28"/>
        </w:rPr>
        <w:t>дети охотно осваивают незнакомые правила и передают друг другу опыт обращения с уже известными. От профессионального мастерства воспитателя</w:t>
      </w:r>
      <w:r>
        <w:rPr>
          <w:sz w:val="28"/>
        </w:rPr>
        <w:t>, по мнению В. А. Деркунской,</w:t>
      </w:r>
      <w:r>
        <w:rPr>
          <w:sz w:val="28"/>
        </w:rPr>
        <w:t xml:space="preserve"> во многом зависит, состоится ли игра как полноценная деятельность. Когда процесс приносит удовольствие не только детям, но и самому педагогу, результат оказывается успешным</w:t>
      </w:r>
      <w:r>
        <w:rPr>
          <w:sz w:val="28"/>
        </w:rPr>
        <w:t xml:space="preserve"> </w:t>
      </w:r>
      <w:r>
        <w:rPr>
          <w:sz w:val="28"/>
        </w:rPr>
        <w:t>[</w:t>
      </w:r>
      <w:r>
        <w:rPr>
          <w:sz w:val="28"/>
        </w:rPr>
        <w:t>17,</w:t>
      </w:r>
      <w:r>
        <w:rPr>
          <w:sz w:val="28"/>
        </w:rPr>
        <w:t xml:space="preserve"> с. </w:t>
      </w:r>
      <w:r>
        <w:rPr>
          <w:sz w:val="28"/>
        </w:rPr>
        <w:t>55</w:t>
      </w:r>
      <w:r>
        <w:rPr>
          <w:sz w:val="28"/>
        </w:rPr>
        <w:t>]</w:t>
      </w:r>
      <w:r>
        <w:rPr>
          <w:sz w:val="28"/>
        </w:rPr>
        <w:t>.</w:t>
      </w:r>
    </w:p>
    <w:p w14:paraId="F3000000">
      <w:pPr>
        <w:pStyle w:val="Style_2"/>
        <w:spacing w:line="360" w:lineRule="auto"/>
        <w:ind w:firstLine="709" w:left="0"/>
        <w:jc w:val="both"/>
        <w:rPr>
          <w:sz w:val="28"/>
          <w:highlight w:val="yellow"/>
        </w:rPr>
      </w:pPr>
      <w:r>
        <w:rPr>
          <w:sz w:val="28"/>
        </w:rPr>
        <w:t>Е. И. Гасина отмечает, что п</w:t>
      </w:r>
      <w:r>
        <w:rPr>
          <w:sz w:val="28"/>
        </w:rPr>
        <w:t xml:space="preserve">рименение дидактических игр в работе с детьми старшего дошкольного возраста по освоению знаний о родном крае носит творческий характер и предполагает активное взаимодействие воспитателей, воспитанников и их </w:t>
      </w:r>
      <w:r>
        <w:rPr>
          <w:sz w:val="28"/>
        </w:rPr>
        <w:t>семей</w:t>
      </w:r>
      <w:r>
        <w:rPr>
          <w:sz w:val="28"/>
        </w:rPr>
        <w:t xml:space="preserve"> [13, с. 26]</w:t>
      </w:r>
      <w:r>
        <w:rPr>
          <w:sz w:val="28"/>
        </w:rPr>
        <w:t xml:space="preserve">. </w:t>
      </w:r>
    </w:p>
    <w:p w14:paraId="F4000000">
      <w:pPr>
        <w:pStyle w:val="Style_2"/>
        <w:spacing w:line="360" w:lineRule="auto"/>
        <w:ind w:firstLine="709" w:left="0"/>
        <w:jc w:val="both"/>
        <w:rPr>
          <w:sz w:val="28"/>
          <w:highlight w:val="yellow"/>
        </w:rPr>
      </w:pPr>
      <w:r>
        <w:rPr>
          <w:sz w:val="28"/>
        </w:rPr>
        <w:t xml:space="preserve">Когда ребёнок в игре узнаёт улицы, памятные места, привычные для него городские детали, интерес к истории и культуре малой родины получает конкретное содержание. </w:t>
      </w:r>
      <w:r>
        <w:rPr>
          <w:sz w:val="28"/>
        </w:rPr>
        <w:t>По мнению Н. С. Сергучевой, д</w:t>
      </w:r>
      <w:r>
        <w:rPr>
          <w:sz w:val="28"/>
        </w:rPr>
        <w:t>идактическая игра в этом ряду занимает особое положение: через её задачи дети осваивают представления о родном городе, через игровые действия вырабатывают эмоциональное отношение к нему, а правила приучают к активности, инициативе и саморегуляции поведения. В этой связке постепенно складывается субъектная позиция ребёнка в единстве её компонентов; выбор того, как выразить собственное отношение к родному месту, отчётливее обнаруживается именно в игровой деятельности</w:t>
      </w:r>
      <w:r>
        <w:rPr>
          <w:sz w:val="28"/>
        </w:rPr>
        <w:t xml:space="preserve"> </w:t>
      </w:r>
      <w:r>
        <w:rPr>
          <w:sz w:val="28"/>
        </w:rPr>
        <w:t>[</w:t>
      </w:r>
      <w:r>
        <w:rPr>
          <w:sz w:val="28"/>
        </w:rPr>
        <w:t>36</w:t>
      </w:r>
      <w:r>
        <w:rPr>
          <w:sz w:val="28"/>
        </w:rPr>
        <w:t xml:space="preserve">, с. </w:t>
      </w:r>
      <w:r>
        <w:rPr>
          <w:sz w:val="28"/>
        </w:rPr>
        <w:t>512</w:t>
      </w:r>
      <w:r>
        <w:rPr>
          <w:sz w:val="28"/>
        </w:rPr>
        <w:t>]</w:t>
      </w:r>
      <w:r>
        <w:rPr>
          <w:sz w:val="28"/>
        </w:rPr>
        <w:t xml:space="preserve">. </w:t>
      </w:r>
    </w:p>
    <w:p w14:paraId="F5000000">
      <w:pPr>
        <w:pStyle w:val="Style_2"/>
        <w:spacing w:line="360" w:lineRule="auto"/>
        <w:ind w:firstLine="709" w:left="0"/>
        <w:jc w:val="both"/>
        <w:rPr>
          <w:sz w:val="28"/>
        </w:rPr>
      </w:pPr>
      <w:r>
        <w:rPr>
          <w:sz w:val="28"/>
        </w:rPr>
        <w:t>Прежде чем педагог приступает к целенаправленной работе по патриотическому воспитанию, ему необходимо освоить природные, культурные, социальные и экономические особенности региона. Иначе занятия теряют содержательную опору.</w:t>
      </w:r>
      <w:r>
        <w:rPr>
          <w:sz w:val="28"/>
        </w:rPr>
        <w:t xml:space="preserve"> </w:t>
      </w:r>
      <w:r>
        <w:rPr>
          <w:sz w:val="28"/>
        </w:rPr>
        <w:t xml:space="preserve">Дидактические игры при этом открывают широкие возможности для того, чтобы старшие дошкольники постепенно формировали представления о родном крае. Отбор материала для таких занятий требует выделения черт, характерных именно для данной местности, а место родного города в жизни республики должно раскрываться в форме, доступной </w:t>
      </w:r>
      <w:r>
        <w:rPr>
          <w:sz w:val="28"/>
        </w:rPr>
        <w:t>детям этого возраста.</w:t>
      </w:r>
    </w:p>
    <w:p w14:paraId="F6000000">
      <w:pPr>
        <w:pStyle w:val="Style_2"/>
        <w:spacing w:line="360" w:lineRule="auto"/>
        <w:ind w:firstLine="709" w:left="0"/>
        <w:jc w:val="both"/>
        <w:rPr>
          <w:sz w:val="28"/>
        </w:rPr>
      </w:pPr>
    </w:p>
    <w:p w14:paraId="F7000000">
      <w:pPr>
        <w:pStyle w:val="Style_2"/>
        <w:spacing w:line="360" w:lineRule="auto"/>
        <w:ind w:firstLine="709" w:left="0"/>
        <w:jc w:val="both"/>
        <w:rPr>
          <w:sz w:val="28"/>
        </w:rPr>
      </w:pPr>
      <w:r>
        <w:rPr>
          <w:sz w:val="28"/>
        </w:rPr>
        <w:t xml:space="preserve">ВЫВОДЫ ПО </w:t>
      </w:r>
      <w:r>
        <w:rPr>
          <w:sz w:val="28"/>
        </w:rPr>
        <w:t>I</w:t>
      </w:r>
      <w:r>
        <w:rPr>
          <w:sz w:val="28"/>
        </w:rPr>
        <w:t xml:space="preserve"> </w:t>
      </w:r>
      <w:r>
        <w:rPr>
          <w:sz w:val="28"/>
        </w:rPr>
        <w:t>ГЛАВЕ</w:t>
      </w:r>
    </w:p>
    <w:p w14:paraId="F8000000">
      <w:pPr>
        <w:pStyle w:val="Style_2"/>
        <w:spacing w:line="360" w:lineRule="auto"/>
        <w:ind w:firstLine="709" w:left="0"/>
        <w:jc w:val="both"/>
        <w:rPr>
          <w:sz w:val="28"/>
        </w:rPr>
      </w:pPr>
      <w:r>
        <w:rPr>
          <w:sz w:val="28"/>
        </w:rPr>
        <w:t xml:space="preserve">Патриотическое воспитание детей дошкольного возраста представляет собой серьезную проблему в современном мире. Чем образованнее и требовательнее учитель, чем лучше он осведомлен о текущих национальных и международных событиях, </w:t>
      </w:r>
      <w:r>
        <w:rPr>
          <w:sz w:val="28"/>
        </w:rPr>
        <w:t xml:space="preserve">и </w:t>
      </w:r>
      <w:r>
        <w:rPr>
          <w:sz w:val="28"/>
        </w:rPr>
        <w:t xml:space="preserve">тем </w:t>
      </w:r>
      <w:r>
        <w:rPr>
          <w:sz w:val="28"/>
        </w:rPr>
        <w:t>проще ему</w:t>
      </w:r>
      <w:r>
        <w:rPr>
          <w:sz w:val="28"/>
        </w:rPr>
        <w:t xml:space="preserve"> приви</w:t>
      </w:r>
      <w:r>
        <w:rPr>
          <w:sz w:val="28"/>
        </w:rPr>
        <w:t>ть детям любовь к своей родине.</w:t>
      </w:r>
    </w:p>
    <w:p w14:paraId="F9000000">
      <w:pPr>
        <w:pStyle w:val="Style_2"/>
        <w:spacing w:line="360" w:lineRule="auto"/>
        <w:ind w:firstLine="709" w:left="0"/>
        <w:jc w:val="both"/>
        <w:rPr>
          <w:sz w:val="28"/>
        </w:rPr>
      </w:pPr>
      <w:r>
        <w:rPr>
          <w:sz w:val="28"/>
        </w:rPr>
        <w:t>Дидактические игры являются важным</w:t>
      </w:r>
      <w:r>
        <w:rPr>
          <w:sz w:val="28"/>
        </w:rPr>
        <w:t xml:space="preserve"> инструмент</w:t>
      </w:r>
      <w:r>
        <w:rPr>
          <w:sz w:val="28"/>
        </w:rPr>
        <w:t>ом</w:t>
      </w:r>
      <w:r>
        <w:rPr>
          <w:sz w:val="28"/>
        </w:rPr>
        <w:t xml:space="preserve"> в обучении и развитии детей дошкольного возраста. </w:t>
      </w:r>
      <w:r>
        <w:rPr>
          <w:sz w:val="28"/>
        </w:rPr>
        <w:t>Они</w:t>
      </w:r>
      <w:r>
        <w:rPr>
          <w:sz w:val="28"/>
        </w:rPr>
        <w:t xml:space="preserve"> способствуют развитию когнитивных способностей, но каждый из них имеет свои особенности, которые учителя должны учитывать при организации учебного процесса. </w:t>
      </w:r>
      <w:r>
        <w:rPr>
          <w:sz w:val="28"/>
        </w:rPr>
        <w:t>Дидактические</w:t>
      </w:r>
      <w:r>
        <w:rPr>
          <w:sz w:val="28"/>
        </w:rPr>
        <w:t xml:space="preserve"> игры особенно хорошо подходят для создания стимулирующей и динамичной учебной среды, которая способствует развитию творчества и соци</w:t>
      </w:r>
      <w:r>
        <w:rPr>
          <w:sz w:val="28"/>
        </w:rPr>
        <w:t>ального взаимодействия у детей.</w:t>
      </w:r>
    </w:p>
    <w:p w14:paraId="FA000000">
      <w:pPr>
        <w:pStyle w:val="Style_2"/>
        <w:spacing w:line="360" w:lineRule="auto"/>
        <w:ind w:firstLine="709" w:left="0"/>
        <w:jc w:val="both"/>
        <w:rPr>
          <w:sz w:val="28"/>
        </w:rPr>
      </w:pPr>
      <w:r>
        <w:rPr>
          <w:sz w:val="28"/>
        </w:rPr>
        <w:t>Возможности дидактических игр в развитии представлений детей старшего дошкольного возраста о родном крае достаточно широки. Прежде чем выстраивать работу по патриотическому воспитанию, педагог должен располагать основательными сведениями о природных, культурных, социальных и экономических характеристиках своего региона. Отбор содержания, которое предстоит донести до детей, требует осмысления региональной специфики, а также чёткого обозначения того места, которое занимает родной город в жизни республики в целом.</w:t>
      </w:r>
    </w:p>
    <w:p w14:paraId="FB000000">
      <w:pPr>
        <w:pStyle w:val="Style_2"/>
        <w:spacing w:line="360" w:lineRule="auto"/>
        <w:ind w:firstLine="709" w:left="0"/>
        <w:jc w:val="both"/>
        <w:rPr>
          <w:sz w:val="28"/>
        </w:rPr>
      </w:pPr>
    </w:p>
    <w:p w14:paraId="FC000000">
      <w:pPr>
        <w:pStyle w:val="Style_2"/>
        <w:spacing w:line="360" w:lineRule="auto"/>
        <w:ind w:firstLine="709" w:left="0"/>
        <w:jc w:val="both"/>
        <w:rPr>
          <w:sz w:val="28"/>
        </w:rPr>
      </w:pPr>
    </w:p>
    <w:p w14:paraId="FD000000">
      <w:pPr>
        <w:pStyle w:val="Style_2"/>
        <w:spacing w:line="360" w:lineRule="auto"/>
        <w:ind w:firstLine="709" w:left="0"/>
        <w:jc w:val="both"/>
        <w:rPr>
          <w:sz w:val="28"/>
        </w:rPr>
      </w:pPr>
    </w:p>
    <w:p w14:paraId="FE000000">
      <w:pPr>
        <w:pStyle w:val="Style_2"/>
        <w:spacing w:line="360" w:lineRule="auto"/>
        <w:ind w:firstLine="709" w:left="0"/>
        <w:jc w:val="both"/>
        <w:rPr>
          <w:sz w:val="28"/>
        </w:rPr>
      </w:pPr>
    </w:p>
    <w:p w14:paraId="FF000000">
      <w:pPr>
        <w:pStyle w:val="Style_2"/>
        <w:spacing w:line="360" w:lineRule="auto"/>
        <w:ind w:firstLine="709" w:left="0"/>
        <w:jc w:val="both"/>
        <w:rPr>
          <w:sz w:val="28"/>
        </w:rPr>
      </w:pPr>
    </w:p>
    <w:p w14:paraId="00010000">
      <w:pPr>
        <w:pStyle w:val="Style_2"/>
        <w:spacing w:line="360" w:lineRule="auto"/>
        <w:ind w:firstLine="709" w:left="0"/>
        <w:jc w:val="both"/>
        <w:rPr>
          <w:sz w:val="28"/>
        </w:rPr>
      </w:pPr>
    </w:p>
    <w:p w14:paraId="01010000">
      <w:pPr>
        <w:pStyle w:val="Style_2"/>
        <w:spacing w:line="360" w:lineRule="auto"/>
        <w:ind/>
        <w:jc w:val="both"/>
        <w:rPr>
          <w:sz w:val="28"/>
        </w:rPr>
      </w:pPr>
    </w:p>
    <w:p w14:paraId="02010000">
      <w:pPr>
        <w:pStyle w:val="Style_2"/>
        <w:spacing w:line="360" w:lineRule="auto"/>
        <w:ind w:firstLine="709" w:left="0"/>
        <w:jc w:val="center"/>
        <w:rPr>
          <w:b w:val="1"/>
          <w:sz w:val="28"/>
        </w:rPr>
      </w:pPr>
      <w:r>
        <w:rPr>
          <w:b w:val="1"/>
          <w:sz w:val="28"/>
        </w:rPr>
        <w:t xml:space="preserve">ГЛАВА </w:t>
      </w:r>
      <w:r>
        <w:rPr>
          <w:b w:val="1"/>
          <w:sz w:val="28"/>
        </w:rPr>
        <w:t>II</w:t>
      </w:r>
      <w:r>
        <w:rPr>
          <w:b w:val="1"/>
          <w:sz w:val="28"/>
        </w:rPr>
        <w:t>. ЭКСПЕРИМЕНТАЛЬНАЯ РАБОТА ПО ФОРМИРОВАНИЮ У ДЕТЕЙ СТАРШЕГО ДОШКОЛЬНОГО ВОЗРАСТА ПРЕДСТАВЛЕНИЙ О РОДНОМ КРАЕ ПОСРЕДСТВОМ ДИДАКТИЧЕСКИХ ИГР</w:t>
      </w:r>
    </w:p>
    <w:p w14:paraId="03010000">
      <w:pPr>
        <w:pStyle w:val="Style_2"/>
        <w:spacing w:line="360" w:lineRule="auto"/>
        <w:ind w:firstLine="709" w:left="0"/>
        <w:jc w:val="both"/>
        <w:rPr>
          <w:b w:val="1"/>
          <w:sz w:val="28"/>
        </w:rPr>
      </w:pPr>
    </w:p>
    <w:p w14:paraId="04010000">
      <w:pPr>
        <w:pStyle w:val="Style_2"/>
        <w:spacing w:line="360" w:lineRule="auto"/>
        <w:ind w:firstLine="709" w:left="0"/>
        <w:jc w:val="both"/>
        <w:rPr>
          <w:b w:val="1"/>
          <w:sz w:val="28"/>
        </w:rPr>
      </w:pPr>
      <w:r>
        <w:rPr>
          <w:b w:val="1"/>
          <w:sz w:val="28"/>
        </w:rPr>
        <w:t xml:space="preserve">2.1. Выявление уровня сформированности у детей старшего дошкольного возраста представлений о родном крае   </w:t>
      </w:r>
    </w:p>
    <w:p w14:paraId="05010000">
      <w:pPr>
        <w:pStyle w:val="Style_2"/>
        <w:spacing w:line="360" w:lineRule="auto"/>
        <w:ind w:firstLine="706" w:left="0"/>
        <w:jc w:val="both"/>
        <w:rPr>
          <w:sz w:val="28"/>
        </w:rPr>
      </w:pPr>
      <w:r>
        <w:rPr>
          <w:sz w:val="28"/>
        </w:rPr>
        <w:t>Теоретическая часть исследования послужила основой для перехода к экспериментальной работе. База проведения эксперимента</w:t>
      </w:r>
      <w:r>
        <w:rPr>
          <w:sz w:val="28"/>
        </w:rPr>
        <w:t xml:space="preserve"> – </w:t>
      </w:r>
      <w:r>
        <w:rPr>
          <w:sz w:val="28"/>
        </w:rPr>
        <w:t>БДОУ Детский сад № 11 города Глазова Удмуртской Республики. В выборку вошли 20 воспитанников старшей группы в возрасте 5–6 лет, а также их родители и педагогический состав учреждения.</w:t>
      </w:r>
    </w:p>
    <w:p w14:paraId="06010000">
      <w:pPr>
        <w:pStyle w:val="Style_2"/>
        <w:spacing w:line="360" w:lineRule="auto"/>
        <w:ind w:firstLine="706" w:left="0"/>
        <w:jc w:val="both"/>
        <w:rPr>
          <w:sz w:val="28"/>
        </w:rPr>
      </w:pPr>
      <w:r>
        <w:rPr>
          <w:sz w:val="28"/>
        </w:rPr>
        <w:t>Приобщение детей к родному краю осуществлялось с использованием широкого набора педагогических средств. Наблюдения, прогулки и экскурсии составляли основу непосредственного контакта с окружающей средой. Наряду с этим в ходе прогулок организовывались беседы, демонстрировался иллюстративный материал, а содержание занятий выстраивалось на рассказах об истории города и его жителях.</w:t>
      </w:r>
    </w:p>
    <w:p w14:paraId="07010000">
      <w:pPr>
        <w:pStyle w:val="Style_2"/>
        <w:spacing w:line="360" w:lineRule="auto"/>
        <w:ind w:firstLine="706" w:left="0"/>
        <w:jc w:val="both"/>
        <w:rPr>
          <w:sz w:val="28"/>
        </w:rPr>
      </w:pPr>
      <w:r>
        <w:rPr>
          <w:sz w:val="28"/>
        </w:rPr>
        <w:t>Независимо от конкретного вида проводимой работы выдерживался принцип постепенного усложнения</w:t>
      </w:r>
      <w:r>
        <w:rPr>
          <w:sz w:val="28"/>
        </w:rPr>
        <w:t xml:space="preserve"> – </w:t>
      </w:r>
      <w:r>
        <w:rPr>
          <w:sz w:val="28"/>
        </w:rPr>
        <w:t>от доступного к более трудному, от единичного к обобщённому. Осознание ребёнком того, что его улица, река, детский сад и город в целом входят в состав Родины, формировалось именно через освоение малого. В системе форм ознакомления с городским пространством ведущее место занимала дидактическая игра как наиболее органичный способ организации познавательной деятельности детей данного возраста.</w:t>
      </w:r>
    </w:p>
    <w:p w14:paraId="08010000">
      <w:pPr>
        <w:pStyle w:val="Style_2"/>
        <w:spacing w:line="360" w:lineRule="auto"/>
        <w:ind w:firstLine="706" w:left="0"/>
        <w:jc w:val="both"/>
        <w:rPr>
          <w:sz w:val="28"/>
          <w:highlight w:val="yellow"/>
        </w:rPr>
      </w:pPr>
      <w:r>
        <w:rPr>
          <w:sz w:val="28"/>
        </w:rPr>
        <w:t xml:space="preserve">Сначала у детей старшего дошкольного возраста собирались первичные данные: проводились анкетирование, опрос, дидактические и сюжетно-ролевые игры, после чего полученный материал обрабатывался и анализировался. Этот констатирующий этап сменялся формирующим, где работа сосредоточивалась </w:t>
      </w:r>
      <w:r>
        <w:rPr>
          <w:sz w:val="28"/>
        </w:rPr>
        <w:t>на воспитании положительного отношения к родному краю, в том числе с опорой на дидактические игры. На заключительном, контрольном этапе воспитанников анкетировали повторно; по этим результатам отслеживались степень сформированности знаний и представлений о родном крае и характер отношения, которое к нему сложилось.</w:t>
      </w:r>
    </w:p>
    <w:p w14:paraId="09010000">
      <w:pPr>
        <w:pStyle w:val="Style_2"/>
        <w:spacing w:line="360" w:lineRule="auto"/>
        <w:ind w:firstLine="706" w:left="0"/>
        <w:jc w:val="both"/>
        <w:rPr>
          <w:sz w:val="28"/>
        </w:rPr>
      </w:pPr>
      <w:r>
        <w:rPr>
          <w:sz w:val="28"/>
        </w:rPr>
        <w:t xml:space="preserve">При разработке критериев для оценки знаний детей данного возраста о родном крае за основу послужили показатели, предложенные А.Ю. Кузиной. Выделяются пять характеристик, образующих единую систему. Широта представлений отражает объём знаний ребёнка о предмете интереса. Направленность этого интереса непосредственно на родной край фиксируется через избирательность. Действенность обнаруживается в познавательной активности, связанной с изучением истории края, а также в стремлении применять усвоенные сведения в собственной практике. </w:t>
      </w:r>
      <w:r>
        <w:rPr>
          <w:sz w:val="28"/>
        </w:rPr>
        <w:t>Активность рассматривается как самостоятельный показатель и обнаруживается в готовности ребёнка преодолевать возникающие трудности, прилагать волевые усилия для достижения цели. Самостоятельность, в свою очередь, выражается иначе: интерес возникает без внешнего побуждения со стороны взрослого, а инициатива в освоении истории родного края принадлежит самому ребёнку.</w:t>
      </w:r>
    </w:p>
    <w:p w14:paraId="0A010000">
      <w:pPr>
        <w:pStyle w:val="Style_2"/>
        <w:spacing w:line="360" w:lineRule="auto"/>
        <w:ind w:firstLine="706" w:left="0"/>
        <w:jc w:val="both"/>
        <w:rPr>
          <w:sz w:val="28"/>
          <w:highlight w:val="yellow"/>
        </w:rPr>
      </w:pPr>
      <w:r>
        <w:rPr>
          <w:sz w:val="28"/>
        </w:rPr>
        <w:t>Для определения указанных характеристик были составлены диагностические задания, представленные в Таблице 1.</w:t>
      </w:r>
    </w:p>
    <w:p w14:paraId="0B010000">
      <w:pPr>
        <w:pStyle w:val="Style_2"/>
        <w:spacing w:line="360" w:lineRule="auto"/>
        <w:ind w:firstLine="709" w:left="0"/>
        <w:jc w:val="both"/>
        <w:rPr>
          <w:sz w:val="28"/>
        </w:rPr>
      </w:pPr>
    </w:p>
    <w:p w14:paraId="0C010000">
      <w:pPr>
        <w:pStyle w:val="Style_2"/>
        <w:spacing w:line="360" w:lineRule="auto"/>
        <w:ind w:firstLine="709" w:left="0"/>
        <w:jc w:val="center"/>
        <w:rPr>
          <w:sz w:val="28"/>
        </w:rPr>
      </w:pPr>
      <w:r>
        <w:rPr>
          <w:sz w:val="28"/>
        </w:rPr>
        <w:t>Таблица 1.</w:t>
      </w:r>
      <w:r>
        <w:rPr>
          <w:sz w:val="28"/>
        </w:rPr>
        <w:t xml:space="preserve"> – </w:t>
      </w:r>
      <w:r>
        <w:rPr>
          <w:sz w:val="28"/>
        </w:rPr>
        <w:t xml:space="preserve"> Показатели и диагностические задания по выявлению представлений детей о родном крае</w:t>
      </w:r>
    </w:p>
    <w:tbl>
      <w:tblPr>
        <w:tblStyle w:val="Style_3"/>
        <w:tblInd w:type="dxa" w:w="720"/>
        <w:tblLayout w:type="fixed"/>
      </w:tblPr>
      <w:tblGrid>
        <w:gridCol w:w="4584"/>
        <w:gridCol w:w="4549"/>
      </w:tblGrid>
      <w:tr>
        <w:tc>
          <w:tcPr>
            <w:tcW w:type="dxa" w:w="4584"/>
          </w:tcPr>
          <w:p w14:paraId="0D010000">
            <w:pPr>
              <w:pStyle w:val="Style_2"/>
              <w:ind w:firstLine="709" w:left="0"/>
              <w:jc w:val="both"/>
              <w:rPr>
                <w:sz w:val="28"/>
              </w:rPr>
            </w:pPr>
            <w:r>
              <w:rPr>
                <w:sz w:val="28"/>
              </w:rPr>
              <w:t>Показатели</w:t>
            </w:r>
          </w:p>
        </w:tc>
        <w:tc>
          <w:tcPr>
            <w:tcW w:type="dxa" w:w="4549"/>
          </w:tcPr>
          <w:p w14:paraId="0E010000">
            <w:pPr>
              <w:pStyle w:val="Style_2"/>
              <w:ind w:firstLine="709" w:left="0"/>
              <w:jc w:val="both"/>
              <w:rPr>
                <w:sz w:val="28"/>
              </w:rPr>
            </w:pPr>
            <w:r>
              <w:rPr>
                <w:sz w:val="28"/>
              </w:rPr>
              <w:t>Диагностические задания</w:t>
            </w:r>
          </w:p>
        </w:tc>
      </w:tr>
      <w:tr>
        <w:tc>
          <w:tcPr>
            <w:tcW w:type="dxa" w:w="4584"/>
          </w:tcPr>
          <w:p w14:paraId="0F010000">
            <w:pPr>
              <w:pStyle w:val="Style_2"/>
              <w:ind w:firstLine="709" w:left="0"/>
              <w:jc w:val="both"/>
              <w:rPr>
                <w:sz w:val="28"/>
              </w:rPr>
            </w:pPr>
            <w:r>
              <w:rPr>
                <w:sz w:val="28"/>
              </w:rPr>
              <w:t xml:space="preserve">Избирательность – направленность интереса на историю родного </w:t>
            </w:r>
            <w:r>
              <w:rPr>
                <w:sz w:val="28"/>
              </w:rPr>
              <w:t>края</w:t>
            </w:r>
            <w:r>
              <w:rPr>
                <w:sz w:val="28"/>
              </w:rPr>
              <w:t>;</w:t>
            </w:r>
          </w:p>
        </w:tc>
        <w:tc>
          <w:tcPr>
            <w:tcW w:type="dxa" w:w="4549"/>
          </w:tcPr>
          <w:p w14:paraId="10010000">
            <w:pPr>
              <w:pStyle w:val="Style_2"/>
              <w:ind w:firstLine="709" w:left="0"/>
              <w:jc w:val="both"/>
              <w:rPr>
                <w:sz w:val="28"/>
              </w:rPr>
            </w:pPr>
            <w:r>
              <w:rPr>
                <w:sz w:val="28"/>
              </w:rPr>
              <w:t>Дидактическая игра «Наша страна»</w:t>
            </w:r>
          </w:p>
        </w:tc>
      </w:tr>
      <w:tr>
        <w:tc>
          <w:tcPr>
            <w:tcW w:type="dxa" w:w="4584"/>
          </w:tcPr>
          <w:p w14:paraId="11010000">
            <w:pPr>
              <w:pStyle w:val="Style_2"/>
              <w:ind w:firstLine="709" w:left="0"/>
              <w:jc w:val="both"/>
              <w:rPr>
                <w:sz w:val="28"/>
              </w:rPr>
            </w:pPr>
            <w:r>
              <w:rPr>
                <w:sz w:val="28"/>
              </w:rPr>
              <w:t xml:space="preserve">Многосторонность (широта) – наличие представлений о родном </w:t>
            </w:r>
            <w:r>
              <w:rPr>
                <w:sz w:val="28"/>
              </w:rPr>
              <w:t>крае</w:t>
            </w:r>
            <w:r>
              <w:rPr>
                <w:sz w:val="28"/>
              </w:rPr>
              <w:t>;</w:t>
            </w:r>
          </w:p>
        </w:tc>
        <w:tc>
          <w:tcPr>
            <w:tcW w:type="dxa" w:w="4549"/>
          </w:tcPr>
          <w:p w14:paraId="12010000">
            <w:pPr>
              <w:pStyle w:val="Style_2"/>
              <w:ind w:firstLine="709" w:left="0"/>
              <w:jc w:val="both"/>
              <w:rPr>
                <w:sz w:val="28"/>
              </w:rPr>
            </w:pPr>
            <w:r>
              <w:rPr>
                <w:sz w:val="28"/>
              </w:rPr>
              <w:t>Беседа «Что ты знаешь о месте, где ты живешь?»</w:t>
            </w:r>
          </w:p>
          <w:p w14:paraId="13010000">
            <w:pPr>
              <w:pStyle w:val="Style_2"/>
              <w:ind w:firstLine="709" w:left="0"/>
              <w:jc w:val="both"/>
              <w:rPr>
                <w:sz w:val="28"/>
              </w:rPr>
            </w:pPr>
          </w:p>
        </w:tc>
      </w:tr>
      <w:tr>
        <w:tc>
          <w:tcPr>
            <w:tcW w:type="dxa" w:w="4584"/>
          </w:tcPr>
          <w:p w14:paraId="14010000">
            <w:pPr>
              <w:pStyle w:val="Style_2"/>
              <w:ind w:firstLine="709" w:left="0"/>
              <w:jc w:val="both"/>
              <w:rPr>
                <w:sz w:val="28"/>
              </w:rPr>
            </w:pPr>
            <w:r>
              <w:rPr>
                <w:sz w:val="28"/>
              </w:rPr>
              <w:t xml:space="preserve">Действенность – выражение интереса: активность, направленная на познание </w:t>
            </w:r>
            <w:r>
              <w:rPr>
                <w:sz w:val="28"/>
              </w:rPr>
              <w:t>истории края</w:t>
            </w:r>
            <w:r>
              <w:rPr>
                <w:sz w:val="28"/>
              </w:rPr>
              <w:t xml:space="preserve">, желание </w:t>
            </w:r>
            <w:r>
              <w:rPr>
                <w:sz w:val="28"/>
              </w:rPr>
              <w:t xml:space="preserve">реализовывать знания о </w:t>
            </w:r>
            <w:r>
              <w:rPr>
                <w:sz w:val="28"/>
              </w:rPr>
              <w:t>родном крае</w:t>
            </w:r>
            <w:r>
              <w:rPr>
                <w:sz w:val="28"/>
              </w:rPr>
              <w:t xml:space="preserve"> в собственной деятельности;</w:t>
            </w:r>
          </w:p>
        </w:tc>
        <w:tc>
          <w:tcPr>
            <w:tcW w:type="dxa" w:w="4549"/>
          </w:tcPr>
          <w:p w14:paraId="15010000">
            <w:pPr>
              <w:pStyle w:val="Style_2"/>
              <w:ind w:firstLine="709" w:left="0"/>
              <w:jc w:val="both"/>
              <w:rPr>
                <w:sz w:val="28"/>
              </w:rPr>
            </w:pPr>
            <w:r>
              <w:rPr>
                <w:sz w:val="28"/>
              </w:rPr>
              <w:t>Сюжетно-ролевая игра «Экскурсовод»</w:t>
            </w:r>
          </w:p>
        </w:tc>
      </w:tr>
      <w:tr>
        <w:tc>
          <w:tcPr>
            <w:tcW w:type="dxa" w:w="4584"/>
          </w:tcPr>
          <w:p w14:paraId="16010000">
            <w:pPr>
              <w:pStyle w:val="Style_2"/>
              <w:ind w:firstLine="709" w:left="0"/>
              <w:jc w:val="both"/>
              <w:rPr>
                <w:sz w:val="28"/>
              </w:rPr>
            </w:pPr>
            <w:r>
              <w:rPr>
                <w:sz w:val="28"/>
              </w:rPr>
              <w:t>Активность – стремление к преодолению трудностей и проявление волевого усилия в достижении цели;</w:t>
            </w:r>
          </w:p>
        </w:tc>
        <w:tc>
          <w:tcPr>
            <w:tcW w:type="dxa" w:w="4549"/>
          </w:tcPr>
          <w:p w14:paraId="17010000">
            <w:pPr>
              <w:pStyle w:val="Style_2"/>
              <w:ind w:firstLine="709" w:left="0"/>
              <w:jc w:val="both"/>
              <w:rPr>
                <w:sz w:val="28"/>
              </w:rPr>
            </w:pPr>
            <w:r>
              <w:rPr>
                <w:sz w:val="28"/>
              </w:rPr>
              <w:t xml:space="preserve"> Дидактическая игра «Малая Родина»</w:t>
            </w:r>
          </w:p>
        </w:tc>
      </w:tr>
      <w:tr>
        <w:tc>
          <w:tcPr>
            <w:tcW w:type="dxa" w:w="4584"/>
          </w:tcPr>
          <w:p w14:paraId="18010000">
            <w:pPr>
              <w:pStyle w:val="Style_2"/>
              <w:ind w:firstLine="709" w:left="0"/>
              <w:jc w:val="both"/>
              <w:rPr>
                <w:sz w:val="28"/>
              </w:rPr>
            </w:pPr>
            <w:r>
              <w:rPr>
                <w:sz w:val="28"/>
              </w:rPr>
              <w:t xml:space="preserve">Самостоятельность – проявление интереса без стимуляции со стороны взрослого, наличие инициативы в познании об истории родного </w:t>
            </w:r>
            <w:r>
              <w:rPr>
                <w:sz w:val="28"/>
              </w:rPr>
              <w:t>края</w:t>
            </w:r>
            <w:r>
              <w:rPr>
                <w:sz w:val="28"/>
              </w:rPr>
              <w:t>.</w:t>
            </w:r>
          </w:p>
        </w:tc>
        <w:tc>
          <w:tcPr>
            <w:tcW w:type="dxa" w:w="4549"/>
          </w:tcPr>
          <w:p w14:paraId="19010000">
            <w:pPr>
              <w:pStyle w:val="Style_2"/>
              <w:ind w:firstLine="709" w:left="0"/>
              <w:jc w:val="both"/>
              <w:rPr>
                <w:sz w:val="28"/>
              </w:rPr>
            </w:pPr>
            <w:r>
              <w:rPr>
                <w:sz w:val="28"/>
              </w:rPr>
              <w:t>Дидактическая игра «Мой адрес…»</w:t>
            </w:r>
          </w:p>
        </w:tc>
      </w:tr>
    </w:tbl>
    <w:p w14:paraId="1A010000">
      <w:pPr>
        <w:pStyle w:val="Style_2"/>
        <w:spacing w:line="360" w:lineRule="auto"/>
        <w:ind w:firstLine="709" w:left="0"/>
        <w:jc w:val="both"/>
        <w:rPr>
          <w:sz w:val="28"/>
        </w:rPr>
      </w:pPr>
    </w:p>
    <w:p w14:paraId="1B010000">
      <w:pPr>
        <w:pStyle w:val="Style_2"/>
        <w:spacing w:line="360" w:lineRule="auto"/>
        <w:ind w:firstLine="706" w:left="0"/>
        <w:jc w:val="both"/>
        <w:rPr>
          <w:sz w:val="28"/>
        </w:rPr>
      </w:pPr>
      <w:r>
        <w:rPr>
          <w:sz w:val="28"/>
        </w:rPr>
        <w:t xml:space="preserve">Первый этап: для  изучения уровня первоначальных знаний детей о родном </w:t>
      </w:r>
      <w:r>
        <w:rPr>
          <w:sz w:val="28"/>
        </w:rPr>
        <w:t>крае</w:t>
      </w:r>
      <w:r>
        <w:rPr>
          <w:sz w:val="28"/>
        </w:rPr>
        <w:t xml:space="preserve"> мы провели диагностические задания.</w:t>
      </w:r>
    </w:p>
    <w:p w14:paraId="1C010000">
      <w:pPr>
        <w:pStyle w:val="Style_2"/>
        <w:spacing w:line="360" w:lineRule="auto"/>
        <w:ind w:firstLine="706" w:left="0"/>
        <w:jc w:val="both"/>
        <w:rPr>
          <w:sz w:val="28"/>
        </w:rPr>
      </w:pPr>
      <w:r>
        <w:rPr>
          <w:sz w:val="28"/>
        </w:rPr>
        <w:t>Первоначально провели анкетирование, опрос детей на тему:  «Что ты знаешь о месте, где ты живешь?».</w:t>
      </w:r>
    </w:p>
    <w:p w14:paraId="1D010000">
      <w:pPr>
        <w:pStyle w:val="Style_2"/>
        <w:spacing w:line="360" w:lineRule="auto"/>
        <w:ind w:firstLine="709" w:left="0"/>
        <w:jc w:val="both"/>
        <w:rPr>
          <w:sz w:val="28"/>
        </w:rPr>
      </w:pPr>
      <w:r>
        <w:rPr>
          <w:sz w:val="28"/>
        </w:rPr>
        <w:t xml:space="preserve"> В нем в индивидуальной форме детям предлагалось ответить на 15 вопросов: </w:t>
      </w:r>
    </w:p>
    <w:p w14:paraId="1E010000">
      <w:pPr>
        <w:pStyle w:val="Style_2"/>
        <w:spacing w:line="360" w:lineRule="auto"/>
        <w:ind w:firstLine="709" w:left="0"/>
        <w:jc w:val="both"/>
        <w:rPr>
          <w:sz w:val="28"/>
        </w:rPr>
      </w:pPr>
      <w:r>
        <w:rPr>
          <w:sz w:val="28"/>
        </w:rPr>
        <w:t>1)</w:t>
      </w:r>
      <w:r>
        <w:rPr>
          <w:sz w:val="28"/>
        </w:rPr>
        <w:t xml:space="preserve">Как называется страна, в которой ты живешь? </w:t>
      </w:r>
    </w:p>
    <w:p w14:paraId="1F010000">
      <w:pPr>
        <w:pStyle w:val="Style_2"/>
        <w:spacing w:line="360" w:lineRule="auto"/>
        <w:ind w:firstLine="709" w:left="0"/>
        <w:jc w:val="both"/>
        <w:rPr>
          <w:sz w:val="28"/>
        </w:rPr>
      </w:pPr>
      <w:r>
        <w:rPr>
          <w:sz w:val="28"/>
        </w:rPr>
        <w:t xml:space="preserve">2)В каком городе ты живешь? </w:t>
      </w:r>
    </w:p>
    <w:p w14:paraId="20010000">
      <w:pPr>
        <w:pStyle w:val="Style_2"/>
        <w:spacing w:line="360" w:lineRule="auto"/>
        <w:ind w:firstLine="709" w:left="0"/>
        <w:jc w:val="both"/>
        <w:rPr>
          <w:sz w:val="28"/>
        </w:rPr>
      </w:pPr>
      <w:r>
        <w:rPr>
          <w:sz w:val="28"/>
        </w:rPr>
        <w:t xml:space="preserve">3)Как называется наша </w:t>
      </w:r>
      <w:r>
        <w:rPr>
          <w:sz w:val="28"/>
        </w:rPr>
        <w:t>республика</w:t>
      </w:r>
      <w:r>
        <w:rPr>
          <w:sz w:val="28"/>
        </w:rPr>
        <w:t xml:space="preserve">? </w:t>
      </w:r>
    </w:p>
    <w:p w14:paraId="21010000">
      <w:pPr>
        <w:pStyle w:val="Style_2"/>
        <w:spacing w:line="360" w:lineRule="auto"/>
        <w:ind w:firstLine="709" w:left="0"/>
        <w:jc w:val="both"/>
        <w:rPr>
          <w:sz w:val="28"/>
        </w:rPr>
      </w:pPr>
      <w:r>
        <w:rPr>
          <w:sz w:val="28"/>
        </w:rPr>
        <w:t xml:space="preserve">4)Как называется улица, на которой находится твой детский сад? </w:t>
      </w:r>
    </w:p>
    <w:p w14:paraId="22010000">
      <w:pPr>
        <w:pStyle w:val="Style_2"/>
        <w:spacing w:line="360" w:lineRule="auto"/>
        <w:ind w:firstLine="709" w:left="0"/>
        <w:jc w:val="both"/>
        <w:rPr>
          <w:sz w:val="28"/>
        </w:rPr>
      </w:pPr>
      <w:r>
        <w:rPr>
          <w:sz w:val="28"/>
        </w:rPr>
        <w:t xml:space="preserve">5)Какие ты знаешь предприятия в </w:t>
      </w:r>
      <w:r>
        <w:rPr>
          <w:sz w:val="28"/>
        </w:rPr>
        <w:t xml:space="preserve">Глазове? </w:t>
      </w:r>
    </w:p>
    <w:p w14:paraId="23010000">
      <w:pPr>
        <w:pStyle w:val="Style_2"/>
        <w:spacing w:line="360" w:lineRule="auto"/>
        <w:ind w:firstLine="709" w:left="0"/>
        <w:jc w:val="both"/>
        <w:rPr>
          <w:sz w:val="28"/>
        </w:rPr>
      </w:pPr>
      <w:r>
        <w:rPr>
          <w:sz w:val="28"/>
        </w:rPr>
        <w:t xml:space="preserve">6) Какие ты знаешь парки, скверы? </w:t>
      </w:r>
    </w:p>
    <w:p w14:paraId="24010000">
      <w:pPr>
        <w:pStyle w:val="Style_2"/>
        <w:spacing w:line="360" w:lineRule="auto"/>
        <w:ind w:firstLine="709" w:left="0"/>
        <w:jc w:val="both"/>
        <w:rPr>
          <w:sz w:val="28"/>
        </w:rPr>
      </w:pPr>
      <w:r>
        <w:rPr>
          <w:sz w:val="28"/>
        </w:rPr>
        <w:t xml:space="preserve">7)Как ты думаешь, что такое патриотизм? </w:t>
      </w:r>
    </w:p>
    <w:p w14:paraId="25010000">
      <w:pPr>
        <w:pStyle w:val="Style_2"/>
        <w:spacing w:line="360" w:lineRule="auto"/>
        <w:ind w:firstLine="709" w:left="0"/>
        <w:jc w:val="both"/>
        <w:rPr>
          <w:sz w:val="28"/>
        </w:rPr>
      </w:pPr>
      <w:r>
        <w:rPr>
          <w:sz w:val="28"/>
        </w:rPr>
        <w:t xml:space="preserve">А) любовь к Родине? </w:t>
      </w:r>
    </w:p>
    <w:p w14:paraId="26010000">
      <w:pPr>
        <w:pStyle w:val="Style_2"/>
        <w:spacing w:line="360" w:lineRule="auto"/>
        <w:ind w:firstLine="709" w:left="0"/>
        <w:jc w:val="both"/>
        <w:rPr>
          <w:sz w:val="28"/>
        </w:rPr>
      </w:pPr>
      <w:r>
        <w:rPr>
          <w:sz w:val="28"/>
        </w:rPr>
        <w:t xml:space="preserve">Б) любовь к себе? </w:t>
      </w:r>
    </w:p>
    <w:p w14:paraId="27010000">
      <w:pPr>
        <w:pStyle w:val="Style_2"/>
        <w:spacing w:line="360" w:lineRule="auto"/>
        <w:ind w:firstLine="709" w:left="0"/>
        <w:jc w:val="both"/>
        <w:rPr>
          <w:sz w:val="28"/>
        </w:rPr>
      </w:pPr>
      <w:r>
        <w:rPr>
          <w:sz w:val="28"/>
        </w:rPr>
        <w:t xml:space="preserve">8) Что такое Родина? </w:t>
      </w:r>
    </w:p>
    <w:p w14:paraId="28010000">
      <w:pPr>
        <w:pStyle w:val="Style_2"/>
        <w:spacing w:line="360" w:lineRule="auto"/>
        <w:ind w:firstLine="709" w:left="0"/>
        <w:jc w:val="both"/>
        <w:rPr>
          <w:sz w:val="28"/>
        </w:rPr>
      </w:pPr>
      <w:r>
        <w:rPr>
          <w:sz w:val="28"/>
        </w:rPr>
        <w:t xml:space="preserve">9) Тебе нравится жить в </w:t>
      </w:r>
      <w:r>
        <w:rPr>
          <w:sz w:val="28"/>
        </w:rPr>
        <w:t>Глазов</w:t>
      </w:r>
      <w:r>
        <w:rPr>
          <w:sz w:val="28"/>
        </w:rPr>
        <w:t>е?</w:t>
      </w:r>
    </w:p>
    <w:p w14:paraId="29010000">
      <w:pPr>
        <w:pStyle w:val="Style_2"/>
        <w:spacing w:line="360" w:lineRule="auto"/>
        <w:ind w:firstLine="709" w:left="0"/>
        <w:jc w:val="both"/>
        <w:rPr>
          <w:sz w:val="28"/>
        </w:rPr>
      </w:pPr>
      <w:r>
        <w:rPr>
          <w:sz w:val="28"/>
        </w:rPr>
        <w:t xml:space="preserve">10)Почему необходимо </w:t>
      </w:r>
      <w:r>
        <w:rPr>
          <w:sz w:val="28"/>
        </w:rPr>
        <w:t>дорожить Родиной?</w:t>
      </w:r>
    </w:p>
    <w:p w14:paraId="2A010000">
      <w:pPr>
        <w:pStyle w:val="Style_2"/>
        <w:spacing w:line="360" w:lineRule="auto"/>
        <w:ind w:firstLine="709" w:left="0"/>
        <w:jc w:val="both"/>
        <w:rPr>
          <w:sz w:val="28"/>
        </w:rPr>
      </w:pPr>
      <w:r>
        <w:rPr>
          <w:sz w:val="28"/>
        </w:rPr>
        <w:t xml:space="preserve">11) Знаешь ли ты историю возникновения города </w:t>
      </w:r>
      <w:r>
        <w:rPr>
          <w:sz w:val="28"/>
        </w:rPr>
        <w:t>Глазов</w:t>
      </w:r>
      <w:r>
        <w:rPr>
          <w:sz w:val="28"/>
        </w:rPr>
        <w:t>?</w:t>
      </w:r>
    </w:p>
    <w:p w14:paraId="2B010000">
      <w:pPr>
        <w:pStyle w:val="Style_2"/>
        <w:spacing w:line="360" w:lineRule="auto"/>
        <w:ind w:firstLine="709" w:left="0"/>
        <w:jc w:val="both"/>
        <w:rPr>
          <w:sz w:val="28"/>
        </w:rPr>
      </w:pPr>
      <w:r>
        <w:rPr>
          <w:sz w:val="28"/>
        </w:rPr>
        <w:t>12) Какими качествами должен обладать патриот?</w:t>
      </w:r>
    </w:p>
    <w:p w14:paraId="2C010000">
      <w:pPr>
        <w:pStyle w:val="Style_2"/>
        <w:spacing w:line="360" w:lineRule="auto"/>
        <w:ind w:firstLine="709" w:left="0"/>
        <w:jc w:val="both"/>
        <w:rPr>
          <w:sz w:val="28"/>
        </w:rPr>
      </w:pPr>
      <w:r>
        <w:rPr>
          <w:sz w:val="28"/>
        </w:rPr>
        <w:t>13) Хотел (а) бы ты покинуть Родину?</w:t>
      </w:r>
    </w:p>
    <w:p w14:paraId="2D010000">
      <w:pPr>
        <w:pStyle w:val="Style_2"/>
        <w:spacing w:line="360" w:lineRule="auto"/>
        <w:ind w:firstLine="709" w:left="0"/>
        <w:jc w:val="both"/>
        <w:rPr>
          <w:sz w:val="28"/>
        </w:rPr>
      </w:pPr>
      <w:r>
        <w:rPr>
          <w:sz w:val="28"/>
        </w:rPr>
        <w:t>14) Что ты знаешь о государственных символах России (герб, флаг)?</w:t>
      </w:r>
    </w:p>
    <w:p w14:paraId="2E010000">
      <w:pPr>
        <w:pStyle w:val="Style_2"/>
        <w:spacing w:line="360" w:lineRule="auto"/>
        <w:ind w:firstLine="709" w:left="0"/>
        <w:jc w:val="both"/>
        <w:rPr>
          <w:sz w:val="28"/>
        </w:rPr>
      </w:pPr>
      <w:r>
        <w:rPr>
          <w:sz w:val="28"/>
        </w:rPr>
        <w:t>15)Считаешь ли ты себя патриотом своей Родины?</w:t>
      </w:r>
    </w:p>
    <w:p w14:paraId="2F010000">
      <w:pPr>
        <w:pStyle w:val="Style_2"/>
        <w:spacing w:line="360" w:lineRule="auto"/>
        <w:ind w:firstLine="706" w:left="0"/>
        <w:jc w:val="both"/>
        <w:rPr>
          <w:sz w:val="28"/>
        </w:rPr>
      </w:pPr>
      <w:r>
        <w:rPr>
          <w:sz w:val="28"/>
        </w:rPr>
        <w:t xml:space="preserve">Результаты оценивались по балльной системе: каждый верный ответ засчитывался как один балл. </w:t>
      </w:r>
    </w:p>
    <w:p w14:paraId="30010000">
      <w:pPr>
        <w:pStyle w:val="Style_2"/>
        <w:spacing w:line="360" w:lineRule="auto"/>
        <w:ind w:firstLine="706" w:left="0"/>
        <w:jc w:val="both"/>
        <w:rPr>
          <w:sz w:val="28"/>
        </w:rPr>
      </w:pPr>
      <w:r>
        <w:rPr>
          <w:sz w:val="28"/>
        </w:rPr>
        <w:t xml:space="preserve">1. </w:t>
      </w:r>
      <w:r>
        <w:rPr>
          <w:sz w:val="28"/>
        </w:rPr>
        <w:t>Набравшие от 12 до 15 баллов относятся к высокому уровню: такие дети демонстрируют выраженный познавательный интерес к истории и современной жизни своего народа, семьи и края, располагают сведениями о местных достопримечательностях и известных людях, положительно воспринимают окружающий мир и проявляют готовность к взаимопомощи, верно распознавая эмоциональные состояния других.</w:t>
      </w:r>
    </w:p>
    <w:p w14:paraId="31010000">
      <w:pPr>
        <w:pStyle w:val="Style_2"/>
        <w:spacing w:line="360" w:lineRule="auto"/>
        <w:ind w:firstLine="706" w:left="0"/>
        <w:jc w:val="both"/>
        <w:rPr>
          <w:sz w:val="28"/>
        </w:rPr>
      </w:pPr>
      <w:r>
        <w:rPr>
          <w:sz w:val="28"/>
        </w:rPr>
        <w:t xml:space="preserve">2. </w:t>
      </w:r>
      <w:r>
        <w:rPr>
          <w:sz w:val="28"/>
        </w:rPr>
        <w:t xml:space="preserve">Диапазон от 7 до 11 баллов соответствует среднему уровню, при котором у ребёнка сформированы базовые представления о природных особенностях региона и его достопримечательностях, а интерес к прошлому и настоящему своего народа, семьи и города присутствует, но выражен умеренно. </w:t>
      </w:r>
    </w:p>
    <w:p w14:paraId="32010000">
      <w:pPr>
        <w:pStyle w:val="Style_2"/>
        <w:spacing w:line="360" w:lineRule="auto"/>
        <w:ind w:firstLine="706" w:left="0"/>
        <w:jc w:val="both"/>
        <w:rPr>
          <w:sz w:val="28"/>
        </w:rPr>
      </w:pPr>
      <w:r>
        <w:rPr>
          <w:sz w:val="28"/>
        </w:rPr>
        <w:t xml:space="preserve">3. </w:t>
      </w:r>
      <w:r>
        <w:rPr>
          <w:sz w:val="28"/>
        </w:rPr>
        <w:t>При результате от 0 до 6 баллов фиксируется низкий уровень: ребёнок испытывает затруднения при ответах на вопросы, его представления об истории и культуре народа носят фрагментарный характер, а интерес к прошлому родного края остаётся неустойчивым.</w:t>
      </w:r>
    </w:p>
    <w:p w14:paraId="33010000">
      <w:pPr>
        <w:pStyle w:val="Style_2"/>
        <w:spacing w:line="360" w:lineRule="auto"/>
        <w:ind w:firstLine="706" w:left="0"/>
        <w:jc w:val="both"/>
        <w:rPr>
          <w:sz w:val="28"/>
        </w:rPr>
      </w:pPr>
      <w:r>
        <w:rPr>
          <w:sz w:val="28"/>
        </w:rPr>
        <w:t>По итогам диагностики, охватившей 20 детей старшего дошкольного возраста, высокий уровень представлений о родном городе выявлен у 3 воспитанников, что составляет 15%. Средний уровень зафиксирован у 10 детей</w:t>
      </w:r>
      <w:r>
        <w:rPr>
          <w:sz w:val="28"/>
        </w:rPr>
        <w:t xml:space="preserve"> – </w:t>
      </w:r>
      <w:r>
        <w:rPr>
          <w:sz w:val="28"/>
        </w:rPr>
        <w:t>50% от общей выборки. У оставшихся 7 детей, то есть у 35%, определён низкий уровень сформированности соответствующих представлений.</w:t>
      </w:r>
    </w:p>
    <w:p w14:paraId="34010000">
      <w:pPr>
        <w:pStyle w:val="Style_2"/>
        <w:spacing w:line="360" w:lineRule="auto"/>
        <w:ind w:firstLine="706" w:left="0"/>
        <w:jc w:val="both"/>
        <w:rPr>
          <w:sz w:val="28"/>
        </w:rPr>
      </w:pPr>
      <w:r>
        <w:rPr>
          <w:sz w:val="28"/>
        </w:rPr>
        <w:t>Большинство детей знают название своей страны и города, активно отвечают на вопросы. Понятие «патриот» сформировано не у всех детей, некоторые затрудняются ответить считают ли они себя патриотами. История города также вызвала затруднения у дошкольников.</w:t>
      </w:r>
    </w:p>
    <w:p w14:paraId="35010000">
      <w:pPr>
        <w:pStyle w:val="Style_2"/>
        <w:spacing w:line="360" w:lineRule="auto"/>
        <w:ind w:firstLine="706" w:left="0"/>
        <w:jc w:val="both"/>
        <w:rPr>
          <w:sz w:val="28"/>
        </w:rPr>
      </w:pPr>
    </w:p>
    <w:p w14:paraId="36010000">
      <w:pPr>
        <w:pStyle w:val="Style_2"/>
        <w:spacing w:line="360" w:lineRule="auto"/>
        <w:ind w:firstLine="706" w:left="0"/>
        <w:jc w:val="center"/>
        <w:rPr>
          <w:sz w:val="28"/>
        </w:rPr>
      </w:pPr>
      <w:r>
        <w:rPr>
          <w:sz w:val="28"/>
        </w:rPr>
        <w:t xml:space="preserve">Таблица 2. – </w:t>
      </w:r>
      <w:r>
        <w:rPr>
          <w:sz w:val="28"/>
        </w:rPr>
        <w:t>Уровень наличия (сформированности) представлений о родном крае</w:t>
      </w:r>
    </w:p>
    <w:tbl>
      <w:tblPr>
        <w:tblStyle w:val="Style_3"/>
        <w:tblLayout w:type="fixed"/>
      </w:tblPr>
      <w:tblGrid>
        <w:gridCol w:w="3284"/>
        <w:gridCol w:w="3284"/>
        <w:gridCol w:w="3285"/>
      </w:tblGrid>
      <w:tr>
        <w:tc>
          <w:tcPr>
            <w:tcW w:type="dxa" w:w="3284"/>
          </w:tcPr>
          <w:p w14:paraId="37010000">
            <w:pPr>
              <w:pStyle w:val="Style_2"/>
              <w:spacing w:line="360" w:lineRule="auto"/>
              <w:ind/>
              <w:jc w:val="center"/>
              <w:rPr>
                <w:sz w:val="28"/>
              </w:rPr>
            </w:pPr>
            <w:r>
              <w:rPr>
                <w:sz w:val="28"/>
              </w:rPr>
              <w:t>Уровень</w:t>
            </w:r>
          </w:p>
        </w:tc>
        <w:tc>
          <w:tcPr>
            <w:tcW w:type="dxa" w:w="3284"/>
          </w:tcPr>
          <w:p w14:paraId="38010000">
            <w:pPr>
              <w:pStyle w:val="Style_2"/>
              <w:spacing w:line="360" w:lineRule="auto"/>
              <w:ind/>
              <w:jc w:val="center"/>
              <w:rPr>
                <w:sz w:val="28"/>
              </w:rPr>
            </w:pPr>
            <w:r>
              <w:rPr>
                <w:sz w:val="28"/>
              </w:rPr>
              <w:t>Количество детей</w:t>
            </w:r>
          </w:p>
        </w:tc>
        <w:tc>
          <w:tcPr>
            <w:tcW w:type="dxa" w:w="3285"/>
          </w:tcPr>
          <w:p w14:paraId="39010000">
            <w:pPr>
              <w:pStyle w:val="Style_2"/>
              <w:spacing w:line="360" w:lineRule="auto"/>
              <w:ind/>
              <w:jc w:val="center"/>
              <w:rPr>
                <w:sz w:val="28"/>
              </w:rPr>
            </w:pPr>
            <w:r>
              <w:rPr>
                <w:sz w:val="28"/>
              </w:rPr>
              <w:t>%</w:t>
            </w:r>
          </w:p>
        </w:tc>
      </w:tr>
      <w:tr>
        <w:tc>
          <w:tcPr>
            <w:tcW w:type="dxa" w:w="3284"/>
          </w:tcPr>
          <w:p w14:paraId="3A010000">
            <w:pPr>
              <w:pStyle w:val="Style_2"/>
              <w:spacing w:line="360" w:lineRule="auto"/>
              <w:ind/>
              <w:jc w:val="center"/>
              <w:rPr>
                <w:sz w:val="28"/>
              </w:rPr>
            </w:pPr>
            <w:r>
              <w:rPr>
                <w:sz w:val="28"/>
              </w:rPr>
              <w:t xml:space="preserve">Высокий </w:t>
            </w:r>
          </w:p>
        </w:tc>
        <w:tc>
          <w:tcPr>
            <w:tcW w:type="dxa" w:w="3284"/>
          </w:tcPr>
          <w:p w14:paraId="3B010000">
            <w:pPr>
              <w:pStyle w:val="Style_2"/>
              <w:spacing w:line="360" w:lineRule="auto"/>
              <w:ind/>
              <w:jc w:val="center"/>
              <w:rPr>
                <w:sz w:val="28"/>
              </w:rPr>
            </w:pPr>
            <w:r>
              <w:rPr>
                <w:sz w:val="28"/>
              </w:rPr>
              <w:t>3</w:t>
            </w:r>
          </w:p>
        </w:tc>
        <w:tc>
          <w:tcPr>
            <w:tcW w:type="dxa" w:w="3285"/>
          </w:tcPr>
          <w:p w14:paraId="3C010000">
            <w:pPr>
              <w:pStyle w:val="Style_2"/>
              <w:spacing w:line="360" w:lineRule="auto"/>
              <w:ind/>
              <w:jc w:val="center"/>
              <w:rPr>
                <w:sz w:val="28"/>
              </w:rPr>
            </w:pPr>
            <w:r>
              <w:rPr>
                <w:sz w:val="28"/>
              </w:rPr>
              <w:t>15</w:t>
            </w:r>
          </w:p>
        </w:tc>
      </w:tr>
      <w:tr>
        <w:tc>
          <w:tcPr>
            <w:tcW w:type="dxa" w:w="3284"/>
          </w:tcPr>
          <w:p w14:paraId="3D010000">
            <w:pPr>
              <w:pStyle w:val="Style_2"/>
              <w:spacing w:line="360" w:lineRule="auto"/>
              <w:ind/>
              <w:jc w:val="center"/>
              <w:rPr>
                <w:sz w:val="28"/>
              </w:rPr>
            </w:pPr>
            <w:r>
              <w:rPr>
                <w:sz w:val="28"/>
              </w:rPr>
              <w:t>Средний</w:t>
            </w:r>
          </w:p>
        </w:tc>
        <w:tc>
          <w:tcPr>
            <w:tcW w:type="dxa" w:w="3284"/>
          </w:tcPr>
          <w:p w14:paraId="3E010000">
            <w:pPr>
              <w:pStyle w:val="Style_2"/>
              <w:spacing w:line="360" w:lineRule="auto"/>
              <w:ind/>
              <w:jc w:val="center"/>
              <w:rPr>
                <w:sz w:val="28"/>
              </w:rPr>
            </w:pPr>
            <w:r>
              <w:rPr>
                <w:sz w:val="28"/>
              </w:rPr>
              <w:t>10</w:t>
            </w:r>
          </w:p>
        </w:tc>
        <w:tc>
          <w:tcPr>
            <w:tcW w:type="dxa" w:w="3285"/>
          </w:tcPr>
          <w:p w14:paraId="3F010000">
            <w:pPr>
              <w:pStyle w:val="Style_2"/>
              <w:spacing w:line="360" w:lineRule="auto"/>
              <w:ind/>
              <w:jc w:val="center"/>
              <w:rPr>
                <w:sz w:val="28"/>
              </w:rPr>
            </w:pPr>
            <w:r>
              <w:rPr>
                <w:sz w:val="28"/>
              </w:rPr>
              <w:t>50</w:t>
            </w:r>
          </w:p>
        </w:tc>
      </w:tr>
      <w:tr>
        <w:tc>
          <w:tcPr>
            <w:tcW w:type="dxa" w:w="3284"/>
          </w:tcPr>
          <w:p w14:paraId="40010000">
            <w:pPr>
              <w:pStyle w:val="Style_2"/>
              <w:spacing w:line="360" w:lineRule="auto"/>
              <w:ind/>
              <w:jc w:val="center"/>
              <w:rPr>
                <w:sz w:val="28"/>
              </w:rPr>
            </w:pPr>
            <w:r>
              <w:rPr>
                <w:sz w:val="28"/>
              </w:rPr>
              <w:t>Низкий</w:t>
            </w:r>
          </w:p>
        </w:tc>
        <w:tc>
          <w:tcPr>
            <w:tcW w:type="dxa" w:w="3284"/>
          </w:tcPr>
          <w:p w14:paraId="41010000">
            <w:pPr>
              <w:pStyle w:val="Style_2"/>
              <w:spacing w:line="360" w:lineRule="auto"/>
              <w:ind/>
              <w:jc w:val="center"/>
              <w:rPr>
                <w:sz w:val="28"/>
              </w:rPr>
            </w:pPr>
            <w:r>
              <w:rPr>
                <w:sz w:val="28"/>
              </w:rPr>
              <w:t>7</w:t>
            </w:r>
          </w:p>
        </w:tc>
        <w:tc>
          <w:tcPr>
            <w:tcW w:type="dxa" w:w="3285"/>
          </w:tcPr>
          <w:p w14:paraId="42010000">
            <w:pPr>
              <w:pStyle w:val="Style_2"/>
              <w:spacing w:line="360" w:lineRule="auto"/>
              <w:ind/>
              <w:jc w:val="center"/>
              <w:rPr>
                <w:sz w:val="28"/>
              </w:rPr>
            </w:pPr>
            <w:r>
              <w:rPr>
                <w:sz w:val="28"/>
              </w:rPr>
              <w:t>35</w:t>
            </w:r>
          </w:p>
        </w:tc>
      </w:tr>
    </w:tbl>
    <w:p w14:paraId="43010000">
      <w:pPr>
        <w:pStyle w:val="Style_2"/>
        <w:spacing w:line="360" w:lineRule="auto"/>
        <w:ind w:firstLine="706" w:left="0"/>
        <w:jc w:val="center"/>
        <w:rPr>
          <w:sz w:val="28"/>
        </w:rPr>
      </w:pPr>
    </w:p>
    <w:p w14:paraId="44010000">
      <w:pPr>
        <w:pStyle w:val="Style_2"/>
        <w:spacing w:line="360" w:lineRule="auto"/>
        <w:ind w:firstLine="706" w:left="0"/>
        <w:jc w:val="both"/>
        <w:rPr>
          <w:sz w:val="28"/>
        </w:rPr>
      </w:pPr>
      <w:r>
        <w:rPr>
          <w:sz w:val="28"/>
        </w:rPr>
        <w:drawing>
          <wp:inline>
            <wp:extent cx="5486400" cy="3200400"/>
            <wp:docPr hidden="false" id="5" name="Picture 5"/>
            <a:graphic>
              <a:graphicData uri="http://schemas.openxmlformats.org/drawingml/2006/picture">
                <pic:pic>
                  <pic:nvPicPr>
                    <pic:cNvPr hidden="false" id="4" name="Picture 4"/>
                    <pic:cNvPicPr preferRelativeResize="true"/>
                  </pic:nvPicPr>
                  <pic:blipFill>
                    <a:blip/>
                    <a:stretch/>
                  </pic:blipFill>
                  <pic:spPr>
                    <a:xfrm flipH="false" flipV="false" rot="0">
                      <a:ext cx="5486400" cy="3200400"/>
                    </a:xfrm>
                    <a:prstGeom prst="rect"/>
                  </pic:spPr>
                </pic:pic>
              </a:graphicData>
            </a:graphic>
          </wp:inline>
        </w:drawing>
      </w:r>
    </w:p>
    <w:p w14:paraId="45010000">
      <w:pPr>
        <w:pStyle w:val="Style_2"/>
        <w:spacing w:line="360" w:lineRule="auto"/>
        <w:ind/>
        <w:jc w:val="center"/>
        <w:rPr>
          <w:sz w:val="28"/>
        </w:rPr>
      </w:pPr>
      <w:r>
        <w:rPr>
          <w:sz w:val="28"/>
        </w:rPr>
        <w:t>Рисунок 1. –</w:t>
      </w:r>
      <w:r>
        <w:rPr>
          <w:sz w:val="28"/>
        </w:rPr>
        <w:t xml:space="preserve"> Уровень наличия (сформированности) представлений о родном </w:t>
      </w:r>
      <w:r>
        <w:rPr>
          <w:sz w:val="28"/>
        </w:rPr>
        <w:t>крае</w:t>
      </w:r>
    </w:p>
    <w:p w14:paraId="46010000">
      <w:pPr>
        <w:pStyle w:val="Style_2"/>
        <w:spacing w:line="360" w:lineRule="auto"/>
        <w:ind/>
        <w:jc w:val="both"/>
        <w:rPr>
          <w:b w:val="1"/>
          <w:i w:val="1"/>
          <w:sz w:val="28"/>
        </w:rPr>
      </w:pPr>
    </w:p>
    <w:p w14:paraId="47010000">
      <w:pPr>
        <w:pStyle w:val="Style_2"/>
        <w:spacing w:line="360" w:lineRule="auto"/>
        <w:ind w:firstLine="706" w:left="0"/>
        <w:jc w:val="both"/>
        <w:rPr>
          <w:sz w:val="28"/>
        </w:rPr>
      </w:pPr>
      <w:r>
        <w:rPr>
          <w:sz w:val="28"/>
        </w:rPr>
        <w:t xml:space="preserve">Дидактическая игра «Наша страна». </w:t>
      </w:r>
    </w:p>
    <w:p w14:paraId="48010000">
      <w:pPr>
        <w:pStyle w:val="Style_2"/>
        <w:spacing w:line="360" w:lineRule="auto"/>
        <w:ind w:firstLine="709" w:left="0"/>
        <w:jc w:val="both"/>
        <w:rPr>
          <w:sz w:val="28"/>
        </w:rPr>
      </w:pPr>
      <w:r>
        <w:rPr>
          <w:sz w:val="28"/>
        </w:rPr>
        <w:t>Цель: выявить знания детей о нашей Родине, ее столице.</w:t>
      </w:r>
    </w:p>
    <w:p w14:paraId="49010000">
      <w:pPr>
        <w:pStyle w:val="Style_2"/>
        <w:spacing w:line="360" w:lineRule="auto"/>
        <w:ind w:firstLine="709" w:left="0"/>
        <w:jc w:val="both"/>
        <w:rPr>
          <w:sz w:val="28"/>
        </w:rPr>
      </w:pPr>
      <w:r>
        <w:rPr>
          <w:sz w:val="28"/>
        </w:rPr>
        <w:t>Материал: иллюстраций, фотографий.</w:t>
      </w:r>
    </w:p>
    <w:p w14:paraId="4A010000">
      <w:pPr>
        <w:pStyle w:val="Style_2"/>
        <w:spacing w:line="360" w:lineRule="auto"/>
        <w:ind w:firstLine="709" w:left="0"/>
        <w:jc w:val="both"/>
        <w:rPr>
          <w:sz w:val="28"/>
        </w:rPr>
      </w:pPr>
      <w:r>
        <w:rPr>
          <w:sz w:val="28"/>
        </w:rPr>
        <w:t>Ход игры: воспитатель показывает иллюстрации и картины, задает вопросы:</w:t>
      </w:r>
    </w:p>
    <w:p w14:paraId="4B010000">
      <w:pPr>
        <w:pStyle w:val="Style_2"/>
        <w:spacing w:line="360" w:lineRule="auto"/>
        <w:ind w:firstLine="709" w:left="0"/>
        <w:jc w:val="both"/>
        <w:rPr>
          <w:sz w:val="28"/>
        </w:rPr>
      </w:pPr>
      <w:r>
        <w:rPr>
          <w:sz w:val="28"/>
        </w:rPr>
        <w:t>« Что изображено на этой фотографии?» (Карта России)</w:t>
      </w:r>
    </w:p>
    <w:p w14:paraId="4C010000">
      <w:pPr>
        <w:pStyle w:val="Style_2"/>
        <w:spacing w:line="360" w:lineRule="auto"/>
        <w:ind w:firstLine="709" w:left="0"/>
        <w:jc w:val="both"/>
        <w:rPr>
          <w:sz w:val="28"/>
        </w:rPr>
      </w:pPr>
      <w:r>
        <w:rPr>
          <w:sz w:val="28"/>
        </w:rPr>
        <w:t>« Что изображено здесь?» (Флаг, герб нашей страны)</w:t>
      </w:r>
    </w:p>
    <w:p w14:paraId="4D010000">
      <w:pPr>
        <w:pStyle w:val="Style_2"/>
        <w:spacing w:line="360" w:lineRule="auto"/>
        <w:ind w:firstLine="709" w:left="0"/>
        <w:jc w:val="both"/>
        <w:rPr>
          <w:sz w:val="28"/>
        </w:rPr>
      </w:pPr>
      <w:r>
        <w:rPr>
          <w:sz w:val="28"/>
        </w:rPr>
        <w:t>« Знаете ли вы гимн нашей страны?»</w:t>
      </w:r>
    </w:p>
    <w:p w14:paraId="4E010000">
      <w:pPr>
        <w:pStyle w:val="Style_2"/>
        <w:spacing w:line="360" w:lineRule="auto"/>
        <w:ind w:firstLine="709" w:left="0"/>
        <w:jc w:val="both"/>
        <w:rPr>
          <w:sz w:val="28"/>
        </w:rPr>
      </w:pPr>
      <w:r>
        <w:rPr>
          <w:sz w:val="28"/>
        </w:rPr>
        <w:t>« Столица России?» (Москва)</w:t>
      </w:r>
    </w:p>
    <w:p w14:paraId="4F010000">
      <w:pPr>
        <w:pStyle w:val="Style_2"/>
        <w:spacing w:line="360" w:lineRule="auto"/>
        <w:ind w:firstLine="709" w:left="0"/>
        <w:jc w:val="both"/>
        <w:rPr>
          <w:sz w:val="28"/>
        </w:rPr>
      </w:pPr>
      <w:r>
        <w:rPr>
          <w:sz w:val="28"/>
        </w:rPr>
        <w:t>«Что это за здание?» ( Кремль) «Где он находится?» (В Москве) и т.д.</w:t>
      </w:r>
    </w:p>
    <w:p w14:paraId="50010000">
      <w:pPr>
        <w:pStyle w:val="Style_2"/>
        <w:spacing w:line="360" w:lineRule="auto"/>
        <w:ind w:firstLine="709" w:left="0"/>
        <w:jc w:val="both"/>
        <w:rPr>
          <w:sz w:val="28"/>
        </w:rPr>
      </w:pPr>
      <w:r>
        <w:rPr>
          <w:sz w:val="28"/>
        </w:rPr>
        <w:t xml:space="preserve"> Дети отвечают.</w:t>
      </w:r>
    </w:p>
    <w:p w14:paraId="51010000">
      <w:pPr>
        <w:pStyle w:val="Style_2"/>
        <w:spacing w:line="360" w:lineRule="auto"/>
        <w:ind w:firstLine="709" w:left="0"/>
        <w:jc w:val="both"/>
        <w:rPr>
          <w:sz w:val="28"/>
        </w:rPr>
      </w:pPr>
      <w:r>
        <w:rPr>
          <w:sz w:val="28"/>
        </w:rPr>
        <w:t xml:space="preserve">          </w:t>
      </w:r>
      <w:r>
        <w:rPr>
          <w:sz w:val="28"/>
        </w:rPr>
        <w:t>Д</w:t>
      </w:r>
      <w:r>
        <w:rPr>
          <w:sz w:val="28"/>
        </w:rPr>
        <w:t>идактическая игра «Малая Родина</w:t>
      </w:r>
      <w:r>
        <w:rPr>
          <w:sz w:val="28"/>
        </w:rPr>
        <w:t>».</w:t>
      </w:r>
    </w:p>
    <w:p w14:paraId="52010000">
      <w:pPr>
        <w:pStyle w:val="Style_2"/>
        <w:spacing w:line="360" w:lineRule="auto"/>
        <w:ind w:firstLine="709" w:left="0"/>
        <w:jc w:val="both"/>
        <w:rPr>
          <w:sz w:val="28"/>
        </w:rPr>
      </w:pPr>
      <w:r>
        <w:rPr>
          <w:sz w:val="28"/>
        </w:rPr>
        <w:t>Цель: выявить знания детей о своей Малой Родине, об истории нашего города, памятниках и достопримечательностях.</w:t>
      </w:r>
    </w:p>
    <w:p w14:paraId="53010000">
      <w:pPr>
        <w:pStyle w:val="Style_2"/>
        <w:spacing w:line="360" w:lineRule="auto"/>
        <w:ind w:firstLine="709" w:left="0"/>
        <w:jc w:val="both"/>
        <w:rPr>
          <w:sz w:val="28"/>
        </w:rPr>
      </w:pPr>
      <w:r>
        <w:rPr>
          <w:sz w:val="28"/>
        </w:rPr>
        <w:t>Материал: иллюстрации, фотографий города и нашей области.</w:t>
      </w:r>
    </w:p>
    <w:p w14:paraId="54010000">
      <w:pPr>
        <w:pStyle w:val="Style_2"/>
        <w:spacing w:line="360" w:lineRule="auto"/>
        <w:ind w:firstLine="709" w:left="0"/>
        <w:jc w:val="both"/>
        <w:rPr>
          <w:sz w:val="28"/>
        </w:rPr>
      </w:pPr>
      <w:r>
        <w:rPr>
          <w:sz w:val="28"/>
        </w:rPr>
        <w:t>Ход игры: воспитатель показывает иллюстрации и картины, задает вопросы:</w:t>
      </w:r>
    </w:p>
    <w:p w14:paraId="55010000">
      <w:pPr>
        <w:pStyle w:val="Style_2"/>
        <w:spacing w:line="360" w:lineRule="auto"/>
        <w:ind w:firstLine="709" w:left="0"/>
        <w:jc w:val="both"/>
        <w:rPr>
          <w:sz w:val="28"/>
        </w:rPr>
      </w:pPr>
      <w:r>
        <w:rPr>
          <w:sz w:val="28"/>
        </w:rPr>
        <w:t xml:space="preserve">« Как называется город, в котором мы с вами живем?» </w:t>
      </w:r>
    </w:p>
    <w:p w14:paraId="56010000">
      <w:pPr>
        <w:pStyle w:val="Style_2"/>
        <w:spacing w:line="360" w:lineRule="auto"/>
        <w:ind w:firstLine="709" w:left="0"/>
        <w:jc w:val="both"/>
        <w:rPr>
          <w:sz w:val="28"/>
        </w:rPr>
      </w:pPr>
      <w:r>
        <w:rPr>
          <w:sz w:val="28"/>
        </w:rPr>
        <w:t>«Что изображено на этом фото?» (</w:t>
      </w:r>
      <w:r>
        <w:rPr>
          <w:sz w:val="28"/>
        </w:rPr>
        <w:t>Спасо-Преображенский собор</w:t>
      </w:r>
      <w:r>
        <w:rPr>
          <w:sz w:val="28"/>
        </w:rPr>
        <w:t>)</w:t>
      </w:r>
    </w:p>
    <w:p w14:paraId="57010000">
      <w:pPr>
        <w:pStyle w:val="Style_2"/>
        <w:spacing w:line="360" w:lineRule="auto"/>
        <w:ind w:firstLine="709" w:left="0"/>
        <w:jc w:val="both"/>
        <w:rPr>
          <w:sz w:val="28"/>
        </w:rPr>
      </w:pPr>
      <w:r>
        <w:rPr>
          <w:sz w:val="28"/>
        </w:rPr>
        <w:t xml:space="preserve">« А что это за </w:t>
      </w:r>
      <w:r>
        <w:rPr>
          <w:sz w:val="28"/>
        </w:rPr>
        <w:t>музей такой?» (</w:t>
      </w:r>
      <w:r>
        <w:rPr>
          <w:sz w:val="28"/>
        </w:rPr>
        <w:t>музей-заповедник «Иднакар»</w:t>
      </w:r>
      <w:r>
        <w:rPr>
          <w:sz w:val="28"/>
        </w:rPr>
        <w:t>)</w:t>
      </w:r>
    </w:p>
    <w:p w14:paraId="58010000">
      <w:pPr>
        <w:pStyle w:val="Style_2"/>
        <w:spacing w:line="360" w:lineRule="auto"/>
        <w:ind w:firstLine="709" w:left="0"/>
        <w:jc w:val="both"/>
        <w:rPr>
          <w:sz w:val="28"/>
        </w:rPr>
      </w:pPr>
      <w:r>
        <w:rPr>
          <w:sz w:val="28"/>
        </w:rPr>
        <w:t xml:space="preserve">« Узнаете это место?» (Центральная площадь </w:t>
      </w:r>
      <w:r>
        <w:rPr>
          <w:sz w:val="28"/>
        </w:rPr>
        <w:t>Свободы</w:t>
      </w:r>
      <w:r>
        <w:rPr>
          <w:sz w:val="28"/>
        </w:rPr>
        <w:t>)</w:t>
      </w:r>
    </w:p>
    <w:p w14:paraId="59010000">
      <w:pPr>
        <w:pStyle w:val="Style_2"/>
        <w:spacing w:line="360" w:lineRule="auto"/>
        <w:ind w:firstLine="709" w:left="0"/>
        <w:jc w:val="both"/>
        <w:rPr>
          <w:sz w:val="28"/>
        </w:rPr>
      </w:pPr>
      <w:r>
        <w:rPr>
          <w:sz w:val="28"/>
        </w:rPr>
        <w:t xml:space="preserve">« А это что за </w:t>
      </w:r>
      <w:r>
        <w:rPr>
          <w:sz w:val="28"/>
        </w:rPr>
        <w:t>памятник</w:t>
      </w:r>
      <w:r>
        <w:rPr>
          <w:sz w:val="28"/>
        </w:rPr>
        <w:t>?» (</w:t>
      </w:r>
      <w:r>
        <w:rPr>
          <w:sz w:val="28"/>
        </w:rPr>
        <w:t>Памятник дворнику</w:t>
      </w:r>
      <w:r>
        <w:rPr>
          <w:sz w:val="28"/>
        </w:rPr>
        <w:t>) и т.д.</w:t>
      </w:r>
    </w:p>
    <w:p w14:paraId="5A010000">
      <w:pPr>
        <w:pStyle w:val="Style_2"/>
        <w:spacing w:line="360" w:lineRule="auto"/>
        <w:ind w:firstLine="709" w:left="0"/>
        <w:jc w:val="both"/>
        <w:rPr>
          <w:sz w:val="28"/>
        </w:rPr>
      </w:pPr>
      <w:r>
        <w:rPr>
          <w:sz w:val="28"/>
        </w:rPr>
        <w:t xml:space="preserve"> Дети отвечают.</w:t>
      </w:r>
    </w:p>
    <w:p w14:paraId="5B010000">
      <w:pPr>
        <w:pStyle w:val="Style_2"/>
        <w:spacing w:line="360" w:lineRule="auto"/>
        <w:ind w:firstLine="706" w:left="0"/>
        <w:jc w:val="both"/>
        <w:rPr>
          <w:sz w:val="28"/>
        </w:rPr>
      </w:pPr>
      <w:r>
        <w:rPr>
          <w:sz w:val="28"/>
        </w:rPr>
        <w:t>Дидактическая игра « Мой адрес…»</w:t>
      </w:r>
    </w:p>
    <w:p w14:paraId="5C010000">
      <w:pPr>
        <w:pStyle w:val="Style_2"/>
        <w:spacing w:line="360" w:lineRule="auto"/>
        <w:ind w:firstLine="709" w:left="0"/>
        <w:jc w:val="both"/>
        <w:rPr>
          <w:sz w:val="28"/>
        </w:rPr>
      </w:pPr>
      <w:r>
        <w:rPr>
          <w:sz w:val="28"/>
        </w:rPr>
        <w:t>Цель: выявить уровень знания детей о своем домашнем адресе, улице, городе, номере дома, квартиры, телефона, этажа</w:t>
      </w:r>
      <w:r>
        <w:rPr>
          <w:sz w:val="28"/>
        </w:rPr>
        <w:t>.</w:t>
      </w:r>
    </w:p>
    <w:p w14:paraId="5D010000">
      <w:pPr>
        <w:pStyle w:val="Style_2"/>
        <w:spacing w:line="360" w:lineRule="auto"/>
        <w:ind w:firstLine="709" w:left="0"/>
        <w:jc w:val="both"/>
        <w:rPr>
          <w:sz w:val="28"/>
        </w:rPr>
      </w:pPr>
      <w:r>
        <w:rPr>
          <w:sz w:val="28"/>
        </w:rPr>
        <w:t>Материал: мяч.</w:t>
      </w:r>
    </w:p>
    <w:p w14:paraId="5E010000">
      <w:pPr>
        <w:pStyle w:val="Style_2"/>
        <w:spacing w:line="360" w:lineRule="auto"/>
        <w:ind w:firstLine="709" w:left="0"/>
        <w:jc w:val="both"/>
        <w:rPr>
          <w:sz w:val="28"/>
        </w:rPr>
      </w:pPr>
      <w:r>
        <w:rPr>
          <w:sz w:val="28"/>
        </w:rPr>
        <w:t>Ход игры: все дети встают в круг, воспитатель передаёт мяч ребёнку и говорит: « Я живу в… городе», « Я живу по улице…», «Я живу на … этаже», «Я живу в … квартире/ доме», каждый ребёнок продолжает, называя свой этаж, улицу, дом, квартиру и передаёт мяч соседу и т.д.</w:t>
      </w:r>
    </w:p>
    <w:p w14:paraId="5F010000">
      <w:pPr>
        <w:pStyle w:val="Style_2"/>
        <w:spacing w:line="360" w:lineRule="auto"/>
        <w:ind w:firstLine="706" w:left="0"/>
        <w:jc w:val="both"/>
        <w:rPr>
          <w:sz w:val="28"/>
        </w:rPr>
      </w:pPr>
      <w:r>
        <w:rPr>
          <w:sz w:val="28"/>
        </w:rPr>
        <w:t>Оценивание: з</w:t>
      </w:r>
      <w:r>
        <w:rPr>
          <w:sz w:val="28"/>
        </w:rPr>
        <w:t>а каждый правильный ответ начислялся один балл, предельное значение по каждому заданию составляло пять баллов. На основе набранных баллов выделялись три уровня освоения материала.</w:t>
      </w:r>
    </w:p>
    <w:p w14:paraId="60010000">
      <w:pPr>
        <w:pStyle w:val="Style_2"/>
        <w:spacing w:line="360" w:lineRule="auto"/>
        <w:ind w:firstLine="706" w:left="0"/>
        <w:jc w:val="both"/>
        <w:rPr>
          <w:sz w:val="28"/>
        </w:rPr>
      </w:pPr>
      <w:r>
        <w:rPr>
          <w:sz w:val="28"/>
        </w:rPr>
        <w:t>1) 4-5</w:t>
      </w:r>
      <w:r>
        <w:rPr>
          <w:sz w:val="28"/>
        </w:rPr>
        <w:t xml:space="preserve"> баллов соответствуют высокому уровню: дети свободно ориентируются в сведениях о стране, регионе, городе, улице и номере собственного дома, отвечают без видимых затруднений и демонстрируют выраженный интерес к рассказам краеведческого содержания. </w:t>
      </w:r>
    </w:p>
    <w:p w14:paraId="61010000">
      <w:pPr>
        <w:pStyle w:val="Style_2"/>
        <w:spacing w:line="360" w:lineRule="auto"/>
        <w:ind w:firstLine="706" w:left="0"/>
        <w:jc w:val="both"/>
        <w:rPr>
          <w:sz w:val="28"/>
        </w:rPr>
      </w:pPr>
      <w:r>
        <w:rPr>
          <w:sz w:val="28"/>
        </w:rPr>
        <w:t xml:space="preserve">2) </w:t>
      </w:r>
      <w:r>
        <w:rPr>
          <w:sz w:val="28"/>
        </w:rPr>
        <w:t xml:space="preserve">Средний уровень фиксируется при результате в </w:t>
      </w:r>
      <w:r>
        <w:rPr>
          <w:sz w:val="28"/>
        </w:rPr>
        <w:t>2-3</w:t>
      </w:r>
      <w:r>
        <w:rPr>
          <w:sz w:val="28"/>
        </w:rPr>
        <w:t xml:space="preserve"> балла: сложились общие представления о стране и городе проживания, ребёнок способен назвать отдельные городские объекты и воспроизвести название своей улицы. </w:t>
      </w:r>
    </w:p>
    <w:p w14:paraId="62010000">
      <w:pPr>
        <w:pStyle w:val="Style_2"/>
        <w:spacing w:line="360" w:lineRule="auto"/>
        <w:ind w:firstLine="706" w:left="0"/>
        <w:jc w:val="both"/>
        <w:rPr>
          <w:sz w:val="28"/>
        </w:rPr>
      </w:pPr>
      <w:r>
        <w:rPr>
          <w:sz w:val="28"/>
        </w:rPr>
        <w:t xml:space="preserve">3) </w:t>
      </w:r>
      <w:r>
        <w:rPr>
          <w:sz w:val="28"/>
        </w:rPr>
        <w:t xml:space="preserve">Наконец, показатель от </w:t>
      </w:r>
      <w:r>
        <w:rPr>
          <w:sz w:val="28"/>
        </w:rPr>
        <w:t>0</w:t>
      </w:r>
      <w:r>
        <w:rPr>
          <w:sz w:val="28"/>
        </w:rPr>
        <w:t xml:space="preserve"> до </w:t>
      </w:r>
      <w:r>
        <w:rPr>
          <w:sz w:val="28"/>
        </w:rPr>
        <w:t>2</w:t>
      </w:r>
      <w:r>
        <w:rPr>
          <w:sz w:val="28"/>
        </w:rPr>
        <w:t xml:space="preserve"> баллов свидетельствует о низком уровне</w:t>
      </w:r>
      <w:r>
        <w:rPr>
          <w:sz w:val="28"/>
        </w:rPr>
        <w:t xml:space="preserve"> – </w:t>
      </w:r>
      <w:r>
        <w:rPr>
          <w:sz w:val="28"/>
        </w:rPr>
        <w:t>знания о стране, городе и улице носят разрозненный, фрагментарный характер, ответы на вопросы вызывают затруднения, а интерес к истории родного города остаётся неустойчивым.</w:t>
      </w:r>
    </w:p>
    <w:p w14:paraId="63010000">
      <w:pPr>
        <w:pStyle w:val="Style_2"/>
        <w:spacing w:line="360" w:lineRule="auto"/>
        <w:ind w:firstLine="706" w:left="0"/>
        <w:jc w:val="both"/>
        <w:rPr>
          <w:sz w:val="28"/>
        </w:rPr>
      </w:pPr>
      <w:r>
        <w:rPr>
          <w:sz w:val="28"/>
        </w:rPr>
        <w:t>По итогам обследования 20 детей старшего дошкольного возраста высокий уровень знаний зафиксирован у 6 воспитанников (30%), средний</w:t>
      </w:r>
      <w:r>
        <w:rPr>
          <w:sz w:val="28"/>
        </w:rPr>
        <w:t xml:space="preserve"> – </w:t>
      </w:r>
      <w:r>
        <w:rPr>
          <w:sz w:val="28"/>
        </w:rPr>
        <w:t>у 9 (45%), низкий</w:t>
      </w:r>
      <w:r>
        <w:rPr>
          <w:sz w:val="28"/>
        </w:rPr>
        <w:t xml:space="preserve"> – </w:t>
      </w:r>
      <w:r>
        <w:rPr>
          <w:sz w:val="28"/>
        </w:rPr>
        <w:t>у 5 детей, что составляет 25% от общей выборки.</w:t>
      </w:r>
    </w:p>
    <w:p w14:paraId="64010000">
      <w:pPr>
        <w:pStyle w:val="Style_2"/>
        <w:spacing w:line="360" w:lineRule="auto"/>
        <w:ind w:firstLine="706" w:left="0"/>
        <w:jc w:val="both"/>
        <w:rPr>
          <w:sz w:val="28"/>
        </w:rPr>
      </w:pPr>
      <w:r>
        <w:rPr>
          <w:sz w:val="28"/>
        </w:rPr>
        <w:t>Большинство дошкольников ориентируется в информации о стране, городе, улице, где они живут</w:t>
      </w:r>
      <w:r>
        <w:rPr>
          <w:sz w:val="28"/>
        </w:rPr>
        <w:t>, но интерес к истории города дети не особо проявляли. Затруднение вызвало и изображение Кремля. В целом, знания носят фрагментарный характер.</w:t>
      </w:r>
    </w:p>
    <w:p w14:paraId="65010000">
      <w:pPr>
        <w:pStyle w:val="Style_2"/>
        <w:spacing w:line="360" w:lineRule="auto"/>
        <w:ind w:firstLine="706" w:left="0"/>
        <w:jc w:val="both"/>
        <w:rPr>
          <w:sz w:val="28"/>
        </w:rPr>
      </w:pPr>
    </w:p>
    <w:p w14:paraId="66010000">
      <w:pPr>
        <w:pStyle w:val="Style_2"/>
        <w:spacing w:line="360" w:lineRule="auto"/>
        <w:ind w:firstLine="706" w:left="0"/>
        <w:jc w:val="center"/>
        <w:rPr>
          <w:sz w:val="28"/>
        </w:rPr>
      </w:pPr>
      <w:r>
        <w:rPr>
          <w:sz w:val="28"/>
        </w:rPr>
        <w:t xml:space="preserve">Таблица 3. – </w:t>
      </w:r>
      <w:r>
        <w:rPr>
          <w:sz w:val="28"/>
        </w:rPr>
        <w:t>Уровень знаний детей о месте, где они проживают</w:t>
      </w:r>
    </w:p>
    <w:tbl>
      <w:tblPr>
        <w:tblStyle w:val="Style_3"/>
        <w:tblLayout w:type="fixed"/>
      </w:tblPr>
      <w:tblGrid>
        <w:gridCol w:w="3284"/>
        <w:gridCol w:w="3284"/>
        <w:gridCol w:w="3285"/>
      </w:tblGrid>
      <w:tr>
        <w:tc>
          <w:tcPr>
            <w:tcW w:type="dxa" w:w="3284"/>
          </w:tcPr>
          <w:p w14:paraId="67010000">
            <w:pPr>
              <w:pStyle w:val="Style_2"/>
              <w:spacing w:line="360" w:lineRule="auto"/>
              <w:ind/>
              <w:jc w:val="center"/>
              <w:rPr>
                <w:sz w:val="28"/>
              </w:rPr>
            </w:pPr>
            <w:r>
              <w:rPr>
                <w:sz w:val="28"/>
              </w:rPr>
              <w:t>Уровень</w:t>
            </w:r>
          </w:p>
        </w:tc>
        <w:tc>
          <w:tcPr>
            <w:tcW w:type="dxa" w:w="3284"/>
          </w:tcPr>
          <w:p w14:paraId="68010000">
            <w:pPr>
              <w:pStyle w:val="Style_2"/>
              <w:spacing w:line="360" w:lineRule="auto"/>
              <w:ind/>
              <w:jc w:val="center"/>
              <w:rPr>
                <w:sz w:val="28"/>
              </w:rPr>
            </w:pPr>
            <w:r>
              <w:rPr>
                <w:sz w:val="28"/>
              </w:rPr>
              <w:t>Количество детей</w:t>
            </w:r>
          </w:p>
        </w:tc>
        <w:tc>
          <w:tcPr>
            <w:tcW w:type="dxa" w:w="3285"/>
          </w:tcPr>
          <w:p w14:paraId="69010000">
            <w:pPr>
              <w:pStyle w:val="Style_2"/>
              <w:spacing w:line="360" w:lineRule="auto"/>
              <w:ind/>
              <w:jc w:val="center"/>
              <w:rPr>
                <w:sz w:val="28"/>
              </w:rPr>
            </w:pPr>
            <w:r>
              <w:rPr>
                <w:sz w:val="28"/>
              </w:rPr>
              <w:t>%</w:t>
            </w:r>
          </w:p>
        </w:tc>
      </w:tr>
      <w:tr>
        <w:tc>
          <w:tcPr>
            <w:tcW w:type="dxa" w:w="3284"/>
          </w:tcPr>
          <w:p w14:paraId="6A010000">
            <w:pPr>
              <w:pStyle w:val="Style_2"/>
              <w:spacing w:line="360" w:lineRule="auto"/>
              <w:ind/>
              <w:jc w:val="center"/>
              <w:rPr>
                <w:sz w:val="28"/>
              </w:rPr>
            </w:pPr>
            <w:r>
              <w:rPr>
                <w:sz w:val="28"/>
              </w:rPr>
              <w:t xml:space="preserve">Высокий </w:t>
            </w:r>
          </w:p>
        </w:tc>
        <w:tc>
          <w:tcPr>
            <w:tcW w:type="dxa" w:w="3284"/>
          </w:tcPr>
          <w:p w14:paraId="6B010000">
            <w:pPr>
              <w:pStyle w:val="Style_2"/>
              <w:spacing w:line="360" w:lineRule="auto"/>
              <w:ind/>
              <w:jc w:val="center"/>
              <w:rPr>
                <w:sz w:val="28"/>
              </w:rPr>
            </w:pPr>
            <w:r>
              <w:rPr>
                <w:sz w:val="28"/>
              </w:rPr>
              <w:t>6</w:t>
            </w:r>
          </w:p>
        </w:tc>
        <w:tc>
          <w:tcPr>
            <w:tcW w:type="dxa" w:w="3285"/>
          </w:tcPr>
          <w:p w14:paraId="6C010000">
            <w:pPr>
              <w:pStyle w:val="Style_2"/>
              <w:spacing w:line="360" w:lineRule="auto"/>
              <w:ind/>
              <w:jc w:val="center"/>
              <w:rPr>
                <w:sz w:val="28"/>
              </w:rPr>
            </w:pPr>
            <w:r>
              <w:rPr>
                <w:sz w:val="28"/>
              </w:rPr>
              <w:t>30</w:t>
            </w:r>
          </w:p>
        </w:tc>
      </w:tr>
      <w:tr>
        <w:tc>
          <w:tcPr>
            <w:tcW w:type="dxa" w:w="3284"/>
          </w:tcPr>
          <w:p w14:paraId="6D010000">
            <w:pPr>
              <w:pStyle w:val="Style_2"/>
              <w:spacing w:line="360" w:lineRule="auto"/>
              <w:ind/>
              <w:jc w:val="center"/>
              <w:rPr>
                <w:sz w:val="28"/>
              </w:rPr>
            </w:pPr>
            <w:r>
              <w:rPr>
                <w:sz w:val="28"/>
              </w:rPr>
              <w:t>Средний</w:t>
            </w:r>
          </w:p>
        </w:tc>
        <w:tc>
          <w:tcPr>
            <w:tcW w:type="dxa" w:w="3284"/>
          </w:tcPr>
          <w:p w14:paraId="6E010000">
            <w:pPr>
              <w:pStyle w:val="Style_2"/>
              <w:spacing w:line="360" w:lineRule="auto"/>
              <w:ind/>
              <w:jc w:val="center"/>
              <w:rPr>
                <w:sz w:val="28"/>
              </w:rPr>
            </w:pPr>
            <w:r>
              <w:rPr>
                <w:sz w:val="28"/>
              </w:rPr>
              <w:t>9</w:t>
            </w:r>
          </w:p>
        </w:tc>
        <w:tc>
          <w:tcPr>
            <w:tcW w:type="dxa" w:w="3285"/>
          </w:tcPr>
          <w:p w14:paraId="6F010000">
            <w:pPr>
              <w:pStyle w:val="Style_2"/>
              <w:spacing w:line="360" w:lineRule="auto"/>
              <w:ind/>
              <w:jc w:val="center"/>
              <w:rPr>
                <w:sz w:val="28"/>
              </w:rPr>
            </w:pPr>
            <w:r>
              <w:rPr>
                <w:sz w:val="28"/>
              </w:rPr>
              <w:t>45</w:t>
            </w:r>
          </w:p>
        </w:tc>
      </w:tr>
      <w:tr>
        <w:tc>
          <w:tcPr>
            <w:tcW w:type="dxa" w:w="3284"/>
          </w:tcPr>
          <w:p w14:paraId="70010000">
            <w:pPr>
              <w:pStyle w:val="Style_2"/>
              <w:spacing w:line="360" w:lineRule="auto"/>
              <w:ind/>
              <w:jc w:val="center"/>
              <w:rPr>
                <w:sz w:val="28"/>
              </w:rPr>
            </w:pPr>
            <w:r>
              <w:rPr>
                <w:sz w:val="28"/>
              </w:rPr>
              <w:t>Низкий</w:t>
            </w:r>
          </w:p>
        </w:tc>
        <w:tc>
          <w:tcPr>
            <w:tcW w:type="dxa" w:w="3284"/>
          </w:tcPr>
          <w:p w14:paraId="71010000">
            <w:pPr>
              <w:pStyle w:val="Style_2"/>
              <w:spacing w:line="360" w:lineRule="auto"/>
              <w:ind/>
              <w:jc w:val="center"/>
              <w:rPr>
                <w:sz w:val="28"/>
              </w:rPr>
            </w:pPr>
            <w:r>
              <w:rPr>
                <w:sz w:val="28"/>
              </w:rPr>
              <w:t>5</w:t>
            </w:r>
          </w:p>
        </w:tc>
        <w:tc>
          <w:tcPr>
            <w:tcW w:type="dxa" w:w="3285"/>
          </w:tcPr>
          <w:p w14:paraId="72010000">
            <w:pPr>
              <w:pStyle w:val="Style_2"/>
              <w:spacing w:line="360" w:lineRule="auto"/>
              <w:ind/>
              <w:jc w:val="center"/>
              <w:rPr>
                <w:sz w:val="28"/>
              </w:rPr>
            </w:pPr>
            <w:r>
              <w:rPr>
                <w:sz w:val="28"/>
              </w:rPr>
              <w:t>25</w:t>
            </w:r>
          </w:p>
        </w:tc>
      </w:tr>
    </w:tbl>
    <w:p w14:paraId="73010000">
      <w:pPr>
        <w:pStyle w:val="Style_2"/>
        <w:spacing w:line="360" w:lineRule="auto"/>
        <w:ind w:firstLine="706" w:left="0"/>
        <w:jc w:val="both"/>
        <w:rPr>
          <w:sz w:val="28"/>
        </w:rPr>
      </w:pPr>
    </w:p>
    <w:p w14:paraId="74010000">
      <w:pPr>
        <w:pStyle w:val="Style_2"/>
        <w:spacing w:line="360" w:lineRule="auto"/>
        <w:ind w:firstLine="709" w:left="0"/>
        <w:jc w:val="both"/>
        <w:rPr>
          <w:sz w:val="28"/>
        </w:rPr>
      </w:pPr>
      <w:r>
        <w:rPr>
          <w:sz w:val="28"/>
        </w:rPr>
        <w:drawing>
          <wp:inline>
            <wp:extent cx="5486400" cy="3200400"/>
            <wp:docPr hidden="false" id="7" name="Picture 7"/>
            <a:graphic>
              <a:graphicData uri="http://schemas.openxmlformats.org/drawingml/2006/picture">
                <pic:pic>
                  <pic:nvPicPr>
                    <pic:cNvPr hidden="false" id="6" name="Picture 6"/>
                    <pic:cNvPicPr preferRelativeResize="true"/>
                  </pic:nvPicPr>
                  <pic:blipFill>
                    <a:blip/>
                    <a:stretch/>
                  </pic:blipFill>
                  <pic:spPr>
                    <a:xfrm flipH="false" flipV="false" rot="0">
                      <a:ext cx="5486400" cy="3200400"/>
                    </a:xfrm>
                    <a:prstGeom prst="rect"/>
                  </pic:spPr>
                </pic:pic>
              </a:graphicData>
            </a:graphic>
          </wp:inline>
        </w:drawing>
      </w:r>
    </w:p>
    <w:p w14:paraId="75010000">
      <w:pPr>
        <w:pStyle w:val="Style_2"/>
        <w:spacing w:line="360" w:lineRule="auto"/>
        <w:ind w:firstLine="709" w:left="0"/>
        <w:jc w:val="center"/>
        <w:rPr>
          <w:sz w:val="28"/>
        </w:rPr>
      </w:pPr>
      <w:r>
        <w:rPr>
          <w:sz w:val="28"/>
        </w:rPr>
        <w:t xml:space="preserve">Рисунок </w:t>
      </w:r>
      <w:r>
        <w:rPr>
          <w:sz w:val="28"/>
        </w:rPr>
        <w:t xml:space="preserve">2. </w:t>
      </w:r>
      <w:r>
        <w:rPr>
          <w:sz w:val="28"/>
        </w:rPr>
        <w:t xml:space="preserve">– </w:t>
      </w:r>
      <w:r>
        <w:rPr>
          <w:sz w:val="28"/>
        </w:rPr>
        <w:t>Уровень знаний детей о месте, где они проживаю</w:t>
      </w:r>
      <w:r>
        <w:rPr>
          <w:sz w:val="28"/>
        </w:rPr>
        <w:t>т</w:t>
      </w:r>
    </w:p>
    <w:p w14:paraId="76010000">
      <w:pPr>
        <w:pStyle w:val="Style_2"/>
        <w:spacing w:line="360" w:lineRule="auto"/>
        <w:ind/>
        <w:jc w:val="both"/>
        <w:rPr>
          <w:sz w:val="28"/>
        </w:rPr>
      </w:pPr>
    </w:p>
    <w:p w14:paraId="77010000">
      <w:pPr>
        <w:pStyle w:val="Style_2"/>
        <w:spacing w:line="360" w:lineRule="auto"/>
        <w:ind w:firstLine="706" w:left="0"/>
        <w:jc w:val="both"/>
        <w:rPr>
          <w:sz w:val="28"/>
        </w:rPr>
      </w:pPr>
      <w:r>
        <w:rPr>
          <w:sz w:val="28"/>
        </w:rPr>
        <w:t>Сюжетно-ролевая игра «Экскурсовод»</w:t>
      </w:r>
    </w:p>
    <w:p w14:paraId="78010000">
      <w:pPr>
        <w:pStyle w:val="Style_2"/>
        <w:spacing w:line="360" w:lineRule="auto"/>
        <w:ind w:firstLine="706" w:left="0"/>
        <w:jc w:val="both"/>
        <w:rPr>
          <w:sz w:val="28"/>
        </w:rPr>
      </w:pPr>
      <w:r>
        <w:rPr>
          <w:sz w:val="28"/>
        </w:rPr>
        <w:t>Цель состоит в том, чтобы установить степень сформированности познавательного интереса дошкольника к родному краю и выявить, насколько свободно имеющиеся у него представления переносятся в самостоятельно организованную игровую деятельность.</w:t>
      </w:r>
    </w:p>
    <w:p w14:paraId="79010000">
      <w:pPr>
        <w:pStyle w:val="Style_2"/>
        <w:spacing w:line="360" w:lineRule="auto"/>
        <w:ind w:firstLine="706" w:left="0"/>
        <w:jc w:val="both"/>
        <w:rPr>
          <w:sz w:val="28"/>
        </w:rPr>
      </w:pPr>
      <w:r>
        <w:rPr>
          <w:sz w:val="28"/>
        </w:rPr>
        <w:t>Материалы и оборудование: д</w:t>
      </w:r>
      <w:r>
        <w:rPr>
          <w:sz w:val="28"/>
        </w:rPr>
        <w:t>ля проведения игры потребуются сюжетные картины, на которых изображены достопримечательности и узнаваемые места родного края, а также указка</w:t>
      </w:r>
      <w:r>
        <w:rPr>
          <w:sz w:val="28"/>
        </w:rPr>
        <w:t xml:space="preserve"> – </w:t>
      </w:r>
      <w:r>
        <w:rPr>
          <w:sz w:val="28"/>
        </w:rPr>
        <w:t>с её помощью ребёнок обозначает объекты, о которых ведёт рассказ.</w:t>
      </w:r>
    </w:p>
    <w:p w14:paraId="7A010000">
      <w:pPr>
        <w:pStyle w:val="Style_2"/>
        <w:spacing w:line="360" w:lineRule="auto"/>
        <w:ind w:firstLine="706" w:left="0"/>
        <w:jc w:val="both"/>
        <w:rPr>
          <w:sz w:val="28"/>
        </w:rPr>
      </w:pPr>
      <w:r>
        <w:rPr>
          <w:sz w:val="28"/>
        </w:rPr>
        <w:t>Ход: п</w:t>
      </w:r>
      <w:r>
        <w:rPr>
          <w:sz w:val="28"/>
        </w:rPr>
        <w:t>еред началом картины размещаются в разных точках группового пространства. Ребёнку предлагается взять на себя роль экскурсовода и провести группу по условному «городу», сопровождая маршрут рассказом о том, что изображено. В процессе наблюдения оцениваются три параметра: проявляемая ребёнком инициативность, его умение опираться на ранее усвоенные знания, а также связность и доступность изложения.</w:t>
      </w:r>
    </w:p>
    <w:p w14:paraId="7B010000">
      <w:pPr>
        <w:pStyle w:val="Style_2"/>
        <w:spacing w:line="360" w:lineRule="auto"/>
        <w:ind w:firstLine="706" w:left="0"/>
        <w:jc w:val="both"/>
        <w:rPr>
          <w:sz w:val="28"/>
        </w:rPr>
      </w:pPr>
      <w:r>
        <w:rPr>
          <w:sz w:val="28"/>
        </w:rPr>
        <w:t xml:space="preserve">Оценивание осуществляется по трёхбалльной шкале. </w:t>
      </w:r>
    </w:p>
    <w:p w14:paraId="7C010000">
      <w:pPr>
        <w:pStyle w:val="Style_2"/>
        <w:spacing w:line="360" w:lineRule="auto"/>
        <w:ind w:firstLine="706" w:left="0"/>
        <w:jc w:val="both"/>
        <w:rPr>
          <w:sz w:val="28"/>
        </w:rPr>
      </w:pPr>
      <w:r>
        <w:rPr>
          <w:sz w:val="28"/>
        </w:rPr>
        <w:t>1</w:t>
      </w:r>
      <w:r>
        <w:rPr>
          <w:sz w:val="28"/>
        </w:rPr>
        <w:t xml:space="preserve">. </w:t>
      </w:r>
      <w:r>
        <w:rPr>
          <w:sz w:val="28"/>
        </w:rPr>
        <w:t xml:space="preserve">Три балла (высокий уровень) присваивается, если ребёнок охотно принимает роль экскурсовода и самостоятельно воспроизводит знания о достопримечательностях родного края. </w:t>
      </w:r>
    </w:p>
    <w:p w14:paraId="7D010000">
      <w:pPr>
        <w:pStyle w:val="Style_2"/>
        <w:spacing w:line="360" w:lineRule="auto"/>
        <w:ind w:firstLine="706" w:left="0"/>
        <w:jc w:val="both"/>
        <w:rPr>
          <w:sz w:val="28"/>
        </w:rPr>
      </w:pPr>
      <w:r>
        <w:rPr>
          <w:sz w:val="28"/>
        </w:rPr>
        <w:t>2</w:t>
      </w:r>
      <w:r>
        <w:rPr>
          <w:sz w:val="28"/>
        </w:rPr>
        <w:t xml:space="preserve">. </w:t>
      </w:r>
      <w:r>
        <w:rPr>
          <w:sz w:val="28"/>
        </w:rPr>
        <w:t xml:space="preserve">Два балла (средний уровень) получает тот, кто соглашается на роль, однако применяет имеющиеся знания лишь частично. </w:t>
      </w:r>
    </w:p>
    <w:p w14:paraId="7E010000">
      <w:pPr>
        <w:pStyle w:val="Style_2"/>
        <w:spacing w:line="360" w:lineRule="auto"/>
        <w:ind w:firstLine="706" w:left="0"/>
        <w:jc w:val="both"/>
        <w:rPr>
          <w:sz w:val="28"/>
        </w:rPr>
      </w:pPr>
      <w:r>
        <w:rPr>
          <w:sz w:val="28"/>
        </w:rPr>
        <w:t>3</w:t>
      </w:r>
      <w:r>
        <w:rPr>
          <w:sz w:val="28"/>
        </w:rPr>
        <w:t xml:space="preserve">. </w:t>
      </w:r>
      <w:r>
        <w:rPr>
          <w:sz w:val="28"/>
        </w:rPr>
        <w:t>Один балл (низкий уровень) фиксируется в случае, когда ребёнок принимает роль без желания, не может актуализировать полученные ранее сведения и не реагирует на помощь взрослого.</w:t>
      </w:r>
    </w:p>
    <w:p w14:paraId="7F010000">
      <w:pPr>
        <w:pStyle w:val="Style_2"/>
        <w:spacing w:line="360" w:lineRule="auto"/>
        <w:ind w:firstLine="706" w:left="0"/>
        <w:jc w:val="both"/>
        <w:rPr>
          <w:sz w:val="28"/>
        </w:rPr>
      </w:pPr>
      <w:r>
        <w:rPr>
          <w:sz w:val="28"/>
        </w:rPr>
        <w:t>Обработка полученных данных выявила такую картину: высокий уровень познавательного интереса отмечен у 4 детей, что соответствует 20% общего числа участников. Средний уровень был установлен у 10 детей (50%), тогда как у 6 детей (30%) интерес к тематике родного края выражен слабо.</w:t>
      </w:r>
    </w:p>
    <w:p w14:paraId="80010000">
      <w:pPr>
        <w:pStyle w:val="Style_2"/>
        <w:spacing w:line="360" w:lineRule="auto"/>
        <w:ind w:firstLine="706" w:left="0"/>
        <w:jc w:val="both"/>
        <w:rPr>
          <w:sz w:val="28"/>
        </w:rPr>
      </w:pPr>
      <w:r>
        <w:rPr>
          <w:sz w:val="28"/>
        </w:rPr>
        <w:t xml:space="preserve">Большинство детей приняли условия и вошли в роль экскурсовода, но без </w:t>
      </w:r>
      <w:r>
        <w:rPr>
          <w:sz w:val="28"/>
        </w:rPr>
        <w:t>большого рвения. Причину мы видим в том, что данная роль вызывает затруднения в связи с фрагментарными и разрозненными знаниями детей о родном крае. Тем не менее, некоторые дети успешно справились с задачей.</w:t>
      </w:r>
    </w:p>
    <w:p w14:paraId="81010000">
      <w:pPr>
        <w:pStyle w:val="Style_2"/>
        <w:spacing w:line="360" w:lineRule="auto"/>
        <w:ind w:firstLine="706" w:left="0"/>
        <w:jc w:val="both"/>
        <w:rPr>
          <w:sz w:val="28"/>
        </w:rPr>
      </w:pPr>
    </w:p>
    <w:p w14:paraId="82010000">
      <w:pPr>
        <w:pStyle w:val="Style_2"/>
        <w:spacing w:line="360" w:lineRule="auto"/>
        <w:ind/>
        <w:jc w:val="both"/>
        <w:rPr>
          <w:sz w:val="28"/>
        </w:rPr>
      </w:pPr>
    </w:p>
    <w:p w14:paraId="83010000">
      <w:pPr>
        <w:pStyle w:val="Style_2"/>
        <w:spacing w:line="360" w:lineRule="auto"/>
        <w:ind w:firstLine="706" w:left="0"/>
        <w:jc w:val="center"/>
        <w:rPr>
          <w:sz w:val="28"/>
        </w:rPr>
      </w:pPr>
      <w:r>
        <w:rPr>
          <w:sz w:val="28"/>
        </w:rPr>
        <w:t xml:space="preserve">Таблица 4. – </w:t>
      </w:r>
      <w:r>
        <w:rPr>
          <w:sz w:val="28"/>
        </w:rPr>
        <w:t>Уровень проявления интереса к родному краю</w:t>
      </w:r>
    </w:p>
    <w:tbl>
      <w:tblPr>
        <w:tblStyle w:val="Style_3"/>
        <w:tblLayout w:type="fixed"/>
      </w:tblPr>
      <w:tblGrid>
        <w:gridCol w:w="3284"/>
        <w:gridCol w:w="3284"/>
        <w:gridCol w:w="3285"/>
      </w:tblGrid>
      <w:tr>
        <w:tc>
          <w:tcPr>
            <w:tcW w:type="dxa" w:w="3284"/>
          </w:tcPr>
          <w:p w14:paraId="84010000">
            <w:pPr>
              <w:pStyle w:val="Style_2"/>
              <w:spacing w:line="360" w:lineRule="auto"/>
              <w:ind/>
              <w:jc w:val="center"/>
              <w:rPr>
                <w:sz w:val="28"/>
              </w:rPr>
            </w:pPr>
            <w:r>
              <w:rPr>
                <w:sz w:val="28"/>
              </w:rPr>
              <w:t>Уровень</w:t>
            </w:r>
          </w:p>
        </w:tc>
        <w:tc>
          <w:tcPr>
            <w:tcW w:type="dxa" w:w="3284"/>
          </w:tcPr>
          <w:p w14:paraId="85010000">
            <w:pPr>
              <w:pStyle w:val="Style_2"/>
              <w:spacing w:line="360" w:lineRule="auto"/>
              <w:ind/>
              <w:jc w:val="center"/>
              <w:rPr>
                <w:sz w:val="28"/>
              </w:rPr>
            </w:pPr>
            <w:r>
              <w:rPr>
                <w:sz w:val="28"/>
              </w:rPr>
              <w:t>Количество детей</w:t>
            </w:r>
          </w:p>
        </w:tc>
        <w:tc>
          <w:tcPr>
            <w:tcW w:type="dxa" w:w="3285"/>
          </w:tcPr>
          <w:p w14:paraId="86010000">
            <w:pPr>
              <w:pStyle w:val="Style_2"/>
              <w:spacing w:line="360" w:lineRule="auto"/>
              <w:ind/>
              <w:jc w:val="center"/>
              <w:rPr>
                <w:sz w:val="28"/>
              </w:rPr>
            </w:pPr>
            <w:r>
              <w:rPr>
                <w:sz w:val="28"/>
              </w:rPr>
              <w:t>%</w:t>
            </w:r>
          </w:p>
        </w:tc>
      </w:tr>
      <w:tr>
        <w:tc>
          <w:tcPr>
            <w:tcW w:type="dxa" w:w="3284"/>
          </w:tcPr>
          <w:p w14:paraId="87010000">
            <w:pPr>
              <w:pStyle w:val="Style_2"/>
              <w:spacing w:line="360" w:lineRule="auto"/>
              <w:ind/>
              <w:jc w:val="center"/>
              <w:rPr>
                <w:sz w:val="28"/>
              </w:rPr>
            </w:pPr>
            <w:r>
              <w:rPr>
                <w:sz w:val="28"/>
              </w:rPr>
              <w:t xml:space="preserve">Высокий </w:t>
            </w:r>
          </w:p>
        </w:tc>
        <w:tc>
          <w:tcPr>
            <w:tcW w:type="dxa" w:w="3284"/>
          </w:tcPr>
          <w:p w14:paraId="88010000">
            <w:pPr>
              <w:pStyle w:val="Style_2"/>
              <w:spacing w:line="360" w:lineRule="auto"/>
              <w:ind/>
              <w:jc w:val="center"/>
              <w:rPr>
                <w:sz w:val="28"/>
              </w:rPr>
            </w:pPr>
            <w:r>
              <w:rPr>
                <w:sz w:val="28"/>
              </w:rPr>
              <w:t>4</w:t>
            </w:r>
          </w:p>
        </w:tc>
        <w:tc>
          <w:tcPr>
            <w:tcW w:type="dxa" w:w="3285"/>
          </w:tcPr>
          <w:p w14:paraId="89010000">
            <w:pPr>
              <w:pStyle w:val="Style_2"/>
              <w:spacing w:line="360" w:lineRule="auto"/>
              <w:ind/>
              <w:jc w:val="center"/>
              <w:rPr>
                <w:sz w:val="28"/>
              </w:rPr>
            </w:pPr>
            <w:r>
              <w:rPr>
                <w:sz w:val="28"/>
              </w:rPr>
              <w:t>20</w:t>
            </w:r>
          </w:p>
        </w:tc>
      </w:tr>
      <w:tr>
        <w:tc>
          <w:tcPr>
            <w:tcW w:type="dxa" w:w="3284"/>
          </w:tcPr>
          <w:p w14:paraId="8A010000">
            <w:pPr>
              <w:pStyle w:val="Style_2"/>
              <w:spacing w:line="360" w:lineRule="auto"/>
              <w:ind/>
              <w:jc w:val="center"/>
              <w:rPr>
                <w:sz w:val="28"/>
              </w:rPr>
            </w:pPr>
            <w:r>
              <w:rPr>
                <w:sz w:val="28"/>
              </w:rPr>
              <w:t>Средний</w:t>
            </w:r>
          </w:p>
        </w:tc>
        <w:tc>
          <w:tcPr>
            <w:tcW w:type="dxa" w:w="3284"/>
          </w:tcPr>
          <w:p w14:paraId="8B010000">
            <w:pPr>
              <w:pStyle w:val="Style_2"/>
              <w:spacing w:line="360" w:lineRule="auto"/>
              <w:ind/>
              <w:jc w:val="center"/>
              <w:rPr>
                <w:sz w:val="28"/>
              </w:rPr>
            </w:pPr>
            <w:r>
              <w:rPr>
                <w:sz w:val="28"/>
              </w:rPr>
              <w:t>10</w:t>
            </w:r>
          </w:p>
        </w:tc>
        <w:tc>
          <w:tcPr>
            <w:tcW w:type="dxa" w:w="3285"/>
          </w:tcPr>
          <w:p w14:paraId="8C010000">
            <w:pPr>
              <w:pStyle w:val="Style_2"/>
              <w:spacing w:line="360" w:lineRule="auto"/>
              <w:ind/>
              <w:jc w:val="center"/>
              <w:rPr>
                <w:sz w:val="28"/>
              </w:rPr>
            </w:pPr>
            <w:r>
              <w:rPr>
                <w:sz w:val="28"/>
              </w:rPr>
              <w:t>50</w:t>
            </w:r>
          </w:p>
        </w:tc>
      </w:tr>
      <w:tr>
        <w:tc>
          <w:tcPr>
            <w:tcW w:type="dxa" w:w="3284"/>
          </w:tcPr>
          <w:p w14:paraId="8D010000">
            <w:pPr>
              <w:pStyle w:val="Style_2"/>
              <w:spacing w:line="360" w:lineRule="auto"/>
              <w:ind/>
              <w:jc w:val="center"/>
              <w:rPr>
                <w:sz w:val="28"/>
              </w:rPr>
            </w:pPr>
            <w:r>
              <w:rPr>
                <w:sz w:val="28"/>
              </w:rPr>
              <w:t>Низкий</w:t>
            </w:r>
          </w:p>
        </w:tc>
        <w:tc>
          <w:tcPr>
            <w:tcW w:type="dxa" w:w="3284"/>
          </w:tcPr>
          <w:p w14:paraId="8E010000">
            <w:pPr>
              <w:pStyle w:val="Style_2"/>
              <w:spacing w:line="360" w:lineRule="auto"/>
              <w:ind/>
              <w:jc w:val="center"/>
              <w:rPr>
                <w:sz w:val="28"/>
              </w:rPr>
            </w:pPr>
            <w:r>
              <w:rPr>
                <w:sz w:val="28"/>
              </w:rPr>
              <w:t>6</w:t>
            </w:r>
          </w:p>
        </w:tc>
        <w:tc>
          <w:tcPr>
            <w:tcW w:type="dxa" w:w="3285"/>
          </w:tcPr>
          <w:p w14:paraId="8F010000">
            <w:pPr>
              <w:pStyle w:val="Style_2"/>
              <w:spacing w:line="360" w:lineRule="auto"/>
              <w:ind/>
              <w:jc w:val="center"/>
              <w:rPr>
                <w:sz w:val="28"/>
              </w:rPr>
            </w:pPr>
            <w:r>
              <w:rPr>
                <w:sz w:val="28"/>
              </w:rPr>
              <w:t>30</w:t>
            </w:r>
          </w:p>
        </w:tc>
      </w:tr>
    </w:tbl>
    <w:p w14:paraId="90010000">
      <w:pPr>
        <w:pStyle w:val="Style_2"/>
        <w:spacing w:line="360" w:lineRule="auto"/>
        <w:ind w:firstLine="709" w:left="0"/>
        <w:jc w:val="both"/>
        <w:rPr>
          <w:sz w:val="28"/>
        </w:rPr>
      </w:pPr>
      <w:r>
        <w:rPr>
          <w:sz w:val="28"/>
        </w:rPr>
        <w:drawing>
          <wp:inline>
            <wp:extent cx="5486400" cy="3200400"/>
            <wp:docPr hidden="false" id="9" name="Picture 9"/>
            <a:graphic>
              <a:graphicData uri="http://schemas.openxmlformats.org/drawingml/2006/picture">
                <pic:pic>
                  <pic:nvPicPr>
                    <pic:cNvPr hidden="false" id="8" name="Picture 8"/>
                    <pic:cNvPicPr preferRelativeResize="true"/>
                  </pic:nvPicPr>
                  <pic:blipFill>
                    <a:blip/>
                    <a:stretch/>
                  </pic:blipFill>
                  <pic:spPr>
                    <a:xfrm flipH="false" flipV="false" rot="0">
                      <a:ext cx="5486400" cy="3200400"/>
                    </a:xfrm>
                    <a:prstGeom prst="rect"/>
                  </pic:spPr>
                </pic:pic>
              </a:graphicData>
            </a:graphic>
          </wp:inline>
        </w:drawing>
      </w:r>
    </w:p>
    <w:p w14:paraId="91010000">
      <w:pPr>
        <w:pStyle w:val="Style_2"/>
        <w:spacing w:line="360" w:lineRule="auto"/>
        <w:ind w:firstLine="709" w:left="0"/>
        <w:jc w:val="center"/>
        <w:rPr>
          <w:sz w:val="28"/>
        </w:rPr>
      </w:pPr>
      <w:r>
        <w:rPr>
          <w:sz w:val="28"/>
        </w:rPr>
        <w:t xml:space="preserve">Рисунок 3. </w:t>
      </w:r>
      <w:r>
        <w:rPr>
          <w:sz w:val="28"/>
        </w:rPr>
        <w:t xml:space="preserve">– </w:t>
      </w:r>
      <w:r>
        <w:rPr>
          <w:sz w:val="28"/>
        </w:rPr>
        <w:t xml:space="preserve">Уровень проявления интереса к родному </w:t>
      </w:r>
      <w:r>
        <w:rPr>
          <w:sz w:val="28"/>
        </w:rPr>
        <w:t>краю</w:t>
      </w:r>
    </w:p>
    <w:p w14:paraId="92010000">
      <w:pPr>
        <w:pStyle w:val="Style_2"/>
        <w:spacing w:line="360" w:lineRule="auto"/>
        <w:ind w:firstLine="709" w:left="0"/>
        <w:jc w:val="both"/>
        <w:rPr>
          <w:b w:val="1"/>
          <w:i w:val="1"/>
          <w:sz w:val="28"/>
        </w:rPr>
      </w:pPr>
    </w:p>
    <w:p w14:paraId="93010000">
      <w:pPr>
        <w:pStyle w:val="Style_2"/>
        <w:spacing w:line="360" w:lineRule="auto"/>
        <w:ind w:firstLine="706" w:left="0"/>
        <w:jc w:val="both"/>
        <w:rPr>
          <w:sz w:val="28"/>
        </w:rPr>
      </w:pPr>
      <w:r>
        <w:rPr>
          <w:sz w:val="28"/>
        </w:rPr>
        <w:t>Далее выявим общий уровень сформированности представлений дошкольников о родном крае.</w:t>
      </w:r>
    </w:p>
    <w:p w14:paraId="94010000">
      <w:pPr>
        <w:pStyle w:val="Style_2"/>
        <w:spacing w:line="360" w:lineRule="auto"/>
        <w:ind w:firstLine="706" w:left="0"/>
        <w:jc w:val="both"/>
        <w:rPr>
          <w:sz w:val="28"/>
        </w:rPr>
      </w:pPr>
    </w:p>
    <w:p w14:paraId="95010000">
      <w:pPr>
        <w:pStyle w:val="Style_2"/>
        <w:spacing w:line="360" w:lineRule="auto"/>
        <w:ind w:firstLine="706" w:left="0"/>
        <w:jc w:val="center"/>
        <w:rPr>
          <w:sz w:val="28"/>
        </w:rPr>
      </w:pPr>
      <w:r>
        <w:rPr>
          <w:sz w:val="28"/>
        </w:rPr>
        <w:t>Таблица 5. – О</w:t>
      </w:r>
      <w:r>
        <w:rPr>
          <w:sz w:val="28"/>
        </w:rPr>
        <w:t>бщий уровень сформированности представлений дошкольников о родном крае</w:t>
      </w:r>
    </w:p>
    <w:tbl>
      <w:tblPr>
        <w:tblStyle w:val="Style_3"/>
        <w:tblLayout w:type="fixed"/>
      </w:tblPr>
      <w:tblGrid>
        <w:gridCol w:w="3284"/>
        <w:gridCol w:w="3284"/>
        <w:gridCol w:w="3285"/>
      </w:tblGrid>
      <w:tr>
        <w:tc>
          <w:tcPr>
            <w:tcW w:type="dxa" w:w="3284"/>
          </w:tcPr>
          <w:p w14:paraId="96010000">
            <w:pPr>
              <w:pStyle w:val="Style_2"/>
              <w:spacing w:line="360" w:lineRule="auto"/>
              <w:ind/>
              <w:jc w:val="center"/>
              <w:rPr>
                <w:sz w:val="28"/>
              </w:rPr>
            </w:pPr>
            <w:r>
              <w:rPr>
                <w:sz w:val="28"/>
              </w:rPr>
              <w:t>Уровень</w:t>
            </w:r>
          </w:p>
        </w:tc>
        <w:tc>
          <w:tcPr>
            <w:tcW w:type="dxa" w:w="3284"/>
          </w:tcPr>
          <w:p w14:paraId="97010000">
            <w:pPr>
              <w:pStyle w:val="Style_2"/>
              <w:spacing w:line="360" w:lineRule="auto"/>
              <w:ind/>
              <w:jc w:val="center"/>
              <w:rPr>
                <w:sz w:val="28"/>
              </w:rPr>
            </w:pPr>
            <w:r>
              <w:rPr>
                <w:sz w:val="28"/>
              </w:rPr>
              <w:t>Количество детей</w:t>
            </w:r>
          </w:p>
        </w:tc>
        <w:tc>
          <w:tcPr>
            <w:tcW w:type="dxa" w:w="3285"/>
          </w:tcPr>
          <w:p w14:paraId="98010000">
            <w:pPr>
              <w:pStyle w:val="Style_2"/>
              <w:spacing w:line="360" w:lineRule="auto"/>
              <w:ind/>
              <w:jc w:val="center"/>
              <w:rPr>
                <w:sz w:val="28"/>
              </w:rPr>
            </w:pPr>
            <w:r>
              <w:rPr>
                <w:sz w:val="28"/>
              </w:rPr>
              <w:t>%</w:t>
            </w:r>
          </w:p>
        </w:tc>
      </w:tr>
      <w:tr>
        <w:tc>
          <w:tcPr>
            <w:tcW w:type="dxa" w:w="3284"/>
          </w:tcPr>
          <w:p w14:paraId="99010000">
            <w:pPr>
              <w:pStyle w:val="Style_2"/>
              <w:spacing w:line="360" w:lineRule="auto"/>
              <w:ind/>
              <w:jc w:val="center"/>
              <w:rPr>
                <w:sz w:val="28"/>
              </w:rPr>
            </w:pPr>
            <w:r>
              <w:rPr>
                <w:sz w:val="28"/>
              </w:rPr>
              <w:t xml:space="preserve">Высокий </w:t>
            </w:r>
          </w:p>
        </w:tc>
        <w:tc>
          <w:tcPr>
            <w:tcW w:type="dxa" w:w="3284"/>
          </w:tcPr>
          <w:p w14:paraId="9A010000">
            <w:pPr>
              <w:pStyle w:val="Style_2"/>
              <w:spacing w:line="360" w:lineRule="auto"/>
              <w:ind/>
              <w:jc w:val="center"/>
              <w:rPr>
                <w:sz w:val="28"/>
              </w:rPr>
            </w:pPr>
            <w:r>
              <w:rPr>
                <w:sz w:val="28"/>
              </w:rPr>
              <w:t>4</w:t>
            </w:r>
          </w:p>
        </w:tc>
        <w:tc>
          <w:tcPr>
            <w:tcW w:type="dxa" w:w="3285"/>
          </w:tcPr>
          <w:p w14:paraId="9B010000">
            <w:pPr>
              <w:pStyle w:val="Style_2"/>
              <w:spacing w:line="360" w:lineRule="auto"/>
              <w:ind/>
              <w:jc w:val="center"/>
              <w:rPr>
                <w:sz w:val="28"/>
              </w:rPr>
            </w:pPr>
            <w:r>
              <w:rPr>
                <w:sz w:val="28"/>
              </w:rPr>
              <w:t>20</w:t>
            </w:r>
          </w:p>
        </w:tc>
      </w:tr>
      <w:tr>
        <w:tc>
          <w:tcPr>
            <w:tcW w:type="dxa" w:w="3284"/>
          </w:tcPr>
          <w:p w14:paraId="9C010000">
            <w:pPr>
              <w:pStyle w:val="Style_2"/>
              <w:spacing w:line="360" w:lineRule="auto"/>
              <w:ind/>
              <w:jc w:val="center"/>
              <w:rPr>
                <w:sz w:val="28"/>
              </w:rPr>
            </w:pPr>
            <w:r>
              <w:rPr>
                <w:sz w:val="28"/>
              </w:rPr>
              <w:t>Средний</w:t>
            </w:r>
          </w:p>
        </w:tc>
        <w:tc>
          <w:tcPr>
            <w:tcW w:type="dxa" w:w="3284"/>
          </w:tcPr>
          <w:p w14:paraId="9D010000">
            <w:pPr>
              <w:pStyle w:val="Style_2"/>
              <w:spacing w:line="360" w:lineRule="auto"/>
              <w:ind/>
              <w:jc w:val="center"/>
              <w:rPr>
                <w:sz w:val="28"/>
              </w:rPr>
            </w:pPr>
            <w:r>
              <w:rPr>
                <w:sz w:val="28"/>
              </w:rPr>
              <w:t>10</w:t>
            </w:r>
          </w:p>
        </w:tc>
        <w:tc>
          <w:tcPr>
            <w:tcW w:type="dxa" w:w="3285"/>
          </w:tcPr>
          <w:p w14:paraId="9E010000">
            <w:pPr>
              <w:pStyle w:val="Style_2"/>
              <w:spacing w:line="360" w:lineRule="auto"/>
              <w:ind/>
              <w:jc w:val="center"/>
              <w:rPr>
                <w:sz w:val="28"/>
              </w:rPr>
            </w:pPr>
            <w:r>
              <w:rPr>
                <w:sz w:val="28"/>
              </w:rPr>
              <w:t>50</w:t>
            </w:r>
          </w:p>
        </w:tc>
      </w:tr>
      <w:tr>
        <w:tc>
          <w:tcPr>
            <w:tcW w:type="dxa" w:w="3284"/>
          </w:tcPr>
          <w:p w14:paraId="9F010000">
            <w:pPr>
              <w:pStyle w:val="Style_2"/>
              <w:spacing w:line="360" w:lineRule="auto"/>
              <w:ind/>
              <w:jc w:val="center"/>
              <w:rPr>
                <w:sz w:val="28"/>
              </w:rPr>
            </w:pPr>
            <w:r>
              <w:rPr>
                <w:sz w:val="28"/>
              </w:rPr>
              <w:t>Низкий</w:t>
            </w:r>
          </w:p>
        </w:tc>
        <w:tc>
          <w:tcPr>
            <w:tcW w:type="dxa" w:w="3284"/>
          </w:tcPr>
          <w:p w14:paraId="A0010000">
            <w:pPr>
              <w:pStyle w:val="Style_2"/>
              <w:spacing w:line="360" w:lineRule="auto"/>
              <w:ind/>
              <w:jc w:val="center"/>
              <w:rPr>
                <w:sz w:val="28"/>
              </w:rPr>
            </w:pPr>
            <w:r>
              <w:rPr>
                <w:sz w:val="28"/>
              </w:rPr>
              <w:t>6</w:t>
            </w:r>
          </w:p>
        </w:tc>
        <w:tc>
          <w:tcPr>
            <w:tcW w:type="dxa" w:w="3285"/>
          </w:tcPr>
          <w:p w14:paraId="A1010000">
            <w:pPr>
              <w:pStyle w:val="Style_2"/>
              <w:spacing w:line="360" w:lineRule="auto"/>
              <w:ind/>
              <w:jc w:val="center"/>
              <w:rPr>
                <w:sz w:val="28"/>
              </w:rPr>
            </w:pPr>
            <w:r>
              <w:rPr>
                <w:sz w:val="28"/>
              </w:rPr>
              <w:t>30</w:t>
            </w:r>
          </w:p>
        </w:tc>
      </w:tr>
    </w:tbl>
    <w:p w14:paraId="A2010000">
      <w:pPr>
        <w:pStyle w:val="Style_2"/>
        <w:spacing w:line="360" w:lineRule="auto"/>
        <w:ind w:firstLine="706" w:left="0"/>
        <w:jc w:val="both"/>
        <w:rPr>
          <w:sz w:val="28"/>
        </w:rPr>
      </w:pPr>
    </w:p>
    <w:p w14:paraId="A3010000">
      <w:pPr>
        <w:pStyle w:val="Style_2"/>
        <w:spacing w:line="360" w:lineRule="auto"/>
        <w:ind w:firstLine="709" w:left="0"/>
        <w:jc w:val="both"/>
        <w:rPr>
          <w:sz w:val="28"/>
        </w:rPr>
      </w:pPr>
      <w:r>
        <w:rPr>
          <w:sz w:val="28"/>
        </w:rPr>
        <w:drawing>
          <wp:inline>
            <wp:extent cx="5486400" cy="3200400"/>
            <wp:docPr hidden="false" id="11" name="Picture 11"/>
            <a:graphic>
              <a:graphicData uri="http://schemas.openxmlformats.org/drawingml/2006/picture">
                <pic:pic>
                  <pic:nvPicPr>
                    <pic:cNvPr hidden="false" id="10" name="Picture 10"/>
                    <pic:cNvPicPr preferRelativeResize="true"/>
                  </pic:nvPicPr>
                  <pic:blipFill>
                    <a:blip/>
                    <a:stretch/>
                  </pic:blipFill>
                  <pic:spPr>
                    <a:xfrm flipH="false" flipV="false" rot="0">
                      <a:ext cx="5486400" cy="3200400"/>
                    </a:xfrm>
                    <a:prstGeom prst="rect"/>
                  </pic:spPr>
                </pic:pic>
              </a:graphicData>
            </a:graphic>
          </wp:inline>
        </w:drawing>
      </w:r>
    </w:p>
    <w:p w14:paraId="A4010000">
      <w:pPr>
        <w:pStyle w:val="Style_2"/>
        <w:spacing w:line="360" w:lineRule="auto"/>
        <w:ind w:firstLine="709" w:left="0"/>
        <w:jc w:val="center"/>
        <w:rPr>
          <w:sz w:val="28"/>
        </w:rPr>
      </w:pPr>
      <w:r>
        <w:rPr>
          <w:sz w:val="28"/>
        </w:rPr>
        <w:t xml:space="preserve">Рисунок </w:t>
      </w:r>
      <w:r>
        <w:rPr>
          <w:sz w:val="28"/>
        </w:rPr>
        <w:t>4</w:t>
      </w:r>
      <w:r>
        <w:rPr>
          <w:sz w:val="28"/>
        </w:rPr>
        <w:t xml:space="preserve">. – </w:t>
      </w:r>
      <w:r>
        <w:rPr>
          <w:sz w:val="28"/>
        </w:rPr>
        <w:t>Общий уровень сформированности представлений дошкольников о родном крае</w:t>
      </w:r>
    </w:p>
    <w:p w14:paraId="A5010000">
      <w:pPr>
        <w:pStyle w:val="Style_2"/>
        <w:spacing w:line="360" w:lineRule="auto"/>
        <w:ind w:firstLine="709" w:left="0"/>
        <w:jc w:val="center"/>
        <w:rPr>
          <w:sz w:val="28"/>
        </w:rPr>
      </w:pPr>
    </w:p>
    <w:p w14:paraId="A6010000">
      <w:pPr>
        <w:pStyle w:val="Style_2"/>
        <w:spacing w:line="360" w:lineRule="auto"/>
        <w:ind w:firstLine="709" w:left="0"/>
        <w:contextualSpacing w:val="1"/>
        <w:jc w:val="both"/>
        <w:rPr>
          <w:sz w:val="28"/>
        </w:rPr>
      </w:pPr>
      <w:r>
        <w:rPr>
          <w:sz w:val="28"/>
        </w:rPr>
        <w:t>Проведённое исследование выявило существенные пробелы в представлениях старших дошкольников о родном крае: большинство из них слабо ориентируются в местной истории, не знают об объектах культурного и исторического значения своего города. Объяснение этому лежит в структуре дошкольных образовательных программ, где систематическое знакомство с историей родного места попросту не предусмотрено, а педагоги уделяют данному направлению минимум времени.</w:t>
      </w:r>
    </w:p>
    <w:p w14:paraId="A7010000">
      <w:pPr>
        <w:pStyle w:val="Style_2"/>
        <w:spacing w:line="360" w:lineRule="auto"/>
        <w:ind w:firstLine="709" w:left="0"/>
        <w:contextualSpacing w:val="1"/>
        <w:jc w:val="both"/>
        <w:rPr>
          <w:sz w:val="28"/>
        </w:rPr>
      </w:pPr>
      <w:r>
        <w:rPr>
          <w:sz w:val="28"/>
        </w:rPr>
        <w:t>Схожая картина наблюдается и в семейном воспитании. Родители, занятые повседневными делами, редко обращаются к теме истории края в общении с детьми, что дополнительно сужает круг представлений ребёнка об окружающей действительности.</w:t>
      </w:r>
    </w:p>
    <w:p w14:paraId="A8010000">
      <w:pPr>
        <w:pStyle w:val="Style_2"/>
        <w:spacing w:line="360" w:lineRule="auto"/>
        <w:ind w:firstLine="709" w:left="0"/>
        <w:contextualSpacing w:val="1"/>
        <w:jc w:val="both"/>
        <w:rPr>
          <w:sz w:val="28"/>
        </w:rPr>
      </w:pPr>
      <w:r>
        <w:rPr>
          <w:sz w:val="28"/>
        </w:rPr>
        <w:t xml:space="preserve">Вместе с тем сами дети демонстрируют выраженную познавательную </w:t>
      </w:r>
      <w:r>
        <w:rPr>
          <w:sz w:val="28"/>
        </w:rPr>
        <w:t>активность: их ответы отличаются разнообразием, а готовность включаться в предложенную деятельность говорит о высоком потенциале целенаправленной работы в данном направлении. При условии систематических занятий результаты способны оказаться весьма ощутимыми.</w:t>
      </w:r>
    </w:p>
    <w:p w14:paraId="A9010000">
      <w:pPr>
        <w:pStyle w:val="Style_2"/>
        <w:spacing w:line="360" w:lineRule="auto"/>
        <w:ind w:firstLine="709" w:left="0"/>
        <w:contextualSpacing w:val="1"/>
        <w:jc w:val="both"/>
        <w:rPr>
          <w:sz w:val="28"/>
        </w:rPr>
      </w:pPr>
    </w:p>
    <w:p w14:paraId="AA010000">
      <w:pPr>
        <w:pStyle w:val="Style_2"/>
        <w:spacing w:line="360" w:lineRule="auto"/>
        <w:ind w:firstLine="709" w:left="0"/>
        <w:jc w:val="center"/>
        <w:rPr>
          <w:b w:val="1"/>
          <w:sz w:val="28"/>
        </w:rPr>
      </w:pPr>
      <w:r>
        <w:rPr>
          <w:b w:val="1"/>
          <w:sz w:val="28"/>
        </w:rPr>
        <w:t>2.2 Разработка и апробация серии дидактических игр с целью формирования представлений о родном крае у детей старшего дошкольного возраста</w:t>
      </w:r>
    </w:p>
    <w:p w14:paraId="AB010000">
      <w:pPr>
        <w:pStyle w:val="Style_2"/>
        <w:spacing w:line="360" w:lineRule="auto"/>
        <w:ind w:firstLine="709" w:left="0"/>
        <w:jc w:val="both"/>
        <w:rPr>
          <w:sz w:val="28"/>
        </w:rPr>
      </w:pPr>
      <w:r>
        <w:rPr>
          <w:sz w:val="28"/>
        </w:rPr>
        <w:t>В современных условиях, когда происходят глубочайшие изменения в обществе, одним из центральных направлений работы с </w:t>
      </w:r>
      <w:r>
        <w:rPr>
          <w:sz w:val="28"/>
        </w:rPr>
        <w:t>дошкольниками</w:t>
      </w:r>
      <w:r>
        <w:rPr>
          <w:sz w:val="28"/>
        </w:rPr>
        <w:t> становится нравственно - патриотическое воспитание. Любовь к Родине начинается с любви к своему </w:t>
      </w:r>
      <w:r>
        <w:rPr>
          <w:sz w:val="28"/>
        </w:rPr>
        <w:t>родному краю - месту</w:t>
      </w:r>
      <w:r>
        <w:rPr>
          <w:sz w:val="28"/>
        </w:rPr>
        <w:t>, где родился человек. Задачи педагогов и родителей как можно раньше пробудить в ребенке любовь к </w:t>
      </w:r>
      <w:r>
        <w:rPr>
          <w:sz w:val="28"/>
        </w:rPr>
        <w:t>родной земле</w:t>
      </w:r>
      <w:r>
        <w:rPr>
          <w:sz w:val="28"/>
        </w:rPr>
        <w:t>, развивать интерес к истории своего края. Для ее решения во многом способствуют </w:t>
      </w:r>
      <w:r>
        <w:rPr>
          <w:sz w:val="28"/>
        </w:rPr>
        <w:t>дидактические игры</w:t>
      </w:r>
      <w:r>
        <w:rPr>
          <w:sz w:val="28"/>
        </w:rPr>
        <w:t>.</w:t>
      </w:r>
    </w:p>
    <w:p w14:paraId="AC010000">
      <w:pPr>
        <w:pStyle w:val="Style_2"/>
        <w:spacing w:line="360" w:lineRule="auto"/>
        <w:ind/>
        <w:jc w:val="both"/>
        <w:rPr>
          <w:sz w:val="28"/>
        </w:rPr>
      </w:pPr>
      <w:r>
        <w:rPr>
          <w:sz w:val="28"/>
        </w:rPr>
        <w:tab/>
      </w:r>
      <w:r>
        <w:rPr>
          <w:sz w:val="28"/>
        </w:rPr>
        <w:t xml:space="preserve">Нами была проведена серия дидактических игр с дошкольниками для формирования </w:t>
      </w:r>
      <w:r>
        <w:rPr>
          <w:sz w:val="28"/>
        </w:rPr>
        <w:t>представлений о родном крае</w:t>
      </w:r>
      <w:r>
        <w:rPr>
          <w:sz w:val="28"/>
        </w:rPr>
        <w:t xml:space="preserve"> (Таблица</w:t>
      </w:r>
      <w:r>
        <w:rPr>
          <w:sz w:val="28"/>
        </w:rPr>
        <w:t xml:space="preserve"> 6</w:t>
      </w:r>
      <w:r>
        <w:rPr>
          <w:sz w:val="28"/>
        </w:rPr>
        <w:t>)</w:t>
      </w:r>
      <w:r>
        <w:rPr>
          <w:sz w:val="28"/>
        </w:rPr>
        <w:t>.</w:t>
      </w:r>
    </w:p>
    <w:p w14:paraId="AD010000">
      <w:pPr>
        <w:pStyle w:val="Style_2"/>
        <w:spacing w:line="360" w:lineRule="auto"/>
        <w:ind/>
        <w:jc w:val="both"/>
        <w:rPr>
          <w:sz w:val="28"/>
        </w:rPr>
      </w:pPr>
    </w:p>
    <w:p w14:paraId="AE010000">
      <w:pPr>
        <w:pStyle w:val="Style_2"/>
        <w:spacing w:line="360" w:lineRule="auto"/>
        <w:ind/>
        <w:jc w:val="center"/>
        <w:rPr>
          <w:sz w:val="28"/>
        </w:rPr>
      </w:pPr>
      <w:r>
        <w:rPr>
          <w:sz w:val="28"/>
        </w:rPr>
        <w:t>Таблица 6 – Описание разработанных игр</w:t>
      </w:r>
    </w:p>
    <w:tbl>
      <w:tblPr>
        <w:tblStyle w:val="Style_3"/>
        <w:tblLayout w:type="fixed"/>
      </w:tblPr>
      <w:tblGrid>
        <w:gridCol w:w="3335"/>
        <w:gridCol w:w="3294"/>
        <w:gridCol w:w="3224"/>
      </w:tblGrid>
      <w:tr>
        <w:tc>
          <w:tcPr>
            <w:tcW w:type="dxa" w:w="3335"/>
          </w:tcPr>
          <w:p w14:paraId="AF010000">
            <w:pPr>
              <w:pStyle w:val="Style_2"/>
              <w:ind/>
              <w:jc w:val="center"/>
              <w:rPr>
                <w:sz w:val="28"/>
              </w:rPr>
            </w:pPr>
            <w:r>
              <w:rPr>
                <w:sz w:val="28"/>
              </w:rPr>
              <w:t>Игра</w:t>
            </w:r>
          </w:p>
        </w:tc>
        <w:tc>
          <w:tcPr>
            <w:tcW w:type="dxa" w:w="3294"/>
          </w:tcPr>
          <w:p w14:paraId="B0010000">
            <w:pPr>
              <w:pStyle w:val="Style_2"/>
              <w:ind w:firstLine="709" w:left="0"/>
              <w:jc w:val="center"/>
              <w:rPr>
                <w:sz w:val="28"/>
              </w:rPr>
            </w:pPr>
            <w:r>
              <w:rPr>
                <w:sz w:val="28"/>
              </w:rPr>
              <w:t>Ход игры</w:t>
            </w:r>
          </w:p>
        </w:tc>
        <w:tc>
          <w:tcPr>
            <w:tcW w:type="dxa" w:w="3224"/>
          </w:tcPr>
          <w:p w14:paraId="B1010000">
            <w:pPr>
              <w:pStyle w:val="Style_2"/>
              <w:ind/>
              <w:jc w:val="center"/>
              <w:rPr>
                <w:sz w:val="28"/>
              </w:rPr>
            </w:pPr>
            <w:r>
              <w:rPr>
                <w:sz w:val="28"/>
              </w:rPr>
              <w:t>Анализ</w:t>
            </w:r>
          </w:p>
        </w:tc>
      </w:tr>
      <w:tr>
        <w:tc>
          <w:tcPr>
            <w:tcW w:type="dxa" w:w="3335"/>
          </w:tcPr>
          <w:p w14:paraId="B2010000">
            <w:pPr>
              <w:pStyle w:val="Style_2"/>
              <w:ind/>
              <w:jc w:val="both"/>
              <w:rPr>
                <w:sz w:val="28"/>
              </w:rPr>
            </w:pPr>
            <w:r>
              <w:rPr>
                <w:sz w:val="28"/>
              </w:rPr>
              <w:t>Дидактическая игра «Красный огонек»</w:t>
            </w:r>
            <w:r>
              <w:rPr>
                <w:sz w:val="28"/>
              </w:rPr>
              <w:t xml:space="preserve"> (настольно-печатная)</w:t>
            </w:r>
          </w:p>
          <w:p w14:paraId="B3010000">
            <w:pPr>
              <w:pStyle w:val="Style_2"/>
              <w:ind/>
              <w:jc w:val="both"/>
              <w:rPr>
                <w:sz w:val="28"/>
              </w:rPr>
            </w:pPr>
            <w:r>
              <w:rPr>
                <w:sz w:val="28"/>
              </w:rPr>
              <w:t>Цель:</w:t>
            </w:r>
            <w:r>
              <w:rPr>
                <w:sz w:val="28"/>
              </w:rPr>
              <w:t> закрепление знаний детей о растениях и животны</w:t>
            </w:r>
            <w:r>
              <w:rPr>
                <w:sz w:val="28"/>
              </w:rPr>
              <w:t xml:space="preserve">х </w:t>
            </w:r>
            <w:r>
              <w:rPr>
                <w:sz w:val="28"/>
              </w:rPr>
              <w:t>Удмуртии, занесенных в Красную книгу.</w:t>
            </w:r>
          </w:p>
          <w:p w14:paraId="B4010000">
            <w:pPr>
              <w:pStyle w:val="Style_2"/>
              <w:ind/>
              <w:jc w:val="both"/>
              <w:rPr>
                <w:sz w:val="28"/>
              </w:rPr>
            </w:pPr>
            <w:r>
              <w:rPr>
                <w:sz w:val="28"/>
              </w:rPr>
              <w:t>Оборудование:</w:t>
            </w:r>
            <w:r>
              <w:rPr>
                <w:sz w:val="28"/>
              </w:rPr>
              <w:t> Красные книги растений и животных, карточки с изображением растений и животных.</w:t>
            </w:r>
          </w:p>
        </w:tc>
        <w:tc>
          <w:tcPr>
            <w:tcW w:type="dxa" w:w="3294"/>
          </w:tcPr>
          <w:p w14:paraId="B5010000">
            <w:pPr>
              <w:pStyle w:val="Style_2"/>
              <w:ind/>
              <w:jc w:val="both"/>
              <w:rPr>
                <w:sz w:val="28"/>
              </w:rPr>
            </w:pPr>
            <w:r>
              <w:rPr>
                <w:sz w:val="28"/>
              </w:rPr>
              <w:t>Из набора карточек, отражающих растительный и животный мир Удмуртии, дети отбирают те виды растений и животных, которые находятся под угрозой, помещают их в Красную книгу и затем рассказывают о них.</w:t>
            </w:r>
          </w:p>
          <w:p w14:paraId="B6010000">
            <w:pPr>
              <w:pStyle w:val="Style_2"/>
              <w:ind/>
              <w:jc w:val="both"/>
              <w:rPr>
                <w:sz w:val="28"/>
              </w:rPr>
            </w:pPr>
          </w:p>
        </w:tc>
        <w:tc>
          <w:tcPr>
            <w:tcW w:type="dxa" w:w="3224"/>
          </w:tcPr>
          <w:p w14:paraId="B7010000">
            <w:pPr>
              <w:pStyle w:val="Style_2"/>
              <w:ind/>
              <w:jc w:val="both"/>
              <w:rPr>
                <w:sz w:val="28"/>
              </w:rPr>
            </w:pPr>
            <w:r>
              <w:rPr>
                <w:sz w:val="28"/>
              </w:rPr>
              <w:t>Дети активно принимали участие в игре, верно отбирали животных и растения из Красной книги, рассказывали о своих впечатлениях.</w:t>
            </w:r>
          </w:p>
        </w:tc>
      </w:tr>
      <w:tr>
        <w:tc>
          <w:tcPr>
            <w:tcW w:type="dxa" w:w="3335"/>
          </w:tcPr>
          <w:p w14:paraId="B8010000">
            <w:pPr>
              <w:pStyle w:val="Style_2"/>
              <w:ind/>
              <w:jc w:val="both"/>
              <w:rPr>
                <w:sz w:val="28"/>
              </w:rPr>
            </w:pPr>
            <w:r>
              <w:rPr>
                <w:sz w:val="28"/>
              </w:rPr>
              <w:t>Дидактическая игра «Пьедестал почета»</w:t>
            </w:r>
            <w:r>
              <w:rPr>
                <w:sz w:val="28"/>
              </w:rPr>
              <w:t xml:space="preserve"> </w:t>
            </w:r>
            <w:r>
              <w:rPr>
                <w:sz w:val="28"/>
              </w:rPr>
              <w:t>(настольно-печатная, словесная)</w:t>
            </w:r>
          </w:p>
          <w:p w14:paraId="B9010000">
            <w:pPr>
              <w:pStyle w:val="Style_2"/>
              <w:ind/>
              <w:jc w:val="both"/>
              <w:rPr>
                <w:sz w:val="28"/>
              </w:rPr>
            </w:pPr>
            <w:r>
              <w:rPr>
                <w:sz w:val="28"/>
              </w:rPr>
              <w:t>Цель: </w:t>
            </w:r>
            <w:r>
              <w:rPr>
                <w:sz w:val="28"/>
              </w:rPr>
              <w:t xml:space="preserve">Закрепление представлений </w:t>
            </w:r>
            <w:r>
              <w:rPr>
                <w:sz w:val="28"/>
              </w:rPr>
              <w:t xml:space="preserve">об архитектурных и скульптурных </w:t>
            </w:r>
            <w:r>
              <w:rPr>
                <w:sz w:val="28"/>
              </w:rPr>
              <w:t xml:space="preserve">особенностях достопримечательностей </w:t>
            </w:r>
            <w:r>
              <w:rPr>
                <w:sz w:val="28"/>
              </w:rPr>
              <w:t>Глазова</w:t>
            </w:r>
            <w:r>
              <w:rPr>
                <w:sz w:val="28"/>
              </w:rPr>
              <w:t>, развитие связной речи.</w:t>
            </w:r>
          </w:p>
          <w:p w14:paraId="BA010000">
            <w:pPr>
              <w:pStyle w:val="Style_2"/>
              <w:ind/>
              <w:jc w:val="both"/>
              <w:rPr>
                <w:sz w:val="28"/>
              </w:rPr>
            </w:pPr>
            <w:r>
              <w:rPr>
                <w:sz w:val="28"/>
              </w:rPr>
              <w:t>Материал: </w:t>
            </w:r>
            <w:r>
              <w:rPr>
                <w:sz w:val="28"/>
              </w:rPr>
              <w:t xml:space="preserve">изображения архитектурных и скульптурных достопримечательностей </w:t>
            </w:r>
            <w:r>
              <w:rPr>
                <w:sz w:val="28"/>
              </w:rPr>
              <w:t>Глазова</w:t>
            </w:r>
            <w:r>
              <w:rPr>
                <w:sz w:val="28"/>
              </w:rPr>
              <w:t>, знакомых детям, изображение «пьедестала почета» - лесенки из трех ступеней.</w:t>
            </w:r>
          </w:p>
        </w:tc>
        <w:tc>
          <w:tcPr>
            <w:tcW w:type="dxa" w:w="3294"/>
          </w:tcPr>
          <w:p w14:paraId="BB010000">
            <w:pPr>
              <w:pStyle w:val="Style_2"/>
              <w:ind/>
              <w:jc w:val="both"/>
              <w:rPr>
                <w:sz w:val="28"/>
              </w:rPr>
            </w:pPr>
            <w:r>
              <w:rPr>
                <w:sz w:val="28"/>
              </w:rPr>
              <w:t>Сначала ребёнку пред</w:t>
            </w:r>
            <w:r>
              <w:rPr>
                <w:sz w:val="28"/>
              </w:rPr>
              <w:t>оста</w:t>
            </w:r>
            <w:r>
              <w:rPr>
                <w:sz w:val="28"/>
              </w:rPr>
              <w:t xml:space="preserve">вляют серию </w:t>
            </w:r>
            <w:r>
              <w:rPr>
                <w:sz w:val="28"/>
              </w:rPr>
              <w:t>изображений архитектурных и скульптурных объектов и предлагают выбрать из них три, вызвавшие наибольший интерес. Затем выбранные изображения помещают на условный «пьедестал почёта»; после этого ребёнок характеризует каждый объект и объясняет, что именно в нём оказалось для него привлекательным.</w:t>
            </w:r>
          </w:p>
          <w:p w14:paraId="BC010000">
            <w:pPr>
              <w:pStyle w:val="Style_2"/>
              <w:ind/>
              <w:jc w:val="both"/>
              <w:rPr>
                <w:sz w:val="28"/>
              </w:rPr>
            </w:pPr>
          </w:p>
        </w:tc>
        <w:tc>
          <w:tcPr>
            <w:tcW w:type="dxa" w:w="3224"/>
          </w:tcPr>
          <w:p w14:paraId="BD010000">
            <w:pPr>
              <w:pStyle w:val="Style_2"/>
              <w:ind/>
              <w:jc w:val="both"/>
              <w:rPr>
                <w:sz w:val="28"/>
              </w:rPr>
            </w:pPr>
            <w:r>
              <w:rPr>
                <w:sz w:val="28"/>
              </w:rPr>
              <w:t xml:space="preserve">Дошкольники активно включились в игру на </w:t>
            </w:r>
            <w:r>
              <w:rPr>
                <w:sz w:val="28"/>
              </w:rPr>
              <w:t>начальном этапе, когда нужно было отобрать понравившиеся объекты. Но затруднение вызвала задача описать их и рассказать что дети о них знают.</w:t>
            </w:r>
          </w:p>
        </w:tc>
      </w:tr>
      <w:tr>
        <w:tc>
          <w:tcPr>
            <w:tcW w:type="dxa" w:w="3335"/>
          </w:tcPr>
          <w:p w14:paraId="BE010000">
            <w:pPr>
              <w:pStyle w:val="Style_2"/>
              <w:ind/>
              <w:jc w:val="both"/>
              <w:rPr>
                <w:sz w:val="28"/>
              </w:rPr>
            </w:pPr>
            <w:r>
              <w:rPr>
                <w:sz w:val="28"/>
              </w:rPr>
              <w:t>Дидактическая игра «Собери картинку»</w:t>
            </w:r>
            <w:r>
              <w:rPr>
                <w:sz w:val="28"/>
              </w:rPr>
              <w:t xml:space="preserve"> (настольно-печатная)</w:t>
            </w:r>
          </w:p>
          <w:p w14:paraId="BF010000">
            <w:pPr>
              <w:pStyle w:val="Style_2"/>
              <w:ind/>
              <w:jc w:val="both"/>
              <w:rPr>
                <w:sz w:val="28"/>
              </w:rPr>
            </w:pPr>
            <w:r>
              <w:rPr>
                <w:sz w:val="28"/>
              </w:rPr>
              <w:t>Цель: упражнять детей в составлении целой картинки из отдельных частей,</w:t>
            </w:r>
          </w:p>
          <w:p w14:paraId="C0010000">
            <w:pPr>
              <w:pStyle w:val="Style_2"/>
              <w:ind/>
              <w:jc w:val="both"/>
              <w:rPr>
                <w:sz w:val="28"/>
              </w:rPr>
            </w:pPr>
            <w:r>
              <w:rPr>
                <w:sz w:val="28"/>
              </w:rPr>
              <w:t>- закреплять знания детей о родном городе через содержание картинок.</w:t>
            </w:r>
          </w:p>
          <w:p w14:paraId="C1010000">
            <w:pPr>
              <w:pStyle w:val="Style_2"/>
              <w:ind/>
              <w:jc w:val="both"/>
              <w:rPr>
                <w:sz w:val="28"/>
              </w:rPr>
            </w:pPr>
            <w:r>
              <w:rPr>
                <w:sz w:val="28"/>
              </w:rPr>
              <w:t>Ход игры.</w:t>
            </w:r>
          </w:p>
        </w:tc>
        <w:tc>
          <w:tcPr>
            <w:tcW w:type="dxa" w:w="3294"/>
          </w:tcPr>
          <w:p w14:paraId="C2010000">
            <w:pPr>
              <w:pStyle w:val="Style_2"/>
              <w:ind/>
              <w:jc w:val="both"/>
              <w:rPr>
                <w:sz w:val="28"/>
              </w:rPr>
            </w:pPr>
            <w:r>
              <w:rPr>
                <w:sz w:val="28"/>
              </w:rPr>
              <w:t>Набор включает изображения музеев и памятников, каждое из которых разделено на несколько фрагментов. Участвовать в игре могут от одного до трёх детей.</w:t>
            </w:r>
          </w:p>
          <w:p w14:paraId="C3010000">
            <w:pPr>
              <w:pStyle w:val="Style_2"/>
              <w:ind/>
              <w:jc w:val="both"/>
              <w:rPr>
                <w:sz w:val="28"/>
              </w:rPr>
            </w:pPr>
            <w:r>
              <w:rPr>
                <w:sz w:val="28"/>
              </w:rPr>
              <w:t>Педагог совместно с воспитанниками рассматривает изображения городских достопримечательностей. При объяснении правил напоминается уже знакомый принцип сборки целого из отдельных частей. Раздав карточки по числу участников, воспитатель даёт сигнал к началу. Для организации занятия потребуется два комплекта материалов: первый содержит целые изображения, второй</w:t>
            </w:r>
            <w:r>
              <w:rPr>
                <w:sz w:val="28"/>
              </w:rPr>
              <w:t xml:space="preserve"> – </w:t>
            </w:r>
            <w:r>
              <w:rPr>
                <w:sz w:val="28"/>
              </w:rPr>
              <w:t xml:space="preserve">их фрагменты, причём </w:t>
            </w:r>
            <w:r>
              <w:rPr>
                <w:sz w:val="28"/>
              </w:rPr>
              <w:t>общее количество частей должно составлять не менее девяти-двенадцати элементов.</w:t>
            </w:r>
          </w:p>
        </w:tc>
        <w:tc>
          <w:tcPr>
            <w:tcW w:type="dxa" w:w="3224"/>
          </w:tcPr>
          <w:p w14:paraId="C4010000">
            <w:pPr>
              <w:pStyle w:val="Style_2"/>
              <w:ind/>
              <w:jc w:val="both"/>
              <w:rPr>
                <w:sz w:val="28"/>
              </w:rPr>
            </w:pPr>
            <w:r>
              <w:rPr>
                <w:sz w:val="28"/>
              </w:rPr>
              <w:t>Каждый ребёнок отбира</w:t>
            </w:r>
            <w:r>
              <w:rPr>
                <w:sz w:val="28"/>
              </w:rPr>
              <w:t>л</w:t>
            </w:r>
            <w:r>
              <w:rPr>
                <w:sz w:val="28"/>
              </w:rPr>
              <w:t xml:space="preserve"> фрагменты, относящиеся к его изображению. Победителем с</w:t>
            </w:r>
            <w:r>
              <w:rPr>
                <w:sz w:val="28"/>
              </w:rPr>
              <w:t>тал</w:t>
            </w:r>
            <w:r>
              <w:rPr>
                <w:sz w:val="28"/>
              </w:rPr>
              <w:t xml:space="preserve"> тот, кто первым собрал картинку. По завершении раунда карточки поменя</w:t>
            </w:r>
            <w:r>
              <w:rPr>
                <w:sz w:val="28"/>
              </w:rPr>
              <w:t>ли и провели</w:t>
            </w:r>
            <w:r>
              <w:rPr>
                <w:sz w:val="28"/>
              </w:rPr>
              <w:t xml:space="preserve"> игру повторно. </w:t>
            </w:r>
            <w:r>
              <w:rPr>
                <w:sz w:val="28"/>
              </w:rPr>
              <w:t>За определенное время правильно со</w:t>
            </w:r>
            <w:r>
              <w:rPr>
                <w:sz w:val="28"/>
              </w:rPr>
              <w:t>брать из частей целую картинку получилось не у всех, но при добавлении дополнительного времени дети справились с поставленной задачей. Многие смогли назвать объекты, изображенные на картинках</w:t>
            </w:r>
            <w:r>
              <w:rPr>
                <w:sz w:val="28"/>
              </w:rPr>
              <w:t>.</w:t>
            </w:r>
          </w:p>
        </w:tc>
      </w:tr>
      <w:tr>
        <w:tc>
          <w:tcPr>
            <w:tcW w:type="dxa" w:w="3335"/>
          </w:tcPr>
          <w:p w14:paraId="C5010000">
            <w:pPr>
              <w:pStyle w:val="Style_2"/>
              <w:ind/>
              <w:jc w:val="both"/>
              <w:rPr>
                <w:sz w:val="28"/>
              </w:rPr>
            </w:pPr>
            <w:r>
              <w:rPr>
                <w:sz w:val="28"/>
              </w:rPr>
              <w:t>Дидактическая игра «Сквозь замочную скважину»</w:t>
            </w:r>
          </w:p>
          <w:p w14:paraId="C6010000">
            <w:pPr>
              <w:pStyle w:val="Style_2"/>
              <w:rPr>
                <w:sz w:val="28"/>
              </w:rPr>
            </w:pPr>
            <w:r>
              <w:rPr>
                <w:sz w:val="28"/>
              </w:rPr>
              <w:t>Цель:</w:t>
            </w:r>
            <w:r>
              <w:rPr>
                <w:sz w:val="28"/>
              </w:rPr>
              <w:t xml:space="preserve"> закреплять знания детей о памятниках города; развивать зрительную память, восприятие.</w:t>
            </w:r>
          </w:p>
          <w:p w14:paraId="C7010000">
            <w:pPr>
              <w:pStyle w:val="Style_2"/>
              <w:ind/>
              <w:jc w:val="both"/>
              <w:rPr>
                <w:sz w:val="28"/>
              </w:rPr>
            </w:pPr>
          </w:p>
        </w:tc>
        <w:tc>
          <w:tcPr>
            <w:tcW w:type="dxa" w:w="3294"/>
          </w:tcPr>
          <w:p w14:paraId="C8010000">
            <w:pPr>
              <w:pStyle w:val="Style_2"/>
              <w:ind/>
              <w:jc w:val="both"/>
              <w:rPr>
                <w:sz w:val="28"/>
              </w:rPr>
            </w:pPr>
            <w:r>
              <w:rPr>
                <w:sz w:val="28"/>
              </w:rPr>
              <w:t>Набор включает изображения памятников города Глазова и карточки с вырезанными отверстиями в форме замочн</w:t>
            </w:r>
            <w:r>
              <w:rPr>
                <w:sz w:val="28"/>
              </w:rPr>
              <w:t>ой скважины различных размеров.</w:t>
            </w:r>
          </w:p>
          <w:p w14:paraId="C9010000">
            <w:pPr>
              <w:pStyle w:val="Style_2"/>
              <w:ind/>
              <w:jc w:val="both"/>
              <w:rPr>
                <w:sz w:val="28"/>
              </w:rPr>
            </w:pPr>
            <w:r>
              <w:rPr>
                <w:sz w:val="28"/>
              </w:rPr>
              <w:t>Педагог совместно с воспитанниками изучает представленные изображения. Передвигая карточку с отверстием по картинке, ребёнок постепенно открывает фрагменты изображения, стараясь опознать памятник и сформулировать его краткое описание.</w:t>
            </w:r>
          </w:p>
          <w:p w14:paraId="CA010000">
            <w:pPr>
              <w:pStyle w:val="Style_2"/>
              <w:ind/>
              <w:jc w:val="both"/>
              <w:rPr>
                <w:sz w:val="28"/>
              </w:rPr>
            </w:pPr>
            <w:r>
              <w:rPr>
                <w:sz w:val="28"/>
              </w:rPr>
              <w:t xml:space="preserve">Игровое правило: </w:t>
            </w:r>
            <w:r>
              <w:rPr>
                <w:sz w:val="28"/>
              </w:rPr>
              <w:t>Рассматривать картинку можно только с помощью замочной скважины</w:t>
            </w:r>
            <w:r>
              <w:rPr>
                <w:sz w:val="28"/>
              </w:rPr>
              <w:t>.</w:t>
            </w:r>
          </w:p>
        </w:tc>
        <w:tc>
          <w:tcPr>
            <w:tcW w:type="dxa" w:w="3224"/>
          </w:tcPr>
          <w:p w14:paraId="CB010000">
            <w:pPr>
              <w:pStyle w:val="Style_2"/>
              <w:ind/>
              <w:jc w:val="both"/>
              <w:rPr>
                <w:sz w:val="28"/>
              </w:rPr>
            </w:pPr>
            <w:r>
              <w:rPr>
                <w:sz w:val="28"/>
              </w:rPr>
              <w:t>Детям понравилось «подсматривать» за памятниками города. Они с удовольствием пытались их узнать и вспомнить как они называются, где находятся.</w:t>
            </w:r>
          </w:p>
        </w:tc>
      </w:tr>
      <w:tr>
        <w:tc>
          <w:tcPr>
            <w:tcW w:type="dxa" w:w="3335"/>
          </w:tcPr>
          <w:p w14:paraId="CC010000">
            <w:pPr>
              <w:pStyle w:val="Style_2"/>
              <w:ind/>
              <w:jc w:val="both"/>
              <w:rPr>
                <w:sz w:val="28"/>
              </w:rPr>
            </w:pPr>
            <w:r>
              <w:rPr>
                <w:sz w:val="28"/>
              </w:rPr>
              <w:t>Дидактическая игра «Найди пару»</w:t>
            </w:r>
            <w:r>
              <w:rPr>
                <w:sz w:val="28"/>
              </w:rPr>
              <w:t xml:space="preserve"> (настольно-печатная)</w:t>
            </w:r>
          </w:p>
          <w:p w14:paraId="CD010000">
            <w:pPr>
              <w:pStyle w:val="Style_2"/>
              <w:ind/>
              <w:jc w:val="both"/>
              <w:rPr>
                <w:sz w:val="28"/>
              </w:rPr>
            </w:pPr>
            <w:r>
              <w:rPr>
                <w:sz w:val="28"/>
              </w:rPr>
              <w:t>Цель: закрепить умение соотносить объекты с людьми, которые в них работают; развивать зрительную память и восприятие; формировать умение анализировать собственный ответ.</w:t>
            </w:r>
          </w:p>
          <w:p w14:paraId="CE010000">
            <w:pPr>
              <w:pStyle w:val="Style_2"/>
              <w:ind/>
              <w:jc w:val="both"/>
              <w:rPr>
                <w:sz w:val="28"/>
              </w:rPr>
            </w:pPr>
          </w:p>
        </w:tc>
        <w:tc>
          <w:tcPr>
            <w:tcW w:type="dxa" w:w="3294"/>
          </w:tcPr>
          <w:p w14:paraId="CF010000">
            <w:pPr>
              <w:pStyle w:val="Style_2"/>
              <w:ind/>
              <w:jc w:val="both"/>
              <w:rPr>
                <w:sz w:val="28"/>
              </w:rPr>
            </w:pPr>
            <w:r>
              <w:rPr>
                <w:sz w:val="28"/>
              </w:rPr>
              <w:t>Игроки получают карточки с изображением городских учреждений, остальные остаются у педагога. Ведущий поочерёдно берёт из своей стопки карточки с изображениями людей и показывает их всем участникам. Каждый сопоставляет показанное со своими карточками. Участник, у которого находится подходящее изображение, вслух рассказывает о нём.</w:t>
            </w:r>
          </w:p>
          <w:p w14:paraId="D0010000">
            <w:pPr>
              <w:pStyle w:val="Style_2"/>
              <w:ind/>
              <w:jc w:val="both"/>
              <w:rPr>
                <w:sz w:val="28"/>
              </w:rPr>
            </w:pPr>
            <w:r>
              <w:rPr>
                <w:sz w:val="28"/>
              </w:rPr>
              <w:t xml:space="preserve">Игровое правило: </w:t>
            </w:r>
            <w:r>
              <w:rPr>
                <w:sz w:val="28"/>
              </w:rPr>
              <w:t>п</w:t>
            </w:r>
            <w:r>
              <w:rPr>
                <w:sz w:val="28"/>
              </w:rPr>
              <w:t>обеждает тот, кто раньше других подберёт все карточки.</w:t>
            </w:r>
          </w:p>
          <w:p w14:paraId="D1010000">
            <w:pPr>
              <w:pStyle w:val="Style_2"/>
              <w:ind/>
              <w:jc w:val="both"/>
              <w:rPr>
                <w:sz w:val="28"/>
              </w:rPr>
            </w:pPr>
            <w:r>
              <w:rPr>
                <w:sz w:val="28"/>
              </w:rPr>
              <w:t>Набор карточек состоит из двух групп по десять штук. В первую входят изображения городских объектов</w:t>
            </w:r>
            <w:r>
              <w:rPr>
                <w:sz w:val="28"/>
              </w:rPr>
              <w:t xml:space="preserve"> – </w:t>
            </w:r>
            <w:r>
              <w:rPr>
                <w:sz w:val="28"/>
              </w:rPr>
              <w:t>музея, школы, церкви, вокзала, художественной школы и других учреждений. Во вторую включены изображения людей разных профессий, работа которых связана с этими местами. В игре могут участвовать два или три человека.</w:t>
            </w:r>
          </w:p>
        </w:tc>
        <w:tc>
          <w:tcPr>
            <w:tcW w:type="dxa" w:w="3224"/>
          </w:tcPr>
          <w:p w14:paraId="D2010000">
            <w:pPr>
              <w:pStyle w:val="Style_2"/>
              <w:ind/>
              <w:jc w:val="both"/>
              <w:rPr>
                <w:sz w:val="28"/>
              </w:rPr>
            </w:pPr>
            <w:r>
              <w:rPr>
                <w:sz w:val="28"/>
              </w:rPr>
              <w:t>Игра не вызвала энтузиазма у дошкольников, т.к. аналитические способности у них находятся пока на достаточно низком уровне и  соотнести карточки было сложно.</w:t>
            </w:r>
          </w:p>
        </w:tc>
      </w:tr>
      <w:tr>
        <w:tc>
          <w:tcPr>
            <w:tcW w:type="dxa" w:w="3335"/>
          </w:tcPr>
          <w:p w14:paraId="D3010000">
            <w:pPr>
              <w:pStyle w:val="Style_2"/>
              <w:ind/>
              <w:jc w:val="both"/>
              <w:rPr>
                <w:sz w:val="28"/>
              </w:rPr>
            </w:pPr>
            <w:r>
              <w:rPr>
                <w:sz w:val="28"/>
              </w:rPr>
              <w:t>«Путешествие из прошлого в настоящее»</w:t>
            </w:r>
            <w:r>
              <w:rPr>
                <w:sz w:val="28"/>
              </w:rPr>
              <w:t xml:space="preserve"> (настольно-печатная, словесная)</w:t>
            </w:r>
          </w:p>
          <w:p w14:paraId="D4010000">
            <w:pPr>
              <w:pStyle w:val="Style_2"/>
              <w:ind/>
              <w:jc w:val="both"/>
              <w:rPr>
                <w:sz w:val="28"/>
              </w:rPr>
            </w:pPr>
            <w:r>
              <w:rPr>
                <w:sz w:val="28"/>
              </w:rPr>
              <w:t>Цель:</w:t>
            </w:r>
            <w:r>
              <w:rPr>
                <w:sz w:val="28"/>
              </w:rPr>
              <w:t xml:space="preserve"> </w:t>
            </w:r>
            <w:r>
              <w:rPr>
                <w:sz w:val="28"/>
              </w:rPr>
              <w:t>з</w:t>
            </w:r>
            <w:r>
              <w:rPr>
                <w:sz w:val="28"/>
              </w:rPr>
              <w:t>анятие направлено на то, чтобы дети глубже освоили материал об истории Глазова</w:t>
            </w:r>
            <w:r>
              <w:rPr>
                <w:sz w:val="28"/>
              </w:rPr>
              <w:t xml:space="preserve"> – </w:t>
            </w:r>
            <w:r>
              <w:rPr>
                <w:sz w:val="28"/>
              </w:rPr>
              <w:t>как о его прошлом, так и о современном облике города. Особое место занимает работа с изображениями зданий: рассматривая картинки, дети учатся замечать, чем постройки схожи между собой и чем отличаются друг от друга, что развивает наблюдательность. Параллельно ведётся словарная работа</w:t>
            </w:r>
            <w:r>
              <w:rPr>
                <w:sz w:val="28"/>
              </w:rPr>
              <w:t xml:space="preserve"> – </w:t>
            </w:r>
            <w:r>
              <w:rPr>
                <w:sz w:val="28"/>
              </w:rPr>
              <w:t>названия исторических объектов города закрепляются в активном словаре воспитанников.</w:t>
            </w:r>
          </w:p>
          <w:p w14:paraId="D5010000">
            <w:pPr>
              <w:pStyle w:val="Style_2"/>
              <w:ind/>
              <w:jc w:val="both"/>
              <w:rPr>
                <w:sz w:val="28"/>
              </w:rPr>
            </w:pPr>
          </w:p>
        </w:tc>
        <w:tc>
          <w:tcPr>
            <w:tcW w:type="dxa" w:w="3294"/>
          </w:tcPr>
          <w:p w14:paraId="D6010000">
            <w:pPr>
              <w:pStyle w:val="Style_2"/>
              <w:ind/>
              <w:jc w:val="both"/>
              <w:rPr>
                <w:sz w:val="28"/>
              </w:rPr>
            </w:pPr>
            <w:r>
              <w:rPr>
                <w:sz w:val="28"/>
              </w:rPr>
              <w:t>В комплект игры входят карточки, на которых изображены здания города  в старом и современном виде.</w:t>
            </w:r>
          </w:p>
          <w:p w14:paraId="D7010000">
            <w:pPr>
              <w:pStyle w:val="Style_2"/>
              <w:ind/>
              <w:jc w:val="both"/>
              <w:rPr>
                <w:sz w:val="28"/>
              </w:rPr>
            </w:pPr>
            <w:r>
              <w:rPr>
                <w:sz w:val="28"/>
              </w:rPr>
              <w:t>За столом могут разместиться от двух до шести участников. Перед детьми на столе лежат два набора карточек: одни перевёрнуты лицом вниз и содержат цветные изображения архитектурных памятников, другие</w:t>
            </w:r>
            <w:r>
              <w:rPr>
                <w:sz w:val="28"/>
              </w:rPr>
              <w:t xml:space="preserve"> – </w:t>
            </w:r>
            <w:r>
              <w:rPr>
                <w:sz w:val="28"/>
              </w:rPr>
              <w:t>чёрно-белые фотографии тех же объектов, сделанные несколько лет назад,</w:t>
            </w:r>
            <w:r>
              <w:rPr>
                <w:sz w:val="28"/>
              </w:rPr>
              <w:t xml:space="preserve"> - </w:t>
            </w:r>
            <w:r>
              <w:rPr>
                <w:sz w:val="28"/>
              </w:rPr>
              <w:t xml:space="preserve">разложены открыто. Поочерёдно каждый ребёнок переворачивает одну цветную карточку и среди чёрно-белых снимков отыскивает изображение того же </w:t>
            </w:r>
            <w:r>
              <w:rPr>
                <w:sz w:val="28"/>
              </w:rPr>
              <w:t>здания. Найденную пару участник озвучивает, называя памятник. Побеждает тот, кому удастся составить наибольшее число верных пар с правильным наименованием объектов.</w:t>
            </w:r>
          </w:p>
          <w:p w14:paraId="D8010000">
            <w:pPr>
              <w:pStyle w:val="Style_2"/>
              <w:ind/>
              <w:jc w:val="both"/>
              <w:rPr>
                <w:sz w:val="28"/>
              </w:rPr>
            </w:pPr>
            <w:r>
              <w:rPr>
                <w:sz w:val="28"/>
              </w:rPr>
              <w:t xml:space="preserve">Игровое правило: </w:t>
            </w:r>
            <w:r>
              <w:rPr>
                <w:sz w:val="28"/>
              </w:rPr>
              <w:t>Отбирать только одинаковые здания на разных картинках. Выигрывает тот, кто не ошибётся.</w:t>
            </w:r>
          </w:p>
        </w:tc>
        <w:tc>
          <w:tcPr>
            <w:tcW w:type="dxa" w:w="3224"/>
          </w:tcPr>
          <w:p w14:paraId="D9010000">
            <w:pPr>
              <w:pStyle w:val="Style_2"/>
              <w:ind/>
              <w:jc w:val="both"/>
              <w:rPr>
                <w:sz w:val="28"/>
              </w:rPr>
            </w:pPr>
            <w:r>
              <w:rPr>
                <w:sz w:val="28"/>
              </w:rPr>
              <w:t>Дети б</w:t>
            </w:r>
            <w:r>
              <w:rPr>
                <w:sz w:val="28"/>
              </w:rPr>
              <w:t>рали</w:t>
            </w:r>
            <w:r>
              <w:rPr>
                <w:sz w:val="28"/>
              </w:rPr>
              <w:t xml:space="preserve"> карточки, внимательно рассматрива</w:t>
            </w:r>
            <w:r>
              <w:rPr>
                <w:sz w:val="28"/>
              </w:rPr>
              <w:t>ли их,</w:t>
            </w:r>
            <w:r>
              <w:rPr>
                <w:sz w:val="28"/>
              </w:rPr>
              <w:t xml:space="preserve"> наход</w:t>
            </w:r>
            <w:r>
              <w:rPr>
                <w:sz w:val="28"/>
              </w:rPr>
              <w:t>или</w:t>
            </w:r>
            <w:r>
              <w:rPr>
                <w:sz w:val="28"/>
              </w:rPr>
              <w:t xml:space="preserve"> сходства и различия зданий в старом и современном виде. По очереди дети рассказыва</w:t>
            </w:r>
            <w:r>
              <w:rPr>
                <w:sz w:val="28"/>
              </w:rPr>
              <w:t>ли</w:t>
            </w:r>
            <w:r>
              <w:rPr>
                <w:sz w:val="28"/>
              </w:rPr>
              <w:t xml:space="preserve"> о назначении здания для жителей города.</w:t>
            </w:r>
          </w:p>
          <w:p w14:paraId="DA010000">
            <w:pPr>
              <w:pStyle w:val="Style_2"/>
              <w:ind/>
              <w:jc w:val="both"/>
              <w:rPr>
                <w:sz w:val="28"/>
              </w:rPr>
            </w:pPr>
            <w:r>
              <w:rPr>
                <w:sz w:val="28"/>
              </w:rPr>
              <w:t xml:space="preserve">Детям </w:t>
            </w:r>
            <w:r>
              <w:rPr>
                <w:sz w:val="28"/>
              </w:rPr>
              <w:t>предлага</w:t>
            </w:r>
            <w:r>
              <w:rPr>
                <w:sz w:val="28"/>
              </w:rPr>
              <w:t>лось также</w:t>
            </w:r>
            <w:r>
              <w:rPr>
                <w:sz w:val="28"/>
              </w:rPr>
              <w:t xml:space="preserve"> по представлению внести изменения во внешний вид здания, представить и рассказа</w:t>
            </w:r>
            <w:r>
              <w:rPr>
                <w:sz w:val="28"/>
              </w:rPr>
              <w:t>ть, каким оно станет в будущем.</w:t>
            </w:r>
            <w:r>
              <w:rPr>
                <w:sz w:val="28"/>
              </w:rPr>
              <w:t xml:space="preserve"> Здесь было уже труднее, но большинство приложило усилия, чтобы справиться с игровым заданием.</w:t>
            </w:r>
          </w:p>
          <w:p w14:paraId="DB010000">
            <w:pPr>
              <w:pStyle w:val="Style_2"/>
              <w:ind/>
              <w:jc w:val="both"/>
              <w:rPr>
                <w:sz w:val="28"/>
              </w:rPr>
            </w:pPr>
          </w:p>
        </w:tc>
      </w:tr>
      <w:tr>
        <w:trPr>
          <w:trHeight w:hRule="atLeast" w:val="213"/>
        </w:trPr>
        <w:tc>
          <w:tcPr>
            <w:tcW w:type="dxa" w:w="3335"/>
          </w:tcPr>
          <w:p w14:paraId="DC010000">
            <w:pPr>
              <w:pStyle w:val="Style_2"/>
              <w:rPr>
                <w:sz w:val="28"/>
              </w:rPr>
            </w:pPr>
            <w:r>
              <w:rPr>
                <w:sz w:val="28"/>
              </w:rPr>
              <w:t>Дидактическая игра «Четвертый лишний»</w:t>
            </w:r>
            <w:r>
              <w:rPr>
                <w:sz w:val="28"/>
              </w:rPr>
              <w:t xml:space="preserve"> (настольно-печатная, словесная)</w:t>
            </w:r>
          </w:p>
          <w:p w14:paraId="DD010000">
            <w:pPr>
              <w:pStyle w:val="Style_2"/>
              <w:rPr>
                <w:sz w:val="28"/>
              </w:rPr>
            </w:pPr>
            <w:r>
              <w:rPr>
                <w:sz w:val="28"/>
              </w:rPr>
              <w:t>Цель: </w:t>
            </w:r>
            <w:r>
              <w:rPr>
                <w:sz w:val="28"/>
              </w:rPr>
              <w:t>закрепление представлений о природе родного края. Развитие логического мышления.</w:t>
            </w:r>
          </w:p>
          <w:p w14:paraId="DE010000">
            <w:pPr>
              <w:pStyle w:val="Style_2"/>
              <w:rPr>
                <w:sz w:val="28"/>
              </w:rPr>
            </w:pPr>
            <w:r>
              <w:rPr>
                <w:sz w:val="28"/>
              </w:rPr>
              <w:t>Оборудование:</w:t>
            </w:r>
            <w:r>
              <w:rPr>
                <w:sz w:val="28"/>
              </w:rPr>
              <w:t xml:space="preserve"> карточки с птицами, животными и растениями, обитающими  на территории  Удмуртии. Карточки с птицами,  животными  и растениями  России и других стран.</w:t>
            </w:r>
          </w:p>
          <w:p w14:paraId="DF010000">
            <w:pPr>
              <w:pStyle w:val="Style_2"/>
              <w:ind/>
              <w:jc w:val="both"/>
              <w:rPr>
                <w:sz w:val="28"/>
              </w:rPr>
            </w:pPr>
          </w:p>
        </w:tc>
        <w:tc>
          <w:tcPr>
            <w:tcW w:type="dxa" w:w="3294"/>
          </w:tcPr>
          <w:p w14:paraId="E0010000">
            <w:pPr>
              <w:pStyle w:val="Style_2"/>
              <w:rPr>
                <w:sz w:val="28"/>
              </w:rPr>
            </w:pPr>
            <w:r>
              <w:rPr>
                <w:sz w:val="28"/>
              </w:rPr>
              <w:t>Каждый участник получает карточку с изображением животного, птицы или растения. Среди розданных изображений необходимо определить представителей флоры и фауны, не относящихся к природе Удмуртии, и пояснить, по какой причине они исключаются. По мере накопления нового материала комплект карточек дополняется.</w:t>
            </w:r>
          </w:p>
        </w:tc>
        <w:tc>
          <w:tcPr>
            <w:tcW w:type="dxa" w:w="3224"/>
          </w:tcPr>
          <w:p w14:paraId="E1010000">
            <w:pPr>
              <w:pStyle w:val="Style_2"/>
              <w:ind/>
              <w:jc w:val="both"/>
              <w:rPr>
                <w:sz w:val="28"/>
              </w:rPr>
            </w:pPr>
            <w:r>
              <w:rPr>
                <w:sz w:val="28"/>
              </w:rPr>
              <w:t>В данной игре практически ни у кого не возникло сложностей, поэтому игра прошла весело и непринужденно.</w:t>
            </w:r>
          </w:p>
        </w:tc>
      </w:tr>
      <w:tr>
        <w:trPr>
          <w:trHeight w:hRule="atLeast" w:val="240"/>
        </w:trPr>
        <w:tc>
          <w:tcPr>
            <w:tcW w:type="dxa" w:w="3335"/>
          </w:tcPr>
          <w:p w14:paraId="E2010000">
            <w:pPr>
              <w:pStyle w:val="Style_2"/>
              <w:rPr>
                <w:sz w:val="28"/>
              </w:rPr>
            </w:pPr>
            <w:r>
              <w:rPr>
                <w:sz w:val="28"/>
              </w:rPr>
              <w:t>Дидактическая игра «Животные нашего края»</w:t>
            </w:r>
            <w:r>
              <w:rPr>
                <w:sz w:val="28"/>
              </w:rPr>
              <w:t xml:space="preserve"> (настольно-печатая, словесная)</w:t>
            </w:r>
          </w:p>
          <w:p w14:paraId="E3010000">
            <w:pPr>
              <w:pStyle w:val="Style_2"/>
              <w:rPr>
                <w:sz w:val="28"/>
              </w:rPr>
            </w:pPr>
            <w:r>
              <w:rPr>
                <w:sz w:val="28"/>
              </w:rPr>
              <w:t>Цель: </w:t>
            </w:r>
            <w:r>
              <w:rPr>
                <w:sz w:val="28"/>
              </w:rPr>
              <w:t>Закрепление знаний детей о животных родного края. Развитие связной речи детей.</w:t>
            </w:r>
          </w:p>
          <w:p w14:paraId="E4010000">
            <w:pPr>
              <w:pStyle w:val="Style_2"/>
              <w:rPr>
                <w:sz w:val="28"/>
              </w:rPr>
            </w:pPr>
            <w:r>
              <w:rPr>
                <w:sz w:val="28"/>
              </w:rPr>
              <w:t>Оборудование: </w:t>
            </w:r>
            <w:r>
              <w:rPr>
                <w:sz w:val="28"/>
              </w:rPr>
              <w:t xml:space="preserve">схема – цветок с условными обозначениями на </w:t>
            </w:r>
            <w:r>
              <w:rPr>
                <w:sz w:val="28"/>
              </w:rPr>
              <w:t>лепестках: место обитания, питание, звук, внешний вид, детеныши.</w:t>
            </w:r>
          </w:p>
          <w:p w14:paraId="E5010000">
            <w:pPr>
              <w:pStyle w:val="Style_2"/>
              <w:ind/>
              <w:jc w:val="both"/>
              <w:rPr>
                <w:sz w:val="28"/>
              </w:rPr>
            </w:pPr>
          </w:p>
        </w:tc>
        <w:tc>
          <w:tcPr>
            <w:tcW w:type="dxa" w:w="3294"/>
          </w:tcPr>
          <w:p w14:paraId="E6010000">
            <w:pPr>
              <w:pStyle w:val="Style_2"/>
              <w:rPr>
                <w:sz w:val="28"/>
              </w:rPr>
            </w:pPr>
            <w:r>
              <w:rPr>
                <w:sz w:val="28"/>
              </w:rPr>
              <w:t xml:space="preserve">Карточки размещают на столе изображением вниз. Каждый участник получает схему в форме цветка с условными знаками. Выбрав карточку с животным, ребёнок кладёт её в центр схемы и по обозначениям строит рассказ: называет </w:t>
            </w:r>
            <w:r>
              <w:rPr>
                <w:sz w:val="28"/>
              </w:rPr>
              <w:t>животное, характеризует его внешний облик, указывает место обитания и пищу, воспроизводит типи</w:t>
            </w:r>
            <w:r>
              <w:rPr>
                <w:sz w:val="28"/>
              </w:rPr>
              <w:t>чные звуки, называет детёнышей.</w:t>
            </w:r>
          </w:p>
        </w:tc>
        <w:tc>
          <w:tcPr>
            <w:tcW w:type="dxa" w:w="3224"/>
          </w:tcPr>
          <w:p w14:paraId="E7010000">
            <w:pPr>
              <w:pStyle w:val="Style_2"/>
              <w:ind/>
              <w:jc w:val="both"/>
              <w:rPr>
                <w:sz w:val="28"/>
              </w:rPr>
            </w:pPr>
            <w:r>
              <w:rPr>
                <w:sz w:val="28"/>
              </w:rPr>
              <w:t>Дети активно включились в игру, называли  и описывали животных родного края. Особенно им понравилось имитировать звуки животных.</w:t>
            </w:r>
          </w:p>
        </w:tc>
      </w:tr>
    </w:tbl>
    <w:p w14:paraId="E8010000">
      <w:pPr>
        <w:pStyle w:val="Style_2"/>
        <w:ind w:firstLine="709" w:left="0"/>
        <w:jc w:val="both"/>
        <w:rPr>
          <w:sz w:val="28"/>
        </w:rPr>
      </w:pPr>
    </w:p>
    <w:p w14:paraId="E9010000">
      <w:pPr>
        <w:pStyle w:val="Style_2"/>
        <w:spacing w:line="360" w:lineRule="auto"/>
        <w:ind w:firstLine="709" w:left="0"/>
        <w:jc w:val="both"/>
        <w:rPr>
          <w:sz w:val="28"/>
        </w:rPr>
      </w:pPr>
      <w:r>
        <w:rPr>
          <w:sz w:val="28"/>
        </w:rPr>
        <w:t>Представленные дидактические игры ориентированы на активизацию познавательной деятельности детей старшего дошкольного возраста и на расширение их знаний о родном городе. Задания вызывали заметный интерес: дети охотно включались в работу, задавали родителям вопросы об истории семьи, города и края.</w:t>
      </w:r>
    </w:p>
    <w:p w14:paraId="EA010000">
      <w:pPr>
        <w:pStyle w:val="Style_2"/>
        <w:spacing w:line="360" w:lineRule="auto"/>
        <w:ind w:firstLine="709" w:left="0"/>
        <w:jc w:val="both"/>
        <w:rPr>
          <w:sz w:val="28"/>
        </w:rPr>
      </w:pPr>
      <w:r>
        <w:rPr>
          <w:sz w:val="28"/>
        </w:rPr>
        <w:t>Среди использованных форм наибольший отклик вызвали игры с выраженной визуальной составляющей. Словесные варианты заданий по-прежнему представляют для старших дошкольников определённую сложность</w:t>
      </w:r>
      <w:r>
        <w:rPr>
          <w:sz w:val="28"/>
        </w:rPr>
        <w:t xml:space="preserve"> – </w:t>
      </w:r>
      <w:r>
        <w:rPr>
          <w:sz w:val="28"/>
        </w:rPr>
        <w:t>сказываются ограниченность словарного запаса, невысокая выразительность речи и неустойчивость синтаксических конструкций. Игры же, построенные на зрительном восприятии, заметно эффективнее влияют как на мотивацию детей, так и на их познавательное развитие.</w:t>
      </w:r>
    </w:p>
    <w:p w14:paraId="EB010000">
      <w:pPr>
        <w:pStyle w:val="Style_2"/>
        <w:spacing w:line="360" w:lineRule="auto"/>
        <w:ind w:firstLine="709" w:left="0"/>
        <w:jc w:val="both"/>
        <w:rPr>
          <w:sz w:val="28"/>
        </w:rPr>
      </w:pPr>
      <w:r>
        <w:rPr>
          <w:sz w:val="28"/>
        </w:rPr>
        <w:t>При организации игр внимание в первую очередь сосредоточивалось на:</w:t>
      </w:r>
    </w:p>
    <w:p w14:paraId="EC010000">
      <w:pPr>
        <w:pStyle w:val="Style_2"/>
        <w:spacing w:line="360" w:lineRule="auto"/>
        <w:ind w:firstLine="709" w:left="0"/>
        <w:jc w:val="both"/>
        <w:rPr>
          <w:sz w:val="28"/>
        </w:rPr>
      </w:pPr>
      <w:r>
        <w:rPr>
          <w:sz w:val="28"/>
        </w:rPr>
        <w:t>-</w:t>
      </w:r>
      <w:r>
        <w:rPr>
          <w:sz w:val="28"/>
        </w:rPr>
        <w:tab/>
      </w:r>
      <w:r>
        <w:rPr>
          <w:sz w:val="28"/>
        </w:rPr>
        <w:t>воспитании любви к родному городу, интереса к его прошлому и настоящему;</w:t>
      </w:r>
    </w:p>
    <w:p w14:paraId="ED010000">
      <w:pPr>
        <w:pStyle w:val="Style_2"/>
        <w:spacing w:line="360" w:lineRule="auto"/>
        <w:ind w:firstLine="709" w:left="0"/>
        <w:jc w:val="both"/>
        <w:rPr>
          <w:sz w:val="28"/>
        </w:rPr>
      </w:pPr>
      <w:r>
        <w:rPr>
          <w:sz w:val="28"/>
        </w:rPr>
        <w:t>-</w:t>
      </w:r>
      <w:r>
        <w:rPr>
          <w:sz w:val="28"/>
        </w:rPr>
        <w:tab/>
      </w:r>
      <w:r>
        <w:rPr>
          <w:sz w:val="28"/>
        </w:rPr>
        <w:t>развитии эмоционально-ценностного отношения к семье, дому, улице, краю и стране;</w:t>
      </w:r>
    </w:p>
    <w:p w14:paraId="EE010000">
      <w:pPr>
        <w:pStyle w:val="Style_2"/>
        <w:spacing w:line="360" w:lineRule="auto"/>
        <w:ind w:firstLine="709" w:left="0"/>
        <w:jc w:val="both"/>
        <w:rPr>
          <w:sz w:val="28"/>
        </w:rPr>
      </w:pPr>
      <w:r>
        <w:rPr>
          <w:sz w:val="28"/>
        </w:rPr>
        <w:t>-</w:t>
      </w:r>
      <w:r>
        <w:rPr>
          <w:sz w:val="28"/>
        </w:rPr>
        <w:tab/>
      </w:r>
      <w:r>
        <w:rPr>
          <w:sz w:val="28"/>
        </w:rPr>
        <w:t>воспитании гордости за своих земляков, чувства ответственности за происходящее в городе и сопричастности к нему;</w:t>
      </w:r>
    </w:p>
    <w:p w14:paraId="EF010000">
      <w:pPr>
        <w:pStyle w:val="Style_2"/>
        <w:spacing w:line="360" w:lineRule="auto"/>
        <w:ind w:firstLine="709" w:left="0"/>
        <w:jc w:val="both"/>
        <w:rPr>
          <w:sz w:val="28"/>
        </w:rPr>
      </w:pPr>
      <w:r>
        <w:rPr>
          <w:sz w:val="28"/>
        </w:rPr>
        <w:t>-</w:t>
      </w:r>
      <w:r>
        <w:rPr>
          <w:sz w:val="28"/>
        </w:rPr>
        <w:tab/>
      </w:r>
      <w:r>
        <w:rPr>
          <w:sz w:val="28"/>
        </w:rPr>
        <w:t>развитии бережного отношения к городу, его достопримечательностям, культуре и природе;</w:t>
      </w:r>
    </w:p>
    <w:p w14:paraId="F0010000">
      <w:pPr>
        <w:pStyle w:val="Style_2"/>
        <w:spacing w:line="360" w:lineRule="auto"/>
        <w:ind w:firstLine="709" w:left="0"/>
        <w:jc w:val="both"/>
        <w:rPr>
          <w:sz w:val="28"/>
        </w:rPr>
      </w:pPr>
      <w:r>
        <w:rPr>
          <w:sz w:val="28"/>
        </w:rPr>
        <w:t>-</w:t>
      </w:r>
      <w:r>
        <w:rPr>
          <w:sz w:val="28"/>
        </w:rPr>
        <w:tab/>
      </w:r>
      <w:r>
        <w:rPr>
          <w:sz w:val="28"/>
        </w:rPr>
        <w:t>формировании умения ориентироваться в ближайшем природном и культурном окружении.</w:t>
      </w:r>
    </w:p>
    <w:p w14:paraId="F1010000">
      <w:pPr>
        <w:pStyle w:val="Style_2"/>
        <w:spacing w:line="360" w:lineRule="auto"/>
        <w:ind w:firstLine="709" w:left="0"/>
        <w:jc w:val="both"/>
        <w:rPr>
          <w:sz w:val="28"/>
        </w:rPr>
      </w:pPr>
      <w:r>
        <w:rPr>
          <w:sz w:val="28"/>
        </w:rPr>
        <w:t xml:space="preserve">Педагог, вводящий детей в мир родного края, должен сам глубоко знать </w:t>
      </w:r>
      <w:r>
        <w:rPr>
          <w:sz w:val="28"/>
        </w:rPr>
        <w:t>его историю, природу и традиции</w:t>
      </w:r>
      <w:r>
        <w:rPr>
          <w:sz w:val="28"/>
        </w:rPr>
        <w:t xml:space="preserve"> – </w:t>
      </w:r>
      <w:r>
        <w:rPr>
          <w:sz w:val="28"/>
        </w:rPr>
        <w:t>без этого невозможно выстроить содержательную работу. Немаловажны и личная увлечённость темой, способность выстраивать процесс комплексно, принимая во внимание как региональную специфику, так и возрастные, индивидуальные особенности воспитанников.</w:t>
      </w:r>
    </w:p>
    <w:p w14:paraId="F2010000">
      <w:pPr>
        <w:pStyle w:val="Style_2"/>
        <w:spacing w:line="360" w:lineRule="auto"/>
        <w:ind w:firstLine="709" w:left="0"/>
        <w:jc w:val="both"/>
        <w:rPr>
          <w:sz w:val="28"/>
        </w:rPr>
      </w:pPr>
      <w:r>
        <w:rPr>
          <w:sz w:val="28"/>
        </w:rPr>
        <w:t>Работа строилась на принципе динамичности: формы её организации последовательно менялись в зависимости от изучаемого содержания. Занятия выносились за пределы группы туда, где можно было непосредственно наблюдать изучаемые объекты</w:t>
      </w:r>
      <w:r>
        <w:rPr>
          <w:sz w:val="28"/>
        </w:rPr>
        <w:t xml:space="preserve"> – </w:t>
      </w:r>
      <w:r>
        <w:rPr>
          <w:sz w:val="28"/>
        </w:rPr>
        <w:t>в парк, лес, к водоёму, на территорию детского сада, в музей, на улицу, а также в различные учреждения и на предприятия.</w:t>
      </w:r>
    </w:p>
    <w:p w14:paraId="F3010000">
      <w:pPr>
        <w:pStyle w:val="Style_2"/>
        <w:spacing w:line="360" w:lineRule="auto"/>
        <w:ind w:firstLine="709" w:left="0"/>
        <w:jc w:val="both"/>
        <w:rPr>
          <w:sz w:val="28"/>
        </w:rPr>
      </w:pPr>
    </w:p>
    <w:p w14:paraId="F4010000">
      <w:pPr>
        <w:pStyle w:val="Style_2"/>
        <w:spacing w:line="360" w:lineRule="auto"/>
        <w:ind w:firstLine="709" w:left="0"/>
        <w:jc w:val="center"/>
        <w:rPr>
          <w:b w:val="1"/>
          <w:sz w:val="28"/>
        </w:rPr>
      </w:pPr>
      <w:r>
        <w:rPr>
          <w:b w:val="1"/>
          <w:sz w:val="28"/>
        </w:rPr>
        <w:t>2.3. Сравнительный анализ  результатов эксперимента по выявлению уровня сформированности представлений о родном крае у детей старшего дошкольного возраста</w:t>
      </w:r>
    </w:p>
    <w:p w14:paraId="F5010000">
      <w:pPr>
        <w:pStyle w:val="Style_2"/>
        <w:spacing w:line="360" w:lineRule="auto"/>
        <w:ind w:firstLine="706" w:left="0"/>
        <w:jc w:val="both"/>
        <w:rPr>
          <w:sz w:val="28"/>
        </w:rPr>
      </w:pPr>
      <w:r>
        <w:rPr>
          <w:sz w:val="28"/>
        </w:rPr>
        <w:t>По завершении цикла дидактических игр, направленных на расширение знаний старших дошкольников о родном крае, было организовано повторное диагностическое исследование.</w:t>
      </w:r>
    </w:p>
    <w:p w14:paraId="F6010000">
      <w:pPr>
        <w:pStyle w:val="Style_2"/>
        <w:spacing w:line="360" w:lineRule="auto"/>
        <w:ind w:firstLine="706" w:left="0"/>
        <w:jc w:val="both"/>
        <w:rPr>
          <w:sz w:val="28"/>
        </w:rPr>
      </w:pPr>
      <w:r>
        <w:rPr>
          <w:sz w:val="28"/>
        </w:rPr>
        <w:t xml:space="preserve">На первом этапе проводилось анкетирование и устный опрос детей по теме знакомства с местом проживания. Полученные данные показали следующее распределение среди 20 участников: </w:t>
      </w:r>
      <w:r>
        <w:rPr>
          <w:sz w:val="28"/>
        </w:rPr>
        <w:t>в</w:t>
      </w:r>
      <w:r>
        <w:rPr>
          <w:sz w:val="28"/>
        </w:rPr>
        <w:t>ысокий уровень сформированности представлений о родном городе был выявлен у 5 детей (25%); 12 дошкольников (60%) показали средний уровень, у 3 детей (15%) результаты соответствовали низкому.</w:t>
      </w:r>
    </w:p>
    <w:p w14:paraId="F7010000">
      <w:pPr>
        <w:pStyle w:val="Style_2"/>
        <w:spacing w:line="360" w:lineRule="auto"/>
        <w:ind w:firstLine="706" w:left="0"/>
        <w:jc w:val="both"/>
        <w:rPr>
          <w:sz w:val="28"/>
        </w:rPr>
      </w:pPr>
    </w:p>
    <w:p w14:paraId="F8010000">
      <w:pPr>
        <w:pStyle w:val="Style_2"/>
        <w:spacing w:line="360" w:lineRule="auto"/>
        <w:ind w:firstLine="706" w:left="0"/>
        <w:jc w:val="center"/>
        <w:rPr>
          <w:sz w:val="28"/>
        </w:rPr>
      </w:pPr>
      <w:r>
        <w:rPr>
          <w:sz w:val="28"/>
        </w:rPr>
        <w:t xml:space="preserve">Таблица 6. – </w:t>
      </w:r>
      <w:r>
        <w:rPr>
          <w:sz w:val="28"/>
        </w:rPr>
        <w:t>Уровень наличия (сформированности) представлений о родном крае</w:t>
      </w:r>
    </w:p>
    <w:tbl>
      <w:tblPr>
        <w:tblStyle w:val="Style_3"/>
        <w:tblLayout w:type="fixed"/>
      </w:tblPr>
      <w:tblGrid>
        <w:gridCol w:w="3284"/>
        <w:gridCol w:w="3284"/>
        <w:gridCol w:w="3285"/>
      </w:tblGrid>
      <w:tr>
        <w:tc>
          <w:tcPr>
            <w:tcW w:type="dxa" w:w="3284"/>
          </w:tcPr>
          <w:p w14:paraId="F9010000">
            <w:pPr>
              <w:pStyle w:val="Style_2"/>
              <w:spacing w:line="360" w:lineRule="auto"/>
              <w:ind/>
              <w:jc w:val="center"/>
              <w:rPr>
                <w:sz w:val="28"/>
              </w:rPr>
            </w:pPr>
            <w:r>
              <w:rPr>
                <w:sz w:val="28"/>
              </w:rPr>
              <w:t>Уровень</w:t>
            </w:r>
          </w:p>
        </w:tc>
        <w:tc>
          <w:tcPr>
            <w:tcW w:type="dxa" w:w="3284"/>
          </w:tcPr>
          <w:p w14:paraId="FA010000">
            <w:pPr>
              <w:pStyle w:val="Style_2"/>
              <w:spacing w:line="360" w:lineRule="auto"/>
              <w:ind/>
              <w:jc w:val="center"/>
              <w:rPr>
                <w:sz w:val="28"/>
              </w:rPr>
            </w:pPr>
            <w:r>
              <w:rPr>
                <w:sz w:val="28"/>
              </w:rPr>
              <w:t>Количество детей</w:t>
            </w:r>
          </w:p>
        </w:tc>
        <w:tc>
          <w:tcPr>
            <w:tcW w:type="dxa" w:w="3285"/>
          </w:tcPr>
          <w:p w14:paraId="FB010000">
            <w:pPr>
              <w:pStyle w:val="Style_2"/>
              <w:spacing w:line="360" w:lineRule="auto"/>
              <w:ind/>
              <w:jc w:val="center"/>
              <w:rPr>
                <w:sz w:val="28"/>
              </w:rPr>
            </w:pPr>
            <w:r>
              <w:rPr>
                <w:sz w:val="28"/>
              </w:rPr>
              <w:t>%</w:t>
            </w:r>
          </w:p>
        </w:tc>
      </w:tr>
      <w:tr>
        <w:tc>
          <w:tcPr>
            <w:tcW w:type="dxa" w:w="3284"/>
          </w:tcPr>
          <w:p w14:paraId="FC010000">
            <w:pPr>
              <w:pStyle w:val="Style_2"/>
              <w:spacing w:line="360" w:lineRule="auto"/>
              <w:ind/>
              <w:jc w:val="center"/>
              <w:rPr>
                <w:sz w:val="28"/>
              </w:rPr>
            </w:pPr>
            <w:r>
              <w:rPr>
                <w:sz w:val="28"/>
              </w:rPr>
              <w:t xml:space="preserve">Высокий </w:t>
            </w:r>
          </w:p>
        </w:tc>
        <w:tc>
          <w:tcPr>
            <w:tcW w:type="dxa" w:w="3284"/>
          </w:tcPr>
          <w:p w14:paraId="FD010000">
            <w:pPr>
              <w:pStyle w:val="Style_2"/>
              <w:spacing w:line="360" w:lineRule="auto"/>
              <w:ind/>
              <w:jc w:val="center"/>
              <w:rPr>
                <w:sz w:val="28"/>
              </w:rPr>
            </w:pPr>
            <w:r>
              <w:rPr>
                <w:sz w:val="28"/>
              </w:rPr>
              <w:t>5</w:t>
            </w:r>
          </w:p>
        </w:tc>
        <w:tc>
          <w:tcPr>
            <w:tcW w:type="dxa" w:w="3285"/>
          </w:tcPr>
          <w:p w14:paraId="FE010000">
            <w:pPr>
              <w:pStyle w:val="Style_2"/>
              <w:spacing w:line="360" w:lineRule="auto"/>
              <w:ind/>
              <w:jc w:val="center"/>
              <w:rPr>
                <w:sz w:val="28"/>
              </w:rPr>
            </w:pPr>
            <w:r>
              <w:rPr>
                <w:sz w:val="28"/>
              </w:rPr>
              <w:t>2</w:t>
            </w:r>
            <w:r>
              <w:rPr>
                <w:sz w:val="28"/>
              </w:rPr>
              <w:t>5</w:t>
            </w:r>
          </w:p>
        </w:tc>
      </w:tr>
      <w:tr>
        <w:tc>
          <w:tcPr>
            <w:tcW w:type="dxa" w:w="3284"/>
          </w:tcPr>
          <w:p w14:paraId="FF010000">
            <w:pPr>
              <w:pStyle w:val="Style_2"/>
              <w:spacing w:line="360" w:lineRule="auto"/>
              <w:ind/>
              <w:jc w:val="center"/>
              <w:rPr>
                <w:sz w:val="28"/>
              </w:rPr>
            </w:pPr>
            <w:r>
              <w:rPr>
                <w:sz w:val="28"/>
              </w:rPr>
              <w:t>Средний</w:t>
            </w:r>
          </w:p>
        </w:tc>
        <w:tc>
          <w:tcPr>
            <w:tcW w:type="dxa" w:w="3284"/>
          </w:tcPr>
          <w:p w14:paraId="00020000">
            <w:pPr>
              <w:pStyle w:val="Style_2"/>
              <w:spacing w:line="360" w:lineRule="auto"/>
              <w:ind/>
              <w:jc w:val="center"/>
              <w:rPr>
                <w:sz w:val="28"/>
              </w:rPr>
            </w:pPr>
            <w:r>
              <w:rPr>
                <w:sz w:val="28"/>
              </w:rPr>
              <w:t>12</w:t>
            </w:r>
          </w:p>
        </w:tc>
        <w:tc>
          <w:tcPr>
            <w:tcW w:type="dxa" w:w="3285"/>
          </w:tcPr>
          <w:p w14:paraId="01020000">
            <w:pPr>
              <w:pStyle w:val="Style_2"/>
              <w:spacing w:line="360" w:lineRule="auto"/>
              <w:ind/>
              <w:jc w:val="center"/>
              <w:rPr>
                <w:sz w:val="28"/>
              </w:rPr>
            </w:pPr>
            <w:r>
              <w:rPr>
                <w:sz w:val="28"/>
              </w:rPr>
              <w:t>6</w:t>
            </w:r>
            <w:r>
              <w:rPr>
                <w:sz w:val="28"/>
              </w:rPr>
              <w:t>0</w:t>
            </w:r>
          </w:p>
        </w:tc>
      </w:tr>
      <w:tr>
        <w:tc>
          <w:tcPr>
            <w:tcW w:type="dxa" w:w="3284"/>
          </w:tcPr>
          <w:p w14:paraId="02020000">
            <w:pPr>
              <w:pStyle w:val="Style_2"/>
              <w:spacing w:line="360" w:lineRule="auto"/>
              <w:ind/>
              <w:jc w:val="center"/>
              <w:rPr>
                <w:sz w:val="28"/>
              </w:rPr>
            </w:pPr>
            <w:r>
              <w:rPr>
                <w:sz w:val="28"/>
              </w:rPr>
              <w:t>Низкий</w:t>
            </w:r>
          </w:p>
        </w:tc>
        <w:tc>
          <w:tcPr>
            <w:tcW w:type="dxa" w:w="3284"/>
          </w:tcPr>
          <w:p w14:paraId="03020000">
            <w:pPr>
              <w:pStyle w:val="Style_2"/>
              <w:spacing w:line="360" w:lineRule="auto"/>
              <w:ind/>
              <w:jc w:val="center"/>
              <w:rPr>
                <w:sz w:val="28"/>
              </w:rPr>
            </w:pPr>
            <w:r>
              <w:rPr>
                <w:sz w:val="28"/>
              </w:rPr>
              <w:t>3</w:t>
            </w:r>
          </w:p>
        </w:tc>
        <w:tc>
          <w:tcPr>
            <w:tcW w:type="dxa" w:w="3285"/>
          </w:tcPr>
          <w:p w14:paraId="04020000">
            <w:pPr>
              <w:pStyle w:val="Style_2"/>
              <w:spacing w:line="360" w:lineRule="auto"/>
              <w:ind/>
              <w:jc w:val="center"/>
              <w:rPr>
                <w:sz w:val="28"/>
              </w:rPr>
            </w:pPr>
            <w:r>
              <w:rPr>
                <w:sz w:val="28"/>
              </w:rPr>
              <w:t>15</w:t>
            </w:r>
          </w:p>
        </w:tc>
      </w:tr>
    </w:tbl>
    <w:p w14:paraId="05020000">
      <w:pPr>
        <w:pStyle w:val="Style_2"/>
        <w:spacing w:line="360" w:lineRule="auto"/>
        <w:ind w:firstLine="706" w:left="0"/>
        <w:jc w:val="both"/>
        <w:rPr>
          <w:sz w:val="28"/>
        </w:rPr>
      </w:pPr>
    </w:p>
    <w:p w14:paraId="06020000">
      <w:pPr>
        <w:pStyle w:val="Style_2"/>
        <w:spacing w:line="360" w:lineRule="auto"/>
        <w:ind/>
        <w:jc w:val="center"/>
        <w:rPr>
          <w:sz w:val="28"/>
        </w:rPr>
      </w:pPr>
      <w:r>
        <w:rPr>
          <w:sz w:val="28"/>
        </w:rPr>
        <w:drawing>
          <wp:inline>
            <wp:extent cx="5486400" cy="3200400"/>
            <wp:docPr hidden="false" id="13" name="Picture 13"/>
            <a:graphic>
              <a:graphicData uri="http://schemas.openxmlformats.org/drawingml/2006/picture">
                <pic:pic>
                  <pic:nvPicPr>
                    <pic:cNvPr hidden="false" id="12" name="Picture 12"/>
                    <pic:cNvPicPr preferRelativeResize="true"/>
                  </pic:nvPicPr>
                  <pic:blipFill>
                    <a:blip/>
                    <a:stretch/>
                  </pic:blipFill>
                  <pic:spPr>
                    <a:xfrm flipH="false" flipV="false" rot="0">
                      <a:ext cx="5486400" cy="3200400"/>
                    </a:xfrm>
                    <a:prstGeom prst="rect"/>
                  </pic:spPr>
                </pic:pic>
              </a:graphicData>
            </a:graphic>
          </wp:inline>
        </w:drawing>
      </w:r>
    </w:p>
    <w:p w14:paraId="07020000">
      <w:pPr>
        <w:pStyle w:val="Style_2"/>
        <w:spacing w:line="360" w:lineRule="auto"/>
        <w:ind/>
        <w:jc w:val="center"/>
        <w:rPr>
          <w:sz w:val="28"/>
        </w:rPr>
      </w:pPr>
      <w:r>
        <w:rPr>
          <w:sz w:val="28"/>
        </w:rPr>
        <w:t xml:space="preserve">Рисунок </w:t>
      </w:r>
      <w:r>
        <w:rPr>
          <w:sz w:val="28"/>
        </w:rPr>
        <w:t xml:space="preserve"> 5</w:t>
      </w:r>
      <w:r>
        <w:rPr>
          <w:sz w:val="28"/>
        </w:rPr>
        <w:t xml:space="preserve">. </w:t>
      </w:r>
      <w:r>
        <w:rPr>
          <w:sz w:val="28"/>
        </w:rPr>
        <w:t xml:space="preserve">– </w:t>
      </w:r>
      <w:r>
        <w:rPr>
          <w:sz w:val="28"/>
        </w:rPr>
        <w:t>Уровень наличия (сформированности) представлений о родном крае</w:t>
      </w:r>
    </w:p>
    <w:p w14:paraId="08020000">
      <w:pPr>
        <w:pStyle w:val="Style_2"/>
        <w:spacing w:line="360" w:lineRule="auto"/>
        <w:ind/>
        <w:jc w:val="both"/>
        <w:rPr>
          <w:b w:val="1"/>
          <w:i w:val="1"/>
          <w:sz w:val="28"/>
        </w:rPr>
      </w:pPr>
    </w:p>
    <w:p w14:paraId="09020000">
      <w:pPr>
        <w:pStyle w:val="Style_2"/>
        <w:spacing w:line="360" w:lineRule="auto"/>
        <w:ind/>
        <w:jc w:val="both"/>
        <w:rPr>
          <w:sz w:val="28"/>
        </w:rPr>
      </w:pPr>
      <w:r>
        <w:rPr>
          <w:sz w:val="28"/>
        </w:rPr>
        <w:t xml:space="preserve">Дидактическая игра «Наша страна». </w:t>
      </w:r>
    </w:p>
    <w:p w14:paraId="0A020000">
      <w:pPr>
        <w:pStyle w:val="Style_2"/>
        <w:spacing w:line="360" w:lineRule="auto"/>
        <w:ind w:firstLine="706" w:left="0"/>
        <w:jc w:val="both"/>
        <w:rPr>
          <w:sz w:val="28"/>
        </w:rPr>
      </w:pPr>
      <w:r>
        <w:rPr>
          <w:sz w:val="28"/>
        </w:rPr>
        <w:t>После обработки полученных материалов распределение показателей у 20 детей старшего дошкольного возраста выглядело следующим образом: к высокому уровню были отнесены 8 участников, что соответствует 40% выборки; средний уровень обнаружен у 10 детей, то есть у половины обследованных (50%); низкий уровень знаний отмечен у 2 детей — 10% всей группы.</w:t>
      </w:r>
    </w:p>
    <w:p w14:paraId="0B020000">
      <w:pPr>
        <w:pStyle w:val="Style_2"/>
        <w:spacing w:line="360" w:lineRule="auto"/>
        <w:ind w:firstLine="706" w:left="0"/>
        <w:jc w:val="both"/>
        <w:rPr>
          <w:sz w:val="28"/>
        </w:rPr>
      </w:pPr>
    </w:p>
    <w:p w14:paraId="0C020000">
      <w:pPr>
        <w:pStyle w:val="Style_2"/>
        <w:spacing w:line="360" w:lineRule="auto"/>
        <w:ind w:firstLine="706" w:left="0"/>
        <w:jc w:val="center"/>
        <w:rPr>
          <w:sz w:val="28"/>
        </w:rPr>
      </w:pPr>
      <w:r>
        <w:rPr>
          <w:sz w:val="28"/>
        </w:rPr>
        <w:t xml:space="preserve">Таблица 7. – </w:t>
      </w:r>
      <w:r>
        <w:rPr>
          <w:sz w:val="28"/>
        </w:rPr>
        <w:t>Уровень знаний детей о месте, где они проживают</w:t>
      </w:r>
    </w:p>
    <w:tbl>
      <w:tblPr>
        <w:tblStyle w:val="Style_3"/>
        <w:tblLayout w:type="fixed"/>
      </w:tblPr>
      <w:tblGrid>
        <w:gridCol w:w="3284"/>
        <w:gridCol w:w="3284"/>
        <w:gridCol w:w="3285"/>
      </w:tblGrid>
      <w:tr>
        <w:tc>
          <w:tcPr>
            <w:tcW w:type="dxa" w:w="3284"/>
          </w:tcPr>
          <w:p w14:paraId="0D020000">
            <w:pPr>
              <w:pStyle w:val="Style_2"/>
              <w:spacing w:line="360" w:lineRule="auto"/>
              <w:ind/>
              <w:jc w:val="center"/>
              <w:rPr>
                <w:sz w:val="28"/>
              </w:rPr>
            </w:pPr>
            <w:r>
              <w:rPr>
                <w:sz w:val="28"/>
              </w:rPr>
              <w:t>Уровень</w:t>
            </w:r>
          </w:p>
        </w:tc>
        <w:tc>
          <w:tcPr>
            <w:tcW w:type="dxa" w:w="3284"/>
          </w:tcPr>
          <w:p w14:paraId="0E020000">
            <w:pPr>
              <w:pStyle w:val="Style_2"/>
              <w:spacing w:line="360" w:lineRule="auto"/>
              <w:ind/>
              <w:jc w:val="center"/>
              <w:rPr>
                <w:sz w:val="28"/>
              </w:rPr>
            </w:pPr>
            <w:r>
              <w:rPr>
                <w:sz w:val="28"/>
              </w:rPr>
              <w:t>Количество детей</w:t>
            </w:r>
          </w:p>
        </w:tc>
        <w:tc>
          <w:tcPr>
            <w:tcW w:type="dxa" w:w="3285"/>
          </w:tcPr>
          <w:p w14:paraId="0F020000">
            <w:pPr>
              <w:pStyle w:val="Style_2"/>
              <w:spacing w:line="360" w:lineRule="auto"/>
              <w:ind/>
              <w:jc w:val="center"/>
              <w:rPr>
                <w:sz w:val="28"/>
              </w:rPr>
            </w:pPr>
            <w:r>
              <w:rPr>
                <w:sz w:val="28"/>
              </w:rPr>
              <w:t>%</w:t>
            </w:r>
          </w:p>
        </w:tc>
      </w:tr>
      <w:tr>
        <w:tc>
          <w:tcPr>
            <w:tcW w:type="dxa" w:w="3284"/>
          </w:tcPr>
          <w:p w14:paraId="10020000">
            <w:pPr>
              <w:pStyle w:val="Style_2"/>
              <w:spacing w:line="360" w:lineRule="auto"/>
              <w:ind/>
              <w:jc w:val="center"/>
              <w:rPr>
                <w:sz w:val="28"/>
              </w:rPr>
            </w:pPr>
            <w:r>
              <w:rPr>
                <w:sz w:val="28"/>
              </w:rPr>
              <w:t xml:space="preserve">Высокий </w:t>
            </w:r>
          </w:p>
        </w:tc>
        <w:tc>
          <w:tcPr>
            <w:tcW w:type="dxa" w:w="3284"/>
          </w:tcPr>
          <w:p w14:paraId="11020000">
            <w:pPr>
              <w:pStyle w:val="Style_2"/>
              <w:spacing w:line="360" w:lineRule="auto"/>
              <w:ind/>
              <w:jc w:val="center"/>
              <w:rPr>
                <w:sz w:val="28"/>
              </w:rPr>
            </w:pPr>
            <w:r>
              <w:rPr>
                <w:sz w:val="28"/>
              </w:rPr>
              <w:t>8</w:t>
            </w:r>
          </w:p>
        </w:tc>
        <w:tc>
          <w:tcPr>
            <w:tcW w:type="dxa" w:w="3285"/>
          </w:tcPr>
          <w:p w14:paraId="12020000">
            <w:pPr>
              <w:pStyle w:val="Style_2"/>
              <w:spacing w:line="360" w:lineRule="auto"/>
              <w:ind/>
              <w:jc w:val="center"/>
              <w:rPr>
                <w:sz w:val="28"/>
              </w:rPr>
            </w:pPr>
            <w:r>
              <w:rPr>
                <w:sz w:val="28"/>
              </w:rPr>
              <w:t>40</w:t>
            </w:r>
          </w:p>
        </w:tc>
      </w:tr>
      <w:tr>
        <w:tc>
          <w:tcPr>
            <w:tcW w:type="dxa" w:w="3284"/>
          </w:tcPr>
          <w:p w14:paraId="13020000">
            <w:pPr>
              <w:pStyle w:val="Style_2"/>
              <w:spacing w:line="360" w:lineRule="auto"/>
              <w:ind/>
              <w:jc w:val="center"/>
              <w:rPr>
                <w:sz w:val="28"/>
              </w:rPr>
            </w:pPr>
            <w:r>
              <w:rPr>
                <w:sz w:val="28"/>
              </w:rPr>
              <w:t>Средний</w:t>
            </w:r>
          </w:p>
        </w:tc>
        <w:tc>
          <w:tcPr>
            <w:tcW w:type="dxa" w:w="3284"/>
          </w:tcPr>
          <w:p w14:paraId="14020000">
            <w:pPr>
              <w:pStyle w:val="Style_2"/>
              <w:spacing w:line="360" w:lineRule="auto"/>
              <w:ind/>
              <w:jc w:val="center"/>
              <w:rPr>
                <w:sz w:val="28"/>
              </w:rPr>
            </w:pPr>
            <w:r>
              <w:rPr>
                <w:sz w:val="28"/>
              </w:rPr>
              <w:t>10</w:t>
            </w:r>
          </w:p>
        </w:tc>
        <w:tc>
          <w:tcPr>
            <w:tcW w:type="dxa" w:w="3285"/>
          </w:tcPr>
          <w:p w14:paraId="15020000">
            <w:pPr>
              <w:pStyle w:val="Style_2"/>
              <w:spacing w:line="360" w:lineRule="auto"/>
              <w:ind/>
              <w:jc w:val="center"/>
              <w:rPr>
                <w:sz w:val="28"/>
              </w:rPr>
            </w:pPr>
            <w:r>
              <w:rPr>
                <w:sz w:val="28"/>
              </w:rPr>
              <w:t>50</w:t>
            </w:r>
          </w:p>
        </w:tc>
      </w:tr>
      <w:tr>
        <w:tc>
          <w:tcPr>
            <w:tcW w:type="dxa" w:w="3284"/>
          </w:tcPr>
          <w:p w14:paraId="16020000">
            <w:pPr>
              <w:pStyle w:val="Style_2"/>
              <w:spacing w:line="360" w:lineRule="auto"/>
              <w:ind/>
              <w:jc w:val="center"/>
              <w:rPr>
                <w:sz w:val="28"/>
              </w:rPr>
            </w:pPr>
            <w:r>
              <w:rPr>
                <w:sz w:val="28"/>
              </w:rPr>
              <w:t>Низкий</w:t>
            </w:r>
          </w:p>
        </w:tc>
        <w:tc>
          <w:tcPr>
            <w:tcW w:type="dxa" w:w="3284"/>
          </w:tcPr>
          <w:p w14:paraId="17020000">
            <w:pPr>
              <w:pStyle w:val="Style_2"/>
              <w:spacing w:line="360" w:lineRule="auto"/>
              <w:ind/>
              <w:jc w:val="center"/>
              <w:rPr>
                <w:sz w:val="28"/>
              </w:rPr>
            </w:pPr>
            <w:r>
              <w:rPr>
                <w:sz w:val="28"/>
              </w:rPr>
              <w:t>2</w:t>
            </w:r>
          </w:p>
        </w:tc>
        <w:tc>
          <w:tcPr>
            <w:tcW w:type="dxa" w:w="3285"/>
          </w:tcPr>
          <w:p w14:paraId="18020000">
            <w:pPr>
              <w:pStyle w:val="Style_2"/>
              <w:spacing w:line="360" w:lineRule="auto"/>
              <w:ind/>
              <w:jc w:val="center"/>
              <w:rPr>
                <w:sz w:val="28"/>
              </w:rPr>
            </w:pPr>
            <w:r>
              <w:rPr>
                <w:sz w:val="28"/>
              </w:rPr>
              <w:t>10</w:t>
            </w:r>
          </w:p>
        </w:tc>
      </w:tr>
    </w:tbl>
    <w:p w14:paraId="19020000">
      <w:pPr>
        <w:pStyle w:val="Style_2"/>
        <w:spacing w:line="360" w:lineRule="auto"/>
        <w:ind w:firstLine="706" w:left="0"/>
        <w:jc w:val="both"/>
        <w:rPr>
          <w:sz w:val="28"/>
        </w:rPr>
      </w:pPr>
    </w:p>
    <w:p w14:paraId="1A020000">
      <w:pPr>
        <w:pStyle w:val="Style_2"/>
        <w:spacing w:line="360" w:lineRule="auto"/>
        <w:ind w:firstLine="706" w:left="0"/>
        <w:jc w:val="both"/>
        <w:rPr>
          <w:sz w:val="28"/>
        </w:rPr>
      </w:pPr>
    </w:p>
    <w:p w14:paraId="1B020000">
      <w:pPr>
        <w:pStyle w:val="Style_2"/>
        <w:spacing w:line="360" w:lineRule="auto"/>
        <w:ind w:firstLine="709" w:left="0"/>
        <w:jc w:val="both"/>
        <w:rPr>
          <w:sz w:val="28"/>
        </w:rPr>
      </w:pPr>
      <w:r>
        <w:rPr>
          <w:sz w:val="28"/>
        </w:rPr>
        <w:drawing>
          <wp:inline>
            <wp:extent cx="5486400" cy="3200400"/>
            <wp:docPr hidden="false" id="15" name="Picture 15"/>
            <a:graphic>
              <a:graphicData uri="http://schemas.openxmlformats.org/drawingml/2006/picture">
                <pic:pic>
                  <pic:nvPicPr>
                    <pic:cNvPr hidden="false" id="14" name="Picture 14"/>
                    <pic:cNvPicPr preferRelativeResize="true"/>
                  </pic:nvPicPr>
                  <pic:blipFill>
                    <a:blip/>
                    <a:stretch/>
                  </pic:blipFill>
                  <pic:spPr>
                    <a:xfrm flipH="false" flipV="false" rot="0">
                      <a:ext cx="5486400" cy="3200400"/>
                    </a:xfrm>
                    <a:prstGeom prst="rect"/>
                  </pic:spPr>
                </pic:pic>
              </a:graphicData>
            </a:graphic>
          </wp:inline>
        </w:drawing>
      </w:r>
    </w:p>
    <w:p w14:paraId="1C020000">
      <w:pPr>
        <w:pStyle w:val="Style_2"/>
        <w:spacing w:line="360" w:lineRule="auto"/>
        <w:ind w:firstLine="709" w:left="0"/>
        <w:jc w:val="center"/>
        <w:rPr>
          <w:sz w:val="28"/>
        </w:rPr>
      </w:pPr>
      <w:r>
        <w:rPr>
          <w:sz w:val="28"/>
        </w:rPr>
        <w:t xml:space="preserve">Рисунок </w:t>
      </w:r>
      <w:r>
        <w:rPr>
          <w:sz w:val="28"/>
        </w:rPr>
        <w:t>6</w:t>
      </w:r>
      <w:r>
        <w:rPr>
          <w:sz w:val="28"/>
        </w:rPr>
        <w:t xml:space="preserve">. </w:t>
      </w:r>
      <w:r>
        <w:rPr>
          <w:sz w:val="28"/>
        </w:rPr>
        <w:t xml:space="preserve">– </w:t>
      </w:r>
      <w:r>
        <w:rPr>
          <w:sz w:val="28"/>
        </w:rPr>
        <w:t>Уровень знаний детей о месте, где они проживают</w:t>
      </w:r>
    </w:p>
    <w:p w14:paraId="1D020000">
      <w:pPr>
        <w:pStyle w:val="Style_2"/>
        <w:spacing w:line="360" w:lineRule="auto"/>
        <w:ind/>
        <w:jc w:val="both"/>
        <w:rPr>
          <w:sz w:val="28"/>
        </w:rPr>
      </w:pPr>
    </w:p>
    <w:p w14:paraId="1E020000">
      <w:pPr>
        <w:pStyle w:val="Style_2"/>
        <w:spacing w:line="360" w:lineRule="auto"/>
        <w:ind w:firstLine="706" w:left="0"/>
        <w:jc w:val="both"/>
        <w:rPr>
          <w:sz w:val="28"/>
        </w:rPr>
      </w:pPr>
      <w:r>
        <w:rPr>
          <w:sz w:val="28"/>
        </w:rPr>
        <w:t>Сюжетно-ролевая игра «Экскурсовод»</w:t>
      </w:r>
    </w:p>
    <w:p w14:paraId="1F020000">
      <w:pPr>
        <w:pStyle w:val="Style_2"/>
        <w:spacing w:line="360" w:lineRule="auto"/>
        <w:ind w:firstLine="706" w:left="0"/>
        <w:jc w:val="both"/>
        <w:rPr>
          <w:sz w:val="28"/>
        </w:rPr>
      </w:pPr>
      <w:r>
        <w:rPr>
          <w:sz w:val="28"/>
        </w:rPr>
        <w:t>По данным диагностики высокий уровень познавательного интереса отмечен у шести воспитанников (30%). У одиннадцати детей, что составляет 55%, выраженность этого показателя соответствовала среднему уровню. Низкий уровень был выявлен у троих участников (15%).</w:t>
      </w:r>
    </w:p>
    <w:p w14:paraId="20020000">
      <w:pPr>
        <w:pStyle w:val="Style_2"/>
        <w:spacing w:line="360" w:lineRule="auto"/>
        <w:ind w:firstLine="706" w:left="0"/>
        <w:jc w:val="center"/>
        <w:rPr>
          <w:sz w:val="28"/>
        </w:rPr>
      </w:pPr>
      <w:r>
        <w:rPr>
          <w:sz w:val="28"/>
        </w:rPr>
        <w:t xml:space="preserve">Таблица 8. – </w:t>
      </w:r>
      <w:r>
        <w:rPr>
          <w:sz w:val="28"/>
        </w:rPr>
        <w:t>Уровень проявления интереса к родному краю</w:t>
      </w:r>
    </w:p>
    <w:tbl>
      <w:tblPr>
        <w:tblStyle w:val="Style_3"/>
        <w:tblLayout w:type="fixed"/>
      </w:tblPr>
      <w:tblGrid>
        <w:gridCol w:w="3284"/>
        <w:gridCol w:w="3284"/>
        <w:gridCol w:w="3285"/>
      </w:tblGrid>
      <w:tr>
        <w:tc>
          <w:tcPr>
            <w:tcW w:type="dxa" w:w="3284"/>
          </w:tcPr>
          <w:p w14:paraId="21020000">
            <w:pPr>
              <w:pStyle w:val="Style_2"/>
              <w:spacing w:line="360" w:lineRule="auto"/>
              <w:ind/>
              <w:jc w:val="center"/>
              <w:rPr>
                <w:sz w:val="28"/>
              </w:rPr>
            </w:pPr>
            <w:r>
              <w:rPr>
                <w:sz w:val="28"/>
              </w:rPr>
              <w:t>Уровень</w:t>
            </w:r>
          </w:p>
        </w:tc>
        <w:tc>
          <w:tcPr>
            <w:tcW w:type="dxa" w:w="3284"/>
          </w:tcPr>
          <w:p w14:paraId="22020000">
            <w:pPr>
              <w:pStyle w:val="Style_2"/>
              <w:spacing w:line="360" w:lineRule="auto"/>
              <w:ind/>
              <w:jc w:val="center"/>
              <w:rPr>
                <w:sz w:val="28"/>
              </w:rPr>
            </w:pPr>
            <w:r>
              <w:rPr>
                <w:sz w:val="28"/>
              </w:rPr>
              <w:t>Количество детей</w:t>
            </w:r>
          </w:p>
        </w:tc>
        <w:tc>
          <w:tcPr>
            <w:tcW w:type="dxa" w:w="3285"/>
          </w:tcPr>
          <w:p w14:paraId="23020000">
            <w:pPr>
              <w:pStyle w:val="Style_2"/>
              <w:spacing w:line="360" w:lineRule="auto"/>
              <w:ind/>
              <w:jc w:val="center"/>
              <w:rPr>
                <w:sz w:val="28"/>
              </w:rPr>
            </w:pPr>
            <w:r>
              <w:rPr>
                <w:sz w:val="28"/>
              </w:rPr>
              <w:t>%</w:t>
            </w:r>
          </w:p>
        </w:tc>
      </w:tr>
      <w:tr>
        <w:tc>
          <w:tcPr>
            <w:tcW w:type="dxa" w:w="3284"/>
          </w:tcPr>
          <w:p w14:paraId="24020000">
            <w:pPr>
              <w:pStyle w:val="Style_2"/>
              <w:spacing w:line="360" w:lineRule="auto"/>
              <w:ind/>
              <w:jc w:val="center"/>
              <w:rPr>
                <w:sz w:val="28"/>
              </w:rPr>
            </w:pPr>
            <w:r>
              <w:rPr>
                <w:sz w:val="28"/>
              </w:rPr>
              <w:t xml:space="preserve">Высокий </w:t>
            </w:r>
          </w:p>
        </w:tc>
        <w:tc>
          <w:tcPr>
            <w:tcW w:type="dxa" w:w="3284"/>
          </w:tcPr>
          <w:p w14:paraId="25020000">
            <w:pPr>
              <w:pStyle w:val="Style_2"/>
              <w:spacing w:line="360" w:lineRule="auto"/>
              <w:ind/>
              <w:jc w:val="center"/>
              <w:rPr>
                <w:sz w:val="28"/>
              </w:rPr>
            </w:pPr>
            <w:r>
              <w:rPr>
                <w:sz w:val="28"/>
              </w:rPr>
              <w:t>6</w:t>
            </w:r>
          </w:p>
        </w:tc>
        <w:tc>
          <w:tcPr>
            <w:tcW w:type="dxa" w:w="3285"/>
          </w:tcPr>
          <w:p w14:paraId="26020000">
            <w:pPr>
              <w:pStyle w:val="Style_2"/>
              <w:spacing w:line="360" w:lineRule="auto"/>
              <w:ind/>
              <w:jc w:val="center"/>
              <w:rPr>
                <w:sz w:val="28"/>
              </w:rPr>
            </w:pPr>
            <w:r>
              <w:rPr>
                <w:sz w:val="28"/>
              </w:rPr>
              <w:t>30</w:t>
            </w:r>
          </w:p>
        </w:tc>
      </w:tr>
      <w:tr>
        <w:tc>
          <w:tcPr>
            <w:tcW w:type="dxa" w:w="3284"/>
          </w:tcPr>
          <w:p w14:paraId="27020000">
            <w:pPr>
              <w:pStyle w:val="Style_2"/>
              <w:spacing w:line="360" w:lineRule="auto"/>
              <w:ind/>
              <w:jc w:val="center"/>
              <w:rPr>
                <w:sz w:val="28"/>
              </w:rPr>
            </w:pPr>
            <w:r>
              <w:rPr>
                <w:sz w:val="28"/>
              </w:rPr>
              <w:t>Средний</w:t>
            </w:r>
          </w:p>
        </w:tc>
        <w:tc>
          <w:tcPr>
            <w:tcW w:type="dxa" w:w="3284"/>
          </w:tcPr>
          <w:p w14:paraId="28020000">
            <w:pPr>
              <w:pStyle w:val="Style_2"/>
              <w:spacing w:line="360" w:lineRule="auto"/>
              <w:ind/>
              <w:jc w:val="center"/>
              <w:rPr>
                <w:sz w:val="28"/>
              </w:rPr>
            </w:pPr>
            <w:r>
              <w:rPr>
                <w:sz w:val="28"/>
              </w:rPr>
              <w:t>11</w:t>
            </w:r>
          </w:p>
        </w:tc>
        <w:tc>
          <w:tcPr>
            <w:tcW w:type="dxa" w:w="3285"/>
          </w:tcPr>
          <w:p w14:paraId="29020000">
            <w:pPr>
              <w:pStyle w:val="Style_2"/>
              <w:spacing w:line="360" w:lineRule="auto"/>
              <w:ind/>
              <w:jc w:val="center"/>
              <w:rPr>
                <w:sz w:val="28"/>
              </w:rPr>
            </w:pPr>
            <w:r>
              <w:rPr>
                <w:sz w:val="28"/>
              </w:rPr>
              <w:t>55</w:t>
            </w:r>
          </w:p>
        </w:tc>
      </w:tr>
      <w:tr>
        <w:tc>
          <w:tcPr>
            <w:tcW w:type="dxa" w:w="3284"/>
          </w:tcPr>
          <w:p w14:paraId="2A020000">
            <w:pPr>
              <w:pStyle w:val="Style_2"/>
              <w:spacing w:line="360" w:lineRule="auto"/>
              <w:ind/>
              <w:jc w:val="center"/>
              <w:rPr>
                <w:sz w:val="28"/>
              </w:rPr>
            </w:pPr>
            <w:r>
              <w:rPr>
                <w:sz w:val="28"/>
              </w:rPr>
              <w:t>Низкий</w:t>
            </w:r>
          </w:p>
        </w:tc>
        <w:tc>
          <w:tcPr>
            <w:tcW w:type="dxa" w:w="3284"/>
          </w:tcPr>
          <w:p w14:paraId="2B020000">
            <w:pPr>
              <w:pStyle w:val="Style_2"/>
              <w:spacing w:line="360" w:lineRule="auto"/>
              <w:ind/>
              <w:jc w:val="center"/>
              <w:rPr>
                <w:sz w:val="28"/>
              </w:rPr>
            </w:pPr>
            <w:r>
              <w:rPr>
                <w:sz w:val="28"/>
              </w:rPr>
              <w:t>3</w:t>
            </w:r>
          </w:p>
        </w:tc>
        <w:tc>
          <w:tcPr>
            <w:tcW w:type="dxa" w:w="3285"/>
          </w:tcPr>
          <w:p w14:paraId="2C020000">
            <w:pPr>
              <w:pStyle w:val="Style_2"/>
              <w:spacing w:line="360" w:lineRule="auto"/>
              <w:ind/>
              <w:jc w:val="center"/>
              <w:rPr>
                <w:sz w:val="28"/>
              </w:rPr>
            </w:pPr>
            <w:r>
              <w:rPr>
                <w:sz w:val="28"/>
              </w:rPr>
              <w:t>15</w:t>
            </w:r>
          </w:p>
        </w:tc>
      </w:tr>
    </w:tbl>
    <w:p w14:paraId="2D020000">
      <w:pPr>
        <w:pStyle w:val="Style_2"/>
        <w:spacing w:line="360" w:lineRule="auto"/>
        <w:ind/>
        <w:jc w:val="both"/>
        <w:rPr>
          <w:sz w:val="28"/>
        </w:rPr>
      </w:pPr>
    </w:p>
    <w:p w14:paraId="2E020000">
      <w:pPr>
        <w:pStyle w:val="Style_2"/>
        <w:spacing w:line="360" w:lineRule="auto"/>
        <w:ind w:firstLine="709" w:left="0"/>
        <w:jc w:val="both"/>
        <w:rPr>
          <w:sz w:val="28"/>
        </w:rPr>
      </w:pPr>
      <w:r>
        <w:rPr>
          <w:sz w:val="28"/>
        </w:rPr>
        <w:drawing>
          <wp:inline>
            <wp:extent cx="5486400" cy="3200400"/>
            <wp:docPr hidden="false" id="17" name="Picture 17"/>
            <a:graphic>
              <a:graphicData uri="http://schemas.openxmlformats.org/drawingml/2006/picture">
                <pic:pic>
                  <pic:nvPicPr>
                    <pic:cNvPr hidden="false" id="16" name="Picture 16"/>
                    <pic:cNvPicPr preferRelativeResize="true"/>
                  </pic:nvPicPr>
                  <pic:blipFill>
                    <a:blip/>
                    <a:stretch/>
                  </pic:blipFill>
                  <pic:spPr>
                    <a:xfrm flipH="false" flipV="false" rot="0">
                      <a:ext cx="5486400" cy="3200400"/>
                    </a:xfrm>
                    <a:prstGeom prst="rect"/>
                  </pic:spPr>
                </pic:pic>
              </a:graphicData>
            </a:graphic>
          </wp:inline>
        </w:drawing>
      </w:r>
    </w:p>
    <w:p w14:paraId="2F020000">
      <w:pPr>
        <w:pStyle w:val="Style_2"/>
        <w:spacing w:line="360" w:lineRule="auto"/>
        <w:ind w:firstLine="709" w:left="0"/>
        <w:jc w:val="center"/>
        <w:rPr>
          <w:sz w:val="28"/>
        </w:rPr>
      </w:pPr>
      <w:r>
        <w:rPr>
          <w:sz w:val="28"/>
        </w:rPr>
        <w:t xml:space="preserve">Рисунок </w:t>
      </w:r>
      <w:r>
        <w:rPr>
          <w:sz w:val="28"/>
        </w:rPr>
        <w:t>7</w:t>
      </w:r>
      <w:r>
        <w:rPr>
          <w:sz w:val="28"/>
        </w:rPr>
        <w:t>.</w:t>
      </w:r>
      <w:r>
        <w:rPr>
          <w:sz w:val="28"/>
        </w:rPr>
        <w:t xml:space="preserve"> –</w:t>
      </w:r>
      <w:r>
        <w:rPr>
          <w:sz w:val="28"/>
        </w:rPr>
        <w:t xml:space="preserve"> Уровень проявления интереса к родному краю</w:t>
      </w:r>
    </w:p>
    <w:p w14:paraId="30020000">
      <w:pPr>
        <w:pStyle w:val="Style_2"/>
        <w:spacing w:line="360" w:lineRule="auto"/>
        <w:ind w:firstLine="709" w:left="0"/>
        <w:jc w:val="both"/>
        <w:rPr>
          <w:b w:val="1"/>
          <w:i w:val="1"/>
          <w:sz w:val="28"/>
        </w:rPr>
      </w:pPr>
    </w:p>
    <w:p w14:paraId="31020000">
      <w:pPr>
        <w:pStyle w:val="Style_2"/>
        <w:spacing w:line="360" w:lineRule="auto"/>
        <w:ind w:firstLine="706" w:left="0"/>
        <w:jc w:val="both"/>
        <w:rPr>
          <w:sz w:val="28"/>
        </w:rPr>
      </w:pPr>
      <w:r>
        <w:rPr>
          <w:sz w:val="28"/>
        </w:rPr>
        <w:t>После серии дидактических игр обратимся к общему уровню сформированности представлений о родном крае у дошкольников.</w:t>
      </w:r>
    </w:p>
    <w:p w14:paraId="32020000">
      <w:pPr>
        <w:pStyle w:val="Style_2"/>
        <w:spacing w:line="360" w:lineRule="auto"/>
        <w:ind w:firstLine="706" w:left="0"/>
        <w:jc w:val="both"/>
        <w:rPr>
          <w:sz w:val="28"/>
        </w:rPr>
      </w:pPr>
    </w:p>
    <w:p w14:paraId="33020000">
      <w:pPr>
        <w:pStyle w:val="Style_2"/>
        <w:spacing w:line="360" w:lineRule="auto"/>
        <w:ind w:firstLine="706" w:left="0"/>
        <w:jc w:val="center"/>
        <w:rPr>
          <w:sz w:val="28"/>
        </w:rPr>
      </w:pPr>
      <w:r>
        <w:rPr>
          <w:sz w:val="28"/>
        </w:rPr>
        <w:t>Таблица 9. – О</w:t>
      </w:r>
      <w:r>
        <w:rPr>
          <w:sz w:val="28"/>
        </w:rPr>
        <w:t>бщий уровень сформированности представлений о родном крае у дошкольников после проведения серии дидактических игр</w:t>
      </w:r>
    </w:p>
    <w:tbl>
      <w:tblPr>
        <w:tblStyle w:val="Style_3"/>
        <w:tblLayout w:type="fixed"/>
      </w:tblPr>
      <w:tblGrid>
        <w:gridCol w:w="3284"/>
        <w:gridCol w:w="3284"/>
        <w:gridCol w:w="3285"/>
      </w:tblGrid>
      <w:tr>
        <w:tc>
          <w:tcPr>
            <w:tcW w:type="dxa" w:w="3284"/>
          </w:tcPr>
          <w:p w14:paraId="34020000">
            <w:pPr>
              <w:pStyle w:val="Style_2"/>
              <w:spacing w:line="360" w:lineRule="auto"/>
              <w:ind/>
              <w:jc w:val="center"/>
              <w:rPr>
                <w:sz w:val="28"/>
              </w:rPr>
            </w:pPr>
            <w:r>
              <w:rPr>
                <w:sz w:val="28"/>
              </w:rPr>
              <w:t>Уровень</w:t>
            </w:r>
          </w:p>
        </w:tc>
        <w:tc>
          <w:tcPr>
            <w:tcW w:type="dxa" w:w="3284"/>
          </w:tcPr>
          <w:p w14:paraId="35020000">
            <w:pPr>
              <w:pStyle w:val="Style_2"/>
              <w:spacing w:line="360" w:lineRule="auto"/>
              <w:ind/>
              <w:jc w:val="center"/>
              <w:rPr>
                <w:sz w:val="28"/>
              </w:rPr>
            </w:pPr>
            <w:r>
              <w:rPr>
                <w:sz w:val="28"/>
              </w:rPr>
              <w:t>Количество детей</w:t>
            </w:r>
          </w:p>
        </w:tc>
        <w:tc>
          <w:tcPr>
            <w:tcW w:type="dxa" w:w="3285"/>
          </w:tcPr>
          <w:p w14:paraId="36020000">
            <w:pPr>
              <w:pStyle w:val="Style_2"/>
              <w:spacing w:line="360" w:lineRule="auto"/>
              <w:ind/>
              <w:jc w:val="center"/>
              <w:rPr>
                <w:sz w:val="28"/>
              </w:rPr>
            </w:pPr>
            <w:r>
              <w:rPr>
                <w:sz w:val="28"/>
              </w:rPr>
              <w:t>%</w:t>
            </w:r>
          </w:p>
        </w:tc>
      </w:tr>
      <w:tr>
        <w:tc>
          <w:tcPr>
            <w:tcW w:type="dxa" w:w="3284"/>
          </w:tcPr>
          <w:p w14:paraId="37020000">
            <w:pPr>
              <w:pStyle w:val="Style_2"/>
              <w:spacing w:line="360" w:lineRule="auto"/>
              <w:ind/>
              <w:jc w:val="center"/>
              <w:rPr>
                <w:sz w:val="28"/>
              </w:rPr>
            </w:pPr>
            <w:r>
              <w:rPr>
                <w:sz w:val="28"/>
              </w:rPr>
              <w:t xml:space="preserve">Высокий </w:t>
            </w:r>
          </w:p>
        </w:tc>
        <w:tc>
          <w:tcPr>
            <w:tcW w:type="dxa" w:w="3284"/>
          </w:tcPr>
          <w:p w14:paraId="38020000">
            <w:pPr>
              <w:pStyle w:val="Style_2"/>
              <w:spacing w:line="360" w:lineRule="auto"/>
              <w:ind/>
              <w:jc w:val="center"/>
              <w:rPr>
                <w:sz w:val="28"/>
              </w:rPr>
            </w:pPr>
            <w:r>
              <w:rPr>
                <w:sz w:val="28"/>
              </w:rPr>
              <w:t>6</w:t>
            </w:r>
          </w:p>
        </w:tc>
        <w:tc>
          <w:tcPr>
            <w:tcW w:type="dxa" w:w="3285"/>
          </w:tcPr>
          <w:p w14:paraId="39020000">
            <w:pPr>
              <w:pStyle w:val="Style_2"/>
              <w:spacing w:line="360" w:lineRule="auto"/>
              <w:ind/>
              <w:jc w:val="center"/>
              <w:rPr>
                <w:sz w:val="28"/>
              </w:rPr>
            </w:pPr>
            <w:r>
              <w:rPr>
                <w:sz w:val="28"/>
              </w:rPr>
              <w:t>30</w:t>
            </w:r>
          </w:p>
        </w:tc>
      </w:tr>
      <w:tr>
        <w:tc>
          <w:tcPr>
            <w:tcW w:type="dxa" w:w="3284"/>
          </w:tcPr>
          <w:p w14:paraId="3A020000">
            <w:pPr>
              <w:pStyle w:val="Style_2"/>
              <w:spacing w:line="360" w:lineRule="auto"/>
              <w:ind/>
              <w:jc w:val="center"/>
              <w:rPr>
                <w:sz w:val="28"/>
              </w:rPr>
            </w:pPr>
            <w:r>
              <w:rPr>
                <w:sz w:val="28"/>
              </w:rPr>
              <w:t>Средний</w:t>
            </w:r>
          </w:p>
        </w:tc>
        <w:tc>
          <w:tcPr>
            <w:tcW w:type="dxa" w:w="3284"/>
          </w:tcPr>
          <w:p w14:paraId="3B020000">
            <w:pPr>
              <w:pStyle w:val="Style_2"/>
              <w:spacing w:line="360" w:lineRule="auto"/>
              <w:ind/>
              <w:jc w:val="center"/>
              <w:rPr>
                <w:sz w:val="28"/>
              </w:rPr>
            </w:pPr>
            <w:r>
              <w:rPr>
                <w:sz w:val="28"/>
              </w:rPr>
              <w:t>11</w:t>
            </w:r>
          </w:p>
        </w:tc>
        <w:tc>
          <w:tcPr>
            <w:tcW w:type="dxa" w:w="3285"/>
          </w:tcPr>
          <w:p w14:paraId="3C020000">
            <w:pPr>
              <w:pStyle w:val="Style_2"/>
              <w:spacing w:line="360" w:lineRule="auto"/>
              <w:ind/>
              <w:jc w:val="center"/>
              <w:rPr>
                <w:sz w:val="28"/>
              </w:rPr>
            </w:pPr>
            <w:r>
              <w:rPr>
                <w:sz w:val="28"/>
              </w:rPr>
              <w:t>55</w:t>
            </w:r>
          </w:p>
        </w:tc>
      </w:tr>
      <w:tr>
        <w:tc>
          <w:tcPr>
            <w:tcW w:type="dxa" w:w="3284"/>
          </w:tcPr>
          <w:p w14:paraId="3D020000">
            <w:pPr>
              <w:pStyle w:val="Style_2"/>
              <w:spacing w:line="360" w:lineRule="auto"/>
              <w:ind/>
              <w:jc w:val="center"/>
              <w:rPr>
                <w:sz w:val="28"/>
              </w:rPr>
            </w:pPr>
            <w:r>
              <w:rPr>
                <w:sz w:val="28"/>
              </w:rPr>
              <w:t>Низкий</w:t>
            </w:r>
          </w:p>
        </w:tc>
        <w:tc>
          <w:tcPr>
            <w:tcW w:type="dxa" w:w="3284"/>
          </w:tcPr>
          <w:p w14:paraId="3E020000">
            <w:pPr>
              <w:pStyle w:val="Style_2"/>
              <w:spacing w:line="360" w:lineRule="auto"/>
              <w:ind/>
              <w:jc w:val="center"/>
              <w:rPr>
                <w:sz w:val="28"/>
              </w:rPr>
            </w:pPr>
            <w:r>
              <w:rPr>
                <w:sz w:val="28"/>
              </w:rPr>
              <w:t>3</w:t>
            </w:r>
          </w:p>
        </w:tc>
        <w:tc>
          <w:tcPr>
            <w:tcW w:type="dxa" w:w="3285"/>
          </w:tcPr>
          <w:p w14:paraId="3F020000">
            <w:pPr>
              <w:pStyle w:val="Style_2"/>
              <w:spacing w:line="360" w:lineRule="auto"/>
              <w:ind/>
              <w:jc w:val="center"/>
              <w:rPr>
                <w:sz w:val="28"/>
              </w:rPr>
            </w:pPr>
            <w:r>
              <w:rPr>
                <w:sz w:val="28"/>
              </w:rPr>
              <w:t>15</w:t>
            </w:r>
          </w:p>
        </w:tc>
      </w:tr>
    </w:tbl>
    <w:p w14:paraId="40020000">
      <w:pPr>
        <w:pStyle w:val="Style_2"/>
        <w:spacing w:line="360" w:lineRule="auto"/>
        <w:ind/>
        <w:jc w:val="both"/>
        <w:rPr>
          <w:sz w:val="28"/>
        </w:rPr>
      </w:pPr>
    </w:p>
    <w:p w14:paraId="41020000">
      <w:pPr>
        <w:pStyle w:val="Style_2"/>
        <w:spacing w:line="360" w:lineRule="auto"/>
        <w:ind w:firstLine="709" w:left="0"/>
        <w:jc w:val="both"/>
        <w:rPr>
          <w:sz w:val="28"/>
        </w:rPr>
      </w:pPr>
      <w:r>
        <w:rPr>
          <w:sz w:val="28"/>
        </w:rPr>
        <w:drawing>
          <wp:inline>
            <wp:extent cx="5486400" cy="3200400"/>
            <wp:docPr hidden="false" id="19" name="Picture 19"/>
            <a:graphic>
              <a:graphicData uri="http://schemas.openxmlformats.org/drawingml/2006/picture">
                <pic:pic>
                  <pic:nvPicPr>
                    <pic:cNvPr hidden="false" id="18" name="Picture 18"/>
                    <pic:cNvPicPr preferRelativeResize="true"/>
                  </pic:nvPicPr>
                  <pic:blipFill>
                    <a:blip/>
                    <a:stretch/>
                  </pic:blipFill>
                  <pic:spPr>
                    <a:xfrm flipH="false" flipV="false" rot="0">
                      <a:ext cx="5486400" cy="3200400"/>
                    </a:xfrm>
                    <a:prstGeom prst="rect"/>
                  </pic:spPr>
                </pic:pic>
              </a:graphicData>
            </a:graphic>
          </wp:inline>
        </w:drawing>
      </w:r>
    </w:p>
    <w:p w14:paraId="42020000">
      <w:pPr>
        <w:pStyle w:val="Style_2"/>
        <w:spacing w:line="360" w:lineRule="auto"/>
        <w:ind w:firstLine="709" w:left="0"/>
        <w:jc w:val="center"/>
        <w:rPr>
          <w:sz w:val="28"/>
        </w:rPr>
      </w:pPr>
      <w:r>
        <w:rPr>
          <w:sz w:val="28"/>
        </w:rPr>
        <w:t xml:space="preserve">Рисунок </w:t>
      </w:r>
      <w:r>
        <w:rPr>
          <w:sz w:val="28"/>
        </w:rPr>
        <w:t>8</w:t>
      </w:r>
      <w:r>
        <w:rPr>
          <w:sz w:val="28"/>
        </w:rPr>
        <w:t>.</w:t>
      </w:r>
      <w:r>
        <w:rPr>
          <w:sz w:val="28"/>
        </w:rPr>
        <w:t xml:space="preserve"> –</w:t>
      </w:r>
      <w:r>
        <w:rPr>
          <w:sz w:val="28"/>
        </w:rPr>
        <w:t xml:space="preserve"> </w:t>
      </w:r>
      <w:r>
        <w:rPr>
          <w:sz w:val="28"/>
        </w:rPr>
        <w:t>О</w:t>
      </w:r>
      <w:r>
        <w:rPr>
          <w:sz w:val="28"/>
        </w:rPr>
        <w:t>бщий уровень сформированности представлений о родном крае у дошкольников после проведения серии дидактических игр</w:t>
      </w:r>
    </w:p>
    <w:p w14:paraId="43020000">
      <w:pPr>
        <w:pStyle w:val="Style_2"/>
        <w:spacing w:line="360" w:lineRule="auto"/>
        <w:ind w:firstLine="706" w:left="0"/>
        <w:jc w:val="both"/>
        <w:rPr>
          <w:sz w:val="28"/>
        </w:rPr>
      </w:pPr>
    </w:p>
    <w:p w14:paraId="44020000">
      <w:pPr>
        <w:pStyle w:val="Style_2"/>
        <w:spacing w:line="360" w:lineRule="auto"/>
        <w:ind w:firstLine="706" w:left="0"/>
        <w:jc w:val="both"/>
        <w:rPr>
          <w:sz w:val="28"/>
        </w:rPr>
      </w:pPr>
      <w:r>
        <w:rPr>
          <w:sz w:val="28"/>
        </w:rPr>
        <w:t>Сравним полученные данные на начало и заключетительный этап исследования. Отразим данные графически (Рисунок 9).</w:t>
      </w:r>
    </w:p>
    <w:p w14:paraId="45020000">
      <w:pPr>
        <w:pStyle w:val="Style_2"/>
        <w:spacing w:line="360" w:lineRule="auto"/>
        <w:ind w:firstLine="706" w:left="0"/>
        <w:jc w:val="both"/>
        <w:rPr>
          <w:sz w:val="28"/>
        </w:rPr>
      </w:pPr>
    </w:p>
    <w:p w14:paraId="46020000">
      <w:pPr>
        <w:pStyle w:val="Style_2"/>
        <w:spacing w:line="360" w:lineRule="auto"/>
        <w:ind w:firstLine="706" w:left="0"/>
        <w:jc w:val="both"/>
        <w:rPr>
          <w:sz w:val="28"/>
        </w:rPr>
      </w:pPr>
      <w:r>
        <w:rPr>
          <w:sz w:val="28"/>
        </w:rPr>
        <w:drawing>
          <wp:inline>
            <wp:extent cx="5486400" cy="3200400"/>
            <wp:docPr hidden="false" id="21" name="Picture 21"/>
            <a:graphic>
              <a:graphicData uri="http://schemas.openxmlformats.org/drawingml/2006/picture">
                <pic:pic>
                  <pic:nvPicPr>
                    <pic:cNvPr hidden="false" id="20" name="Picture 20"/>
                    <pic:cNvPicPr preferRelativeResize="true"/>
                  </pic:nvPicPr>
                  <pic:blipFill>
                    <a:blip/>
                    <a:stretch/>
                  </pic:blipFill>
                  <pic:spPr>
                    <a:xfrm flipH="false" flipV="false" rot="0">
                      <a:ext cx="5486400" cy="3200400"/>
                    </a:xfrm>
                    <a:prstGeom prst="rect"/>
                  </pic:spPr>
                </pic:pic>
              </a:graphicData>
            </a:graphic>
          </wp:inline>
        </w:drawing>
      </w:r>
    </w:p>
    <w:p w14:paraId="47020000">
      <w:pPr>
        <w:pStyle w:val="Style_2"/>
        <w:spacing w:line="360" w:lineRule="auto"/>
        <w:ind w:firstLine="706" w:left="0"/>
        <w:jc w:val="center"/>
        <w:rPr>
          <w:sz w:val="28"/>
        </w:rPr>
      </w:pPr>
      <w:r>
        <w:rPr>
          <w:sz w:val="28"/>
        </w:rPr>
        <w:t xml:space="preserve">Рисунок </w:t>
      </w:r>
      <w:r>
        <w:rPr>
          <w:sz w:val="28"/>
        </w:rPr>
        <w:t>9.</w:t>
      </w:r>
      <w:r>
        <w:rPr>
          <w:sz w:val="28"/>
        </w:rPr>
        <w:t xml:space="preserve"> – </w:t>
      </w:r>
      <w:r>
        <w:rPr>
          <w:sz w:val="28"/>
        </w:rPr>
        <w:t>Сравнительные результаты исследования</w:t>
      </w:r>
      <w:r>
        <w:rPr>
          <w:sz w:val="28"/>
        </w:rPr>
        <w:t xml:space="preserve"> сформированности представлений о родном крае у дошкольников</w:t>
      </w:r>
    </w:p>
    <w:p w14:paraId="48020000">
      <w:pPr>
        <w:pStyle w:val="Style_2"/>
        <w:spacing w:line="360" w:lineRule="auto"/>
        <w:ind/>
        <w:jc w:val="both"/>
        <w:rPr>
          <w:sz w:val="28"/>
        </w:rPr>
      </w:pPr>
    </w:p>
    <w:p w14:paraId="49020000">
      <w:pPr>
        <w:pStyle w:val="Style_2"/>
        <w:spacing w:line="360" w:lineRule="auto"/>
        <w:ind w:firstLine="706" w:left="0"/>
        <w:jc w:val="both"/>
        <w:rPr>
          <w:sz w:val="28"/>
        </w:rPr>
      </w:pPr>
      <w:r>
        <w:rPr>
          <w:sz w:val="28"/>
        </w:rPr>
        <w:t>Проведённая серия дидактических игр принесла измеримый результат: у детей старшего дошкольного возраста заметно расширились представления о родном крае, что подтверждается данными диагностического исследования.</w:t>
      </w:r>
    </w:p>
    <w:p w14:paraId="4A020000">
      <w:pPr>
        <w:pStyle w:val="Style_2"/>
        <w:spacing w:line="360" w:lineRule="auto"/>
        <w:ind/>
        <w:rPr>
          <w:sz w:val="28"/>
        </w:rPr>
      </w:pPr>
    </w:p>
    <w:p w14:paraId="4B020000">
      <w:pPr>
        <w:pStyle w:val="Style_2"/>
        <w:spacing w:line="360" w:lineRule="auto"/>
        <w:ind w:firstLine="709" w:left="0"/>
        <w:jc w:val="center"/>
        <w:rPr>
          <w:b w:val="1"/>
          <w:sz w:val="28"/>
        </w:rPr>
      </w:pPr>
      <w:r>
        <w:rPr>
          <w:b w:val="1"/>
          <w:sz w:val="28"/>
        </w:rPr>
        <w:t>2.4. Разработка проекта процесса формирования представлений о родном крае у детей старшего дошкольного возраста посредством дидактических игр</w:t>
      </w:r>
    </w:p>
    <w:p w14:paraId="4C020000">
      <w:pPr>
        <w:spacing w:line="360" w:lineRule="auto"/>
        <w:ind w:firstLine="708" w:left="145" w:right="280"/>
        <w:jc w:val="both"/>
        <w:rPr>
          <w:sz w:val="28"/>
        </w:rPr>
      </w:pPr>
      <w:r>
        <w:rPr>
          <w:sz w:val="28"/>
        </w:rPr>
        <w:t>Среди различных проектных форм в данном исследовании были выделены два типа</w:t>
      </w:r>
      <w:r>
        <w:rPr>
          <w:sz w:val="28"/>
        </w:rPr>
        <w:t xml:space="preserve"> – </w:t>
      </w:r>
      <w:r>
        <w:rPr>
          <w:sz w:val="28"/>
        </w:rPr>
        <w:t>информационный и исследовательский. Их направленность в большей степени соотносится с задачами накопления знаний о родном городе у детей старшего дошкольного возраста.</w:t>
      </w:r>
    </w:p>
    <w:p w14:paraId="4D020000">
      <w:pPr>
        <w:spacing w:line="360" w:lineRule="auto"/>
        <w:ind w:firstLine="0" w:left="1148" w:right="571"/>
        <w:jc w:val="center"/>
        <w:rPr>
          <w:sz w:val="28"/>
        </w:rPr>
      </w:pPr>
      <w:r>
        <w:rPr>
          <w:sz w:val="28"/>
        </w:rPr>
        <w:t>Паспорт</w:t>
      </w:r>
      <w:r>
        <w:rPr>
          <w:spacing w:val="-9"/>
          <w:sz w:val="28"/>
        </w:rPr>
        <w:t xml:space="preserve"> </w:t>
      </w:r>
      <w:r>
        <w:rPr>
          <w:sz w:val="28"/>
        </w:rPr>
        <w:t>проекта</w:t>
      </w:r>
      <w:r>
        <w:rPr>
          <w:spacing w:val="-5"/>
          <w:sz w:val="28"/>
        </w:rPr>
        <w:t xml:space="preserve"> </w:t>
      </w:r>
      <w:r>
        <w:rPr>
          <w:sz w:val="28"/>
        </w:rPr>
        <w:t>«Мой</w:t>
      </w:r>
      <w:r>
        <w:rPr>
          <w:spacing w:val="-7"/>
          <w:sz w:val="28"/>
        </w:rPr>
        <w:t xml:space="preserve"> </w:t>
      </w:r>
      <w:r>
        <w:rPr>
          <w:sz w:val="28"/>
        </w:rPr>
        <w:t>родной</w:t>
      </w:r>
      <w:r>
        <w:rPr>
          <w:spacing w:val="-6"/>
          <w:sz w:val="28"/>
        </w:rPr>
        <w:t xml:space="preserve"> </w:t>
      </w:r>
      <w:r>
        <w:rPr>
          <w:spacing w:val="-2"/>
          <w:sz w:val="28"/>
        </w:rPr>
        <w:t>край»</w:t>
      </w:r>
    </w:p>
    <w:p w14:paraId="4E020000">
      <w:pPr>
        <w:spacing w:line="360" w:lineRule="auto"/>
        <w:ind w:firstLine="0" w:left="852"/>
        <w:jc w:val="both"/>
        <w:rPr>
          <w:sz w:val="28"/>
        </w:rPr>
      </w:pPr>
      <w:r>
        <w:rPr>
          <w:sz w:val="28"/>
        </w:rPr>
        <w:t>Тип</w:t>
      </w:r>
      <w:r>
        <w:rPr>
          <w:spacing w:val="-13"/>
          <w:sz w:val="28"/>
        </w:rPr>
        <w:t xml:space="preserve"> </w:t>
      </w:r>
      <w:r>
        <w:rPr>
          <w:sz w:val="28"/>
        </w:rPr>
        <w:t>проекта:</w:t>
      </w:r>
      <w:r>
        <w:rPr>
          <w:spacing w:val="-12"/>
          <w:sz w:val="28"/>
        </w:rPr>
        <w:t xml:space="preserve"> </w:t>
      </w:r>
      <w:r>
        <w:rPr>
          <w:sz w:val="28"/>
        </w:rPr>
        <w:t>информационно-</w:t>
      </w:r>
      <w:r>
        <w:rPr>
          <w:spacing w:val="-2"/>
          <w:sz w:val="28"/>
        </w:rPr>
        <w:t>исследовательский.</w:t>
      </w:r>
    </w:p>
    <w:p w14:paraId="4F020000">
      <w:pPr>
        <w:spacing w:line="360" w:lineRule="auto"/>
        <w:ind w:firstLine="708" w:left="145" w:right="281"/>
        <w:jc w:val="both"/>
        <w:rPr>
          <w:sz w:val="28"/>
        </w:rPr>
      </w:pPr>
      <w:r>
        <w:rPr>
          <w:sz w:val="28"/>
        </w:rPr>
        <w:t>Контингент участников: дети старшего дошкольного возраста (п</w:t>
      </w:r>
      <w:r>
        <w:rPr>
          <w:sz w:val="28"/>
        </w:rPr>
        <w:t>одготовительная к школе группа)</w:t>
      </w:r>
      <w:r>
        <w:rPr>
          <w:sz w:val="28"/>
        </w:rPr>
        <w:t>.</w:t>
      </w:r>
    </w:p>
    <w:p w14:paraId="50020000">
      <w:pPr>
        <w:spacing w:line="360" w:lineRule="auto"/>
        <w:ind w:firstLine="0" w:left="852"/>
        <w:jc w:val="both"/>
        <w:rPr>
          <w:sz w:val="28"/>
        </w:rPr>
      </w:pPr>
      <w:r>
        <w:rPr>
          <w:sz w:val="28"/>
        </w:rPr>
        <w:t>Продолжительность:</w:t>
      </w:r>
      <w:r>
        <w:rPr>
          <w:spacing w:val="-7"/>
          <w:sz w:val="28"/>
        </w:rPr>
        <w:t xml:space="preserve"> </w:t>
      </w:r>
      <w:r>
        <w:rPr>
          <w:sz w:val="28"/>
        </w:rPr>
        <w:t>работа</w:t>
      </w:r>
      <w:r>
        <w:rPr>
          <w:spacing w:val="-4"/>
          <w:sz w:val="28"/>
        </w:rPr>
        <w:t xml:space="preserve"> </w:t>
      </w:r>
      <w:r>
        <w:rPr>
          <w:sz w:val="28"/>
        </w:rPr>
        <w:t>по</w:t>
      </w:r>
      <w:r>
        <w:rPr>
          <w:spacing w:val="-6"/>
          <w:sz w:val="28"/>
        </w:rPr>
        <w:t xml:space="preserve"> </w:t>
      </w:r>
      <w:r>
        <w:rPr>
          <w:sz w:val="28"/>
        </w:rPr>
        <w:t>проекту</w:t>
      </w:r>
      <w:r>
        <w:rPr>
          <w:spacing w:val="-7"/>
          <w:sz w:val="28"/>
        </w:rPr>
        <w:t xml:space="preserve"> </w:t>
      </w:r>
      <w:r>
        <w:rPr>
          <w:sz w:val="28"/>
        </w:rPr>
        <w:t>рассчитана</w:t>
      </w:r>
      <w:r>
        <w:rPr>
          <w:spacing w:val="-7"/>
          <w:sz w:val="28"/>
        </w:rPr>
        <w:t xml:space="preserve"> </w:t>
      </w:r>
      <w:r>
        <w:rPr>
          <w:sz w:val="28"/>
        </w:rPr>
        <w:t>на</w:t>
      </w:r>
      <w:r>
        <w:rPr>
          <w:spacing w:val="-8"/>
          <w:sz w:val="28"/>
        </w:rPr>
        <w:t xml:space="preserve"> </w:t>
      </w:r>
      <w:r>
        <w:rPr>
          <w:sz w:val="28"/>
        </w:rPr>
        <w:t>1</w:t>
      </w:r>
      <w:r>
        <w:rPr>
          <w:spacing w:val="-6"/>
          <w:sz w:val="28"/>
        </w:rPr>
        <w:t xml:space="preserve"> </w:t>
      </w:r>
      <w:r>
        <w:rPr>
          <w:sz w:val="28"/>
        </w:rPr>
        <w:t>учебный</w:t>
      </w:r>
      <w:r>
        <w:rPr>
          <w:spacing w:val="-7"/>
          <w:sz w:val="28"/>
        </w:rPr>
        <w:t xml:space="preserve"> </w:t>
      </w:r>
      <w:r>
        <w:rPr>
          <w:spacing w:val="-4"/>
          <w:sz w:val="28"/>
        </w:rPr>
        <w:t>год.</w:t>
      </w:r>
    </w:p>
    <w:p w14:paraId="51020000">
      <w:pPr>
        <w:spacing w:line="360" w:lineRule="auto"/>
        <w:ind w:firstLine="708" w:left="145" w:right="277"/>
        <w:jc w:val="both"/>
        <w:rPr>
          <w:sz w:val="28"/>
        </w:rPr>
      </w:pPr>
      <w:r>
        <w:rPr>
          <w:sz w:val="28"/>
        </w:rPr>
        <w:t>Цель</w:t>
      </w:r>
      <w:r>
        <w:rPr>
          <w:spacing w:val="-9"/>
          <w:sz w:val="28"/>
        </w:rPr>
        <w:t xml:space="preserve"> </w:t>
      </w:r>
      <w:r>
        <w:rPr>
          <w:sz w:val="28"/>
        </w:rPr>
        <w:t>проектирования:</w:t>
      </w:r>
      <w:r>
        <w:rPr>
          <w:spacing w:val="-9"/>
          <w:sz w:val="28"/>
        </w:rPr>
        <w:t xml:space="preserve"> </w:t>
      </w:r>
      <w:r>
        <w:rPr>
          <w:sz w:val="28"/>
        </w:rPr>
        <w:t>содействовать</w:t>
      </w:r>
      <w:r>
        <w:rPr>
          <w:spacing w:val="-9"/>
          <w:sz w:val="28"/>
        </w:rPr>
        <w:t xml:space="preserve"> </w:t>
      </w:r>
      <w:r>
        <w:rPr>
          <w:sz w:val="28"/>
        </w:rPr>
        <w:t>процессу</w:t>
      </w:r>
      <w:r>
        <w:rPr>
          <w:spacing w:val="-7"/>
          <w:sz w:val="28"/>
        </w:rPr>
        <w:t xml:space="preserve"> </w:t>
      </w:r>
      <w:r>
        <w:rPr>
          <w:sz w:val="28"/>
        </w:rPr>
        <w:t>формированию</w:t>
      </w:r>
      <w:r>
        <w:rPr>
          <w:spacing w:val="-8"/>
          <w:sz w:val="28"/>
        </w:rPr>
        <w:t xml:space="preserve"> </w:t>
      </w:r>
      <w:r>
        <w:rPr>
          <w:sz w:val="28"/>
        </w:rPr>
        <w:t>знаний</w:t>
      </w:r>
      <w:r>
        <w:rPr>
          <w:spacing w:val="-7"/>
          <w:sz w:val="28"/>
        </w:rPr>
        <w:t xml:space="preserve"> </w:t>
      </w:r>
      <w:r>
        <w:rPr>
          <w:sz w:val="28"/>
        </w:rPr>
        <w:t>о родном крае у детей старшего дошкольного возраста посредством дидактических игр.</w:t>
      </w:r>
    </w:p>
    <w:p w14:paraId="52020000">
      <w:pPr>
        <w:spacing w:line="360" w:lineRule="auto"/>
        <w:ind w:firstLine="0" w:left="852"/>
        <w:jc w:val="both"/>
        <w:rPr>
          <w:sz w:val="28"/>
        </w:rPr>
      </w:pPr>
      <w:r>
        <w:rPr>
          <w:sz w:val="28"/>
        </w:rPr>
        <w:t>Задачи</w:t>
      </w:r>
      <w:r>
        <w:rPr>
          <w:spacing w:val="-6"/>
          <w:sz w:val="28"/>
        </w:rPr>
        <w:t xml:space="preserve"> </w:t>
      </w:r>
      <w:r>
        <w:rPr>
          <w:spacing w:val="-2"/>
          <w:sz w:val="28"/>
        </w:rPr>
        <w:t>проектирования:</w:t>
      </w:r>
    </w:p>
    <w:p w14:paraId="53020000">
      <w:pPr>
        <w:spacing w:line="360" w:lineRule="auto"/>
        <w:ind w:firstLine="0" w:left="852"/>
        <w:jc w:val="both"/>
        <w:rPr>
          <w:sz w:val="28"/>
        </w:rPr>
      </w:pPr>
      <w:r>
        <w:rPr>
          <w:spacing w:val="-2"/>
          <w:sz w:val="28"/>
        </w:rPr>
        <w:t>Конкретизировать</w:t>
      </w:r>
      <w:r>
        <w:rPr>
          <w:spacing w:val="1"/>
          <w:sz w:val="28"/>
        </w:rPr>
        <w:t xml:space="preserve"> </w:t>
      </w:r>
      <w:r>
        <w:rPr>
          <w:spacing w:val="-2"/>
          <w:sz w:val="28"/>
        </w:rPr>
        <w:t>первоначальные</w:t>
      </w:r>
      <w:r>
        <w:rPr>
          <w:spacing w:val="2"/>
          <w:sz w:val="28"/>
        </w:rPr>
        <w:t xml:space="preserve"> </w:t>
      </w:r>
      <w:r>
        <w:rPr>
          <w:spacing w:val="-2"/>
          <w:sz w:val="28"/>
        </w:rPr>
        <w:t>представления:</w:t>
      </w:r>
    </w:p>
    <w:p w14:paraId="54020000">
      <w:pPr>
        <w:numPr>
          <w:ilvl w:val="0"/>
          <w:numId w:val="4"/>
        </w:numPr>
        <w:tabs>
          <w:tab w:leader="none" w:pos="1015" w:val="left"/>
        </w:tabs>
        <w:spacing w:line="360" w:lineRule="auto"/>
        <w:ind w:hanging="163" w:left="1015"/>
        <w:jc w:val="both"/>
        <w:rPr>
          <w:sz w:val="28"/>
        </w:rPr>
      </w:pPr>
      <w:r>
        <w:rPr>
          <w:sz w:val="28"/>
        </w:rPr>
        <w:t>о</w:t>
      </w:r>
      <w:r>
        <w:rPr>
          <w:spacing w:val="-16"/>
          <w:sz w:val="28"/>
        </w:rPr>
        <w:t xml:space="preserve"> </w:t>
      </w:r>
      <w:r>
        <w:rPr>
          <w:sz w:val="28"/>
        </w:rPr>
        <w:t>культурно-исторических</w:t>
      </w:r>
      <w:r>
        <w:rPr>
          <w:spacing w:val="-13"/>
          <w:sz w:val="28"/>
        </w:rPr>
        <w:t xml:space="preserve"> </w:t>
      </w:r>
      <w:r>
        <w:rPr>
          <w:sz w:val="28"/>
        </w:rPr>
        <w:t>особенностях</w:t>
      </w:r>
      <w:r>
        <w:rPr>
          <w:spacing w:val="-14"/>
          <w:sz w:val="28"/>
        </w:rPr>
        <w:t xml:space="preserve"> </w:t>
      </w:r>
      <w:r>
        <w:rPr>
          <w:sz w:val="28"/>
        </w:rPr>
        <w:t>родного</w:t>
      </w:r>
      <w:r>
        <w:rPr>
          <w:spacing w:val="-16"/>
          <w:sz w:val="28"/>
        </w:rPr>
        <w:t xml:space="preserve"> </w:t>
      </w:r>
      <w:r>
        <w:rPr>
          <w:spacing w:val="-2"/>
          <w:sz w:val="28"/>
        </w:rPr>
        <w:t>края;</w:t>
      </w:r>
    </w:p>
    <w:p w14:paraId="55020000">
      <w:pPr>
        <w:numPr>
          <w:ilvl w:val="0"/>
          <w:numId w:val="4"/>
        </w:numPr>
        <w:tabs>
          <w:tab w:leader="none" w:pos="1015" w:val="left"/>
        </w:tabs>
        <w:spacing w:line="360" w:lineRule="auto"/>
        <w:ind w:hanging="163" w:left="1015"/>
        <w:jc w:val="both"/>
        <w:rPr>
          <w:sz w:val="28"/>
        </w:rPr>
      </w:pPr>
      <w:r>
        <w:rPr>
          <w:sz w:val="28"/>
        </w:rPr>
        <w:t>об</w:t>
      </w:r>
      <w:r>
        <w:rPr>
          <w:spacing w:val="-7"/>
          <w:sz w:val="28"/>
        </w:rPr>
        <w:t xml:space="preserve"> </w:t>
      </w:r>
      <w:r>
        <w:rPr>
          <w:sz w:val="28"/>
        </w:rPr>
        <w:t>административных</w:t>
      </w:r>
      <w:r>
        <w:rPr>
          <w:spacing w:val="-4"/>
          <w:sz w:val="28"/>
        </w:rPr>
        <w:t xml:space="preserve"> </w:t>
      </w:r>
      <w:r>
        <w:rPr>
          <w:sz w:val="28"/>
        </w:rPr>
        <w:t>особенностях</w:t>
      </w:r>
      <w:r>
        <w:rPr>
          <w:spacing w:val="-5"/>
          <w:sz w:val="28"/>
        </w:rPr>
        <w:t xml:space="preserve"> </w:t>
      </w:r>
      <w:r>
        <w:rPr>
          <w:spacing w:val="-2"/>
          <w:sz w:val="28"/>
        </w:rPr>
        <w:t>края;</w:t>
      </w:r>
    </w:p>
    <w:p w14:paraId="56020000">
      <w:pPr>
        <w:numPr>
          <w:ilvl w:val="0"/>
          <w:numId w:val="4"/>
        </w:numPr>
        <w:tabs>
          <w:tab w:leader="none" w:pos="1015" w:val="left"/>
        </w:tabs>
        <w:spacing w:line="360" w:lineRule="auto"/>
        <w:ind w:hanging="163" w:left="1015"/>
        <w:jc w:val="both"/>
        <w:rPr>
          <w:sz w:val="28"/>
        </w:rPr>
      </w:pPr>
      <w:r>
        <w:rPr>
          <w:sz w:val="28"/>
        </w:rPr>
        <w:t>об</w:t>
      </w:r>
      <w:r>
        <w:rPr>
          <w:spacing w:val="-8"/>
          <w:sz w:val="28"/>
        </w:rPr>
        <w:t xml:space="preserve"> </w:t>
      </w:r>
      <w:r>
        <w:rPr>
          <w:sz w:val="28"/>
        </w:rPr>
        <w:t>особенностях</w:t>
      </w:r>
      <w:r>
        <w:rPr>
          <w:spacing w:val="-6"/>
          <w:sz w:val="28"/>
        </w:rPr>
        <w:t xml:space="preserve"> </w:t>
      </w:r>
      <w:r>
        <w:rPr>
          <w:sz w:val="28"/>
        </w:rPr>
        <w:t>труда</w:t>
      </w:r>
      <w:r>
        <w:rPr>
          <w:spacing w:val="-8"/>
          <w:sz w:val="28"/>
        </w:rPr>
        <w:t xml:space="preserve"> </w:t>
      </w:r>
      <w:r>
        <w:rPr>
          <w:sz w:val="28"/>
        </w:rPr>
        <w:t>жителей</w:t>
      </w:r>
      <w:r>
        <w:rPr>
          <w:spacing w:val="-7"/>
          <w:sz w:val="28"/>
        </w:rPr>
        <w:t xml:space="preserve"> </w:t>
      </w:r>
      <w:r>
        <w:rPr>
          <w:spacing w:val="-2"/>
          <w:sz w:val="28"/>
        </w:rPr>
        <w:t>края;</w:t>
      </w:r>
    </w:p>
    <w:p w14:paraId="57020000">
      <w:pPr>
        <w:numPr>
          <w:ilvl w:val="0"/>
          <w:numId w:val="4"/>
        </w:numPr>
        <w:tabs>
          <w:tab w:leader="none" w:pos="1015" w:val="left"/>
        </w:tabs>
        <w:spacing w:line="360" w:lineRule="auto"/>
        <w:ind w:firstLine="0" w:left="852" w:right="741"/>
        <w:jc w:val="both"/>
        <w:rPr>
          <w:sz w:val="28"/>
        </w:rPr>
      </w:pPr>
      <w:r>
        <w:rPr>
          <w:sz w:val="28"/>
        </w:rPr>
        <w:t>о</w:t>
      </w:r>
      <w:r>
        <w:rPr>
          <w:spacing w:val="-11"/>
          <w:sz w:val="28"/>
        </w:rPr>
        <w:t xml:space="preserve"> </w:t>
      </w:r>
      <w:r>
        <w:rPr>
          <w:sz w:val="28"/>
        </w:rPr>
        <w:t>национальных</w:t>
      </w:r>
      <w:r>
        <w:rPr>
          <w:spacing w:val="-10"/>
          <w:sz w:val="28"/>
        </w:rPr>
        <w:t xml:space="preserve"> </w:t>
      </w:r>
      <w:r>
        <w:rPr>
          <w:sz w:val="28"/>
        </w:rPr>
        <w:t>особенностях</w:t>
      </w:r>
      <w:r>
        <w:rPr>
          <w:spacing w:val="-11"/>
          <w:sz w:val="28"/>
        </w:rPr>
        <w:t xml:space="preserve"> </w:t>
      </w:r>
      <w:r>
        <w:rPr>
          <w:sz w:val="28"/>
        </w:rPr>
        <w:t>населения,</w:t>
      </w:r>
      <w:r>
        <w:rPr>
          <w:spacing w:val="-10"/>
          <w:sz w:val="28"/>
        </w:rPr>
        <w:t xml:space="preserve"> </w:t>
      </w:r>
      <w:r>
        <w:rPr>
          <w:sz w:val="28"/>
        </w:rPr>
        <w:t>проживающего</w:t>
      </w:r>
      <w:r>
        <w:rPr>
          <w:spacing w:val="-13"/>
          <w:sz w:val="28"/>
        </w:rPr>
        <w:t xml:space="preserve"> </w:t>
      </w:r>
      <w:r>
        <w:rPr>
          <w:sz w:val="28"/>
        </w:rPr>
        <w:t>в</w:t>
      </w:r>
      <w:r>
        <w:rPr>
          <w:spacing w:val="-12"/>
          <w:sz w:val="28"/>
        </w:rPr>
        <w:t xml:space="preserve"> родном </w:t>
      </w:r>
      <w:r>
        <w:rPr>
          <w:sz w:val="28"/>
        </w:rPr>
        <w:t xml:space="preserve">крае. </w:t>
      </w:r>
    </w:p>
    <w:p w14:paraId="58020000">
      <w:pPr>
        <w:numPr>
          <w:ilvl w:val="0"/>
          <w:numId w:val="4"/>
        </w:numPr>
        <w:tabs>
          <w:tab w:leader="none" w:pos="1015" w:val="left"/>
        </w:tabs>
        <w:spacing w:line="360" w:lineRule="auto"/>
        <w:ind w:firstLine="0" w:left="852" w:right="741"/>
        <w:jc w:val="both"/>
        <w:rPr>
          <w:sz w:val="28"/>
        </w:rPr>
      </w:pPr>
      <w:r>
        <w:rPr>
          <w:sz w:val="28"/>
        </w:rPr>
        <w:t>Формировать дифференцированные представления:</w:t>
      </w:r>
    </w:p>
    <w:p w14:paraId="59020000">
      <w:pPr>
        <w:numPr>
          <w:ilvl w:val="0"/>
          <w:numId w:val="4"/>
        </w:numPr>
        <w:tabs>
          <w:tab w:leader="none" w:pos="1015" w:val="left"/>
        </w:tabs>
        <w:spacing w:line="360" w:lineRule="auto"/>
        <w:ind w:hanging="163" w:left="1015"/>
        <w:jc w:val="both"/>
        <w:rPr>
          <w:sz w:val="28"/>
        </w:rPr>
      </w:pPr>
      <w:r>
        <w:rPr>
          <w:sz w:val="28"/>
        </w:rPr>
        <w:t>о</w:t>
      </w:r>
      <w:r>
        <w:rPr>
          <w:spacing w:val="-9"/>
          <w:sz w:val="28"/>
        </w:rPr>
        <w:t xml:space="preserve"> </w:t>
      </w:r>
      <w:r>
        <w:rPr>
          <w:sz w:val="28"/>
        </w:rPr>
        <w:t>традициях</w:t>
      </w:r>
      <w:r>
        <w:rPr>
          <w:spacing w:val="-8"/>
          <w:sz w:val="28"/>
        </w:rPr>
        <w:t xml:space="preserve"> </w:t>
      </w:r>
      <w:r>
        <w:rPr>
          <w:sz w:val="28"/>
        </w:rPr>
        <w:t>и</w:t>
      </w:r>
      <w:r>
        <w:rPr>
          <w:spacing w:val="-9"/>
          <w:sz w:val="28"/>
        </w:rPr>
        <w:t xml:space="preserve"> </w:t>
      </w:r>
      <w:r>
        <w:rPr>
          <w:sz w:val="28"/>
        </w:rPr>
        <w:t>культуре</w:t>
      </w:r>
      <w:r>
        <w:rPr>
          <w:spacing w:val="-9"/>
          <w:sz w:val="28"/>
        </w:rPr>
        <w:t xml:space="preserve"> </w:t>
      </w:r>
      <w:r>
        <w:rPr>
          <w:sz w:val="28"/>
        </w:rPr>
        <w:t>своей</w:t>
      </w:r>
      <w:r>
        <w:rPr>
          <w:spacing w:val="-8"/>
          <w:sz w:val="28"/>
        </w:rPr>
        <w:t xml:space="preserve"> </w:t>
      </w:r>
      <w:r>
        <w:rPr>
          <w:spacing w:val="-2"/>
          <w:sz w:val="28"/>
        </w:rPr>
        <w:t>национальности;</w:t>
      </w:r>
    </w:p>
    <w:p w14:paraId="5A020000">
      <w:pPr>
        <w:numPr>
          <w:ilvl w:val="0"/>
          <w:numId w:val="4"/>
        </w:numPr>
        <w:tabs>
          <w:tab w:leader="none" w:pos="1015" w:val="left"/>
        </w:tabs>
        <w:spacing w:line="360" w:lineRule="auto"/>
        <w:ind w:firstLine="0" w:left="852" w:right="2616"/>
        <w:jc w:val="both"/>
        <w:rPr>
          <w:sz w:val="28"/>
        </w:rPr>
      </w:pPr>
      <w:r>
        <w:rPr>
          <w:sz w:val="28"/>
        </w:rPr>
        <w:t xml:space="preserve">о картографических особенностях родного края. </w:t>
      </w:r>
      <w:r>
        <w:rPr>
          <w:sz w:val="28"/>
        </w:rPr>
        <w:t>Формировать</w:t>
      </w:r>
      <w:r>
        <w:rPr>
          <w:spacing w:val="-18"/>
          <w:sz w:val="28"/>
        </w:rPr>
        <w:t xml:space="preserve"> </w:t>
      </w:r>
      <w:r>
        <w:rPr>
          <w:sz w:val="28"/>
        </w:rPr>
        <w:t>обобщенные</w:t>
      </w:r>
      <w:r>
        <w:rPr>
          <w:spacing w:val="-17"/>
          <w:sz w:val="28"/>
        </w:rPr>
        <w:t xml:space="preserve"> </w:t>
      </w:r>
      <w:r>
        <w:rPr>
          <w:sz w:val="28"/>
        </w:rPr>
        <w:t>представления</w:t>
      </w:r>
      <w:r>
        <w:rPr>
          <w:spacing w:val="-18"/>
          <w:sz w:val="28"/>
        </w:rPr>
        <w:t xml:space="preserve"> </w:t>
      </w:r>
      <w:r>
        <w:rPr>
          <w:sz w:val="28"/>
        </w:rPr>
        <w:t>(понятия):</w:t>
      </w:r>
    </w:p>
    <w:p w14:paraId="5B020000">
      <w:pPr>
        <w:numPr>
          <w:ilvl w:val="0"/>
          <w:numId w:val="4"/>
        </w:numPr>
        <w:tabs>
          <w:tab w:leader="none" w:pos="1015" w:val="left"/>
        </w:tabs>
        <w:spacing w:line="360" w:lineRule="auto"/>
        <w:ind w:hanging="163" w:left="1015"/>
        <w:jc w:val="both"/>
        <w:rPr>
          <w:sz w:val="28"/>
        </w:rPr>
      </w:pPr>
      <w:r>
        <w:rPr>
          <w:sz w:val="28"/>
        </w:rPr>
        <w:t>о</w:t>
      </w:r>
      <w:r>
        <w:rPr>
          <w:spacing w:val="-3"/>
          <w:sz w:val="28"/>
        </w:rPr>
        <w:t xml:space="preserve"> </w:t>
      </w:r>
      <w:r>
        <w:rPr>
          <w:sz w:val="28"/>
        </w:rPr>
        <w:t>значимости</w:t>
      </w:r>
      <w:r>
        <w:rPr>
          <w:spacing w:val="-4"/>
          <w:sz w:val="28"/>
        </w:rPr>
        <w:t xml:space="preserve"> </w:t>
      </w:r>
      <w:r>
        <w:rPr>
          <w:sz w:val="28"/>
        </w:rPr>
        <w:t>и</w:t>
      </w:r>
      <w:r>
        <w:rPr>
          <w:spacing w:val="-4"/>
          <w:sz w:val="28"/>
        </w:rPr>
        <w:t xml:space="preserve"> </w:t>
      </w:r>
      <w:r>
        <w:rPr>
          <w:sz w:val="28"/>
        </w:rPr>
        <w:t>красоте</w:t>
      </w:r>
      <w:r>
        <w:rPr>
          <w:spacing w:val="-4"/>
          <w:sz w:val="28"/>
        </w:rPr>
        <w:t xml:space="preserve"> </w:t>
      </w:r>
      <w:r>
        <w:rPr>
          <w:sz w:val="28"/>
        </w:rPr>
        <w:t>семейных</w:t>
      </w:r>
      <w:r>
        <w:rPr>
          <w:spacing w:val="-3"/>
          <w:sz w:val="28"/>
        </w:rPr>
        <w:t xml:space="preserve"> </w:t>
      </w:r>
      <w:r>
        <w:rPr>
          <w:sz w:val="28"/>
        </w:rPr>
        <w:t>обычаев,</w:t>
      </w:r>
      <w:r>
        <w:rPr>
          <w:spacing w:val="-2"/>
          <w:sz w:val="28"/>
        </w:rPr>
        <w:t xml:space="preserve"> </w:t>
      </w:r>
      <w:r>
        <w:rPr>
          <w:sz w:val="28"/>
        </w:rPr>
        <w:t>традиций,</w:t>
      </w:r>
      <w:r>
        <w:rPr>
          <w:spacing w:val="-2"/>
          <w:sz w:val="28"/>
        </w:rPr>
        <w:t xml:space="preserve"> жилища;</w:t>
      </w:r>
    </w:p>
    <w:p w14:paraId="5C020000">
      <w:pPr>
        <w:numPr>
          <w:ilvl w:val="0"/>
          <w:numId w:val="4"/>
        </w:numPr>
        <w:tabs>
          <w:tab w:leader="none" w:pos="1030" w:val="left"/>
        </w:tabs>
        <w:spacing w:line="360" w:lineRule="auto"/>
        <w:ind w:firstLine="708" w:left="145" w:right="285"/>
        <w:jc w:val="both"/>
        <w:rPr>
          <w:sz w:val="28"/>
        </w:rPr>
      </w:pPr>
      <w:r>
        <w:rPr>
          <w:sz w:val="28"/>
        </w:rPr>
        <w:t>о необходимости и</w:t>
      </w:r>
      <w:r>
        <w:rPr>
          <w:spacing w:val="-1"/>
          <w:sz w:val="28"/>
        </w:rPr>
        <w:t xml:space="preserve"> </w:t>
      </w:r>
      <w:r>
        <w:rPr>
          <w:sz w:val="28"/>
        </w:rPr>
        <w:t>значимости проявления дружеских, уважительных отношений между детьми разных национальностей.</w:t>
      </w:r>
    </w:p>
    <w:p w14:paraId="5D020000">
      <w:pPr>
        <w:spacing w:line="360" w:lineRule="auto"/>
        <w:ind w:firstLine="709" w:left="0"/>
        <w:contextualSpacing w:val="1"/>
        <w:jc w:val="both"/>
        <w:rPr>
          <w:sz w:val="28"/>
        </w:rPr>
      </w:pPr>
      <w:r>
        <w:rPr>
          <w:sz w:val="28"/>
        </w:rPr>
        <w:t>В ходе опытно-поисковой работы внимание было обращено не только на то, как у детей складываются представления о родном крае. Параллельно рассматривался и круг вопросов, относящихся к развитию игровой деятельности.</w:t>
      </w:r>
      <w:r>
        <w:rPr>
          <w:sz w:val="28"/>
        </w:rPr>
        <w:t xml:space="preserve"> </w:t>
      </w:r>
      <w:r>
        <w:rPr>
          <w:sz w:val="28"/>
        </w:rPr>
        <w:t>Решаемые задачи охватывали</w:t>
      </w:r>
      <w:r>
        <w:rPr>
          <w:sz w:val="28"/>
        </w:rPr>
        <w:t xml:space="preserve"> несколько взаимосвязанных направлений.</w:t>
      </w:r>
    </w:p>
    <w:p w14:paraId="5E020000">
      <w:pPr>
        <w:spacing w:line="360" w:lineRule="auto"/>
        <w:ind w:firstLine="709" w:left="0"/>
        <w:contextualSpacing w:val="1"/>
        <w:jc w:val="both"/>
        <w:rPr>
          <w:sz w:val="28"/>
        </w:rPr>
      </w:pPr>
      <w:r>
        <w:rPr>
          <w:sz w:val="28"/>
        </w:rPr>
        <w:t>Первое касалось расширения и уточнения детских представлений о различных составляющих краеведческого содержания, которое выступает содержательной базой дидактических игр,</w:t>
      </w:r>
      <w:r>
        <w:rPr>
          <w:sz w:val="28"/>
        </w:rPr>
        <w:t xml:space="preserve"> - </w:t>
      </w:r>
      <w:r>
        <w:rPr>
          <w:sz w:val="28"/>
        </w:rPr>
        <w:t>при этом предполагалось и чёткое разграничение этих составляющих в сознании ребёнка. Не менее значимым было пробуждение у детей потребности воплощать полученные впечатления в игре и последовательно её поддерживать.</w:t>
      </w:r>
    </w:p>
    <w:p w14:paraId="5F020000">
      <w:pPr>
        <w:spacing w:line="360" w:lineRule="auto"/>
        <w:ind w:firstLine="709" w:left="0"/>
        <w:contextualSpacing w:val="1"/>
        <w:jc w:val="both"/>
        <w:rPr>
          <w:sz w:val="28"/>
        </w:rPr>
      </w:pPr>
      <w:r>
        <w:rPr>
          <w:sz w:val="28"/>
        </w:rPr>
        <w:t>Отдельного внимания требовало развитие умений игрового взаимодействия. Осмысленное принятие правил, ориентация на достижение победы</w:t>
      </w:r>
      <w:r>
        <w:rPr>
          <w:sz w:val="28"/>
        </w:rPr>
        <w:t xml:space="preserve"> – </w:t>
      </w:r>
      <w:r>
        <w:rPr>
          <w:sz w:val="28"/>
        </w:rPr>
        <w:t>всё это формировалось как устойчивые игровые установки, а не ситуативные реакции.</w:t>
      </w:r>
    </w:p>
    <w:p w14:paraId="60020000">
      <w:pPr>
        <w:spacing w:line="360" w:lineRule="auto"/>
        <w:ind w:firstLine="709" w:left="0"/>
        <w:contextualSpacing w:val="1"/>
        <w:jc w:val="both"/>
        <w:rPr>
          <w:sz w:val="28"/>
        </w:rPr>
      </w:pPr>
      <w:r>
        <w:rPr>
          <w:sz w:val="28"/>
        </w:rPr>
        <w:t>Наряду с этим ставилась задача содействовать пониманию нравственной стороны совместной игры. Достойное поведение в ситуации как победы, так и поражения, адекватное переживание успеха и неуспеха, способность к эмпатии в условиях соревновательного взаимодействия рассматривались как взаимосвязанные составляющие игровой культуры.</w:t>
      </w:r>
    </w:p>
    <w:p w14:paraId="61020000">
      <w:pPr>
        <w:spacing w:line="360" w:lineRule="auto"/>
        <w:ind w:firstLine="709" w:left="0"/>
        <w:contextualSpacing w:val="1"/>
        <w:jc w:val="both"/>
        <w:rPr>
          <w:sz w:val="28"/>
        </w:rPr>
      </w:pPr>
      <w:r>
        <w:rPr>
          <w:sz w:val="28"/>
        </w:rPr>
        <w:t>Наконец, создавались условия, побуждающие детей к поиску новых игровых решений, к изменению структурных компонентов игры</w:t>
      </w:r>
      <w:r>
        <w:rPr>
          <w:sz w:val="28"/>
        </w:rPr>
        <w:t xml:space="preserve"> – </w:t>
      </w:r>
      <w:r>
        <w:rPr>
          <w:sz w:val="28"/>
        </w:rPr>
        <w:t>её содержания, правил, игровых действий. Подобная работа была направлена на проявление культуротворческой активности каждого участника.</w:t>
      </w:r>
    </w:p>
    <w:p w14:paraId="62020000">
      <w:pPr>
        <w:spacing w:line="360" w:lineRule="auto"/>
        <w:ind w:firstLine="709" w:left="0"/>
        <w:contextualSpacing w:val="1"/>
        <w:jc w:val="both"/>
        <w:rPr>
          <w:sz w:val="28"/>
        </w:rPr>
      </w:pPr>
      <w:r>
        <w:rPr>
          <w:sz w:val="28"/>
        </w:rPr>
        <w:t xml:space="preserve">При организации дидактических игр учитывалась логика их становления; </w:t>
      </w:r>
      <w:r>
        <w:rPr>
          <w:sz w:val="28"/>
        </w:rPr>
        <w:t>ориентиром служили положения С.Л. Рубинштейна, Д.Б. Эльконина, А.Н. Леонтьева и А.А. Люблинской, связывавших воспитательный ресурс деятельности прежде всего с её самостоятельным выполнением. Работа разворачивалась последовательно: от начального восприятия</w:t>
      </w:r>
      <w:r>
        <w:rPr>
          <w:sz w:val="28"/>
        </w:rPr>
        <w:t xml:space="preserve"> – </w:t>
      </w:r>
      <w:r>
        <w:rPr>
          <w:sz w:val="28"/>
        </w:rPr>
        <w:t>к пробуждению потребности в такой активности и расширению круга осваиваемых сведений; далее</w:t>
      </w:r>
      <w:r>
        <w:rPr>
          <w:sz w:val="28"/>
        </w:rPr>
        <w:t xml:space="preserve"> – </w:t>
      </w:r>
      <w:r>
        <w:rPr>
          <w:sz w:val="28"/>
        </w:rPr>
        <w:t>к овладению способами действий и их самостоятельному использованию; на заключительном этапе</w:t>
      </w:r>
      <w:r>
        <w:rPr>
          <w:sz w:val="28"/>
        </w:rPr>
        <w:t xml:space="preserve"> – з</w:t>
      </w:r>
      <w:r>
        <w:rPr>
          <w:sz w:val="28"/>
        </w:rPr>
        <w:t>к творческому применению усвоенного опыта. Руководство игровой деятельностью соотносилось и с подходами к её организации, изложенными в трудах Ю.С. Григорьевой, А.А. Люблинской, Н.М. Михайленко, Э.Г. Чуриловой, Л.И. Барсуковой и других исследователей.</w:t>
      </w:r>
    </w:p>
    <w:p w14:paraId="63020000">
      <w:pPr>
        <w:spacing w:line="360" w:lineRule="auto"/>
        <w:ind w:right="130"/>
        <w:jc w:val="both"/>
        <w:rPr>
          <w:b w:val="1"/>
          <w:sz w:val="28"/>
        </w:rPr>
      </w:pPr>
    </w:p>
    <w:p w14:paraId="64020000">
      <w:pPr>
        <w:spacing w:line="360" w:lineRule="auto"/>
        <w:ind w:firstLine="0" w:left="-1" w:right="130"/>
        <w:jc w:val="center"/>
        <w:rPr>
          <w:sz w:val="28"/>
        </w:rPr>
      </w:pPr>
      <w:r>
        <w:rPr>
          <w:sz w:val="28"/>
        </w:rPr>
        <w:t xml:space="preserve">Таблица  </w:t>
      </w:r>
      <w:r>
        <w:rPr>
          <w:sz w:val="28"/>
        </w:rPr>
        <w:t>10</w:t>
      </w:r>
      <w:r>
        <w:rPr>
          <w:sz w:val="28"/>
        </w:rPr>
        <w:t xml:space="preserve">. – </w:t>
      </w:r>
      <w:r>
        <w:rPr>
          <w:sz w:val="28"/>
        </w:rPr>
        <w:t>Этапы</w:t>
      </w:r>
      <w:r>
        <w:rPr>
          <w:spacing w:val="-18"/>
          <w:sz w:val="28"/>
        </w:rPr>
        <w:t xml:space="preserve"> </w:t>
      </w:r>
      <w:r>
        <w:rPr>
          <w:sz w:val="28"/>
        </w:rPr>
        <w:t>руководства</w:t>
      </w:r>
      <w:r>
        <w:rPr>
          <w:spacing w:val="-16"/>
          <w:sz w:val="28"/>
        </w:rPr>
        <w:t xml:space="preserve"> </w:t>
      </w:r>
      <w:r>
        <w:rPr>
          <w:spacing w:val="-2"/>
          <w:sz w:val="28"/>
        </w:rPr>
        <w:t>игрой</w:t>
      </w:r>
    </w:p>
    <w:tbl>
      <w:tblPr>
        <w:tblStyle w:val="Style_4"/>
        <w:tblInd w:type="dxa" w:w="35"/>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1530"/>
        <w:gridCol w:w="2126"/>
        <w:gridCol w:w="5950"/>
      </w:tblGrid>
      <w:tr>
        <w:trPr>
          <w:trHeight w:hRule="atLeast" w:val="270"/>
        </w:trPr>
        <w:tc>
          <w:tcPr>
            <w:tcW w:type="dxa" w:w="1530"/>
            <w:tcBorders>
              <w:top w:color="000000" w:sz="6" w:val="single"/>
              <w:left w:color="000000" w:sz="4" w:val="single"/>
              <w:bottom w:color="000000" w:sz="6" w:val="single"/>
              <w:right w:color="000000" w:sz="4" w:val="single"/>
            </w:tcBorders>
          </w:tcPr>
          <w:p w14:paraId="65020000">
            <w:pPr>
              <w:ind/>
              <w:jc w:val="center"/>
              <w:rPr>
                <w:rFonts w:ascii="Times New Roman" w:hAnsi="Times New Roman"/>
                <w:sz w:val="28"/>
              </w:rPr>
            </w:pPr>
            <w:r>
              <w:rPr>
                <w:rFonts w:ascii="Times New Roman" w:hAnsi="Times New Roman"/>
                <w:sz w:val="28"/>
              </w:rPr>
              <w:t>Название</w:t>
            </w:r>
            <w:r>
              <w:rPr>
                <w:rFonts w:ascii="Times New Roman" w:hAnsi="Times New Roman"/>
                <w:spacing w:val="-7"/>
                <w:sz w:val="28"/>
              </w:rPr>
              <w:t xml:space="preserve"> </w:t>
            </w:r>
            <w:r>
              <w:rPr>
                <w:rFonts w:ascii="Times New Roman" w:hAnsi="Times New Roman"/>
                <w:spacing w:val="-4"/>
                <w:sz w:val="28"/>
              </w:rPr>
              <w:t>этапа</w:t>
            </w:r>
          </w:p>
        </w:tc>
        <w:tc>
          <w:tcPr>
            <w:tcW w:type="dxa" w:w="2126"/>
            <w:tcBorders>
              <w:top w:color="000000" w:sz="6" w:val="single"/>
              <w:left w:color="000000" w:sz="4" w:val="single"/>
              <w:bottom w:color="000000" w:sz="6" w:val="single"/>
              <w:right w:color="000000" w:sz="4" w:val="single"/>
            </w:tcBorders>
          </w:tcPr>
          <w:p w14:paraId="66020000">
            <w:pPr>
              <w:ind w:firstLine="0" w:left="15"/>
              <w:jc w:val="center"/>
              <w:rPr>
                <w:rFonts w:ascii="Times New Roman" w:hAnsi="Times New Roman"/>
                <w:sz w:val="28"/>
              </w:rPr>
            </w:pPr>
            <w:r>
              <w:rPr>
                <w:rFonts w:ascii="Times New Roman" w:hAnsi="Times New Roman"/>
                <w:spacing w:val="-2"/>
                <w:sz w:val="28"/>
              </w:rPr>
              <w:t>Задачи</w:t>
            </w:r>
          </w:p>
        </w:tc>
        <w:tc>
          <w:tcPr>
            <w:tcW w:type="dxa" w:w="5950"/>
            <w:tcBorders>
              <w:top w:color="000000" w:sz="6" w:val="single"/>
              <w:left w:color="000000" w:sz="4" w:val="single"/>
              <w:bottom w:color="000000" w:sz="6" w:val="single"/>
              <w:right w:color="000000" w:sz="4" w:val="single"/>
            </w:tcBorders>
          </w:tcPr>
          <w:p w14:paraId="67020000">
            <w:pPr>
              <w:ind w:firstLine="0" w:left="1195"/>
              <w:jc w:val="center"/>
              <w:rPr>
                <w:rFonts w:ascii="Times New Roman" w:hAnsi="Times New Roman"/>
                <w:sz w:val="28"/>
              </w:rPr>
            </w:pPr>
            <w:r>
              <w:rPr>
                <w:rFonts w:ascii="Times New Roman" w:hAnsi="Times New Roman"/>
                <w:sz w:val="28"/>
              </w:rPr>
              <w:t>Формы</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pacing w:val="-2"/>
                <w:sz w:val="28"/>
              </w:rPr>
              <w:t>методы</w:t>
            </w:r>
          </w:p>
        </w:tc>
      </w:tr>
      <w:tr>
        <w:trPr>
          <w:trHeight w:hRule="atLeast" w:val="3030"/>
        </w:trPr>
        <w:tc>
          <w:tcPr>
            <w:tcW w:type="dxa" w:w="1530"/>
            <w:tcBorders>
              <w:top w:color="000000" w:sz="6" w:val="single"/>
              <w:left w:color="000000" w:sz="4" w:val="single"/>
              <w:bottom w:color="000000" w:sz="6" w:val="single"/>
              <w:right w:color="000000" w:sz="4" w:val="single"/>
            </w:tcBorders>
          </w:tcPr>
          <w:p w14:paraId="68020000">
            <w:pPr>
              <w:ind w:firstLine="0" w:left="115"/>
              <w:jc w:val="both"/>
              <w:rPr>
                <w:rFonts w:ascii="Times New Roman" w:hAnsi="Times New Roman"/>
                <w:sz w:val="28"/>
              </w:rPr>
            </w:pPr>
            <w:r>
              <w:rPr>
                <w:rFonts w:ascii="Times New Roman" w:hAnsi="Times New Roman"/>
                <w:spacing w:val="-2"/>
                <w:sz w:val="28"/>
              </w:rPr>
              <w:t>1.</w:t>
            </w:r>
            <w:r>
              <w:rPr>
                <w:rFonts w:ascii="Times New Roman" w:hAnsi="Times New Roman"/>
                <w:spacing w:val="-13"/>
                <w:sz w:val="28"/>
              </w:rPr>
              <w:t xml:space="preserve"> </w:t>
            </w:r>
            <w:r>
              <w:rPr>
                <w:rFonts w:ascii="Times New Roman" w:hAnsi="Times New Roman"/>
                <w:spacing w:val="-2"/>
                <w:sz w:val="28"/>
              </w:rPr>
              <w:t xml:space="preserve">Ориентировочный </w:t>
            </w:r>
            <w:r>
              <w:rPr>
                <w:rFonts w:ascii="Times New Roman" w:hAnsi="Times New Roman"/>
                <w:spacing w:val="-4"/>
                <w:sz w:val="28"/>
              </w:rPr>
              <w:t>этап</w:t>
            </w:r>
          </w:p>
        </w:tc>
        <w:tc>
          <w:tcPr>
            <w:tcW w:type="dxa" w:w="2126"/>
            <w:tcBorders>
              <w:top w:color="000000" w:sz="6" w:val="single"/>
              <w:left w:color="000000" w:sz="4" w:val="single"/>
              <w:bottom w:color="000000" w:sz="6" w:val="single"/>
              <w:right w:color="000000" w:sz="4" w:val="single"/>
            </w:tcBorders>
          </w:tcPr>
          <w:p w14:paraId="69020000">
            <w:pPr>
              <w:numPr>
                <w:ilvl w:val="0"/>
                <w:numId w:val="5"/>
              </w:numPr>
              <w:tabs>
                <w:tab w:leader="none" w:pos="252" w:val="left"/>
              </w:tabs>
              <w:ind w:firstLine="0" w:left="0" w:right="110"/>
              <w:jc w:val="both"/>
              <w:rPr>
                <w:rFonts w:ascii="Times New Roman" w:hAnsi="Times New Roman"/>
                <w:sz w:val="28"/>
              </w:rPr>
            </w:pPr>
            <w:r>
              <w:rPr>
                <w:rFonts w:ascii="Times New Roman" w:hAnsi="Times New Roman"/>
                <w:spacing w:val="-2"/>
                <w:sz w:val="28"/>
              </w:rPr>
              <w:t>актуализировать</w:t>
            </w:r>
            <w:r>
              <w:rPr>
                <w:rFonts w:ascii="Times New Roman" w:hAnsi="Times New Roman"/>
                <w:spacing w:val="-13"/>
                <w:sz w:val="28"/>
              </w:rPr>
              <w:t xml:space="preserve"> </w:t>
            </w:r>
            <w:r>
              <w:rPr>
                <w:rFonts w:ascii="Times New Roman" w:hAnsi="Times New Roman"/>
                <w:spacing w:val="-2"/>
                <w:sz w:val="28"/>
              </w:rPr>
              <w:t xml:space="preserve">желание </w:t>
            </w:r>
            <w:r>
              <w:rPr>
                <w:rFonts w:ascii="Times New Roman" w:hAnsi="Times New Roman"/>
                <w:sz w:val="28"/>
              </w:rPr>
              <w:t xml:space="preserve">детей научиться играть в </w:t>
            </w:r>
            <w:r>
              <w:rPr>
                <w:rFonts w:ascii="Times New Roman" w:hAnsi="Times New Roman"/>
                <w:spacing w:val="-2"/>
                <w:sz w:val="28"/>
              </w:rPr>
              <w:t>конкретные</w:t>
            </w:r>
            <w:r>
              <w:rPr>
                <w:rFonts w:ascii="Times New Roman" w:hAnsi="Times New Roman"/>
                <w:spacing w:val="40"/>
                <w:sz w:val="28"/>
              </w:rPr>
              <w:t xml:space="preserve"> </w:t>
            </w:r>
            <w:r>
              <w:rPr>
                <w:rFonts w:ascii="Times New Roman" w:hAnsi="Times New Roman"/>
                <w:sz w:val="28"/>
              </w:rPr>
              <w:t xml:space="preserve">дидактические игры с </w:t>
            </w:r>
            <w:r>
              <w:rPr>
                <w:rFonts w:ascii="Times New Roman" w:hAnsi="Times New Roman"/>
                <w:spacing w:val="-2"/>
                <w:sz w:val="28"/>
              </w:rPr>
              <w:t>правилами;</w:t>
            </w:r>
          </w:p>
          <w:p w14:paraId="6A020000">
            <w:pPr>
              <w:numPr>
                <w:ilvl w:val="0"/>
                <w:numId w:val="5"/>
              </w:numPr>
              <w:tabs>
                <w:tab w:leader="none" w:pos="252" w:val="left"/>
              </w:tabs>
              <w:ind w:firstLine="0" w:left="0" w:right="482"/>
              <w:jc w:val="both"/>
              <w:rPr>
                <w:rFonts w:ascii="Times New Roman" w:hAnsi="Times New Roman"/>
                <w:sz w:val="28"/>
              </w:rPr>
            </w:pPr>
            <w:r>
              <w:rPr>
                <w:rFonts w:ascii="Times New Roman" w:hAnsi="Times New Roman"/>
                <w:spacing w:val="-2"/>
                <w:sz w:val="28"/>
              </w:rPr>
              <w:t xml:space="preserve">актуализация </w:t>
            </w:r>
            <w:r>
              <w:rPr>
                <w:rFonts w:ascii="Times New Roman" w:hAnsi="Times New Roman"/>
                <w:sz w:val="28"/>
              </w:rPr>
              <w:t xml:space="preserve">нормативных средств (правил), в том, чтобы сделать выигрыш </w:t>
            </w:r>
            <w:r>
              <w:rPr>
                <w:rFonts w:ascii="Times New Roman" w:hAnsi="Times New Roman"/>
                <w:spacing w:val="-2"/>
                <w:sz w:val="28"/>
              </w:rPr>
              <w:t>субъективно</w:t>
            </w:r>
            <w:r>
              <w:rPr>
                <w:rFonts w:ascii="Times New Roman" w:hAnsi="Times New Roman"/>
                <w:spacing w:val="-13"/>
                <w:sz w:val="28"/>
              </w:rPr>
              <w:t xml:space="preserve"> </w:t>
            </w:r>
            <w:r>
              <w:rPr>
                <w:rFonts w:ascii="Times New Roman" w:hAnsi="Times New Roman"/>
                <w:spacing w:val="-2"/>
                <w:sz w:val="28"/>
              </w:rPr>
              <w:t xml:space="preserve">значимым </w:t>
            </w:r>
            <w:r>
              <w:rPr>
                <w:rFonts w:ascii="Times New Roman" w:hAnsi="Times New Roman"/>
                <w:sz w:val="28"/>
              </w:rPr>
              <w:t>для каждого ребенка</w:t>
            </w:r>
          </w:p>
        </w:tc>
        <w:tc>
          <w:tcPr>
            <w:tcW w:type="dxa" w:w="5950"/>
            <w:tcBorders>
              <w:top w:color="000000" w:sz="6" w:val="single"/>
              <w:left w:color="000000" w:sz="4" w:val="single"/>
              <w:bottom w:color="000000" w:sz="6" w:val="single"/>
              <w:right w:color="000000" w:sz="4" w:val="single"/>
            </w:tcBorders>
          </w:tcPr>
          <w:p w14:paraId="6B020000">
            <w:pPr>
              <w:numPr>
                <w:ilvl w:val="0"/>
                <w:numId w:val="6"/>
              </w:numPr>
              <w:tabs>
                <w:tab w:leader="none" w:pos="254" w:val="left"/>
              </w:tabs>
              <w:ind w:firstLine="0" w:left="0" w:right="214"/>
              <w:jc w:val="both"/>
              <w:rPr>
                <w:rFonts w:ascii="Times New Roman" w:hAnsi="Times New Roman"/>
                <w:sz w:val="28"/>
              </w:rPr>
            </w:pPr>
            <w:r>
              <w:rPr>
                <w:rFonts w:ascii="Times New Roman" w:hAnsi="Times New Roman"/>
                <w:sz w:val="28"/>
              </w:rPr>
              <w:t>наблюдение за играми с целью раскрытия</w:t>
            </w:r>
            <w:r>
              <w:rPr>
                <w:rFonts w:ascii="Times New Roman" w:hAnsi="Times New Roman"/>
                <w:spacing w:val="-14"/>
                <w:sz w:val="28"/>
              </w:rPr>
              <w:t xml:space="preserve"> </w:t>
            </w:r>
            <w:r>
              <w:rPr>
                <w:rFonts w:ascii="Times New Roman" w:hAnsi="Times New Roman"/>
                <w:sz w:val="28"/>
              </w:rPr>
              <w:t>перед</w:t>
            </w:r>
            <w:r>
              <w:rPr>
                <w:rFonts w:ascii="Times New Roman" w:hAnsi="Times New Roman"/>
                <w:spacing w:val="-15"/>
                <w:sz w:val="28"/>
              </w:rPr>
              <w:t xml:space="preserve"> </w:t>
            </w:r>
            <w:r>
              <w:rPr>
                <w:rFonts w:ascii="Times New Roman" w:hAnsi="Times New Roman"/>
                <w:sz w:val="28"/>
              </w:rPr>
              <w:t>детьми</w:t>
            </w:r>
            <w:r>
              <w:rPr>
                <w:rFonts w:ascii="Times New Roman" w:hAnsi="Times New Roman"/>
                <w:spacing w:val="-14"/>
                <w:sz w:val="28"/>
              </w:rPr>
              <w:t xml:space="preserve"> </w:t>
            </w:r>
            <w:r>
              <w:rPr>
                <w:rFonts w:ascii="Times New Roman" w:hAnsi="Times New Roman"/>
                <w:sz w:val="28"/>
              </w:rPr>
              <w:t>общей</w:t>
            </w:r>
            <w:r>
              <w:rPr>
                <w:rFonts w:ascii="Times New Roman" w:hAnsi="Times New Roman"/>
                <w:spacing w:val="-13"/>
                <w:sz w:val="28"/>
              </w:rPr>
              <w:t xml:space="preserve"> </w:t>
            </w:r>
            <w:r>
              <w:rPr>
                <w:rFonts w:ascii="Times New Roman" w:hAnsi="Times New Roman"/>
                <w:sz w:val="28"/>
              </w:rPr>
              <w:t>схемы деятельности,</w:t>
            </w:r>
            <w:r>
              <w:rPr>
                <w:rFonts w:ascii="Times New Roman" w:hAnsi="Times New Roman"/>
                <w:spacing w:val="-6"/>
                <w:sz w:val="28"/>
              </w:rPr>
              <w:t xml:space="preserve"> </w:t>
            </w:r>
            <w:r>
              <w:rPr>
                <w:rFonts w:ascii="Times New Roman" w:hAnsi="Times New Roman"/>
                <w:sz w:val="28"/>
              </w:rPr>
              <w:t>донести</w:t>
            </w:r>
            <w:r>
              <w:rPr>
                <w:rFonts w:ascii="Times New Roman" w:hAnsi="Times New Roman"/>
                <w:spacing w:val="-8"/>
                <w:sz w:val="28"/>
              </w:rPr>
              <w:t xml:space="preserve"> </w:t>
            </w:r>
            <w:r>
              <w:rPr>
                <w:rFonts w:ascii="Times New Roman" w:hAnsi="Times New Roman"/>
                <w:sz w:val="28"/>
              </w:rPr>
              <w:t>до</w:t>
            </w:r>
            <w:r>
              <w:rPr>
                <w:rFonts w:ascii="Times New Roman" w:hAnsi="Times New Roman"/>
                <w:spacing w:val="-7"/>
                <w:sz w:val="28"/>
              </w:rPr>
              <w:t xml:space="preserve"> </w:t>
            </w:r>
            <w:r>
              <w:rPr>
                <w:rFonts w:ascii="Times New Roman" w:hAnsi="Times New Roman"/>
                <w:sz w:val="28"/>
              </w:rPr>
              <w:t>их</w:t>
            </w:r>
            <w:r>
              <w:rPr>
                <w:rFonts w:ascii="Times New Roman" w:hAnsi="Times New Roman"/>
                <w:spacing w:val="-6"/>
                <w:sz w:val="28"/>
              </w:rPr>
              <w:t xml:space="preserve"> </w:t>
            </w:r>
            <w:r>
              <w:rPr>
                <w:rFonts w:ascii="Times New Roman" w:hAnsi="Times New Roman"/>
                <w:sz w:val="28"/>
              </w:rPr>
              <w:t>сознания смысл нормативных регуляторов, акцентировать внимание на достижении результата;</w:t>
            </w:r>
          </w:p>
          <w:p w14:paraId="6C020000">
            <w:pPr>
              <w:numPr>
                <w:ilvl w:val="0"/>
                <w:numId w:val="6"/>
              </w:numPr>
              <w:tabs>
                <w:tab w:leader="none" w:pos="254" w:val="left"/>
              </w:tabs>
              <w:ind w:firstLine="0" w:left="0" w:right="120"/>
              <w:jc w:val="both"/>
              <w:rPr>
                <w:rFonts w:ascii="Times New Roman" w:hAnsi="Times New Roman"/>
                <w:sz w:val="28"/>
              </w:rPr>
            </w:pPr>
            <w:r>
              <w:rPr>
                <w:rFonts w:ascii="Times New Roman" w:hAnsi="Times New Roman"/>
                <w:sz w:val="28"/>
              </w:rPr>
              <w:t>беседы с целью акцентирования внимания детей на обязательности выполнения</w:t>
            </w:r>
            <w:r>
              <w:rPr>
                <w:rFonts w:ascii="Times New Roman" w:hAnsi="Times New Roman"/>
                <w:spacing w:val="-11"/>
                <w:sz w:val="28"/>
              </w:rPr>
              <w:t xml:space="preserve"> </w:t>
            </w:r>
            <w:r>
              <w:rPr>
                <w:rFonts w:ascii="Times New Roman" w:hAnsi="Times New Roman"/>
                <w:sz w:val="28"/>
              </w:rPr>
              <w:t>правил,</w:t>
            </w:r>
            <w:r>
              <w:rPr>
                <w:rFonts w:ascii="Times New Roman" w:hAnsi="Times New Roman"/>
                <w:spacing w:val="-12"/>
                <w:sz w:val="28"/>
              </w:rPr>
              <w:t xml:space="preserve"> </w:t>
            </w:r>
            <w:r>
              <w:rPr>
                <w:rFonts w:ascii="Times New Roman" w:hAnsi="Times New Roman"/>
                <w:sz w:val="28"/>
              </w:rPr>
              <w:t>на</w:t>
            </w:r>
            <w:r>
              <w:rPr>
                <w:rFonts w:ascii="Times New Roman" w:hAnsi="Times New Roman"/>
                <w:spacing w:val="-11"/>
                <w:sz w:val="28"/>
              </w:rPr>
              <w:t xml:space="preserve"> </w:t>
            </w:r>
            <w:r>
              <w:rPr>
                <w:rFonts w:ascii="Times New Roman" w:hAnsi="Times New Roman"/>
                <w:sz w:val="28"/>
              </w:rPr>
              <w:t>том,</w:t>
            </w:r>
            <w:r>
              <w:rPr>
                <w:rFonts w:ascii="Times New Roman" w:hAnsi="Times New Roman"/>
                <w:spacing w:val="-12"/>
                <w:sz w:val="28"/>
              </w:rPr>
              <w:t xml:space="preserve"> </w:t>
            </w:r>
            <w:r>
              <w:rPr>
                <w:rFonts w:ascii="Times New Roman" w:hAnsi="Times New Roman"/>
                <w:sz w:val="28"/>
              </w:rPr>
              <w:t>как</w:t>
            </w:r>
            <w:r>
              <w:rPr>
                <w:rFonts w:ascii="Times New Roman" w:hAnsi="Times New Roman"/>
                <w:spacing w:val="-13"/>
                <w:sz w:val="28"/>
              </w:rPr>
              <w:t xml:space="preserve"> </w:t>
            </w:r>
            <w:r>
              <w:rPr>
                <w:rFonts w:ascii="Times New Roman" w:hAnsi="Times New Roman"/>
                <w:sz w:val="28"/>
              </w:rPr>
              <w:t xml:space="preserve">важно, чтобы у всех было хорошее </w:t>
            </w:r>
            <w:r>
              <w:rPr>
                <w:rFonts w:ascii="Times New Roman" w:hAnsi="Times New Roman"/>
                <w:spacing w:val="-2"/>
                <w:sz w:val="28"/>
              </w:rPr>
              <w:t>настроение.</w:t>
            </w:r>
          </w:p>
        </w:tc>
      </w:tr>
      <w:tr>
        <w:trPr>
          <w:trHeight w:hRule="atLeast" w:val="2679"/>
        </w:trPr>
        <w:tc>
          <w:tcPr>
            <w:tcW w:type="dxa" w:w="1530"/>
            <w:tcBorders>
              <w:top w:color="000000" w:sz="6" w:val="single"/>
              <w:left w:color="000000" w:sz="4" w:val="single"/>
              <w:bottom w:color="000000" w:sz="6" w:val="single"/>
              <w:right w:color="000000" w:sz="4" w:val="single"/>
            </w:tcBorders>
          </w:tcPr>
          <w:p w14:paraId="6D020000">
            <w:pPr>
              <w:ind w:firstLine="0" w:left="115"/>
              <w:jc w:val="both"/>
              <w:rPr>
                <w:rFonts w:ascii="Times New Roman" w:hAnsi="Times New Roman"/>
                <w:sz w:val="28"/>
              </w:rPr>
            </w:pPr>
            <w:r>
              <w:rPr>
                <w:rFonts w:ascii="Times New Roman" w:hAnsi="Times New Roman"/>
                <w:spacing w:val="-5"/>
                <w:sz w:val="28"/>
              </w:rPr>
              <w:t>2.</w:t>
            </w:r>
          </w:p>
          <w:p w14:paraId="6E020000">
            <w:pPr>
              <w:ind w:firstLine="0" w:left="115" w:right="303"/>
              <w:jc w:val="both"/>
              <w:rPr>
                <w:rFonts w:ascii="Times New Roman" w:hAnsi="Times New Roman"/>
                <w:sz w:val="28"/>
              </w:rPr>
            </w:pPr>
            <w:r>
              <w:rPr>
                <w:rFonts w:ascii="Times New Roman" w:hAnsi="Times New Roman"/>
                <w:spacing w:val="-2"/>
                <w:sz w:val="28"/>
              </w:rPr>
              <w:t xml:space="preserve">Подготовительный </w:t>
            </w:r>
            <w:r>
              <w:rPr>
                <w:rFonts w:ascii="Times New Roman" w:hAnsi="Times New Roman"/>
                <w:spacing w:val="-4"/>
                <w:sz w:val="28"/>
              </w:rPr>
              <w:t>этап</w:t>
            </w:r>
          </w:p>
        </w:tc>
        <w:tc>
          <w:tcPr>
            <w:tcW w:type="dxa" w:w="2126"/>
            <w:tcBorders>
              <w:top w:color="000000" w:sz="6" w:val="single"/>
              <w:left w:color="000000" w:sz="4" w:val="single"/>
              <w:bottom w:color="000000" w:sz="6" w:val="single"/>
              <w:right w:color="000000" w:sz="4" w:val="single"/>
            </w:tcBorders>
          </w:tcPr>
          <w:p w14:paraId="6F020000">
            <w:pPr>
              <w:ind w:firstLine="0" w:left="113" w:right="138"/>
              <w:jc w:val="both"/>
              <w:rPr>
                <w:rFonts w:ascii="Times New Roman" w:hAnsi="Times New Roman"/>
                <w:sz w:val="28"/>
              </w:rPr>
            </w:pPr>
            <w:r>
              <w:rPr>
                <w:rFonts w:ascii="Times New Roman" w:hAnsi="Times New Roman"/>
                <w:sz w:val="28"/>
              </w:rPr>
              <w:t>- обогащение знаний детей по различным (доступным</w:t>
            </w:r>
            <w:r>
              <w:rPr>
                <w:rFonts w:ascii="Times New Roman" w:hAnsi="Times New Roman"/>
                <w:spacing w:val="-15"/>
                <w:sz w:val="28"/>
              </w:rPr>
              <w:t xml:space="preserve"> </w:t>
            </w:r>
            <w:r>
              <w:rPr>
                <w:rFonts w:ascii="Times New Roman" w:hAnsi="Times New Roman"/>
                <w:sz w:val="28"/>
              </w:rPr>
              <w:t>особенностям возрастного развития) аспектам знаний детей о родном крае</w:t>
            </w:r>
          </w:p>
        </w:tc>
        <w:tc>
          <w:tcPr>
            <w:tcW w:type="dxa" w:w="5950"/>
            <w:tcBorders>
              <w:top w:color="000000" w:sz="6" w:val="single"/>
              <w:left w:color="000000" w:sz="4" w:val="single"/>
              <w:bottom w:color="000000" w:sz="6" w:val="single"/>
              <w:right w:color="000000" w:sz="4" w:val="single"/>
            </w:tcBorders>
          </w:tcPr>
          <w:p w14:paraId="70020000">
            <w:pPr>
              <w:ind w:firstLine="0" w:left="115" w:right="1120"/>
              <w:jc w:val="both"/>
              <w:rPr>
                <w:rFonts w:ascii="Times New Roman" w:hAnsi="Times New Roman"/>
                <w:sz w:val="28"/>
              </w:rPr>
            </w:pPr>
            <w:r>
              <w:rPr>
                <w:rFonts w:ascii="Times New Roman" w:hAnsi="Times New Roman"/>
                <w:sz w:val="28"/>
              </w:rPr>
              <w:t>Тема</w:t>
            </w:r>
            <w:r>
              <w:rPr>
                <w:rFonts w:ascii="Times New Roman" w:hAnsi="Times New Roman"/>
                <w:spacing w:val="-15"/>
                <w:sz w:val="28"/>
              </w:rPr>
              <w:t xml:space="preserve"> </w:t>
            </w:r>
            <w:r>
              <w:rPr>
                <w:rFonts w:ascii="Times New Roman" w:hAnsi="Times New Roman"/>
                <w:sz w:val="28"/>
              </w:rPr>
              <w:t>1.</w:t>
            </w:r>
            <w:r>
              <w:rPr>
                <w:rFonts w:ascii="Times New Roman" w:hAnsi="Times New Roman"/>
                <w:spacing w:val="-15"/>
                <w:sz w:val="28"/>
              </w:rPr>
              <w:t xml:space="preserve"> </w:t>
            </w:r>
            <w:r>
              <w:rPr>
                <w:rFonts w:ascii="Times New Roman" w:hAnsi="Times New Roman"/>
                <w:sz w:val="28"/>
              </w:rPr>
              <w:t>Административные особенности города</w:t>
            </w:r>
          </w:p>
          <w:p w14:paraId="71020000">
            <w:pPr>
              <w:ind w:firstLine="0" w:left="115"/>
              <w:jc w:val="both"/>
              <w:rPr>
                <w:rFonts w:ascii="Times New Roman" w:hAnsi="Times New Roman"/>
                <w:sz w:val="28"/>
              </w:rPr>
            </w:pPr>
            <w:r>
              <w:rPr>
                <w:rFonts w:ascii="Times New Roman" w:hAnsi="Times New Roman"/>
                <w:sz w:val="28"/>
              </w:rPr>
              <w:t>Формы</w:t>
            </w:r>
            <w:r>
              <w:rPr>
                <w:rFonts w:ascii="Times New Roman" w:hAnsi="Times New Roman"/>
                <w:spacing w:val="-15"/>
                <w:sz w:val="28"/>
              </w:rPr>
              <w:t xml:space="preserve"> </w:t>
            </w:r>
            <w:r>
              <w:rPr>
                <w:rFonts w:ascii="Times New Roman" w:hAnsi="Times New Roman"/>
                <w:sz w:val="28"/>
              </w:rPr>
              <w:t>и</w:t>
            </w:r>
            <w:r>
              <w:rPr>
                <w:rFonts w:ascii="Times New Roman" w:hAnsi="Times New Roman"/>
                <w:spacing w:val="-15"/>
                <w:sz w:val="28"/>
              </w:rPr>
              <w:t xml:space="preserve"> </w:t>
            </w:r>
            <w:r>
              <w:rPr>
                <w:rFonts w:ascii="Times New Roman" w:hAnsi="Times New Roman"/>
                <w:sz w:val="28"/>
              </w:rPr>
              <w:t>методы</w:t>
            </w:r>
            <w:r>
              <w:rPr>
                <w:rFonts w:ascii="Times New Roman" w:hAnsi="Times New Roman"/>
                <w:spacing w:val="-15"/>
                <w:sz w:val="28"/>
              </w:rPr>
              <w:t xml:space="preserve"> </w:t>
            </w:r>
            <w:r>
              <w:rPr>
                <w:rFonts w:ascii="Times New Roman" w:hAnsi="Times New Roman"/>
                <w:sz w:val="28"/>
              </w:rPr>
              <w:t xml:space="preserve">предварительной </w:t>
            </w:r>
            <w:r>
              <w:rPr>
                <w:rFonts w:ascii="Times New Roman" w:hAnsi="Times New Roman"/>
                <w:spacing w:val="-2"/>
                <w:sz w:val="28"/>
              </w:rPr>
              <w:t>работы:</w:t>
            </w:r>
          </w:p>
          <w:p w14:paraId="72020000">
            <w:pPr>
              <w:numPr>
                <w:ilvl w:val="0"/>
                <w:numId w:val="7"/>
              </w:numPr>
              <w:tabs>
                <w:tab w:leader="none" w:pos="254" w:val="left"/>
              </w:tabs>
              <w:ind w:firstLine="0" w:left="0" w:right="259"/>
              <w:jc w:val="both"/>
              <w:rPr>
                <w:rFonts w:ascii="Times New Roman" w:hAnsi="Times New Roman"/>
                <w:sz w:val="28"/>
              </w:rPr>
            </w:pPr>
            <w:r>
              <w:rPr>
                <w:rFonts w:ascii="Times New Roman" w:hAnsi="Times New Roman"/>
                <w:sz w:val="28"/>
              </w:rPr>
              <w:t>рассматривание альбомов, иллюстраций</w:t>
            </w:r>
            <w:r>
              <w:rPr>
                <w:rFonts w:ascii="Times New Roman" w:hAnsi="Times New Roman"/>
                <w:spacing w:val="-15"/>
                <w:sz w:val="28"/>
              </w:rPr>
              <w:t xml:space="preserve"> </w:t>
            </w:r>
            <w:r>
              <w:rPr>
                <w:rFonts w:ascii="Times New Roman" w:hAnsi="Times New Roman"/>
                <w:sz w:val="28"/>
              </w:rPr>
              <w:t>на</w:t>
            </w:r>
            <w:r>
              <w:rPr>
                <w:rFonts w:ascii="Times New Roman" w:hAnsi="Times New Roman"/>
                <w:spacing w:val="-15"/>
                <w:sz w:val="28"/>
              </w:rPr>
              <w:t xml:space="preserve"> </w:t>
            </w:r>
            <w:r>
              <w:rPr>
                <w:rFonts w:ascii="Times New Roman" w:hAnsi="Times New Roman"/>
                <w:sz w:val="28"/>
              </w:rPr>
              <w:t>тему:</w:t>
            </w:r>
            <w:r>
              <w:rPr>
                <w:rFonts w:ascii="Times New Roman" w:hAnsi="Times New Roman"/>
                <w:spacing w:val="-15"/>
                <w:sz w:val="28"/>
              </w:rPr>
              <w:t xml:space="preserve"> </w:t>
            </w:r>
            <w:r>
              <w:rPr>
                <w:rFonts w:ascii="Times New Roman" w:hAnsi="Times New Roman"/>
                <w:sz w:val="28"/>
              </w:rPr>
              <w:t>«Флаг</w:t>
            </w:r>
            <w:r>
              <w:rPr>
                <w:rFonts w:ascii="Times New Roman" w:hAnsi="Times New Roman"/>
                <w:spacing w:val="-15"/>
                <w:sz w:val="28"/>
              </w:rPr>
              <w:t xml:space="preserve"> </w:t>
            </w:r>
            <w:r>
              <w:rPr>
                <w:rFonts w:ascii="Times New Roman" w:hAnsi="Times New Roman"/>
                <w:sz w:val="28"/>
              </w:rPr>
              <w:t>города»,</w:t>
            </w:r>
          </w:p>
          <w:p w14:paraId="73020000">
            <w:pPr>
              <w:ind w:firstLine="0" w:left="115" w:right="581"/>
              <w:jc w:val="both"/>
              <w:rPr>
                <w:rFonts w:ascii="Times New Roman" w:hAnsi="Times New Roman"/>
                <w:sz w:val="28"/>
              </w:rPr>
            </w:pPr>
            <w:r>
              <w:rPr>
                <w:rFonts w:ascii="Times New Roman" w:hAnsi="Times New Roman"/>
                <w:sz w:val="28"/>
              </w:rPr>
              <w:t>«Герб</w:t>
            </w:r>
            <w:r>
              <w:rPr>
                <w:rFonts w:ascii="Times New Roman" w:hAnsi="Times New Roman"/>
                <w:spacing w:val="-15"/>
                <w:sz w:val="28"/>
              </w:rPr>
              <w:t xml:space="preserve"> </w:t>
            </w:r>
            <w:r>
              <w:rPr>
                <w:rFonts w:ascii="Times New Roman" w:hAnsi="Times New Roman"/>
                <w:sz w:val="28"/>
              </w:rPr>
              <w:t>города»,</w:t>
            </w:r>
            <w:r>
              <w:rPr>
                <w:rFonts w:ascii="Times New Roman" w:hAnsi="Times New Roman"/>
                <w:spacing w:val="-15"/>
                <w:sz w:val="28"/>
              </w:rPr>
              <w:t xml:space="preserve"> </w:t>
            </w:r>
            <w:r>
              <w:rPr>
                <w:rFonts w:ascii="Times New Roman" w:hAnsi="Times New Roman"/>
                <w:sz w:val="28"/>
              </w:rPr>
              <w:t>«</w:t>
            </w:r>
            <w:r>
              <w:rPr>
                <w:rFonts w:ascii="Times New Roman" w:hAnsi="Times New Roman"/>
                <w:sz w:val="28"/>
              </w:rPr>
              <w:t>С</w:t>
            </w:r>
            <w:r>
              <w:rPr>
                <w:rFonts w:ascii="Times New Roman" w:hAnsi="Times New Roman"/>
                <w:sz w:val="28"/>
              </w:rPr>
              <w:t xml:space="preserve">имвол </w:t>
            </w:r>
            <w:r>
              <w:rPr>
                <w:rFonts w:ascii="Times New Roman" w:hAnsi="Times New Roman"/>
                <w:spacing w:val="-2"/>
                <w:sz w:val="28"/>
              </w:rPr>
              <w:t>города»;</w:t>
            </w:r>
          </w:p>
          <w:p w14:paraId="74020000">
            <w:pPr>
              <w:numPr>
                <w:ilvl w:val="0"/>
                <w:numId w:val="7"/>
              </w:numPr>
              <w:tabs>
                <w:tab w:leader="none" w:pos="254" w:val="left"/>
              </w:tabs>
              <w:ind w:firstLine="0" w:left="0" w:right="602"/>
              <w:jc w:val="both"/>
              <w:rPr>
                <w:rFonts w:ascii="Times New Roman" w:hAnsi="Times New Roman"/>
                <w:sz w:val="28"/>
              </w:rPr>
            </w:pPr>
            <w:r>
              <w:rPr>
                <w:rFonts w:ascii="Times New Roman" w:hAnsi="Times New Roman"/>
                <w:sz w:val="28"/>
              </w:rPr>
              <w:t>рассказ</w:t>
            </w:r>
            <w:r>
              <w:rPr>
                <w:rFonts w:ascii="Times New Roman" w:hAnsi="Times New Roman"/>
                <w:spacing w:val="-15"/>
                <w:sz w:val="28"/>
              </w:rPr>
              <w:t xml:space="preserve"> </w:t>
            </w:r>
            <w:r>
              <w:rPr>
                <w:rFonts w:ascii="Times New Roman" w:hAnsi="Times New Roman"/>
                <w:sz w:val="28"/>
              </w:rPr>
              <w:t>воспитателя</w:t>
            </w:r>
            <w:r>
              <w:rPr>
                <w:rFonts w:ascii="Times New Roman" w:hAnsi="Times New Roman"/>
                <w:spacing w:val="-15"/>
                <w:sz w:val="28"/>
              </w:rPr>
              <w:t xml:space="preserve"> </w:t>
            </w:r>
            <w:r>
              <w:rPr>
                <w:rFonts w:ascii="Times New Roman" w:hAnsi="Times New Roman"/>
                <w:sz w:val="28"/>
              </w:rPr>
              <w:t>о</w:t>
            </w:r>
            <w:r>
              <w:rPr>
                <w:rFonts w:ascii="Times New Roman" w:hAnsi="Times New Roman"/>
                <w:spacing w:val="-15"/>
                <w:sz w:val="28"/>
              </w:rPr>
              <w:t xml:space="preserve"> </w:t>
            </w:r>
            <w:r>
              <w:rPr>
                <w:rFonts w:ascii="Times New Roman" w:hAnsi="Times New Roman"/>
                <w:sz w:val="28"/>
              </w:rPr>
              <w:t xml:space="preserve">символике </w:t>
            </w:r>
            <w:r>
              <w:rPr>
                <w:rFonts w:ascii="Times New Roman" w:hAnsi="Times New Roman"/>
                <w:spacing w:val="-2"/>
                <w:sz w:val="28"/>
              </w:rPr>
              <w:t>города;</w:t>
            </w:r>
          </w:p>
          <w:p w14:paraId="75020000">
            <w:pPr>
              <w:numPr>
                <w:ilvl w:val="0"/>
                <w:numId w:val="7"/>
              </w:numPr>
              <w:tabs>
                <w:tab w:leader="none" w:pos="254" w:val="left"/>
              </w:tabs>
              <w:ind w:hanging="139" w:left="254"/>
              <w:jc w:val="both"/>
              <w:rPr>
                <w:rFonts w:ascii="Times New Roman" w:hAnsi="Times New Roman"/>
                <w:sz w:val="28"/>
              </w:rPr>
            </w:pPr>
            <w:r>
              <w:rPr>
                <w:rFonts w:ascii="Times New Roman" w:hAnsi="Times New Roman"/>
                <w:sz w:val="28"/>
              </w:rPr>
              <w:t>раскрашивание</w:t>
            </w:r>
            <w:r>
              <w:rPr>
                <w:rFonts w:ascii="Times New Roman" w:hAnsi="Times New Roman"/>
                <w:spacing w:val="-6"/>
                <w:sz w:val="28"/>
              </w:rPr>
              <w:t xml:space="preserve"> </w:t>
            </w:r>
            <w:r>
              <w:rPr>
                <w:rFonts w:ascii="Times New Roman" w:hAnsi="Times New Roman"/>
                <w:sz w:val="28"/>
              </w:rPr>
              <w:t>флага</w:t>
            </w:r>
            <w:r>
              <w:rPr>
                <w:rFonts w:ascii="Times New Roman" w:hAnsi="Times New Roman"/>
                <w:spacing w:val="-6"/>
                <w:sz w:val="28"/>
              </w:rPr>
              <w:t xml:space="preserve"> </w:t>
            </w:r>
            <w:r>
              <w:rPr>
                <w:rFonts w:ascii="Times New Roman" w:hAnsi="Times New Roman"/>
                <w:sz w:val="28"/>
              </w:rPr>
              <w:t>и</w:t>
            </w:r>
            <w:r>
              <w:rPr>
                <w:rFonts w:ascii="Times New Roman" w:hAnsi="Times New Roman"/>
                <w:spacing w:val="-8"/>
                <w:sz w:val="28"/>
              </w:rPr>
              <w:t xml:space="preserve"> </w:t>
            </w:r>
            <w:r>
              <w:rPr>
                <w:rFonts w:ascii="Times New Roman" w:hAnsi="Times New Roman"/>
                <w:sz w:val="28"/>
              </w:rPr>
              <w:t>герба</w:t>
            </w:r>
            <w:r>
              <w:rPr>
                <w:rFonts w:ascii="Times New Roman" w:hAnsi="Times New Roman"/>
                <w:spacing w:val="-7"/>
                <w:sz w:val="28"/>
              </w:rPr>
              <w:t xml:space="preserve"> </w:t>
            </w:r>
            <w:r>
              <w:rPr>
                <w:rFonts w:ascii="Times New Roman" w:hAnsi="Times New Roman"/>
                <w:spacing w:val="-2"/>
                <w:sz w:val="28"/>
              </w:rPr>
              <w:t>города;</w:t>
            </w:r>
          </w:p>
          <w:p w14:paraId="76020000">
            <w:pPr>
              <w:numPr>
                <w:ilvl w:val="0"/>
                <w:numId w:val="7"/>
              </w:numPr>
              <w:tabs>
                <w:tab w:leader="none" w:pos="254" w:val="left"/>
              </w:tabs>
              <w:ind w:firstLine="0" w:left="0" w:right="635"/>
              <w:jc w:val="both"/>
              <w:rPr>
                <w:rFonts w:ascii="Times New Roman" w:hAnsi="Times New Roman"/>
                <w:sz w:val="28"/>
              </w:rPr>
            </w:pPr>
            <w:r>
              <w:rPr>
                <w:rFonts w:ascii="Times New Roman" w:hAnsi="Times New Roman"/>
                <w:sz w:val="28"/>
              </w:rPr>
              <w:t>беседы-диалоги</w:t>
            </w:r>
            <w:r>
              <w:rPr>
                <w:rFonts w:ascii="Times New Roman" w:hAnsi="Times New Roman"/>
                <w:spacing w:val="-15"/>
                <w:sz w:val="28"/>
              </w:rPr>
              <w:t xml:space="preserve"> </w:t>
            </w:r>
            <w:r>
              <w:rPr>
                <w:rFonts w:ascii="Times New Roman" w:hAnsi="Times New Roman"/>
                <w:sz w:val="28"/>
              </w:rPr>
              <w:t>«Представители власти</w:t>
            </w:r>
            <w:r>
              <w:rPr>
                <w:rFonts w:ascii="Times New Roman" w:hAnsi="Times New Roman"/>
                <w:spacing w:val="-7"/>
                <w:sz w:val="28"/>
              </w:rPr>
              <w:t xml:space="preserve"> </w:t>
            </w:r>
            <w:r>
              <w:rPr>
                <w:rFonts w:ascii="Times New Roman" w:hAnsi="Times New Roman"/>
                <w:sz w:val="28"/>
              </w:rPr>
              <w:t>города»,</w:t>
            </w:r>
            <w:r>
              <w:rPr>
                <w:rFonts w:ascii="Times New Roman" w:hAnsi="Times New Roman"/>
                <w:spacing w:val="-7"/>
                <w:sz w:val="28"/>
              </w:rPr>
              <w:t xml:space="preserve"> </w:t>
            </w:r>
            <w:r>
              <w:rPr>
                <w:rFonts w:ascii="Times New Roman" w:hAnsi="Times New Roman"/>
                <w:sz w:val="28"/>
              </w:rPr>
              <w:t>его</w:t>
            </w:r>
            <w:r>
              <w:rPr>
                <w:rFonts w:ascii="Times New Roman" w:hAnsi="Times New Roman"/>
                <w:spacing w:val="-13"/>
                <w:sz w:val="28"/>
              </w:rPr>
              <w:t xml:space="preserve"> </w:t>
            </w:r>
            <w:r>
              <w:rPr>
                <w:rFonts w:ascii="Times New Roman" w:hAnsi="Times New Roman"/>
                <w:sz w:val="28"/>
              </w:rPr>
              <w:t>полномочия</w:t>
            </w:r>
            <w:r>
              <w:rPr>
                <w:rFonts w:ascii="Times New Roman" w:hAnsi="Times New Roman"/>
                <w:spacing w:val="-9"/>
                <w:sz w:val="28"/>
              </w:rPr>
              <w:t xml:space="preserve"> </w:t>
            </w:r>
            <w:r>
              <w:rPr>
                <w:rFonts w:ascii="Times New Roman" w:hAnsi="Times New Roman"/>
                <w:sz w:val="28"/>
              </w:rPr>
              <w:t xml:space="preserve">и </w:t>
            </w:r>
            <w:r>
              <w:rPr>
                <w:rFonts w:ascii="Times New Roman" w:hAnsi="Times New Roman"/>
                <w:spacing w:val="-2"/>
                <w:sz w:val="28"/>
              </w:rPr>
              <w:t>обязанности;</w:t>
            </w:r>
          </w:p>
          <w:p w14:paraId="77020000">
            <w:pPr>
              <w:numPr>
                <w:ilvl w:val="0"/>
                <w:numId w:val="7"/>
              </w:numPr>
              <w:tabs>
                <w:tab w:leader="none" w:pos="254" w:val="left"/>
              </w:tabs>
              <w:ind w:firstLine="0" w:left="0" w:right="454"/>
              <w:jc w:val="both"/>
              <w:rPr>
                <w:rFonts w:ascii="Times New Roman" w:hAnsi="Times New Roman"/>
                <w:sz w:val="28"/>
              </w:rPr>
            </w:pPr>
            <w:r>
              <w:rPr>
                <w:rFonts w:ascii="Times New Roman" w:hAnsi="Times New Roman"/>
                <w:sz w:val="28"/>
              </w:rPr>
              <w:t>сюжетно-ролевая</w:t>
            </w:r>
            <w:r>
              <w:rPr>
                <w:rFonts w:ascii="Times New Roman" w:hAnsi="Times New Roman"/>
                <w:spacing w:val="-14"/>
                <w:sz w:val="28"/>
              </w:rPr>
              <w:t xml:space="preserve"> </w:t>
            </w:r>
            <w:r>
              <w:rPr>
                <w:rFonts w:ascii="Times New Roman" w:hAnsi="Times New Roman"/>
                <w:sz w:val="28"/>
              </w:rPr>
              <w:t>игры</w:t>
            </w:r>
            <w:r>
              <w:rPr>
                <w:rFonts w:ascii="Times New Roman" w:hAnsi="Times New Roman"/>
                <w:spacing w:val="-15"/>
                <w:sz w:val="28"/>
              </w:rPr>
              <w:t xml:space="preserve"> </w:t>
            </w:r>
            <w:r>
              <w:rPr>
                <w:rFonts w:ascii="Times New Roman" w:hAnsi="Times New Roman"/>
                <w:sz w:val="28"/>
              </w:rPr>
              <w:t>«Если</w:t>
            </w:r>
            <w:r>
              <w:rPr>
                <w:rFonts w:ascii="Times New Roman" w:hAnsi="Times New Roman"/>
                <w:spacing w:val="-14"/>
                <w:sz w:val="28"/>
              </w:rPr>
              <w:t xml:space="preserve"> </w:t>
            </w:r>
            <w:r>
              <w:rPr>
                <w:rFonts w:ascii="Times New Roman" w:hAnsi="Times New Roman"/>
                <w:sz w:val="28"/>
              </w:rPr>
              <w:t>бы</w:t>
            </w:r>
            <w:r>
              <w:rPr>
                <w:rFonts w:ascii="Times New Roman" w:hAnsi="Times New Roman"/>
                <w:spacing w:val="-15"/>
                <w:sz w:val="28"/>
              </w:rPr>
              <w:t xml:space="preserve"> </w:t>
            </w:r>
            <w:r>
              <w:rPr>
                <w:rFonts w:ascii="Times New Roman" w:hAnsi="Times New Roman"/>
                <w:sz w:val="28"/>
              </w:rPr>
              <w:t>я был мэром города».</w:t>
            </w:r>
          </w:p>
          <w:p w14:paraId="78020000">
            <w:pPr>
              <w:ind w:firstLine="0" w:left="115" w:right="1120"/>
              <w:jc w:val="both"/>
              <w:rPr>
                <w:rFonts w:ascii="Times New Roman" w:hAnsi="Times New Roman"/>
                <w:sz w:val="28"/>
              </w:rPr>
            </w:pPr>
            <w:r>
              <w:rPr>
                <w:rFonts w:ascii="Times New Roman" w:hAnsi="Times New Roman"/>
                <w:sz w:val="28"/>
              </w:rPr>
              <w:t xml:space="preserve">Дидактические игры: </w:t>
            </w:r>
            <w:r>
              <w:rPr>
                <w:rFonts w:ascii="Times New Roman" w:hAnsi="Times New Roman"/>
                <w:spacing w:val="-2"/>
                <w:sz w:val="28"/>
              </w:rPr>
              <w:t>Дидактическая</w:t>
            </w:r>
            <w:r>
              <w:rPr>
                <w:rFonts w:ascii="Times New Roman" w:hAnsi="Times New Roman"/>
                <w:spacing w:val="-3"/>
                <w:sz w:val="28"/>
              </w:rPr>
              <w:t xml:space="preserve"> </w:t>
            </w:r>
            <w:r>
              <w:rPr>
                <w:rFonts w:ascii="Times New Roman" w:hAnsi="Times New Roman"/>
                <w:spacing w:val="-2"/>
                <w:sz w:val="28"/>
              </w:rPr>
              <w:t>игра-лото</w:t>
            </w:r>
          </w:p>
          <w:p w14:paraId="79020000">
            <w:pPr>
              <w:ind w:firstLine="0" w:left="115" w:right="361"/>
              <w:jc w:val="both"/>
              <w:rPr>
                <w:rFonts w:ascii="Times New Roman" w:hAnsi="Times New Roman"/>
                <w:sz w:val="28"/>
              </w:rPr>
            </w:pPr>
            <w:r>
              <w:rPr>
                <w:rFonts w:ascii="Times New Roman" w:hAnsi="Times New Roman"/>
                <w:sz w:val="28"/>
              </w:rPr>
              <w:t>«Административные здания города»,</w:t>
            </w:r>
            <w:r>
              <w:rPr>
                <w:rFonts w:ascii="Times New Roman" w:hAnsi="Times New Roman"/>
                <w:spacing w:val="-15"/>
                <w:sz w:val="28"/>
              </w:rPr>
              <w:t xml:space="preserve"> </w:t>
            </w:r>
            <w:r>
              <w:rPr>
                <w:rFonts w:ascii="Times New Roman" w:hAnsi="Times New Roman"/>
                <w:sz w:val="28"/>
              </w:rPr>
              <w:t>«Символика</w:t>
            </w:r>
            <w:r>
              <w:rPr>
                <w:rFonts w:ascii="Times New Roman" w:hAnsi="Times New Roman"/>
                <w:spacing w:val="-15"/>
                <w:sz w:val="28"/>
              </w:rPr>
              <w:t xml:space="preserve"> </w:t>
            </w:r>
            <w:r>
              <w:rPr>
                <w:rFonts w:ascii="Times New Roman" w:hAnsi="Times New Roman"/>
                <w:sz w:val="28"/>
              </w:rPr>
              <w:t>города» (разрезные картинки)</w:t>
            </w:r>
          </w:p>
          <w:p w14:paraId="7A020000">
            <w:pPr>
              <w:numPr>
                <w:ilvl w:val="0"/>
                <w:numId w:val="8"/>
              </w:numPr>
              <w:ind w:right="361"/>
              <w:jc w:val="both"/>
              <w:rPr>
                <w:rFonts w:ascii="Times New Roman" w:hAnsi="Times New Roman"/>
                <w:sz w:val="28"/>
              </w:rPr>
            </w:pPr>
            <w:r>
              <w:rPr>
                <w:rFonts w:ascii="Times New Roman" w:hAnsi="Times New Roman"/>
                <w:sz w:val="28"/>
              </w:rPr>
              <w:t>рассказ воспитателя об истории образования города;</w:t>
            </w:r>
          </w:p>
          <w:p w14:paraId="7B020000">
            <w:pPr>
              <w:numPr>
                <w:ilvl w:val="0"/>
                <w:numId w:val="8"/>
              </w:numPr>
              <w:ind w:right="361"/>
              <w:jc w:val="both"/>
              <w:rPr>
                <w:rFonts w:ascii="Times New Roman" w:hAnsi="Times New Roman"/>
                <w:sz w:val="28"/>
              </w:rPr>
            </w:pPr>
            <w:r>
              <w:rPr>
                <w:rFonts w:ascii="Times New Roman" w:hAnsi="Times New Roman"/>
                <w:sz w:val="28"/>
              </w:rPr>
              <w:t>посещение краеведческого музея;</w:t>
            </w:r>
          </w:p>
          <w:p w14:paraId="7C020000">
            <w:pPr>
              <w:numPr>
                <w:ilvl w:val="0"/>
                <w:numId w:val="8"/>
              </w:numPr>
              <w:ind w:right="361"/>
              <w:jc w:val="both"/>
              <w:rPr>
                <w:rFonts w:ascii="Times New Roman" w:hAnsi="Times New Roman"/>
                <w:sz w:val="28"/>
              </w:rPr>
            </w:pPr>
            <w:r>
              <w:rPr>
                <w:rFonts w:ascii="Times New Roman" w:hAnsi="Times New Roman"/>
                <w:sz w:val="28"/>
              </w:rPr>
              <w:t>просмотр документального фильма</w:t>
            </w:r>
          </w:p>
          <w:p w14:paraId="7D020000">
            <w:pPr>
              <w:ind w:firstLine="0" w:left="115" w:right="361"/>
              <w:jc w:val="both"/>
              <w:rPr>
                <w:rFonts w:ascii="Times New Roman" w:hAnsi="Times New Roman"/>
                <w:sz w:val="28"/>
              </w:rPr>
            </w:pPr>
            <w:r>
              <w:rPr>
                <w:rFonts w:ascii="Times New Roman" w:hAnsi="Times New Roman"/>
                <w:sz w:val="28"/>
              </w:rPr>
              <w:t>«Удмуртия»;</w:t>
            </w:r>
          </w:p>
          <w:p w14:paraId="7E020000">
            <w:pPr>
              <w:numPr>
                <w:ilvl w:val="0"/>
                <w:numId w:val="8"/>
              </w:numPr>
              <w:ind w:right="361"/>
              <w:jc w:val="both"/>
              <w:rPr>
                <w:rFonts w:ascii="Times New Roman" w:hAnsi="Times New Roman"/>
                <w:sz w:val="28"/>
              </w:rPr>
            </w:pPr>
            <w:r>
              <w:rPr>
                <w:rFonts w:ascii="Times New Roman" w:hAnsi="Times New Roman"/>
                <w:sz w:val="28"/>
              </w:rPr>
              <w:t>оформление уголка</w:t>
            </w:r>
          </w:p>
          <w:p w14:paraId="7F020000">
            <w:pPr>
              <w:ind w:right="361"/>
              <w:jc w:val="both"/>
              <w:rPr>
                <w:rFonts w:ascii="Times New Roman" w:hAnsi="Times New Roman"/>
                <w:sz w:val="28"/>
              </w:rPr>
            </w:pPr>
            <w:r>
              <w:rPr>
                <w:rFonts w:ascii="Times New Roman" w:hAnsi="Times New Roman"/>
                <w:sz w:val="28"/>
              </w:rPr>
              <w:t>«Достопримечательности Глазова»;</w:t>
            </w:r>
          </w:p>
          <w:p w14:paraId="80020000">
            <w:pPr>
              <w:numPr>
                <w:ilvl w:val="0"/>
                <w:numId w:val="8"/>
              </w:numPr>
              <w:ind w:right="361"/>
              <w:jc w:val="both"/>
              <w:rPr>
                <w:rFonts w:ascii="Times New Roman" w:hAnsi="Times New Roman"/>
                <w:sz w:val="28"/>
              </w:rPr>
            </w:pPr>
            <w:r>
              <w:rPr>
                <w:rFonts w:ascii="Times New Roman" w:hAnsi="Times New Roman"/>
                <w:sz w:val="28"/>
              </w:rPr>
              <w:t>рассказ воспитателя об известных людях города;</w:t>
            </w:r>
          </w:p>
          <w:p w14:paraId="81020000">
            <w:pPr>
              <w:numPr>
                <w:ilvl w:val="0"/>
                <w:numId w:val="8"/>
              </w:numPr>
              <w:ind w:right="361"/>
              <w:jc w:val="both"/>
              <w:rPr>
                <w:rFonts w:ascii="Times New Roman" w:hAnsi="Times New Roman"/>
                <w:sz w:val="28"/>
              </w:rPr>
            </w:pPr>
            <w:r>
              <w:rPr>
                <w:rFonts w:ascii="Times New Roman" w:hAnsi="Times New Roman"/>
                <w:sz w:val="28"/>
              </w:rPr>
              <w:t>рассматривание альбомов, иллюстраций на тему «Музеи Глазова»;</w:t>
            </w:r>
          </w:p>
          <w:p w14:paraId="82020000">
            <w:pPr>
              <w:numPr>
                <w:ilvl w:val="0"/>
                <w:numId w:val="8"/>
              </w:numPr>
              <w:ind w:right="361"/>
              <w:jc w:val="both"/>
              <w:rPr>
                <w:rFonts w:ascii="Times New Roman" w:hAnsi="Times New Roman"/>
                <w:sz w:val="28"/>
              </w:rPr>
            </w:pPr>
            <w:r>
              <w:rPr>
                <w:rFonts w:ascii="Times New Roman" w:hAnsi="Times New Roman"/>
                <w:sz w:val="28"/>
              </w:rPr>
              <w:t>рассказ воспитателя об учреждениях культуры города;</w:t>
            </w:r>
          </w:p>
          <w:p w14:paraId="83020000">
            <w:pPr>
              <w:numPr>
                <w:ilvl w:val="0"/>
                <w:numId w:val="8"/>
              </w:numPr>
              <w:ind w:right="361"/>
              <w:jc w:val="both"/>
              <w:rPr>
                <w:rFonts w:ascii="Times New Roman" w:hAnsi="Times New Roman"/>
                <w:sz w:val="28"/>
              </w:rPr>
            </w:pPr>
            <w:r>
              <w:rPr>
                <w:rFonts w:ascii="Times New Roman" w:hAnsi="Times New Roman"/>
                <w:sz w:val="28"/>
              </w:rPr>
              <w:t>оформление уголка «Учреждения культуры Глазова»;</w:t>
            </w:r>
          </w:p>
          <w:p w14:paraId="84020000">
            <w:pPr>
              <w:numPr>
                <w:ilvl w:val="0"/>
                <w:numId w:val="8"/>
              </w:numPr>
              <w:ind w:right="361"/>
              <w:jc w:val="both"/>
              <w:rPr>
                <w:rFonts w:ascii="Times New Roman" w:hAnsi="Times New Roman"/>
                <w:sz w:val="28"/>
              </w:rPr>
            </w:pPr>
            <w:r>
              <w:rPr>
                <w:rFonts w:ascii="Times New Roman" w:hAnsi="Times New Roman"/>
                <w:sz w:val="28"/>
              </w:rPr>
              <w:t>составление творческого рассказа</w:t>
            </w:r>
          </w:p>
          <w:p w14:paraId="85020000">
            <w:pPr>
              <w:ind w:firstLine="0" w:left="115" w:right="361"/>
              <w:jc w:val="both"/>
              <w:rPr>
                <w:rFonts w:ascii="Times New Roman" w:hAnsi="Times New Roman"/>
                <w:sz w:val="28"/>
              </w:rPr>
            </w:pPr>
            <w:r>
              <w:rPr>
                <w:rFonts w:ascii="Times New Roman" w:hAnsi="Times New Roman"/>
                <w:sz w:val="28"/>
              </w:rPr>
              <w:t xml:space="preserve">«как мы ходили…». </w:t>
            </w:r>
          </w:p>
          <w:p w14:paraId="86020000">
            <w:pPr>
              <w:ind w:firstLine="0" w:left="115" w:right="361"/>
              <w:jc w:val="both"/>
              <w:rPr>
                <w:rFonts w:ascii="Times New Roman" w:hAnsi="Times New Roman"/>
                <w:sz w:val="28"/>
              </w:rPr>
            </w:pPr>
            <w:r>
              <w:rPr>
                <w:rFonts w:ascii="Times New Roman" w:hAnsi="Times New Roman"/>
                <w:sz w:val="28"/>
              </w:rPr>
              <w:t>Дидактические игры:</w:t>
            </w:r>
          </w:p>
          <w:p w14:paraId="87020000">
            <w:pPr>
              <w:ind w:firstLine="0" w:left="115" w:right="361"/>
              <w:jc w:val="both"/>
              <w:rPr>
                <w:rFonts w:ascii="Times New Roman" w:hAnsi="Times New Roman"/>
                <w:sz w:val="28"/>
              </w:rPr>
            </w:pPr>
            <w:r>
              <w:rPr>
                <w:rFonts w:ascii="Times New Roman" w:hAnsi="Times New Roman"/>
                <w:sz w:val="28"/>
              </w:rPr>
              <w:t>Дидактическая игра «Собери картинку достопримечательности города Глазова», «Путешествие по городу», «Лото «Памятники Глазова»,</w:t>
            </w:r>
          </w:p>
          <w:p w14:paraId="88020000">
            <w:pPr>
              <w:ind w:firstLine="0" w:left="115" w:right="361"/>
              <w:jc w:val="both"/>
              <w:rPr>
                <w:rFonts w:ascii="Times New Roman" w:hAnsi="Times New Roman"/>
                <w:sz w:val="28"/>
              </w:rPr>
            </w:pPr>
            <w:r>
              <w:rPr>
                <w:rFonts w:ascii="Times New Roman" w:hAnsi="Times New Roman"/>
                <w:sz w:val="28"/>
              </w:rPr>
              <w:t>«Лото «Учреждения культуры Глазова»,</w:t>
            </w:r>
          </w:p>
          <w:p w14:paraId="89020000">
            <w:pPr>
              <w:ind w:firstLine="0" w:left="115" w:right="361"/>
              <w:jc w:val="both"/>
              <w:rPr>
                <w:rFonts w:ascii="Times New Roman" w:hAnsi="Times New Roman"/>
                <w:sz w:val="28"/>
              </w:rPr>
            </w:pPr>
            <w:r>
              <w:rPr>
                <w:rFonts w:ascii="Times New Roman" w:hAnsi="Times New Roman"/>
                <w:sz w:val="28"/>
              </w:rPr>
              <w:t>«Мой город»</w:t>
            </w:r>
          </w:p>
        </w:tc>
      </w:tr>
      <w:tr>
        <w:trPr>
          <w:trHeight w:hRule="atLeast" w:val="2470"/>
        </w:trPr>
        <w:tc>
          <w:tcPr>
            <w:tcW w:type="dxa" w:w="1530"/>
            <w:tcBorders>
              <w:top w:color="000000" w:sz="6" w:val="single"/>
              <w:left w:color="000000" w:sz="4" w:val="single"/>
              <w:bottom w:color="000000" w:sz="6" w:val="single"/>
              <w:right w:color="000000" w:sz="4" w:val="single"/>
            </w:tcBorders>
          </w:tcPr>
          <w:p w14:paraId="8A020000">
            <w:pPr>
              <w:ind/>
              <w:jc w:val="both"/>
              <w:rPr>
                <w:rFonts w:ascii="Times New Roman" w:hAnsi="Times New Roman"/>
                <w:sz w:val="28"/>
              </w:rPr>
            </w:pPr>
          </w:p>
        </w:tc>
        <w:tc>
          <w:tcPr>
            <w:tcW w:type="dxa" w:w="2126"/>
            <w:tcBorders>
              <w:top w:color="000000" w:sz="6" w:val="single"/>
              <w:left w:color="000000" w:sz="4" w:val="single"/>
              <w:bottom w:color="000000" w:sz="6" w:val="single"/>
              <w:right w:color="000000" w:sz="4" w:val="single"/>
            </w:tcBorders>
          </w:tcPr>
          <w:p w14:paraId="8B020000">
            <w:pPr>
              <w:ind/>
              <w:jc w:val="both"/>
              <w:rPr>
                <w:rFonts w:ascii="Times New Roman" w:hAnsi="Times New Roman"/>
                <w:sz w:val="28"/>
              </w:rPr>
            </w:pPr>
          </w:p>
        </w:tc>
        <w:tc>
          <w:tcPr>
            <w:tcW w:type="dxa" w:w="5950"/>
            <w:tcBorders>
              <w:top w:color="000000" w:sz="6" w:val="single"/>
              <w:left w:color="000000" w:sz="4" w:val="single"/>
              <w:bottom w:color="000000" w:sz="6" w:val="single"/>
              <w:right w:color="000000" w:sz="4" w:val="single"/>
            </w:tcBorders>
          </w:tcPr>
          <w:p w14:paraId="8C020000">
            <w:pPr>
              <w:ind w:firstLine="0" w:left="115" w:right="573"/>
              <w:jc w:val="both"/>
              <w:rPr>
                <w:rFonts w:ascii="Times New Roman" w:hAnsi="Times New Roman"/>
                <w:sz w:val="28"/>
              </w:rPr>
            </w:pPr>
            <w:r>
              <w:rPr>
                <w:rFonts w:ascii="Times New Roman" w:hAnsi="Times New Roman"/>
                <w:sz w:val="28"/>
              </w:rPr>
              <w:t xml:space="preserve">Тема </w:t>
            </w:r>
            <w:r>
              <w:rPr>
                <w:rFonts w:ascii="Times New Roman" w:hAnsi="Times New Roman"/>
                <w:sz w:val="28"/>
              </w:rPr>
              <w:t>2</w:t>
            </w:r>
            <w:r>
              <w:rPr>
                <w:rFonts w:ascii="Times New Roman" w:hAnsi="Times New Roman"/>
                <w:sz w:val="28"/>
              </w:rPr>
              <w:t>. Национальные особенности жителей города</w:t>
            </w:r>
          </w:p>
          <w:p w14:paraId="8D020000">
            <w:pPr>
              <w:ind w:firstLine="0" w:left="115" w:right="573"/>
              <w:jc w:val="both"/>
              <w:rPr>
                <w:rFonts w:ascii="Times New Roman" w:hAnsi="Times New Roman"/>
                <w:sz w:val="28"/>
              </w:rPr>
            </w:pPr>
            <w:r>
              <w:rPr>
                <w:rFonts w:ascii="Times New Roman" w:hAnsi="Times New Roman"/>
                <w:sz w:val="28"/>
              </w:rPr>
              <w:t>Формы и методы предварительной работы:</w:t>
            </w:r>
          </w:p>
          <w:p w14:paraId="8E020000">
            <w:pPr>
              <w:ind w:firstLine="0" w:left="115" w:right="573"/>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 xml:space="preserve">рассматривание альбомов, иллюстраций на тему: «Национальный костюм народов </w:t>
            </w:r>
            <w:r>
              <w:rPr>
                <w:rFonts w:ascii="Times New Roman" w:hAnsi="Times New Roman"/>
                <w:sz w:val="28"/>
              </w:rPr>
              <w:t>Удмуртии</w:t>
            </w:r>
            <w:r>
              <w:rPr>
                <w:rFonts w:ascii="Times New Roman" w:hAnsi="Times New Roman"/>
                <w:sz w:val="28"/>
              </w:rPr>
              <w:t>»,</w:t>
            </w:r>
          </w:p>
          <w:p w14:paraId="8F020000">
            <w:pPr>
              <w:ind w:firstLine="0" w:left="115" w:right="573"/>
              <w:jc w:val="both"/>
              <w:rPr>
                <w:rFonts w:ascii="Times New Roman" w:hAnsi="Times New Roman"/>
                <w:sz w:val="28"/>
              </w:rPr>
            </w:pPr>
            <w:r>
              <w:rPr>
                <w:rFonts w:ascii="Times New Roman" w:hAnsi="Times New Roman"/>
                <w:sz w:val="28"/>
              </w:rPr>
              <w:t>«Традиции кухни Удмуртии</w:t>
            </w:r>
            <w:r>
              <w:rPr>
                <w:rFonts w:ascii="Times New Roman" w:hAnsi="Times New Roman"/>
                <w:sz w:val="28"/>
              </w:rPr>
              <w:t>»,</w:t>
            </w:r>
          </w:p>
          <w:p w14:paraId="90020000">
            <w:pPr>
              <w:ind w:firstLine="0" w:left="115" w:right="573"/>
              <w:jc w:val="both"/>
              <w:rPr>
                <w:rFonts w:ascii="Times New Roman" w:hAnsi="Times New Roman"/>
                <w:sz w:val="28"/>
              </w:rPr>
            </w:pPr>
            <w:r>
              <w:rPr>
                <w:rFonts w:ascii="Times New Roman" w:hAnsi="Times New Roman"/>
                <w:sz w:val="28"/>
              </w:rPr>
              <w:t xml:space="preserve">«Национальные праздники </w:t>
            </w:r>
            <w:r>
              <w:rPr>
                <w:rFonts w:ascii="Times New Roman" w:hAnsi="Times New Roman"/>
                <w:sz w:val="28"/>
              </w:rPr>
              <w:t>Удмуртии</w:t>
            </w:r>
            <w:r>
              <w:rPr>
                <w:rFonts w:ascii="Times New Roman" w:hAnsi="Times New Roman"/>
                <w:sz w:val="28"/>
              </w:rPr>
              <w:t>»;</w:t>
            </w:r>
          </w:p>
          <w:p w14:paraId="91020000">
            <w:pPr>
              <w:ind w:firstLine="0" w:left="115" w:right="573"/>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 xml:space="preserve">рассказ воспитателя о национальных традициях </w:t>
            </w:r>
            <w:r>
              <w:rPr>
                <w:rFonts w:ascii="Times New Roman" w:hAnsi="Times New Roman"/>
                <w:sz w:val="28"/>
              </w:rPr>
              <w:t>Удмуртии</w:t>
            </w:r>
            <w:r>
              <w:rPr>
                <w:rFonts w:ascii="Times New Roman" w:hAnsi="Times New Roman"/>
                <w:sz w:val="28"/>
              </w:rPr>
              <w:t>;</w:t>
            </w:r>
          </w:p>
          <w:p w14:paraId="92020000">
            <w:pPr>
              <w:ind w:firstLine="0" w:left="115" w:right="573"/>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 xml:space="preserve">разучивание национальных песен и танцев народов </w:t>
            </w:r>
            <w:r>
              <w:rPr>
                <w:rFonts w:ascii="Times New Roman" w:hAnsi="Times New Roman"/>
                <w:sz w:val="28"/>
              </w:rPr>
              <w:t>Удмуртии</w:t>
            </w:r>
            <w:r>
              <w:rPr>
                <w:rFonts w:ascii="Times New Roman" w:hAnsi="Times New Roman"/>
                <w:sz w:val="28"/>
              </w:rPr>
              <w:t>;</w:t>
            </w:r>
          </w:p>
          <w:p w14:paraId="93020000">
            <w:pPr>
              <w:ind w:firstLine="0" w:left="115" w:right="573"/>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 xml:space="preserve">оформление уголка «Национальная культура </w:t>
            </w:r>
            <w:r>
              <w:rPr>
                <w:rFonts w:ascii="Times New Roman" w:hAnsi="Times New Roman"/>
                <w:sz w:val="28"/>
              </w:rPr>
              <w:t>Удмуртии</w:t>
            </w:r>
            <w:r>
              <w:rPr>
                <w:rFonts w:ascii="Times New Roman" w:hAnsi="Times New Roman"/>
                <w:sz w:val="28"/>
              </w:rPr>
              <w:t xml:space="preserve">» </w:t>
            </w:r>
          </w:p>
          <w:p w14:paraId="94020000">
            <w:pPr>
              <w:ind w:firstLine="0" w:left="115" w:right="573"/>
              <w:jc w:val="both"/>
              <w:rPr>
                <w:rFonts w:ascii="Times New Roman" w:hAnsi="Times New Roman"/>
                <w:sz w:val="28"/>
              </w:rPr>
            </w:pPr>
            <w:r>
              <w:rPr>
                <w:rFonts w:ascii="Times New Roman" w:hAnsi="Times New Roman"/>
                <w:sz w:val="28"/>
              </w:rPr>
              <w:t>Дидактические игры:</w:t>
            </w:r>
          </w:p>
          <w:p w14:paraId="95020000">
            <w:pPr>
              <w:ind w:firstLine="0" w:left="115" w:right="573"/>
              <w:jc w:val="both"/>
              <w:rPr>
                <w:rFonts w:ascii="Times New Roman" w:hAnsi="Times New Roman"/>
                <w:sz w:val="28"/>
              </w:rPr>
            </w:pPr>
            <w:r>
              <w:rPr>
                <w:rFonts w:ascii="Times New Roman" w:hAnsi="Times New Roman"/>
                <w:sz w:val="28"/>
              </w:rPr>
              <w:t>«Национальные костюмы Удмуртии</w:t>
            </w:r>
            <w:r>
              <w:rPr>
                <w:rFonts w:ascii="Times New Roman" w:hAnsi="Times New Roman"/>
                <w:sz w:val="28"/>
              </w:rPr>
              <w:t>», «Быт русского народа»</w:t>
            </w:r>
          </w:p>
        </w:tc>
      </w:tr>
      <w:tr>
        <w:trPr>
          <w:trHeight w:hRule="atLeast" w:val="2470"/>
        </w:trPr>
        <w:tc>
          <w:tcPr>
            <w:tcW w:type="dxa" w:w="1530"/>
            <w:tcBorders>
              <w:top w:color="000000" w:sz="6" w:val="single"/>
              <w:left w:color="000000" w:sz="4" w:val="single"/>
              <w:bottom w:color="000000" w:sz="6" w:val="single"/>
              <w:right w:color="000000" w:sz="4" w:val="single"/>
            </w:tcBorders>
          </w:tcPr>
          <w:p w14:paraId="96020000">
            <w:pPr>
              <w:ind/>
              <w:jc w:val="both"/>
              <w:rPr>
                <w:sz w:val="28"/>
              </w:rPr>
            </w:pPr>
          </w:p>
        </w:tc>
        <w:tc>
          <w:tcPr>
            <w:tcW w:type="dxa" w:w="2126"/>
            <w:tcBorders>
              <w:top w:color="000000" w:sz="6" w:val="single"/>
              <w:left w:color="000000" w:sz="4" w:val="single"/>
              <w:bottom w:color="000000" w:sz="6" w:val="single"/>
              <w:right w:color="000000" w:sz="4" w:val="single"/>
            </w:tcBorders>
          </w:tcPr>
          <w:p w14:paraId="97020000">
            <w:pPr>
              <w:ind/>
              <w:jc w:val="both"/>
              <w:rPr>
                <w:sz w:val="28"/>
              </w:rPr>
            </w:pPr>
          </w:p>
        </w:tc>
        <w:tc>
          <w:tcPr>
            <w:tcW w:type="dxa" w:w="5950"/>
            <w:tcBorders>
              <w:top w:color="000000" w:sz="6" w:val="single"/>
              <w:left w:color="000000" w:sz="4" w:val="single"/>
              <w:bottom w:color="000000" w:sz="6" w:val="single"/>
              <w:right w:color="000000" w:sz="4" w:val="single"/>
            </w:tcBorders>
          </w:tcPr>
          <w:p w14:paraId="98020000">
            <w:pPr>
              <w:ind w:firstLine="0" w:left="115"/>
              <w:jc w:val="both"/>
              <w:rPr>
                <w:rFonts w:ascii="Times New Roman" w:hAnsi="Times New Roman"/>
                <w:spacing w:val="-2"/>
                <w:sz w:val="28"/>
              </w:rPr>
            </w:pPr>
            <w:r>
              <w:rPr>
                <w:rFonts w:ascii="Times New Roman" w:hAnsi="Times New Roman"/>
                <w:spacing w:val="-2"/>
                <w:sz w:val="28"/>
              </w:rPr>
              <w:t xml:space="preserve">Тема </w:t>
            </w:r>
            <w:r>
              <w:rPr>
                <w:rFonts w:ascii="Times New Roman" w:hAnsi="Times New Roman"/>
                <w:spacing w:val="-2"/>
                <w:sz w:val="28"/>
              </w:rPr>
              <w:t>3</w:t>
            </w:r>
            <w:r>
              <w:rPr>
                <w:rFonts w:ascii="Times New Roman" w:hAnsi="Times New Roman"/>
                <w:spacing w:val="-2"/>
                <w:sz w:val="28"/>
              </w:rPr>
              <w:t>. Особенности труда жителей города</w:t>
            </w:r>
          </w:p>
          <w:p w14:paraId="99020000">
            <w:pPr>
              <w:ind w:firstLine="0" w:left="115"/>
              <w:jc w:val="both"/>
              <w:rPr>
                <w:rFonts w:ascii="Times New Roman" w:hAnsi="Times New Roman"/>
                <w:spacing w:val="-2"/>
                <w:sz w:val="28"/>
              </w:rPr>
            </w:pPr>
            <w:r>
              <w:rPr>
                <w:rFonts w:ascii="Times New Roman" w:hAnsi="Times New Roman"/>
                <w:spacing w:val="-2"/>
                <w:sz w:val="28"/>
              </w:rPr>
              <w:t>Формы и методы предварительной работы:</w:t>
            </w:r>
          </w:p>
          <w:p w14:paraId="9A020000">
            <w:pPr>
              <w:ind w:firstLine="0" w:left="115"/>
              <w:jc w:val="both"/>
              <w:rPr>
                <w:rFonts w:ascii="Times New Roman" w:hAnsi="Times New Roman"/>
                <w:spacing w:val="-2"/>
                <w:sz w:val="28"/>
              </w:rPr>
            </w:pPr>
            <w:r>
              <w:rPr>
                <w:rFonts w:ascii="Times New Roman" w:hAnsi="Times New Roman"/>
                <w:spacing w:val="-2"/>
                <w:sz w:val="28"/>
              </w:rPr>
              <w:t xml:space="preserve">- рассматривание альбомов, иллюстраций на тему: «История </w:t>
            </w:r>
            <w:r>
              <w:rPr>
                <w:rFonts w:ascii="Times New Roman" w:hAnsi="Times New Roman"/>
                <w:spacing w:val="-2"/>
                <w:sz w:val="28"/>
              </w:rPr>
              <w:t>города</w:t>
            </w:r>
            <w:r>
              <w:rPr>
                <w:rFonts w:ascii="Times New Roman" w:hAnsi="Times New Roman"/>
                <w:spacing w:val="-2"/>
                <w:sz w:val="28"/>
              </w:rPr>
              <w:t>»;</w:t>
            </w:r>
          </w:p>
          <w:p w14:paraId="9B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рассказ воспитателя о предприятиях города;</w:t>
            </w:r>
          </w:p>
          <w:p w14:paraId="9C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оформление уголка «Предприятия города»;</w:t>
            </w:r>
          </w:p>
          <w:p w14:paraId="9D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рассматривание альбомов, иллюстраций на тему: «Профессии»,</w:t>
            </w:r>
          </w:p>
          <w:p w14:paraId="9E020000">
            <w:pPr>
              <w:ind w:firstLine="0" w:left="115"/>
              <w:jc w:val="both"/>
              <w:rPr>
                <w:rFonts w:ascii="Times New Roman" w:hAnsi="Times New Roman"/>
                <w:spacing w:val="-2"/>
                <w:sz w:val="28"/>
              </w:rPr>
            </w:pPr>
            <w:r>
              <w:rPr>
                <w:rFonts w:ascii="Times New Roman" w:hAnsi="Times New Roman"/>
                <w:spacing w:val="-2"/>
                <w:sz w:val="28"/>
              </w:rPr>
              <w:t xml:space="preserve">«Народные промыслы </w:t>
            </w:r>
            <w:r>
              <w:rPr>
                <w:rFonts w:ascii="Times New Roman" w:hAnsi="Times New Roman"/>
                <w:spacing w:val="-2"/>
                <w:sz w:val="28"/>
              </w:rPr>
              <w:t>Удмуртии</w:t>
            </w:r>
            <w:r>
              <w:rPr>
                <w:rFonts w:ascii="Times New Roman" w:hAnsi="Times New Roman"/>
                <w:spacing w:val="-2"/>
                <w:sz w:val="28"/>
              </w:rPr>
              <w:t>»,</w:t>
            </w:r>
          </w:p>
          <w:p w14:paraId="9F020000">
            <w:pPr>
              <w:ind w:firstLine="0" w:left="115"/>
              <w:jc w:val="both"/>
              <w:rPr>
                <w:rFonts w:ascii="Times New Roman" w:hAnsi="Times New Roman"/>
                <w:spacing w:val="-2"/>
                <w:sz w:val="28"/>
              </w:rPr>
            </w:pPr>
            <w:r>
              <w:rPr>
                <w:rFonts w:ascii="Times New Roman" w:hAnsi="Times New Roman"/>
                <w:spacing w:val="-2"/>
                <w:sz w:val="28"/>
              </w:rPr>
              <w:t>«История города в лицах»;</w:t>
            </w:r>
          </w:p>
          <w:p w14:paraId="A0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рассказ воспитателя о труде жителей города;</w:t>
            </w:r>
          </w:p>
          <w:p w14:paraId="A1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экскурсии: в мастерскую плотника, в кабинет медсестры, в ателье, на строительную площадку;</w:t>
            </w:r>
          </w:p>
          <w:p w14:paraId="A2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составление творческого рассказа</w:t>
            </w:r>
          </w:p>
          <w:p w14:paraId="A3020000">
            <w:pPr>
              <w:ind w:firstLine="0" w:left="115"/>
              <w:jc w:val="both"/>
              <w:rPr>
                <w:rFonts w:ascii="Times New Roman" w:hAnsi="Times New Roman"/>
                <w:spacing w:val="-2"/>
                <w:sz w:val="28"/>
              </w:rPr>
            </w:pPr>
            <w:r>
              <w:rPr>
                <w:rFonts w:ascii="Times New Roman" w:hAnsi="Times New Roman"/>
                <w:spacing w:val="-2"/>
                <w:sz w:val="28"/>
              </w:rPr>
              <w:t>«Все профессии нужны, все профессии важны»;</w:t>
            </w:r>
          </w:p>
          <w:p w14:paraId="A4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чтение произведений художественной литературы: В.Маяковский «Кем быть?», Д. Родари</w:t>
            </w:r>
          </w:p>
          <w:p w14:paraId="A5020000">
            <w:pPr>
              <w:ind w:firstLine="0" w:left="115"/>
              <w:jc w:val="both"/>
              <w:rPr>
                <w:rFonts w:ascii="Times New Roman" w:hAnsi="Times New Roman"/>
                <w:spacing w:val="-2"/>
                <w:sz w:val="28"/>
              </w:rPr>
            </w:pPr>
            <w:r>
              <w:rPr>
                <w:rFonts w:ascii="Times New Roman" w:hAnsi="Times New Roman"/>
                <w:spacing w:val="-2"/>
                <w:sz w:val="28"/>
              </w:rPr>
              <w:t>«Чем пахнут ремесла?»,</w:t>
            </w:r>
          </w:p>
          <w:p w14:paraId="A6020000">
            <w:pPr>
              <w:ind w:firstLine="0" w:left="115"/>
              <w:jc w:val="both"/>
              <w:rPr>
                <w:rFonts w:ascii="Times New Roman" w:hAnsi="Times New Roman"/>
                <w:spacing w:val="-2"/>
                <w:sz w:val="28"/>
              </w:rPr>
            </w:pPr>
            <w:r>
              <w:rPr>
                <w:rFonts w:ascii="Times New Roman" w:hAnsi="Times New Roman"/>
                <w:spacing w:val="-2"/>
                <w:sz w:val="28"/>
              </w:rPr>
              <w:t>А. Разцветников «Заходите в мой садик», Б. Заходер «Мой лев»;</w:t>
            </w:r>
          </w:p>
          <w:p w14:paraId="A7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составление творческого рассказа о профессии родителей и ее значении для города;</w:t>
            </w:r>
          </w:p>
          <w:p w14:paraId="A8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оформление уголка «Профессии и труд жителей города»;</w:t>
            </w:r>
          </w:p>
          <w:p w14:paraId="A9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беседы о людях мужественных профессий: «Космос и космонавты»,</w:t>
            </w:r>
          </w:p>
          <w:p w14:paraId="AA020000">
            <w:pPr>
              <w:ind w:firstLine="0" w:left="115"/>
              <w:jc w:val="both"/>
              <w:rPr>
                <w:rFonts w:ascii="Times New Roman" w:hAnsi="Times New Roman"/>
                <w:spacing w:val="-2"/>
                <w:sz w:val="28"/>
              </w:rPr>
            </w:pPr>
            <w:r>
              <w:rPr>
                <w:rFonts w:ascii="Times New Roman" w:hAnsi="Times New Roman"/>
                <w:spacing w:val="-2"/>
                <w:sz w:val="28"/>
              </w:rPr>
              <w:t>«О пожарных», «О службе спасения»;</w:t>
            </w:r>
          </w:p>
          <w:p w14:paraId="AB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составление творческих рассказов</w:t>
            </w:r>
          </w:p>
          <w:p w14:paraId="AC020000">
            <w:pPr>
              <w:ind w:firstLine="0" w:left="115"/>
              <w:jc w:val="both"/>
              <w:rPr>
                <w:rFonts w:ascii="Times New Roman" w:hAnsi="Times New Roman"/>
                <w:spacing w:val="-2"/>
                <w:sz w:val="28"/>
              </w:rPr>
            </w:pPr>
            <w:r>
              <w:rPr>
                <w:rFonts w:ascii="Times New Roman" w:hAnsi="Times New Roman"/>
                <w:spacing w:val="-2"/>
                <w:sz w:val="28"/>
              </w:rPr>
              <w:t>«Кем я буду, когда вырасту»;</w:t>
            </w:r>
          </w:p>
          <w:p w14:paraId="AD020000">
            <w:pPr>
              <w:ind w:firstLine="0" w:left="115"/>
              <w:jc w:val="both"/>
              <w:rPr>
                <w:rFonts w:ascii="Times New Roman" w:hAnsi="Times New Roman"/>
                <w:spacing w:val="-2"/>
                <w:sz w:val="28"/>
              </w:rPr>
            </w:pPr>
            <w:r>
              <w:rPr>
                <w:rFonts w:ascii="Times New Roman" w:hAnsi="Times New Roman"/>
                <w:spacing w:val="-2"/>
                <w:sz w:val="28"/>
              </w:rPr>
              <w:t>-</w:t>
            </w:r>
            <w:r>
              <w:rPr>
                <w:rFonts w:ascii="Times New Roman" w:hAnsi="Times New Roman"/>
                <w:spacing w:val="-2"/>
                <w:sz w:val="28"/>
              </w:rPr>
              <w:tab/>
            </w:r>
            <w:r>
              <w:rPr>
                <w:rFonts w:ascii="Times New Roman" w:hAnsi="Times New Roman"/>
                <w:spacing w:val="-2"/>
                <w:sz w:val="28"/>
              </w:rPr>
              <w:t>разучивание пословиц, поговорок, загадок о труде.</w:t>
            </w:r>
          </w:p>
          <w:p w14:paraId="AE020000">
            <w:pPr>
              <w:ind w:firstLine="0" w:left="115"/>
              <w:jc w:val="both"/>
              <w:rPr>
                <w:rFonts w:ascii="Times New Roman" w:hAnsi="Times New Roman"/>
                <w:spacing w:val="-2"/>
                <w:sz w:val="28"/>
              </w:rPr>
            </w:pPr>
            <w:r>
              <w:rPr>
                <w:rFonts w:ascii="Times New Roman" w:hAnsi="Times New Roman"/>
                <w:spacing w:val="-2"/>
                <w:sz w:val="28"/>
              </w:rPr>
              <w:t>Дидактические игры:</w:t>
            </w:r>
          </w:p>
          <w:p w14:paraId="AF020000">
            <w:pPr>
              <w:ind w:firstLine="0" w:left="115"/>
              <w:jc w:val="both"/>
              <w:rPr>
                <w:rFonts w:ascii="Times New Roman" w:hAnsi="Times New Roman"/>
                <w:spacing w:val="-2"/>
                <w:sz w:val="28"/>
              </w:rPr>
            </w:pPr>
            <w:r>
              <w:rPr>
                <w:rFonts w:ascii="Times New Roman" w:hAnsi="Times New Roman"/>
                <w:spacing w:val="-2"/>
                <w:sz w:val="28"/>
              </w:rPr>
              <w:t>«Путешествие по городу»,</w:t>
            </w:r>
          </w:p>
          <w:p w14:paraId="B0020000">
            <w:pPr>
              <w:ind w:firstLine="0" w:left="115"/>
              <w:jc w:val="both"/>
              <w:rPr>
                <w:rFonts w:ascii="Times New Roman" w:hAnsi="Times New Roman"/>
                <w:spacing w:val="-2"/>
                <w:sz w:val="28"/>
              </w:rPr>
            </w:pPr>
            <w:r>
              <w:rPr>
                <w:rFonts w:ascii="Times New Roman" w:hAnsi="Times New Roman"/>
                <w:spacing w:val="-2"/>
                <w:sz w:val="28"/>
              </w:rPr>
              <w:t>«Кому что нужно для труда»</w:t>
            </w:r>
          </w:p>
        </w:tc>
      </w:tr>
      <w:tr>
        <w:trPr>
          <w:trHeight w:hRule="atLeast" w:val="2470"/>
        </w:trPr>
        <w:tc>
          <w:tcPr>
            <w:tcW w:type="dxa" w:w="1530"/>
            <w:tcBorders>
              <w:top w:color="000000" w:sz="6" w:val="single"/>
              <w:left w:color="000000" w:sz="4" w:val="single"/>
              <w:bottom w:color="000000" w:sz="6" w:val="single"/>
              <w:right w:color="000000" w:sz="4" w:val="single"/>
            </w:tcBorders>
          </w:tcPr>
          <w:p w14:paraId="B1020000">
            <w:pPr>
              <w:ind/>
              <w:jc w:val="both"/>
              <w:rPr>
                <w:sz w:val="28"/>
              </w:rPr>
            </w:pPr>
          </w:p>
        </w:tc>
        <w:tc>
          <w:tcPr>
            <w:tcW w:type="dxa" w:w="2126"/>
            <w:tcBorders>
              <w:top w:color="000000" w:sz="6" w:val="single"/>
              <w:left w:color="000000" w:sz="4" w:val="single"/>
              <w:bottom w:color="000000" w:sz="6" w:val="single"/>
              <w:right w:color="000000" w:sz="4" w:val="single"/>
            </w:tcBorders>
          </w:tcPr>
          <w:p w14:paraId="B2020000">
            <w:pPr>
              <w:ind/>
              <w:jc w:val="both"/>
              <w:rPr>
                <w:sz w:val="28"/>
              </w:rPr>
            </w:pPr>
          </w:p>
        </w:tc>
        <w:tc>
          <w:tcPr>
            <w:tcW w:type="dxa" w:w="5950"/>
            <w:tcBorders>
              <w:top w:color="000000" w:sz="6" w:val="single"/>
              <w:left w:color="000000" w:sz="4" w:val="single"/>
              <w:bottom w:color="000000" w:sz="6" w:val="single"/>
              <w:right w:color="000000" w:sz="4" w:val="single"/>
            </w:tcBorders>
          </w:tcPr>
          <w:p w14:paraId="B3020000">
            <w:pPr>
              <w:ind w:firstLine="0" w:left="115"/>
              <w:jc w:val="both"/>
              <w:rPr>
                <w:rFonts w:ascii="Times New Roman" w:hAnsi="Times New Roman"/>
                <w:sz w:val="28"/>
              </w:rPr>
            </w:pPr>
            <w:r>
              <w:rPr>
                <w:rFonts w:ascii="Times New Roman" w:hAnsi="Times New Roman"/>
                <w:sz w:val="28"/>
              </w:rPr>
              <w:t xml:space="preserve">Тема </w:t>
            </w:r>
            <w:r>
              <w:rPr>
                <w:rFonts w:ascii="Times New Roman" w:hAnsi="Times New Roman"/>
                <w:sz w:val="28"/>
              </w:rPr>
              <w:t>4</w:t>
            </w:r>
            <w:r>
              <w:rPr>
                <w:rFonts w:ascii="Times New Roman" w:hAnsi="Times New Roman"/>
                <w:sz w:val="28"/>
              </w:rPr>
              <w:t>. Картографические особенности города</w:t>
            </w:r>
          </w:p>
          <w:p w14:paraId="B4020000">
            <w:pPr>
              <w:ind w:firstLine="0" w:left="115"/>
              <w:jc w:val="both"/>
              <w:rPr>
                <w:rFonts w:ascii="Times New Roman" w:hAnsi="Times New Roman"/>
                <w:sz w:val="28"/>
              </w:rPr>
            </w:pPr>
            <w:r>
              <w:rPr>
                <w:rFonts w:ascii="Times New Roman" w:hAnsi="Times New Roman"/>
                <w:sz w:val="28"/>
              </w:rPr>
              <w:t>Формы и методы предварительной работы:</w:t>
            </w:r>
          </w:p>
          <w:p w14:paraId="B5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рассматривание карты микрорайона;</w:t>
            </w:r>
          </w:p>
          <w:p w14:paraId="B6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рассказ воспитателя об учреждениях микрорайона;</w:t>
            </w:r>
          </w:p>
          <w:p w14:paraId="B7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рассказ воспитателя об истории микрорайона и названий улиц;</w:t>
            </w:r>
          </w:p>
          <w:p w14:paraId="B8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составление творческого рассказа о происхождении названия своей улицы;</w:t>
            </w:r>
          </w:p>
          <w:p w14:paraId="B9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рассматривание карты города; составление творческого рассказа об улицах города;</w:t>
            </w:r>
          </w:p>
          <w:p w14:paraId="BA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составление индивидуальных маршрутов прогулок выходного дня для родителей с ребенком.</w:t>
            </w:r>
          </w:p>
          <w:p w14:paraId="BB020000">
            <w:pPr>
              <w:ind w:firstLine="0" w:left="115"/>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Дидактические игры: Ди</w:t>
            </w:r>
            <w:r>
              <w:rPr>
                <w:rFonts w:ascii="Times New Roman" w:hAnsi="Times New Roman"/>
                <w:sz w:val="28"/>
              </w:rPr>
              <w:t>дактическая игра «Здания города</w:t>
            </w:r>
            <w:r>
              <w:rPr>
                <w:rFonts w:ascii="Times New Roman" w:hAnsi="Times New Roman"/>
                <w:sz w:val="28"/>
              </w:rPr>
              <w:t>», «Мой город», «Путешествие по городу</w:t>
            </w:r>
            <w:r>
              <w:rPr>
                <w:rFonts w:ascii="Times New Roman" w:hAnsi="Times New Roman"/>
                <w:sz w:val="28"/>
              </w:rPr>
              <w:t>»</w:t>
            </w:r>
          </w:p>
          <w:p w14:paraId="BC020000">
            <w:pPr>
              <w:ind w:firstLine="0" w:left="115"/>
              <w:jc w:val="both"/>
              <w:rPr>
                <w:spacing w:val="-2"/>
                <w:sz w:val="28"/>
              </w:rPr>
            </w:pPr>
          </w:p>
        </w:tc>
      </w:tr>
      <w:tr>
        <w:trPr>
          <w:trHeight w:hRule="atLeast" w:val="551"/>
        </w:trPr>
        <w:tc>
          <w:tcPr>
            <w:tcW w:type="dxa" w:w="1530"/>
            <w:tcBorders>
              <w:top w:color="000000" w:sz="6" w:val="single"/>
              <w:left w:color="000000" w:sz="4" w:val="single"/>
              <w:bottom w:color="000000" w:sz="6" w:val="single"/>
              <w:right w:color="000000" w:sz="4" w:val="single"/>
            </w:tcBorders>
          </w:tcPr>
          <w:p w14:paraId="BD020000">
            <w:pPr>
              <w:ind/>
              <w:jc w:val="both"/>
              <w:rPr>
                <w:sz w:val="28"/>
              </w:rPr>
            </w:pPr>
            <w:r>
              <w:rPr>
                <w:rFonts w:ascii="Times New Roman" w:hAnsi="Times New Roman"/>
                <w:sz w:val="28"/>
              </w:rPr>
              <w:t>3.</w:t>
            </w:r>
            <w:r>
              <w:rPr>
                <w:rFonts w:ascii="Times New Roman" w:hAnsi="Times New Roman"/>
                <w:spacing w:val="-10"/>
                <w:sz w:val="28"/>
              </w:rPr>
              <w:t xml:space="preserve"> </w:t>
            </w:r>
            <w:r>
              <w:rPr>
                <w:rFonts w:ascii="Times New Roman" w:hAnsi="Times New Roman"/>
                <w:sz w:val="28"/>
              </w:rPr>
              <w:t>Обучающий</w:t>
            </w:r>
            <w:r>
              <w:rPr>
                <w:rFonts w:ascii="Times New Roman" w:hAnsi="Times New Roman"/>
                <w:spacing w:val="-7"/>
                <w:sz w:val="28"/>
              </w:rPr>
              <w:t xml:space="preserve"> </w:t>
            </w:r>
            <w:r>
              <w:rPr>
                <w:rFonts w:ascii="Times New Roman" w:hAnsi="Times New Roman"/>
                <w:spacing w:val="-4"/>
                <w:sz w:val="28"/>
              </w:rPr>
              <w:t>этап</w:t>
            </w:r>
          </w:p>
        </w:tc>
        <w:tc>
          <w:tcPr>
            <w:tcW w:type="dxa" w:w="2126"/>
            <w:tcBorders>
              <w:top w:color="000000" w:sz="6" w:val="single"/>
              <w:left w:color="000000" w:sz="4" w:val="single"/>
              <w:bottom w:color="000000" w:sz="6" w:val="single"/>
              <w:right w:color="000000" w:sz="4" w:val="single"/>
            </w:tcBorders>
          </w:tcPr>
          <w:p w14:paraId="BE020000">
            <w:pPr>
              <w:numPr>
                <w:ilvl w:val="0"/>
                <w:numId w:val="9"/>
              </w:numPr>
              <w:ind/>
              <w:jc w:val="both"/>
              <w:rPr>
                <w:rFonts w:ascii="Times New Roman" w:hAnsi="Times New Roman"/>
                <w:sz w:val="28"/>
              </w:rPr>
            </w:pPr>
            <w:r>
              <w:rPr>
                <w:rFonts w:ascii="Times New Roman" w:hAnsi="Times New Roman"/>
                <w:sz w:val="28"/>
              </w:rPr>
              <w:t>внесение новой игры на завершающем этапе усвоения темы;</w:t>
            </w:r>
          </w:p>
          <w:p w14:paraId="BF020000">
            <w:pPr>
              <w:numPr>
                <w:ilvl w:val="0"/>
                <w:numId w:val="9"/>
              </w:numPr>
              <w:ind/>
              <w:jc w:val="both"/>
              <w:rPr>
                <w:rFonts w:ascii="Times New Roman" w:hAnsi="Times New Roman"/>
                <w:sz w:val="28"/>
              </w:rPr>
            </w:pPr>
            <w:r>
              <w:rPr>
                <w:rFonts w:ascii="Times New Roman" w:hAnsi="Times New Roman"/>
                <w:sz w:val="28"/>
              </w:rPr>
              <w:t>изучение и разучивание правил игры, формирование игрового взаимодействия;</w:t>
            </w:r>
          </w:p>
          <w:p w14:paraId="C0020000">
            <w:pPr>
              <w:ind/>
              <w:jc w:val="both"/>
              <w:rPr>
                <w:sz w:val="28"/>
              </w:rPr>
            </w:pPr>
            <w:r>
              <w:rPr>
                <w:rFonts w:ascii="Times New Roman" w:hAnsi="Times New Roman"/>
                <w:sz w:val="28"/>
              </w:rPr>
              <w:t xml:space="preserve">определение правил хранения игры, ее использования в режимном </w:t>
            </w:r>
            <w:r>
              <w:rPr>
                <w:rFonts w:ascii="Times New Roman" w:hAnsi="Times New Roman"/>
                <w:sz w:val="28"/>
              </w:rPr>
              <w:t>процессе</w:t>
            </w:r>
          </w:p>
        </w:tc>
        <w:tc>
          <w:tcPr>
            <w:tcW w:type="dxa" w:w="5950"/>
            <w:tcBorders>
              <w:top w:color="000000" w:sz="6" w:val="single"/>
              <w:left w:color="000000" w:sz="4" w:val="single"/>
              <w:bottom w:color="000000" w:sz="6" w:val="single"/>
              <w:right w:color="000000" w:sz="4" w:val="single"/>
            </w:tcBorders>
          </w:tcPr>
          <w:p w14:paraId="C1020000">
            <w:pPr>
              <w:numPr>
                <w:ilvl w:val="0"/>
                <w:numId w:val="10"/>
              </w:numPr>
              <w:ind/>
              <w:jc w:val="both"/>
              <w:rPr>
                <w:rFonts w:ascii="Times New Roman" w:hAnsi="Times New Roman"/>
                <w:sz w:val="28"/>
              </w:rPr>
            </w:pPr>
            <w:r>
              <w:rPr>
                <w:rFonts w:ascii="Times New Roman" w:hAnsi="Times New Roman"/>
                <w:sz w:val="28"/>
              </w:rPr>
              <w:t>внесение игры должно быть во время самостоятельной деятельности детей, с применением сюрпризных моментов (игра пришла по почте, ее передал учитель начальной школы, выиграна воспитателем в качестве приза, подарена к празднику, передана детьми другого детского сада и т.д.);</w:t>
            </w:r>
          </w:p>
          <w:p w14:paraId="C2020000">
            <w:pPr>
              <w:ind w:firstLine="0" w:left="115"/>
              <w:jc w:val="both"/>
              <w:rPr>
                <w:sz w:val="28"/>
              </w:rPr>
            </w:pPr>
            <w:r>
              <w:rPr>
                <w:rFonts w:ascii="Times New Roman" w:hAnsi="Times New Roman"/>
                <w:sz w:val="28"/>
              </w:rPr>
              <w:t>итогом беседы должно стать осознание детьми необходимости изучения правил новой игры.</w:t>
            </w:r>
          </w:p>
        </w:tc>
      </w:tr>
      <w:tr>
        <w:trPr>
          <w:trHeight w:hRule="atLeast" w:val="2470"/>
        </w:trPr>
        <w:tc>
          <w:tcPr>
            <w:tcW w:type="dxa" w:w="1530"/>
            <w:tcBorders>
              <w:top w:color="000000" w:sz="6" w:val="single"/>
              <w:left w:color="000000" w:sz="4" w:val="single"/>
              <w:bottom w:color="000000" w:sz="6" w:val="single"/>
              <w:right w:color="000000" w:sz="4" w:val="single"/>
            </w:tcBorders>
          </w:tcPr>
          <w:p w14:paraId="C3020000">
            <w:pPr>
              <w:ind/>
              <w:jc w:val="both"/>
              <w:rPr>
                <w:sz w:val="28"/>
              </w:rPr>
            </w:pPr>
            <w:r>
              <w:rPr>
                <w:rFonts w:ascii="Times New Roman" w:hAnsi="Times New Roman"/>
                <w:sz w:val="28"/>
              </w:rPr>
              <w:t>4.</w:t>
            </w:r>
            <w:r>
              <w:rPr>
                <w:rFonts w:ascii="Times New Roman" w:hAnsi="Times New Roman"/>
                <w:spacing w:val="-15"/>
                <w:sz w:val="28"/>
              </w:rPr>
              <w:t xml:space="preserve"> </w:t>
            </w:r>
            <w:r>
              <w:rPr>
                <w:rFonts w:ascii="Times New Roman" w:hAnsi="Times New Roman"/>
                <w:sz w:val="28"/>
              </w:rPr>
              <w:t>Самостоятельная игра детей</w:t>
            </w:r>
          </w:p>
        </w:tc>
        <w:tc>
          <w:tcPr>
            <w:tcW w:type="dxa" w:w="2126"/>
            <w:tcBorders>
              <w:top w:color="000000" w:sz="6" w:val="single"/>
              <w:left w:color="000000" w:sz="4" w:val="single"/>
              <w:bottom w:color="000000" w:sz="6" w:val="single"/>
              <w:right w:color="000000" w:sz="4" w:val="single"/>
            </w:tcBorders>
          </w:tcPr>
          <w:p w14:paraId="C4020000">
            <w:pPr>
              <w:numPr>
                <w:ilvl w:val="0"/>
                <w:numId w:val="9"/>
              </w:numPr>
              <w:ind/>
              <w:jc w:val="both"/>
              <w:rPr>
                <w:sz w:val="28"/>
              </w:rPr>
            </w:pPr>
            <w:r>
              <w:rPr>
                <w:rFonts w:ascii="Times New Roman" w:hAnsi="Times New Roman"/>
                <w:sz w:val="28"/>
              </w:rPr>
              <w:t xml:space="preserve">- актуализация </w:t>
            </w:r>
            <w:r>
              <w:rPr>
                <w:rFonts w:ascii="Times New Roman" w:hAnsi="Times New Roman"/>
                <w:spacing w:val="-2"/>
                <w:sz w:val="28"/>
              </w:rPr>
              <w:t xml:space="preserve">совместного взаимодействия, </w:t>
            </w:r>
            <w:r>
              <w:rPr>
                <w:rFonts w:ascii="Times New Roman" w:hAnsi="Times New Roman"/>
                <w:sz w:val="28"/>
              </w:rPr>
              <w:t>нравственных мотивов поведения, активное использование</w:t>
            </w:r>
            <w:r>
              <w:rPr>
                <w:rFonts w:ascii="Times New Roman" w:hAnsi="Times New Roman"/>
                <w:spacing w:val="-15"/>
                <w:sz w:val="28"/>
              </w:rPr>
              <w:t xml:space="preserve"> </w:t>
            </w:r>
            <w:r>
              <w:rPr>
                <w:rFonts w:ascii="Times New Roman" w:hAnsi="Times New Roman"/>
                <w:sz w:val="28"/>
              </w:rPr>
              <w:t>знаний</w:t>
            </w:r>
            <w:r>
              <w:rPr>
                <w:rFonts w:ascii="Times New Roman" w:hAnsi="Times New Roman"/>
                <w:spacing w:val="-15"/>
                <w:sz w:val="28"/>
              </w:rPr>
              <w:t xml:space="preserve"> </w:t>
            </w:r>
            <w:r>
              <w:rPr>
                <w:rFonts w:ascii="Times New Roman" w:hAnsi="Times New Roman"/>
                <w:sz w:val="28"/>
              </w:rPr>
              <w:t>о родном городе</w:t>
            </w:r>
          </w:p>
        </w:tc>
        <w:tc>
          <w:tcPr>
            <w:tcW w:type="dxa" w:w="5950"/>
            <w:tcBorders>
              <w:top w:color="000000" w:sz="6" w:val="single"/>
              <w:left w:color="000000" w:sz="4" w:val="single"/>
              <w:bottom w:color="000000" w:sz="6" w:val="single"/>
              <w:right w:color="000000" w:sz="4" w:val="single"/>
            </w:tcBorders>
          </w:tcPr>
          <w:p w14:paraId="C5020000">
            <w:pPr>
              <w:numPr>
                <w:ilvl w:val="0"/>
                <w:numId w:val="11"/>
              </w:numPr>
              <w:tabs>
                <w:tab w:leader="none" w:pos="254" w:val="left"/>
              </w:tabs>
              <w:spacing w:line="360" w:lineRule="auto"/>
              <w:ind w:firstLine="0" w:left="0" w:right="375"/>
              <w:jc w:val="both"/>
              <w:rPr>
                <w:rFonts w:ascii="Times New Roman" w:hAnsi="Times New Roman"/>
                <w:sz w:val="28"/>
              </w:rPr>
            </w:pPr>
            <w:r>
              <w:rPr>
                <w:rFonts w:ascii="Times New Roman" w:hAnsi="Times New Roman"/>
                <w:sz w:val="28"/>
              </w:rPr>
              <w:t>предварительная</w:t>
            </w:r>
            <w:r>
              <w:rPr>
                <w:rFonts w:ascii="Times New Roman" w:hAnsi="Times New Roman"/>
                <w:spacing w:val="-15"/>
                <w:sz w:val="28"/>
              </w:rPr>
              <w:t xml:space="preserve"> </w:t>
            </w:r>
            <w:r>
              <w:rPr>
                <w:rFonts w:ascii="Times New Roman" w:hAnsi="Times New Roman"/>
                <w:sz w:val="28"/>
              </w:rPr>
              <w:t>и</w:t>
            </w:r>
            <w:r>
              <w:rPr>
                <w:rFonts w:ascii="Times New Roman" w:hAnsi="Times New Roman"/>
                <w:spacing w:val="-15"/>
                <w:sz w:val="28"/>
              </w:rPr>
              <w:t xml:space="preserve"> </w:t>
            </w:r>
            <w:r>
              <w:rPr>
                <w:rFonts w:ascii="Times New Roman" w:hAnsi="Times New Roman"/>
                <w:sz w:val="28"/>
              </w:rPr>
              <w:t>заключительная беседы, комментарии по ходу игры, анализ и оценка действий, напоминание правил, обращение к личному опыту, актуализация и обсуждение проблемных ситуаций;</w:t>
            </w:r>
          </w:p>
          <w:p w14:paraId="C6020000">
            <w:pPr>
              <w:numPr>
                <w:ilvl w:val="0"/>
                <w:numId w:val="10"/>
              </w:numPr>
              <w:ind/>
              <w:jc w:val="both"/>
              <w:rPr>
                <w:sz w:val="28"/>
              </w:rPr>
            </w:pPr>
            <w:r>
              <w:rPr>
                <w:rFonts w:ascii="Times New Roman" w:hAnsi="Times New Roman"/>
                <w:sz w:val="28"/>
              </w:rPr>
              <w:t>при первичном проигрывании организатором и ведущим игры должен быть воспитатель, при последующих</w:t>
            </w:r>
            <w:r>
              <w:rPr>
                <w:rFonts w:ascii="Times New Roman" w:hAnsi="Times New Roman"/>
                <w:spacing w:val="-15"/>
                <w:sz w:val="28"/>
              </w:rPr>
              <w:t xml:space="preserve"> </w:t>
            </w:r>
            <w:r>
              <w:rPr>
                <w:rFonts w:ascii="Times New Roman" w:hAnsi="Times New Roman"/>
                <w:sz w:val="28"/>
              </w:rPr>
              <w:t>–</w:t>
            </w:r>
            <w:r>
              <w:rPr>
                <w:rFonts w:ascii="Times New Roman" w:hAnsi="Times New Roman"/>
                <w:spacing w:val="-15"/>
                <w:sz w:val="28"/>
              </w:rPr>
              <w:t xml:space="preserve"> </w:t>
            </w:r>
            <w:r>
              <w:rPr>
                <w:rFonts w:ascii="Times New Roman" w:hAnsi="Times New Roman"/>
                <w:sz w:val="28"/>
              </w:rPr>
              <w:t>инициатива</w:t>
            </w:r>
            <w:r>
              <w:rPr>
                <w:rFonts w:ascii="Times New Roman" w:hAnsi="Times New Roman"/>
                <w:spacing w:val="-15"/>
                <w:sz w:val="28"/>
              </w:rPr>
              <w:t xml:space="preserve"> </w:t>
            </w:r>
            <w:r>
              <w:rPr>
                <w:rFonts w:ascii="Times New Roman" w:hAnsi="Times New Roman"/>
                <w:sz w:val="28"/>
              </w:rPr>
              <w:t>должна отдаваться детям.</w:t>
            </w:r>
          </w:p>
        </w:tc>
      </w:tr>
    </w:tbl>
    <w:p w14:paraId="C7020000">
      <w:pPr>
        <w:spacing w:line="360" w:lineRule="auto"/>
        <w:ind w:firstLine="706" w:left="0" w:right="272"/>
        <w:jc w:val="both"/>
        <w:rPr>
          <w:sz w:val="28"/>
        </w:rPr>
      </w:pPr>
    </w:p>
    <w:p w14:paraId="C8020000">
      <w:pPr>
        <w:spacing w:line="360" w:lineRule="auto"/>
        <w:ind w:firstLine="706" w:left="0" w:right="272"/>
        <w:jc w:val="both"/>
        <w:rPr>
          <w:sz w:val="28"/>
        </w:rPr>
      </w:pPr>
      <w:r>
        <w:rPr>
          <w:sz w:val="28"/>
        </w:rPr>
        <w:t>На начальной стадии дети получают представления о своём регионе, и именно эти представления становятся основой для последующего воплощения впечатлений в дидактических играх. Уже в рамках обучающей стадии накопленные сведения переходят в плоскость игровой деятельности</w:t>
      </w:r>
      <w:r>
        <w:rPr>
          <w:sz w:val="28"/>
        </w:rPr>
        <w:t xml:space="preserve"> – </w:t>
      </w:r>
      <w:r>
        <w:rPr>
          <w:sz w:val="28"/>
        </w:rPr>
        <w:t>знания начинают работать в реальном игровом контексте. Наряду с этим происходит освоение правил: дети учатся хранить и применять игровые материалы, выстраивать взаимодействие с партнёрами</w:t>
      </w:r>
      <w:r>
        <w:rPr>
          <w:sz w:val="28"/>
        </w:rPr>
        <w:t xml:space="preserve"> – </w:t>
      </w:r>
      <w:r>
        <w:rPr>
          <w:sz w:val="28"/>
        </w:rPr>
        <w:t>как одновременное, так и поочерёдное,</w:t>
      </w:r>
      <w:r>
        <w:rPr>
          <w:sz w:val="28"/>
        </w:rPr>
        <w:t xml:space="preserve"> - </w:t>
      </w:r>
      <w:r>
        <w:rPr>
          <w:sz w:val="28"/>
        </w:rPr>
        <w:t>а внутри группы и между командами складывается обмен функционально распределёнными действиями. Сформированность умений предварительно согласовывать предстоящие шаги и выстраивать договорённости с другими участниками выступает итогом данной стадии.</w:t>
      </w:r>
    </w:p>
    <w:p w14:paraId="C9020000">
      <w:pPr>
        <w:pStyle w:val="Style_2"/>
        <w:spacing w:line="360" w:lineRule="auto"/>
        <w:ind w:firstLine="709" w:left="0"/>
        <w:jc w:val="both"/>
        <w:rPr>
          <w:sz w:val="28"/>
        </w:rPr>
      </w:pPr>
    </w:p>
    <w:p w14:paraId="CA020000">
      <w:pPr>
        <w:pStyle w:val="Style_2"/>
        <w:spacing w:line="360" w:lineRule="auto"/>
        <w:ind w:firstLine="709" w:left="0"/>
        <w:jc w:val="both"/>
        <w:rPr>
          <w:sz w:val="28"/>
        </w:rPr>
      </w:pPr>
      <w:r>
        <w:rPr>
          <w:sz w:val="28"/>
        </w:rPr>
        <w:t xml:space="preserve">ВЫВОДЫ ПО </w:t>
      </w:r>
      <w:r>
        <w:rPr>
          <w:sz w:val="28"/>
        </w:rPr>
        <w:t>II</w:t>
      </w:r>
      <w:r>
        <w:rPr>
          <w:sz w:val="28"/>
        </w:rPr>
        <w:t xml:space="preserve"> </w:t>
      </w:r>
      <w:r>
        <w:rPr>
          <w:sz w:val="28"/>
        </w:rPr>
        <w:t>ГЛАВЕ</w:t>
      </w:r>
    </w:p>
    <w:p w14:paraId="CB020000">
      <w:pPr>
        <w:pStyle w:val="Style_2"/>
        <w:spacing w:line="360" w:lineRule="auto"/>
        <w:ind w:firstLine="709" w:left="0"/>
        <w:jc w:val="both"/>
        <w:rPr>
          <w:sz w:val="28"/>
        </w:rPr>
      </w:pPr>
      <w:r>
        <w:rPr>
          <w:sz w:val="28"/>
        </w:rPr>
        <w:t>Экспериментальная работа проводилась на базе детского сада № 11 города Глазова Удмуртской Республики. В ней участвовали двадцать воспитанников старшей группы в возрасте пяти-шести лет.</w:t>
      </w:r>
    </w:p>
    <w:p w14:paraId="CC020000">
      <w:pPr>
        <w:pStyle w:val="Style_2"/>
        <w:spacing w:line="360" w:lineRule="auto"/>
        <w:ind w:firstLine="709" w:left="0"/>
        <w:jc w:val="both"/>
        <w:rPr>
          <w:sz w:val="28"/>
        </w:rPr>
      </w:pPr>
      <w:r>
        <w:rPr>
          <w:sz w:val="28"/>
        </w:rPr>
        <w:t xml:space="preserve">Для формирования представлений об окружающем мире и ощущения причастности к нему применялся комплекс методов. Наблюдения за природной и городской средой сочетались с прогулками и экскурсиями; наглядные пособия дополнялись беседами, которые проводились непосредственно на маршруте. </w:t>
      </w:r>
      <w:r>
        <w:rPr>
          <w:sz w:val="28"/>
        </w:rPr>
        <w:t>Наряду с этим организовывались разнообразные виды детской деятельности, а рассказы об истории города и его жителях выступали самостоятельным содержательным элементом работы.</w:t>
      </w:r>
    </w:p>
    <w:p w14:paraId="CD020000">
      <w:pPr>
        <w:pStyle w:val="Style_2"/>
        <w:spacing w:line="360" w:lineRule="auto"/>
        <w:ind w:firstLine="709" w:left="0"/>
        <w:jc w:val="both"/>
        <w:rPr>
          <w:sz w:val="28"/>
        </w:rPr>
      </w:pPr>
      <w:r>
        <w:rPr>
          <w:sz w:val="28"/>
        </w:rPr>
        <w:t>С воспитанниками дошкольного возраста была проведена серия развивающих игр, направленных на освоение знаний о родном крае.</w:t>
      </w:r>
    </w:p>
    <w:p w14:paraId="CE020000">
      <w:pPr>
        <w:pStyle w:val="Style_2"/>
        <w:spacing w:line="360" w:lineRule="auto"/>
        <w:ind w:firstLine="709" w:left="0"/>
        <w:jc w:val="both"/>
        <w:rPr>
          <w:sz w:val="28"/>
        </w:rPr>
      </w:pPr>
      <w:r>
        <w:rPr>
          <w:sz w:val="28"/>
        </w:rPr>
        <w:t>По завершении игровых занятий диагностика была повторена с целью оценить динамику в знаниях детей. Полученные данные свидетельствуют о том, что участие в развивающих играх позволило старшим дошкольникам расширить представления о своей малой родине.</w:t>
      </w:r>
    </w:p>
    <w:p w14:paraId="CF020000">
      <w:pPr>
        <w:pStyle w:val="Style_2"/>
        <w:spacing w:line="360" w:lineRule="auto"/>
        <w:ind w:firstLine="709" w:left="0"/>
        <w:jc w:val="both"/>
        <w:rPr>
          <w:sz w:val="28"/>
        </w:rPr>
      </w:pPr>
      <w:r>
        <w:rPr>
          <w:sz w:val="28"/>
        </w:rPr>
        <w:t>Выявленные результаты послужили основой для создания годичного проекта «Мой родной край», ориентированного на расширение и углубление знаний о родном крае у детей дошкольного возраста.</w:t>
      </w:r>
    </w:p>
    <w:p w14:paraId="D0020000">
      <w:pPr>
        <w:pStyle w:val="Style_2"/>
        <w:spacing w:line="360" w:lineRule="auto"/>
        <w:ind w:firstLine="709" w:left="0"/>
        <w:jc w:val="both"/>
        <w:rPr>
          <w:sz w:val="28"/>
        </w:rPr>
      </w:pPr>
    </w:p>
    <w:p w14:paraId="D1020000">
      <w:pPr>
        <w:pStyle w:val="Style_2"/>
        <w:spacing w:line="360" w:lineRule="auto"/>
        <w:ind w:firstLine="709" w:left="0"/>
        <w:jc w:val="both"/>
        <w:rPr>
          <w:sz w:val="28"/>
        </w:rPr>
      </w:pPr>
    </w:p>
    <w:p w14:paraId="D2020000">
      <w:pPr>
        <w:pStyle w:val="Style_2"/>
        <w:spacing w:line="360" w:lineRule="auto"/>
        <w:ind w:firstLine="709" w:left="0"/>
        <w:jc w:val="both"/>
        <w:rPr>
          <w:sz w:val="28"/>
        </w:rPr>
      </w:pPr>
    </w:p>
    <w:p w14:paraId="D3020000">
      <w:pPr>
        <w:pStyle w:val="Style_2"/>
        <w:spacing w:line="360" w:lineRule="auto"/>
        <w:ind w:firstLine="709" w:left="0"/>
        <w:jc w:val="center"/>
        <w:rPr>
          <w:b w:val="1"/>
          <w:sz w:val="28"/>
        </w:rPr>
      </w:pPr>
    </w:p>
    <w:p w14:paraId="D4020000">
      <w:pPr>
        <w:pStyle w:val="Style_2"/>
        <w:spacing w:line="360" w:lineRule="auto"/>
        <w:ind w:firstLine="709" w:left="0"/>
        <w:jc w:val="center"/>
        <w:rPr>
          <w:b w:val="1"/>
          <w:sz w:val="28"/>
        </w:rPr>
      </w:pPr>
    </w:p>
    <w:p w14:paraId="D5020000">
      <w:pPr>
        <w:pStyle w:val="Style_2"/>
        <w:spacing w:line="360" w:lineRule="auto"/>
        <w:ind w:firstLine="709" w:left="0"/>
        <w:jc w:val="center"/>
        <w:rPr>
          <w:b w:val="1"/>
          <w:sz w:val="28"/>
        </w:rPr>
      </w:pPr>
    </w:p>
    <w:p w14:paraId="D6020000">
      <w:pPr>
        <w:pStyle w:val="Style_2"/>
        <w:spacing w:line="360" w:lineRule="auto"/>
        <w:ind w:firstLine="709" w:left="0"/>
        <w:jc w:val="center"/>
        <w:rPr>
          <w:b w:val="1"/>
          <w:sz w:val="28"/>
        </w:rPr>
      </w:pPr>
    </w:p>
    <w:p w14:paraId="D7020000">
      <w:pPr>
        <w:pStyle w:val="Style_2"/>
        <w:spacing w:line="360" w:lineRule="auto"/>
        <w:ind w:firstLine="709" w:left="0"/>
        <w:jc w:val="center"/>
        <w:rPr>
          <w:b w:val="1"/>
          <w:sz w:val="28"/>
        </w:rPr>
      </w:pPr>
    </w:p>
    <w:p w14:paraId="D8020000">
      <w:pPr>
        <w:pStyle w:val="Style_2"/>
        <w:spacing w:line="360" w:lineRule="auto"/>
        <w:ind w:firstLine="709" w:left="0"/>
        <w:jc w:val="center"/>
        <w:rPr>
          <w:b w:val="1"/>
          <w:sz w:val="28"/>
        </w:rPr>
      </w:pPr>
    </w:p>
    <w:p w14:paraId="D9020000">
      <w:pPr>
        <w:pStyle w:val="Style_2"/>
        <w:spacing w:line="360" w:lineRule="auto"/>
        <w:ind w:firstLine="709" w:left="0"/>
        <w:jc w:val="center"/>
        <w:rPr>
          <w:b w:val="1"/>
          <w:sz w:val="28"/>
        </w:rPr>
      </w:pPr>
    </w:p>
    <w:p w14:paraId="DA020000">
      <w:pPr>
        <w:pStyle w:val="Style_2"/>
        <w:spacing w:line="360" w:lineRule="auto"/>
        <w:ind w:firstLine="709" w:left="0"/>
        <w:jc w:val="center"/>
        <w:rPr>
          <w:b w:val="1"/>
          <w:sz w:val="28"/>
        </w:rPr>
      </w:pPr>
    </w:p>
    <w:p w14:paraId="DB020000">
      <w:pPr>
        <w:pStyle w:val="Style_2"/>
        <w:spacing w:line="360" w:lineRule="auto"/>
        <w:ind w:firstLine="709" w:left="0"/>
        <w:jc w:val="center"/>
        <w:rPr>
          <w:b w:val="1"/>
          <w:sz w:val="28"/>
        </w:rPr>
      </w:pPr>
    </w:p>
    <w:p w14:paraId="DC020000">
      <w:pPr>
        <w:pStyle w:val="Style_2"/>
        <w:spacing w:line="360" w:lineRule="auto"/>
        <w:ind w:firstLine="709" w:left="0"/>
        <w:jc w:val="center"/>
        <w:rPr>
          <w:b w:val="1"/>
          <w:sz w:val="28"/>
        </w:rPr>
      </w:pPr>
    </w:p>
    <w:p w14:paraId="DD020000">
      <w:pPr>
        <w:pStyle w:val="Style_2"/>
        <w:spacing w:line="360" w:lineRule="auto"/>
        <w:ind w:firstLine="709" w:left="0"/>
        <w:jc w:val="center"/>
        <w:rPr>
          <w:b w:val="1"/>
          <w:sz w:val="28"/>
        </w:rPr>
      </w:pPr>
    </w:p>
    <w:p w14:paraId="DE020000">
      <w:pPr>
        <w:pStyle w:val="Style_2"/>
        <w:spacing w:line="360" w:lineRule="auto"/>
        <w:ind w:firstLine="709" w:left="0"/>
        <w:jc w:val="center"/>
        <w:rPr>
          <w:b w:val="1"/>
          <w:sz w:val="28"/>
        </w:rPr>
      </w:pPr>
    </w:p>
    <w:p w14:paraId="DF020000">
      <w:pPr>
        <w:pStyle w:val="Style_2"/>
        <w:spacing w:line="360" w:lineRule="auto"/>
        <w:ind w:firstLine="709" w:left="0"/>
        <w:jc w:val="center"/>
        <w:rPr>
          <w:b w:val="1"/>
          <w:sz w:val="28"/>
        </w:rPr>
      </w:pPr>
    </w:p>
    <w:p w14:paraId="E0020000">
      <w:pPr>
        <w:pStyle w:val="Style_2"/>
        <w:spacing w:line="360" w:lineRule="auto"/>
        <w:ind/>
        <w:rPr>
          <w:b w:val="1"/>
          <w:sz w:val="28"/>
        </w:rPr>
      </w:pPr>
    </w:p>
    <w:p w14:paraId="E1020000">
      <w:pPr>
        <w:pStyle w:val="Style_2"/>
        <w:spacing w:line="360" w:lineRule="auto"/>
        <w:ind/>
        <w:rPr>
          <w:b w:val="1"/>
          <w:sz w:val="28"/>
        </w:rPr>
      </w:pPr>
    </w:p>
    <w:p w14:paraId="E2020000">
      <w:pPr>
        <w:pStyle w:val="Style_2"/>
        <w:spacing w:line="360" w:lineRule="auto"/>
        <w:ind w:firstLine="709" w:left="0"/>
        <w:jc w:val="center"/>
        <w:rPr>
          <w:b w:val="1"/>
          <w:sz w:val="28"/>
        </w:rPr>
      </w:pPr>
      <w:r>
        <w:rPr>
          <w:b w:val="1"/>
          <w:sz w:val="28"/>
        </w:rPr>
        <w:t>ЗАКЛЮЧЕНИЕ</w:t>
      </w:r>
    </w:p>
    <w:p w14:paraId="E3020000">
      <w:pPr>
        <w:pStyle w:val="Style_2"/>
        <w:spacing w:line="360" w:lineRule="auto"/>
        <w:ind w:firstLine="709" w:left="0"/>
        <w:jc w:val="center"/>
        <w:rPr>
          <w:b w:val="1"/>
          <w:sz w:val="28"/>
        </w:rPr>
      </w:pPr>
    </w:p>
    <w:p w14:paraId="E4020000">
      <w:pPr>
        <w:pStyle w:val="Style_2"/>
        <w:spacing w:line="360" w:lineRule="auto"/>
        <w:ind w:firstLine="709" w:left="0"/>
        <w:jc w:val="both"/>
        <w:rPr>
          <w:sz w:val="28"/>
        </w:rPr>
      </w:pPr>
      <w:r>
        <w:rPr>
          <w:sz w:val="28"/>
        </w:rPr>
        <w:t xml:space="preserve">В </w:t>
      </w:r>
      <w:r>
        <w:rPr>
          <w:sz w:val="28"/>
        </w:rPr>
        <w:t>процессе написания данной работы нами были решены</w:t>
      </w:r>
      <w:r>
        <w:rPr>
          <w:sz w:val="28"/>
        </w:rPr>
        <w:t xml:space="preserve"> следующие задачи исследования:</w:t>
      </w:r>
    </w:p>
    <w:p w14:paraId="E5020000">
      <w:pPr>
        <w:pStyle w:val="Style_2"/>
        <w:spacing w:line="360" w:lineRule="auto"/>
        <w:ind w:firstLine="709" w:left="0"/>
        <w:jc w:val="both"/>
        <w:rPr>
          <w:sz w:val="28"/>
        </w:rPr>
      </w:pPr>
      <w:r>
        <w:rPr>
          <w:sz w:val="28"/>
        </w:rPr>
        <w:t>1.</w:t>
      </w:r>
      <w:r>
        <w:rPr>
          <w:sz w:val="28"/>
        </w:rPr>
        <w:tab/>
      </w:r>
      <w:r>
        <w:rPr>
          <w:sz w:val="28"/>
        </w:rPr>
        <w:t xml:space="preserve">Изучить психолого-педагогические основы формирования у детей старшего дошкольного возраста представлений о родном крае.  </w:t>
      </w:r>
    </w:p>
    <w:p w14:paraId="E6020000">
      <w:pPr>
        <w:pStyle w:val="Style_2"/>
        <w:spacing w:line="360" w:lineRule="auto"/>
        <w:ind w:firstLine="709" w:left="0"/>
        <w:jc w:val="both"/>
        <w:rPr>
          <w:sz w:val="28"/>
        </w:rPr>
      </w:pPr>
      <w:r>
        <w:rPr>
          <w:sz w:val="28"/>
        </w:rPr>
        <w:t>Патриотическое воспитание детей дошкольного возраста сохраняет свою значимость на протяжении многих лет, оставаясь предметом устойчивого педагогического интереса. Именно в ранние годы складывается ценностное отношение к родной стране, её культуре и историческому прошлому.</w:t>
      </w:r>
    </w:p>
    <w:p w14:paraId="E7020000">
      <w:pPr>
        <w:pStyle w:val="Style_2"/>
        <w:spacing w:line="360" w:lineRule="auto"/>
        <w:ind w:firstLine="709" w:left="0"/>
        <w:jc w:val="both"/>
        <w:rPr>
          <w:sz w:val="28"/>
        </w:rPr>
      </w:pPr>
      <w:r>
        <w:rPr>
          <w:sz w:val="28"/>
        </w:rPr>
        <w:t>Восприимчивость к окружающему миру, склонность воспроизводить поведение взрослых, эмоциональная открытость и естественное доверие к людям – всё это характеризует дошкольный возраст как период, наиболее подходящий для освоения национальной культуры. Именно совокупность этих психологических свойств данного этапа развития создаёт почву, на которой патриотические чувства складываются органично. Социальное развитие ребёнка в этот период отличается особой интенсивностью, что делает целенаправленное воспитание любви к Родине особенно продуктивным.</w:t>
      </w:r>
    </w:p>
    <w:p w14:paraId="E8020000">
      <w:pPr>
        <w:pStyle w:val="Style_2"/>
        <w:spacing w:line="360" w:lineRule="auto"/>
        <w:ind w:firstLine="709" w:left="0"/>
        <w:jc w:val="both"/>
        <w:rPr>
          <w:sz w:val="28"/>
        </w:rPr>
      </w:pPr>
      <w:r>
        <w:rPr>
          <w:sz w:val="28"/>
        </w:rPr>
        <w:t>Региональный компонент занимает в этом процессе особое место. Прежде чем осваивать широкие культурные пласты, ребёнок должен укорениться в том пространстве, которое непосредственно его окружает, - познакомиться с местной культурой, традициями, родным укладом жизни. Привязанность к Родине берёт начало в конкретных детских впечатлениях: в том, что вызывает удивление, находит отклик, остаётся в памяти. Многие из этих переживаний ещё не получают осознанного оформления, не приобретают смысловой глубины, тем не менее именно они закладывают основу, на которой со временем формируется личность человека, способного ценить и любить свою страну.</w:t>
      </w:r>
    </w:p>
    <w:p w14:paraId="E9020000">
      <w:pPr>
        <w:pStyle w:val="Style_2"/>
        <w:spacing w:line="360" w:lineRule="auto"/>
        <w:ind w:firstLine="709" w:left="0"/>
        <w:jc w:val="both"/>
        <w:rPr>
          <w:sz w:val="28"/>
        </w:rPr>
      </w:pPr>
      <w:r>
        <w:rPr>
          <w:sz w:val="28"/>
        </w:rPr>
        <w:t>2.</w:t>
      </w:r>
      <w:r>
        <w:rPr>
          <w:sz w:val="28"/>
        </w:rPr>
        <w:tab/>
      </w:r>
      <w:r>
        <w:rPr>
          <w:sz w:val="28"/>
        </w:rPr>
        <w:t>Охарактеризовать специфику организации и проведения дидактических игр с детьми старшего дошкольного возраста.</w:t>
      </w:r>
    </w:p>
    <w:p w14:paraId="EA020000">
      <w:pPr>
        <w:pStyle w:val="Style_2"/>
        <w:spacing w:line="360" w:lineRule="auto"/>
        <w:ind w:firstLine="709" w:left="0"/>
        <w:jc w:val="both"/>
        <w:rPr>
          <w:sz w:val="28"/>
        </w:rPr>
      </w:pPr>
      <w:r>
        <w:rPr>
          <w:sz w:val="28"/>
        </w:rPr>
        <w:t>Дидактическая игра</w:t>
      </w:r>
      <w:r>
        <w:rPr>
          <w:sz w:val="28"/>
        </w:rPr>
        <w:t xml:space="preserve"> –</w:t>
      </w:r>
      <w:r>
        <w:rPr>
          <w:sz w:val="28"/>
        </w:rPr>
        <w:t xml:space="preserve"> актуальный компонент интеллектуально-</w:t>
      </w:r>
      <w:r>
        <w:rPr>
          <w:sz w:val="28"/>
        </w:rPr>
        <w:t>познавательного развития детей дошкольного возраста. Она рассматривается как практическая деятельность поискового характера, направленная на познание. В процессе дидактической игры идет обогащение памяти ребенка, активизируются его мыслительные процессы, так как постоянно возникает необходимость совершать операции анализа и синтеза, сравнения, классификации и обобщения.</w:t>
      </w:r>
    </w:p>
    <w:p w14:paraId="EB020000">
      <w:pPr>
        <w:pStyle w:val="Style_2"/>
        <w:spacing w:line="360" w:lineRule="auto"/>
        <w:ind w:firstLine="709" w:left="0"/>
        <w:jc w:val="both"/>
        <w:rPr>
          <w:sz w:val="28"/>
        </w:rPr>
      </w:pPr>
      <w:r>
        <w:rPr>
          <w:sz w:val="28"/>
        </w:rPr>
        <w:t xml:space="preserve">Основой для игр детей служат сформулированные представления о построении игрового сюжета, о разнообразных игровых действиях с предметами. Важно, чтобы затем были созданы условия для переноса этих знаний и представлений в самостоятельные, творческие игры. Дидактическая игра используется при обучении детей </w:t>
      </w:r>
      <w:r>
        <w:rPr>
          <w:sz w:val="28"/>
        </w:rPr>
        <w:t xml:space="preserve">с родным краем. </w:t>
      </w:r>
      <w:r>
        <w:rPr>
          <w:sz w:val="28"/>
        </w:rPr>
        <w:t>Дидактическая игра как форма обучения детей содержит два начала: учебное (познаватель</w:t>
      </w:r>
      <w:r>
        <w:rPr>
          <w:sz w:val="28"/>
        </w:rPr>
        <w:t xml:space="preserve">ное) и игровое (занимательное). </w:t>
      </w:r>
      <w:r>
        <w:rPr>
          <w:sz w:val="28"/>
        </w:rPr>
        <w:t>Воспитатель одновременно является и учителем, и участником игры. Он учит и играет, а дети, играя, учатся.</w:t>
      </w:r>
    </w:p>
    <w:p w14:paraId="EC020000">
      <w:pPr>
        <w:pStyle w:val="Style_2"/>
        <w:spacing w:line="360" w:lineRule="auto"/>
        <w:ind w:firstLine="709" w:left="0"/>
        <w:jc w:val="both"/>
        <w:rPr>
          <w:sz w:val="28"/>
        </w:rPr>
      </w:pPr>
      <w:r>
        <w:rPr>
          <w:sz w:val="28"/>
        </w:rPr>
        <w:t>3.</w:t>
      </w:r>
      <w:r>
        <w:rPr>
          <w:sz w:val="28"/>
        </w:rPr>
        <w:tab/>
      </w:r>
      <w:r>
        <w:rPr>
          <w:sz w:val="28"/>
        </w:rPr>
        <w:t xml:space="preserve">Выявить возможности использования дидактической игры как средства формирования представления о родном крае у детей старшего дошкольного возраста. </w:t>
      </w:r>
    </w:p>
    <w:p w14:paraId="ED020000">
      <w:pPr>
        <w:pStyle w:val="Style_2"/>
        <w:spacing w:line="360" w:lineRule="auto"/>
        <w:ind w:firstLine="709" w:left="0"/>
        <w:jc w:val="both"/>
        <w:rPr>
          <w:sz w:val="28"/>
        </w:rPr>
      </w:pPr>
      <w:r>
        <w:rPr>
          <w:sz w:val="28"/>
        </w:rPr>
        <w:t>Дошкольные образовательные учреждения занимают начальную ступень системы образования и закладывают у детей базовые представления о мире, формируют отношение к окружающей действительности. Уже в раннем возрасте ребёнок получает возможность осознать себя частью своего отечества.</w:t>
      </w:r>
    </w:p>
    <w:p w14:paraId="EE020000">
      <w:pPr>
        <w:pStyle w:val="Style_2"/>
        <w:spacing w:line="360" w:lineRule="auto"/>
        <w:ind w:firstLine="709" w:left="0"/>
        <w:jc w:val="both"/>
        <w:rPr>
          <w:sz w:val="28"/>
        </w:rPr>
      </w:pPr>
      <w:r>
        <w:rPr>
          <w:sz w:val="28"/>
        </w:rPr>
        <w:t>Когда ребёнок знакомится с родным городом и его достопримечательностями, складывается понимание собственной принадлежности к конкретному историческому времени, а вместе с тем происходит приобщение к ценностям национальной и мировой культуры. Освоение родного края оказывается результативным при одном существенном условии: ребёнок должен взаимодействовать с окружающим миром активно и эмоционально-практически – через игру, предметную деятельность, общение и труд.</w:t>
      </w:r>
    </w:p>
    <w:p w14:paraId="EF020000">
      <w:pPr>
        <w:pStyle w:val="Style_2"/>
        <w:spacing w:line="360" w:lineRule="auto"/>
        <w:ind w:firstLine="709" w:left="0"/>
        <w:jc w:val="both"/>
        <w:rPr>
          <w:sz w:val="28"/>
        </w:rPr>
      </w:pPr>
      <w:r>
        <w:rPr>
          <w:sz w:val="28"/>
        </w:rPr>
        <w:t>4.</w:t>
      </w:r>
      <w:r>
        <w:rPr>
          <w:sz w:val="28"/>
        </w:rPr>
        <w:tab/>
      </w:r>
      <w:r>
        <w:rPr>
          <w:sz w:val="28"/>
        </w:rPr>
        <w:t xml:space="preserve">Определить уровень сформированности у детей старшего </w:t>
      </w:r>
      <w:r>
        <w:rPr>
          <w:sz w:val="28"/>
        </w:rPr>
        <w:t>дошкольного возраста представлений о родном крае.</w:t>
      </w:r>
    </w:p>
    <w:p w14:paraId="F0020000">
      <w:pPr>
        <w:pStyle w:val="Style_2"/>
        <w:spacing w:line="360" w:lineRule="auto"/>
        <w:ind w:firstLine="709" w:left="0"/>
        <w:jc w:val="both"/>
        <w:rPr>
          <w:sz w:val="28"/>
        </w:rPr>
      </w:pPr>
      <w:r>
        <w:rPr>
          <w:sz w:val="28"/>
        </w:rPr>
        <w:t>На начальном этапе исследования мы выявили  некоторые</w:t>
      </w:r>
      <w:r>
        <w:rPr>
          <w:sz w:val="28"/>
        </w:rPr>
        <w:t xml:space="preserve"> пробелы в представлениях старших дошкольников о родном крае: большинство из них слабо ориентируются в местной истории, не знают об объектах культурного и исторического значения своего города. Объяснение этому лежит в структуре дошкольных образовательных программ, где систематическое знакомство с историей родного места попросту не предусмотрено, а педагоги уделяют данному направлению минимум времени.</w:t>
      </w:r>
    </w:p>
    <w:p w14:paraId="F1020000">
      <w:pPr>
        <w:pStyle w:val="Style_2"/>
        <w:spacing w:line="360" w:lineRule="auto"/>
        <w:ind w:firstLine="709" w:left="0"/>
        <w:jc w:val="both"/>
        <w:rPr>
          <w:sz w:val="28"/>
        </w:rPr>
      </w:pPr>
      <w:r>
        <w:rPr>
          <w:sz w:val="28"/>
        </w:rPr>
        <w:t>5.</w:t>
      </w:r>
      <w:r>
        <w:rPr>
          <w:sz w:val="28"/>
        </w:rPr>
        <w:tab/>
      </w:r>
      <w:r>
        <w:rPr>
          <w:sz w:val="28"/>
        </w:rPr>
        <w:t>Разработать и апробировать серию дидактических игр с целью формирования представлений о родном крае у детей старшего дошкольного возраста.</w:t>
      </w:r>
    </w:p>
    <w:p w14:paraId="F2020000">
      <w:pPr>
        <w:pStyle w:val="Style_2"/>
        <w:spacing w:line="360" w:lineRule="auto"/>
        <w:ind w:firstLine="709" w:left="0"/>
        <w:jc w:val="both"/>
        <w:rPr>
          <w:sz w:val="28"/>
        </w:rPr>
      </w:pPr>
      <w:r>
        <w:rPr>
          <w:sz w:val="28"/>
        </w:rPr>
        <w:t xml:space="preserve">Нами была разработана серия дидактических игр по ознакомлению дошкольников с родным краем. </w:t>
      </w:r>
      <w:r>
        <w:rPr>
          <w:sz w:val="28"/>
        </w:rPr>
        <w:t>Среди использованных форм наибольший отклик вызвали игры с выраженной визуальной составляющей. Словесные варианты заданий по-прежнему представляют для старших дошкольников определённую сложность – сказываются ограниченность словарного запаса, невысокая выразительность речи и неустойчивость синтаксических конструкций. Игры же, построенные на зрительном восприятии, заметно эффективнее влияют как на мотивацию детей, так и на их познавательное развитие.</w:t>
      </w:r>
    </w:p>
    <w:p w14:paraId="F3020000">
      <w:pPr>
        <w:pStyle w:val="Style_2"/>
        <w:spacing w:line="360" w:lineRule="auto"/>
        <w:ind w:firstLine="709" w:left="0"/>
        <w:jc w:val="both"/>
        <w:rPr>
          <w:sz w:val="28"/>
        </w:rPr>
      </w:pPr>
      <w:r>
        <w:rPr>
          <w:sz w:val="28"/>
        </w:rPr>
        <w:t>6.</w:t>
      </w:r>
      <w:r>
        <w:rPr>
          <w:sz w:val="28"/>
        </w:rPr>
        <w:tab/>
      </w:r>
      <w:r>
        <w:rPr>
          <w:sz w:val="28"/>
        </w:rPr>
        <w:t>Провести сравнительный анализ  результатов эксперимента по выявлению уровня сформированности представлений о родном крае у детей старшего дошкольного возраста.</w:t>
      </w:r>
    </w:p>
    <w:p w14:paraId="F4020000">
      <w:pPr>
        <w:pStyle w:val="Style_2"/>
        <w:spacing w:line="360" w:lineRule="auto"/>
        <w:ind w:firstLine="709" w:left="0"/>
        <w:jc w:val="both"/>
        <w:rPr>
          <w:sz w:val="28"/>
        </w:rPr>
      </w:pPr>
      <w:r>
        <w:rPr>
          <w:sz w:val="28"/>
        </w:rPr>
        <w:t>Анализ</w:t>
      </w:r>
      <w:r>
        <w:rPr>
          <w:sz w:val="28"/>
        </w:rPr>
        <w:t>, проведённый по завершении эксперимента, зафиксировал ощутимые сдвиги в распределении детей по уровням: группа с высокими показателями сформированности представлений о родном крае пополнилась, средний уровень также продемонстрировал прирост, тогда как доля воспитанников с низкими результатами существенно сократилась.</w:t>
      </w:r>
    </w:p>
    <w:p w14:paraId="F5020000">
      <w:pPr>
        <w:pStyle w:val="Style_2"/>
        <w:spacing w:line="360" w:lineRule="auto"/>
        <w:ind w:firstLine="709" w:left="0"/>
        <w:jc w:val="both"/>
        <w:rPr>
          <w:sz w:val="28"/>
        </w:rPr>
      </w:pPr>
      <w:r>
        <w:rPr>
          <w:sz w:val="28"/>
        </w:rPr>
        <w:t xml:space="preserve">Последовательная и целенаправленная организация работы на протяжении всего экспериментального периода обеспечила достижение </w:t>
      </w:r>
      <w:r>
        <w:rPr>
          <w:sz w:val="28"/>
        </w:rPr>
        <w:t>значимых результатов. Дидактические игры, включённые в образовательный процесс, способствовали упорядочению знаний дошкольников о родном городе, расширению их социального опыта и росту познавательной активности.</w:t>
      </w:r>
    </w:p>
    <w:p w14:paraId="F6020000">
      <w:pPr>
        <w:pStyle w:val="Style_2"/>
        <w:spacing w:line="360" w:lineRule="auto"/>
        <w:ind w:firstLine="709" w:left="0"/>
        <w:jc w:val="both"/>
        <w:rPr>
          <w:sz w:val="28"/>
        </w:rPr>
      </w:pPr>
      <w:r>
        <w:rPr>
          <w:sz w:val="28"/>
        </w:rPr>
        <w:t>Проведённая серия дидактических игр подтвердила свою результативность как средство формирования представлений о родном крае у детей старшего дошкольного возраста. Данные, полученные в ходе экспериментальной работы, согласуются с исходной исследовательской гипот</w:t>
      </w:r>
      <w:r>
        <w:rPr>
          <w:sz w:val="28"/>
        </w:rPr>
        <w:t>езой.</w:t>
      </w:r>
    </w:p>
    <w:p w14:paraId="F7020000">
      <w:pPr>
        <w:pStyle w:val="Style_2"/>
        <w:spacing w:line="360" w:lineRule="auto"/>
        <w:ind w:firstLine="709" w:left="0"/>
        <w:jc w:val="both"/>
        <w:rPr>
          <w:sz w:val="28"/>
        </w:rPr>
      </w:pPr>
      <w:r>
        <w:rPr>
          <w:sz w:val="28"/>
        </w:rPr>
        <w:t>7.</w:t>
      </w:r>
      <w:r>
        <w:rPr>
          <w:sz w:val="28"/>
        </w:rPr>
        <w:tab/>
      </w:r>
      <w:r>
        <w:rPr>
          <w:sz w:val="28"/>
        </w:rPr>
        <w:t xml:space="preserve">Разработать проект процесса формирования представлений о родном крае у детей старшего дошкольного возраста посредством дидактических игр. </w:t>
      </w:r>
    </w:p>
    <w:p w14:paraId="F8020000">
      <w:pPr>
        <w:pStyle w:val="Style_2"/>
        <w:spacing w:line="360" w:lineRule="auto"/>
        <w:ind w:firstLine="709" w:left="0"/>
        <w:jc w:val="both"/>
        <w:rPr>
          <w:sz w:val="28"/>
        </w:rPr>
      </w:pPr>
      <w:r>
        <w:rPr>
          <w:sz w:val="28"/>
        </w:rPr>
        <w:t>Знакомство с родным краем занимает одно из центральных мест в патриотическом воспитании детей дошкольного возраста. Уже в раннем детстве складываются первые образы окружающего мира</w:t>
      </w:r>
      <w:r>
        <w:rPr>
          <w:sz w:val="28"/>
        </w:rPr>
        <w:t xml:space="preserve"> – </w:t>
      </w:r>
      <w:r>
        <w:rPr>
          <w:sz w:val="28"/>
        </w:rPr>
        <w:t>природы, людей, уклада жизни того города, в котором растёт ребёнок. Именно через освоение местных традиций происходит это первоначальное знакомство, а его содержательную основу составляют исторические, культурные, национальные, географические и природные особенности конкретного региона.</w:t>
      </w:r>
    </w:p>
    <w:p w14:paraId="F9020000">
      <w:pPr>
        <w:pStyle w:val="Style_2"/>
        <w:spacing w:line="360" w:lineRule="auto"/>
        <w:ind w:firstLine="709" w:left="0"/>
        <w:jc w:val="both"/>
        <w:rPr>
          <w:sz w:val="28"/>
        </w:rPr>
      </w:pPr>
      <w:r>
        <w:rPr>
          <w:sz w:val="28"/>
        </w:rPr>
        <w:t>Освоение знаний о малой родине и становление чувства принадлежности к ней представляют собой комплексный педагогический процесс, в котором взаимодействие воспитателей и детей строится на основе разнообразных методов обучения. При этом подлинное раскрытие личности ребёнка в пространстве культуры и традиций своего народа становится возможным лишь тогда, когда он оказывается непосредственно включён в культурную жизнь родного города, а не остаётся сторонним наблюдателем транслируемых ему сведений.</w:t>
      </w:r>
    </w:p>
    <w:p w14:paraId="FA020000">
      <w:pPr>
        <w:pStyle w:val="Style_2"/>
        <w:spacing w:line="360" w:lineRule="auto"/>
        <w:ind w:firstLine="709" w:left="0"/>
        <w:jc w:val="both"/>
        <w:rPr>
          <w:sz w:val="28"/>
        </w:rPr>
      </w:pPr>
      <w:r>
        <w:rPr>
          <w:sz w:val="28"/>
        </w:rPr>
        <w:t>Д. С. Лихачёв писал о том, что привязанность к родному краю и родному слову берёт начало в самом близком</w:t>
      </w:r>
      <w:r>
        <w:rPr>
          <w:sz w:val="28"/>
        </w:rPr>
        <w:t xml:space="preserve"> – </w:t>
      </w:r>
      <w:r>
        <w:rPr>
          <w:sz w:val="28"/>
        </w:rPr>
        <w:t>в семье, в доме, в детском саду, а по мере взросления человека эта привязанность постепенно разрастается до любви к Родине, её истории и ко всему человечеству.</w:t>
      </w:r>
    </w:p>
    <w:p w14:paraId="FB020000">
      <w:pPr>
        <w:spacing w:line="360" w:lineRule="auto"/>
        <w:ind/>
        <w:jc w:val="center"/>
        <w:rPr>
          <w:b w:val="1"/>
          <w:sz w:val="28"/>
        </w:rPr>
      </w:pPr>
      <w:r>
        <w:rPr>
          <w:b w:val="1"/>
          <w:sz w:val="28"/>
        </w:rPr>
        <w:t>СПИСОК ЛИТЕРАТУРЫ</w:t>
      </w:r>
    </w:p>
    <w:p w14:paraId="FC020000">
      <w:pPr>
        <w:spacing w:line="360" w:lineRule="auto"/>
        <w:ind/>
        <w:jc w:val="center"/>
        <w:rPr>
          <w:b w:val="1"/>
          <w:sz w:val="28"/>
        </w:rPr>
      </w:pPr>
    </w:p>
    <w:p w14:paraId="FD020000">
      <w:pPr>
        <w:widowControl w:val="1"/>
        <w:numPr>
          <w:ilvl w:val="0"/>
          <w:numId w:val="12"/>
        </w:numPr>
        <w:spacing w:after="160" w:line="360" w:lineRule="auto"/>
        <w:ind/>
        <w:contextualSpacing w:val="1"/>
        <w:jc w:val="both"/>
        <w:rPr>
          <w:sz w:val="28"/>
        </w:rPr>
      </w:pPr>
      <w:r>
        <w:rPr>
          <w:b w:val="1"/>
          <w:sz w:val="28"/>
        </w:rPr>
        <w:t>Александрова, Н. С.</w:t>
      </w:r>
      <w:r>
        <w:rPr>
          <w:sz w:val="28"/>
        </w:rPr>
        <w:t xml:space="preserve"> Формирование основ историко-краеведческих представлений у детей 5-6 лет в процессе дидактической игры / Н. С. Александрова, О. И. Рублева // Учёные записки Шадринского государственного педагогического университета. – 2025. – № 2(8). – С. 81-88. </w:t>
      </w:r>
    </w:p>
    <w:p w14:paraId="FE020000">
      <w:pPr>
        <w:widowControl w:val="1"/>
        <w:numPr>
          <w:ilvl w:val="0"/>
          <w:numId w:val="12"/>
        </w:numPr>
        <w:spacing w:after="160" w:line="360" w:lineRule="auto"/>
        <w:ind/>
        <w:jc w:val="both"/>
        <w:rPr>
          <w:sz w:val="28"/>
        </w:rPr>
      </w:pPr>
      <w:r>
        <w:rPr>
          <w:b w:val="1"/>
          <w:sz w:val="28"/>
        </w:rPr>
        <w:t>Алешина, Н. В.</w:t>
      </w:r>
      <w:r>
        <w:rPr>
          <w:sz w:val="28"/>
        </w:rPr>
        <w:t xml:space="preserve"> Патриотическое воспитание дошкольников / Н. В. Алешина. – М.: ЦГЛ, 2005. – 256 с.</w:t>
      </w:r>
    </w:p>
    <w:p w14:paraId="FF020000">
      <w:pPr>
        <w:widowControl w:val="1"/>
        <w:numPr>
          <w:ilvl w:val="0"/>
          <w:numId w:val="12"/>
        </w:numPr>
        <w:spacing w:after="160" w:line="360" w:lineRule="auto"/>
        <w:ind/>
        <w:jc w:val="both"/>
        <w:rPr>
          <w:sz w:val="28"/>
        </w:rPr>
      </w:pPr>
      <w:r>
        <w:rPr>
          <w:b w:val="1"/>
          <w:sz w:val="28"/>
        </w:rPr>
        <w:t>Алябьева, Е. А.</w:t>
      </w:r>
      <w:r>
        <w:rPr>
          <w:sz w:val="28"/>
        </w:rPr>
        <w:t xml:space="preserve"> Тематические дни и недели в детском саду / Е. А. Алябьева. – М.: Творческий Центр Сфера, 2007. – 64 с.</w:t>
      </w:r>
    </w:p>
    <w:p w14:paraId="00030000">
      <w:pPr>
        <w:widowControl w:val="1"/>
        <w:numPr>
          <w:ilvl w:val="0"/>
          <w:numId w:val="12"/>
        </w:numPr>
        <w:spacing w:after="160" w:line="360" w:lineRule="auto"/>
        <w:ind/>
        <w:jc w:val="both"/>
        <w:rPr>
          <w:sz w:val="28"/>
        </w:rPr>
      </w:pPr>
      <w:r>
        <w:rPr>
          <w:b w:val="1"/>
          <w:sz w:val="28"/>
        </w:rPr>
        <w:t>Арсентьева, В. П.</w:t>
      </w:r>
      <w:r>
        <w:rPr>
          <w:sz w:val="28"/>
        </w:rPr>
        <w:t xml:space="preserve"> Игра – ведущий вид деятельности в дошкольном детстве / В. П. Арсентьева. – Форум, 2009.</w:t>
      </w:r>
    </w:p>
    <w:p w14:paraId="01030000">
      <w:pPr>
        <w:widowControl w:val="1"/>
        <w:numPr>
          <w:ilvl w:val="0"/>
          <w:numId w:val="12"/>
        </w:numPr>
        <w:spacing w:after="160" w:line="360" w:lineRule="auto"/>
        <w:ind/>
        <w:jc w:val="both"/>
        <w:rPr>
          <w:sz w:val="28"/>
        </w:rPr>
      </w:pPr>
      <w:r>
        <w:rPr>
          <w:b w:val="1"/>
          <w:sz w:val="28"/>
        </w:rPr>
        <w:t>Бабушкина, О. Д.</w:t>
      </w:r>
      <w:r>
        <w:rPr>
          <w:sz w:val="28"/>
        </w:rPr>
        <w:t xml:space="preserve"> Формирование представлений о родном государстве у детей старшего дошкольного возраста / О.Д. Бабушкина // Сборник материалов Ежегодной международной научно-практической конференции «Воспитание и обучение детей младшего возраста», 2015. №. – URL: https://cyberleninka.ru/article/n/formirovanie-predstavleniy-o-rodnom-gosudarstve-u-detey-starshego-doshkolnogo-vozrasta-1 (дата обращения: 05.05.2026).</w:t>
      </w:r>
      <w:r>
        <w:t xml:space="preserve"> </w:t>
      </w:r>
      <w:r>
        <w:rPr>
          <w:sz w:val="28"/>
        </w:rPr>
        <w:t>– Текст: электронный.</w:t>
      </w:r>
    </w:p>
    <w:p w14:paraId="02030000">
      <w:pPr>
        <w:widowControl w:val="1"/>
        <w:numPr>
          <w:ilvl w:val="0"/>
          <w:numId w:val="12"/>
        </w:numPr>
        <w:spacing w:after="160" w:line="360" w:lineRule="auto"/>
        <w:ind/>
        <w:jc w:val="both"/>
        <w:rPr>
          <w:sz w:val="28"/>
        </w:rPr>
      </w:pPr>
      <w:r>
        <w:rPr>
          <w:b w:val="1"/>
          <w:sz w:val="28"/>
        </w:rPr>
        <w:t>Белая, К. Ю.</w:t>
      </w:r>
      <w:r>
        <w:rPr>
          <w:sz w:val="28"/>
        </w:rPr>
        <w:t xml:space="preserve"> От сентября до сентября / К. Ю. Белая. – М.: ВАКО, 1987. – 86 с.</w:t>
      </w:r>
    </w:p>
    <w:p w14:paraId="03030000">
      <w:pPr>
        <w:widowControl w:val="1"/>
        <w:numPr>
          <w:ilvl w:val="0"/>
          <w:numId w:val="12"/>
        </w:numPr>
        <w:spacing w:after="160" w:line="360" w:lineRule="auto"/>
        <w:ind/>
        <w:jc w:val="both"/>
        <w:rPr>
          <w:sz w:val="28"/>
        </w:rPr>
      </w:pPr>
      <w:r>
        <w:rPr>
          <w:b w:val="1"/>
          <w:sz w:val="28"/>
        </w:rPr>
        <w:t>Белая, К. Ю.</w:t>
      </w:r>
      <w:r>
        <w:rPr>
          <w:sz w:val="28"/>
        </w:rPr>
        <w:t xml:space="preserve"> Система работы с детьми по вопросам патриотического воспитания: из опыта работы по патриотическому воспитанию в ДОУ/ К. Ю. Белая. – М.: Творческий центр Сфера, 1998. –175 с.</w:t>
      </w:r>
    </w:p>
    <w:p w14:paraId="04030000">
      <w:pPr>
        <w:widowControl w:val="1"/>
        <w:numPr>
          <w:ilvl w:val="0"/>
          <w:numId w:val="12"/>
        </w:numPr>
        <w:spacing w:after="160" w:line="360" w:lineRule="auto"/>
        <w:ind/>
        <w:contextualSpacing w:val="1"/>
        <w:jc w:val="both"/>
        <w:rPr>
          <w:sz w:val="28"/>
        </w:rPr>
      </w:pPr>
      <w:r>
        <w:rPr>
          <w:b w:val="1"/>
          <w:sz w:val="28"/>
        </w:rPr>
        <w:t>Белоусова,</w:t>
      </w:r>
      <w:r>
        <w:rPr>
          <w:b w:val="1"/>
          <w:sz w:val="28"/>
        </w:rPr>
        <w:tab/>
      </w:r>
      <w:r>
        <w:rPr>
          <w:b w:val="1"/>
          <w:sz w:val="28"/>
        </w:rPr>
        <w:t>Л. Е.</w:t>
      </w:r>
      <w:r>
        <w:rPr>
          <w:b w:val="1"/>
          <w:sz w:val="28"/>
        </w:rPr>
        <w:tab/>
      </w:r>
      <w:r>
        <w:rPr>
          <w:sz w:val="28"/>
        </w:rPr>
        <w:t>Навстречу</w:t>
      </w:r>
      <w:r>
        <w:rPr>
          <w:sz w:val="28"/>
        </w:rPr>
        <w:tab/>
      </w:r>
      <w:r>
        <w:rPr>
          <w:sz w:val="28"/>
        </w:rPr>
        <w:t>Дню</w:t>
      </w:r>
      <w:r>
        <w:rPr>
          <w:sz w:val="28"/>
        </w:rPr>
        <w:tab/>
      </w:r>
      <w:r>
        <w:rPr>
          <w:sz w:val="28"/>
        </w:rPr>
        <w:t>Победы / Л.Е. Белоусова. – СПб.: Издательство «ДЕТСТВО-ПРЕСС», 2012. – 24 с.</w:t>
      </w:r>
    </w:p>
    <w:p w14:paraId="05030000">
      <w:pPr>
        <w:widowControl w:val="1"/>
        <w:numPr>
          <w:ilvl w:val="0"/>
          <w:numId w:val="12"/>
        </w:numPr>
        <w:spacing w:after="160" w:line="360" w:lineRule="auto"/>
        <w:ind/>
        <w:jc w:val="both"/>
        <w:rPr>
          <w:sz w:val="28"/>
        </w:rPr>
      </w:pPr>
      <w:r>
        <w:rPr>
          <w:b w:val="1"/>
          <w:sz w:val="28"/>
        </w:rPr>
        <w:t>Бесова, М. А.</w:t>
      </w:r>
      <w:r>
        <w:rPr>
          <w:sz w:val="28"/>
        </w:rPr>
        <w:t xml:space="preserve"> Воспитываем патриотов / М. А. Бесова, Т. А. Старовойтова. – Мозырь: Белый ветер, 2007. – 235 с.</w:t>
      </w:r>
    </w:p>
    <w:p w14:paraId="06030000">
      <w:pPr>
        <w:widowControl w:val="1"/>
        <w:numPr>
          <w:ilvl w:val="0"/>
          <w:numId w:val="12"/>
        </w:numPr>
        <w:spacing w:after="160" w:line="360" w:lineRule="auto"/>
        <w:ind/>
        <w:contextualSpacing w:val="1"/>
        <w:jc w:val="both"/>
        <w:rPr>
          <w:sz w:val="28"/>
        </w:rPr>
      </w:pPr>
      <w:r>
        <w:rPr>
          <w:b w:val="1"/>
          <w:sz w:val="28"/>
        </w:rPr>
        <w:t xml:space="preserve">Брынзарей, Ю. Г., Галенко, С. Н. </w:t>
      </w:r>
      <w:r>
        <w:rPr>
          <w:sz w:val="28"/>
        </w:rPr>
        <w:t>Педагогу об игре дошкольника: методические рекомендации / Под ред. С.Е. Шумак. – М.: Белый ветер, 2014. – 112 с.</w:t>
      </w:r>
    </w:p>
    <w:p w14:paraId="07030000">
      <w:pPr>
        <w:widowControl w:val="1"/>
        <w:numPr>
          <w:ilvl w:val="0"/>
          <w:numId w:val="12"/>
        </w:numPr>
        <w:spacing w:after="160" w:line="360" w:lineRule="auto"/>
        <w:ind/>
        <w:contextualSpacing w:val="1"/>
        <w:jc w:val="both"/>
        <w:rPr>
          <w:sz w:val="28"/>
        </w:rPr>
      </w:pPr>
      <w:r>
        <w:rPr>
          <w:b w:val="1"/>
          <w:sz w:val="28"/>
        </w:rPr>
        <w:t>Бушуев, А. А.</w:t>
      </w:r>
      <w:r>
        <w:rPr>
          <w:sz w:val="28"/>
        </w:rPr>
        <w:t xml:space="preserve"> Дидактическая игра как средство формирования историко-краеведческих знаний / А. А. Бушуев // Шаг в историческую науку: Материалы XXIV Всероссийской научно-практической конференции молодых ученых, Екатеринбург, 19 апреля 2024 года. – Екатеринбург: Уральский государственный педагогический университет. – 2025. – С. 414-420. </w:t>
      </w:r>
    </w:p>
    <w:p w14:paraId="08030000">
      <w:pPr>
        <w:widowControl w:val="1"/>
        <w:numPr>
          <w:ilvl w:val="0"/>
          <w:numId w:val="12"/>
        </w:numPr>
        <w:spacing w:after="160" w:line="360" w:lineRule="auto"/>
        <w:ind/>
        <w:jc w:val="both"/>
        <w:rPr>
          <w:sz w:val="28"/>
        </w:rPr>
      </w:pPr>
      <w:r>
        <w:rPr>
          <w:b w:val="1"/>
          <w:sz w:val="28"/>
        </w:rPr>
        <w:t>Вороненко, А. Г.</w:t>
      </w:r>
      <w:r>
        <w:rPr>
          <w:sz w:val="28"/>
        </w:rPr>
        <w:t xml:space="preserve"> Патриотическое воспитание в России / А. Г. Вороненко // Педагогические науки. – 2006. – № 5. – С. 12-19.</w:t>
      </w:r>
    </w:p>
    <w:p w14:paraId="09030000">
      <w:pPr>
        <w:widowControl w:val="1"/>
        <w:numPr>
          <w:ilvl w:val="0"/>
          <w:numId w:val="12"/>
        </w:numPr>
        <w:spacing w:after="160" w:line="360" w:lineRule="auto"/>
        <w:ind/>
        <w:contextualSpacing w:val="1"/>
        <w:jc w:val="both"/>
        <w:rPr>
          <w:sz w:val="28"/>
        </w:rPr>
      </w:pPr>
      <w:r>
        <w:rPr>
          <w:b w:val="1"/>
          <w:sz w:val="28"/>
        </w:rPr>
        <w:t xml:space="preserve">Гасина, Е. И. </w:t>
      </w:r>
      <w:r>
        <w:rPr>
          <w:sz w:val="28"/>
        </w:rPr>
        <w:t xml:space="preserve">Возможности дидактической игры в патриотическом воспитании младших школьников / Е. И. Гасина // Стратегии развития дошкольного и начального образования в эпоху модернизации: Сборник материалов Всероссийской научно-практической конференции, Нижний Тагил, 16 февраля 2017 года / Ответственные редакторы М.В. Ломаева, Е.С. Зубарева. Нижний Тагил: Нижнетагильский государственный социально-педагогический институт (филиал) федерального государственного автономного образовательного учреждения высшего образования «Российский государственный профессионально-педагогический университет». – 2018. </w:t>
      </w:r>
      <w:r>
        <w:rPr>
          <w:sz w:val="22"/>
        </w:rPr>
        <w:t xml:space="preserve">– </w:t>
      </w:r>
      <w:r>
        <w:rPr>
          <w:sz w:val="28"/>
        </w:rPr>
        <w:t xml:space="preserve">234 с.  </w:t>
      </w:r>
    </w:p>
    <w:p w14:paraId="0A030000">
      <w:pPr>
        <w:widowControl w:val="1"/>
        <w:numPr>
          <w:ilvl w:val="0"/>
          <w:numId w:val="12"/>
        </w:numPr>
        <w:spacing w:after="160" w:line="360" w:lineRule="auto"/>
        <w:ind/>
        <w:contextualSpacing w:val="1"/>
        <w:jc w:val="both"/>
        <w:rPr>
          <w:sz w:val="28"/>
        </w:rPr>
      </w:pPr>
      <w:r>
        <w:rPr>
          <w:b w:val="1"/>
          <w:sz w:val="28"/>
        </w:rPr>
        <w:t>Гогоберидзе, А. Г.</w:t>
      </w:r>
      <w:r>
        <w:rPr>
          <w:sz w:val="28"/>
        </w:rPr>
        <w:t xml:space="preserve"> Дошкольная педагогика с основами методик воспитания и обучения: / Под ред. А. Г. Гогоберидзе, О. В. Солнцевой. – СПб.: Питер. – 2015. – С. 464.  </w:t>
      </w:r>
    </w:p>
    <w:p w14:paraId="0B030000">
      <w:pPr>
        <w:widowControl w:val="1"/>
        <w:numPr>
          <w:ilvl w:val="0"/>
          <w:numId w:val="12"/>
        </w:numPr>
        <w:spacing w:after="160" w:line="360" w:lineRule="auto"/>
        <w:ind/>
        <w:contextualSpacing w:val="1"/>
        <w:jc w:val="both"/>
        <w:rPr>
          <w:sz w:val="28"/>
        </w:rPr>
      </w:pPr>
      <w:r>
        <w:rPr>
          <w:b w:val="1"/>
          <w:sz w:val="28"/>
        </w:rPr>
        <w:t>Давидчук, А. Н., Селихова, Л. Г.</w:t>
      </w:r>
      <w:r>
        <w:rPr>
          <w:sz w:val="28"/>
        </w:rPr>
        <w:t xml:space="preserve"> Дидактическая игра – средство развития дошкольников 3-7 лет. Методическое пособие. – М.: Сфера, 2013. – 176 c. </w:t>
      </w:r>
    </w:p>
    <w:p w14:paraId="0C030000">
      <w:pPr>
        <w:widowControl w:val="1"/>
        <w:numPr>
          <w:ilvl w:val="0"/>
          <w:numId w:val="12"/>
        </w:numPr>
        <w:spacing w:after="160" w:line="360" w:lineRule="auto"/>
        <w:ind/>
        <w:contextualSpacing w:val="1"/>
        <w:jc w:val="both"/>
        <w:rPr>
          <w:sz w:val="28"/>
        </w:rPr>
      </w:pPr>
      <w:r>
        <w:rPr>
          <w:b w:val="1"/>
          <w:sz w:val="28"/>
        </w:rPr>
        <w:t>Данилина, Г. Н.</w:t>
      </w:r>
      <w:r>
        <w:rPr>
          <w:sz w:val="28"/>
        </w:rPr>
        <w:t xml:space="preserve"> Дошкольнику – об истории и культуре России: пособие для реализации гос. прогр. "Патриот. воспитание граждан Рос. Федерации на 2001-2005 годы" / Г. Н. Данилина. - Москва: АРКТИ, 2005. – 181 с. </w:t>
      </w:r>
    </w:p>
    <w:p w14:paraId="0D030000">
      <w:pPr>
        <w:widowControl w:val="1"/>
        <w:numPr>
          <w:ilvl w:val="0"/>
          <w:numId w:val="12"/>
        </w:numPr>
        <w:spacing w:after="160" w:line="360" w:lineRule="auto"/>
        <w:ind/>
        <w:contextualSpacing w:val="1"/>
        <w:jc w:val="both"/>
        <w:rPr>
          <w:sz w:val="28"/>
        </w:rPr>
      </w:pPr>
      <w:r>
        <w:rPr>
          <w:b w:val="1"/>
          <w:sz w:val="28"/>
        </w:rPr>
        <w:t>Деркунская, В. А., Рындина, А. Г.</w:t>
      </w:r>
      <w:r>
        <w:rPr>
          <w:sz w:val="28"/>
        </w:rPr>
        <w:t xml:space="preserve"> Игровые приемы и коммуникационные игры для детей старшего дошкольного возраста/ В. А. Деркунская. – М.: Центр педагогического образования, 2012. – 112 c. </w:t>
      </w:r>
    </w:p>
    <w:p w14:paraId="0E030000">
      <w:pPr>
        <w:widowControl w:val="1"/>
        <w:numPr>
          <w:ilvl w:val="0"/>
          <w:numId w:val="12"/>
        </w:numPr>
        <w:spacing w:after="160" w:line="360" w:lineRule="auto"/>
        <w:ind/>
        <w:contextualSpacing w:val="1"/>
        <w:jc w:val="both"/>
        <w:rPr>
          <w:sz w:val="28"/>
        </w:rPr>
      </w:pPr>
      <w:r>
        <w:rPr>
          <w:b w:val="1"/>
          <w:sz w:val="28"/>
        </w:rPr>
        <w:t>Завьялова, Т. П.</w:t>
      </w:r>
      <w:r>
        <w:rPr>
          <w:sz w:val="28"/>
        </w:rPr>
        <w:t xml:space="preserve"> Методика обучения и воспитания в области дошкольного образования. Туризм в детском саду. Учеб. пособие для академического бакалавриата / Т.П. Завьялова. – М.: Юрайт, 2018. – 228 с.</w:t>
      </w:r>
    </w:p>
    <w:p w14:paraId="0F030000">
      <w:pPr>
        <w:widowControl w:val="1"/>
        <w:numPr>
          <w:ilvl w:val="0"/>
          <w:numId w:val="12"/>
        </w:numPr>
        <w:spacing w:after="160" w:line="360" w:lineRule="auto"/>
        <w:ind/>
        <w:jc w:val="both"/>
        <w:rPr>
          <w:sz w:val="28"/>
        </w:rPr>
      </w:pPr>
      <w:r>
        <w:rPr>
          <w:b w:val="1"/>
          <w:sz w:val="28"/>
        </w:rPr>
        <w:t>Запорожец, А. В.</w:t>
      </w:r>
      <w:r>
        <w:rPr>
          <w:sz w:val="28"/>
        </w:rPr>
        <w:t xml:space="preserve"> Психология личности и деятельности дошкольников / А. В. Запорожец, Д. Б. Эльконин. – М.: Просвещение, 1965. – 186 с.</w:t>
      </w:r>
    </w:p>
    <w:p w14:paraId="10030000">
      <w:pPr>
        <w:widowControl w:val="1"/>
        <w:numPr>
          <w:ilvl w:val="0"/>
          <w:numId w:val="12"/>
        </w:numPr>
        <w:spacing w:after="160" w:line="360" w:lineRule="auto"/>
        <w:ind/>
        <w:contextualSpacing w:val="1"/>
        <w:jc w:val="both"/>
        <w:rPr>
          <w:sz w:val="28"/>
        </w:rPr>
      </w:pPr>
      <w:r>
        <w:rPr>
          <w:b w:val="1"/>
          <w:sz w:val="28"/>
        </w:rPr>
        <w:t xml:space="preserve">Захарчук, С. С. </w:t>
      </w:r>
      <w:r>
        <w:rPr>
          <w:sz w:val="28"/>
        </w:rPr>
        <w:t xml:space="preserve">Использование дидактических игр в изучении природы родного края / С. С. Захарчук, Э. И. Каюпова, А. А. Ноздрина // Экологическая безопасность, здоровье и образование : сборник статей XVII Всероссийской научно-практической конференции молодых ученых, аспирантов и студентов, Челябинск, 24 апреля 2024 года. – Челябинск: ЗАО «Библиотека А. Миллера», 2024. – С. 75-80. </w:t>
      </w:r>
    </w:p>
    <w:p w14:paraId="11030000">
      <w:pPr>
        <w:widowControl w:val="1"/>
        <w:numPr>
          <w:ilvl w:val="0"/>
          <w:numId w:val="12"/>
        </w:numPr>
        <w:spacing w:after="160" w:line="360" w:lineRule="auto"/>
        <w:ind/>
        <w:contextualSpacing w:val="1"/>
        <w:jc w:val="both"/>
        <w:rPr>
          <w:sz w:val="28"/>
        </w:rPr>
      </w:pPr>
      <w:r>
        <w:rPr>
          <w:b w:val="1"/>
          <w:sz w:val="28"/>
        </w:rPr>
        <w:t>Иванова, Л. П.</w:t>
      </w:r>
      <w:r>
        <w:rPr>
          <w:sz w:val="28"/>
        </w:rPr>
        <w:t xml:space="preserve"> Воспитание любви к родному краю у детей дошкольного возраста через формирование патриотических чувств / Л. П. Иванова // Психология, дошкольная и специальная педагогика в условиях международного сотрудничества и интеграции: Сборник научно-методических статей, Чебоксары, 25 марта 2022 года. – Чебоксары: Чувашский государственный педагогический университет им. И.Я. Яковлева, 2022. – С. 154-155. </w:t>
      </w:r>
    </w:p>
    <w:p w14:paraId="12030000">
      <w:pPr>
        <w:widowControl w:val="1"/>
        <w:numPr>
          <w:ilvl w:val="0"/>
          <w:numId w:val="12"/>
        </w:numPr>
        <w:spacing w:after="160" w:line="360" w:lineRule="auto"/>
        <w:ind/>
        <w:jc w:val="both"/>
        <w:rPr>
          <w:sz w:val="28"/>
        </w:rPr>
      </w:pPr>
      <w:r>
        <w:rPr>
          <w:b w:val="1"/>
          <w:sz w:val="28"/>
        </w:rPr>
        <w:t>Каратаева, Н. А.</w:t>
      </w:r>
      <w:r>
        <w:rPr>
          <w:sz w:val="28"/>
        </w:rPr>
        <w:t xml:space="preserve"> Краеведческая игротека как форма приобщения детей дошкольного возраста к культурно-историческим ценностям региона / Н. А. Каратаева. // Вестник Шадринского государственного педагогического университета. – 2018. – № 3 (39). – С. 23-29.  </w:t>
      </w:r>
    </w:p>
    <w:p w14:paraId="13030000">
      <w:pPr>
        <w:widowControl w:val="1"/>
        <w:numPr>
          <w:ilvl w:val="0"/>
          <w:numId w:val="12"/>
        </w:numPr>
        <w:spacing w:after="160" w:line="360" w:lineRule="auto"/>
        <w:ind/>
        <w:jc w:val="both"/>
        <w:rPr>
          <w:sz w:val="28"/>
        </w:rPr>
      </w:pPr>
      <w:r>
        <w:rPr>
          <w:b w:val="1"/>
          <w:sz w:val="28"/>
        </w:rPr>
        <w:t>Козлова, С. А.</w:t>
      </w:r>
      <w:r>
        <w:rPr>
          <w:sz w:val="28"/>
        </w:rPr>
        <w:t xml:space="preserve"> Дошкольная педагогика : учеб. пособие для студ. сред. пед. учеб. заведений. - 3-е изд., исправ. и доп./ С. А. Куликова, Т. А. Куликова. - М.: Издательский центр Академия, 2001. – 416 с.</w:t>
      </w:r>
    </w:p>
    <w:p w14:paraId="14030000">
      <w:pPr>
        <w:widowControl w:val="1"/>
        <w:numPr>
          <w:ilvl w:val="0"/>
          <w:numId w:val="12"/>
        </w:numPr>
        <w:spacing w:after="160" w:line="360" w:lineRule="auto"/>
        <w:ind/>
        <w:jc w:val="both"/>
        <w:rPr>
          <w:sz w:val="28"/>
        </w:rPr>
      </w:pPr>
      <w:r>
        <w:rPr>
          <w:b w:val="1"/>
          <w:sz w:val="28"/>
        </w:rPr>
        <w:t>Коломеец, А. В</w:t>
      </w:r>
      <w:r>
        <w:rPr>
          <w:sz w:val="28"/>
        </w:rPr>
        <w:t xml:space="preserve">. Воспитание у дошкольников чувства патриотизма через знакомство с родным краем / А. В. Коломеец // Воспитание и обучение детей младшего возраста. – 2018. – № 7. – С. 395-396. </w:t>
      </w:r>
    </w:p>
    <w:p w14:paraId="15030000">
      <w:pPr>
        <w:widowControl w:val="1"/>
        <w:numPr>
          <w:ilvl w:val="0"/>
          <w:numId w:val="12"/>
        </w:numPr>
        <w:spacing w:after="160" w:line="360" w:lineRule="auto"/>
        <w:ind/>
        <w:jc w:val="both"/>
        <w:rPr>
          <w:sz w:val="28"/>
        </w:rPr>
      </w:pPr>
      <w:r>
        <w:rPr>
          <w:b w:val="1"/>
          <w:sz w:val="28"/>
        </w:rPr>
        <w:t>Коломийченко, Л. В., Григорьева, Ю. С.</w:t>
      </w:r>
      <w:r>
        <w:rPr>
          <w:sz w:val="28"/>
        </w:rPr>
        <w:t xml:space="preserve"> От сердца к сердцу.  – М.: Просвещение, 2024. – 80 с.</w:t>
      </w:r>
    </w:p>
    <w:p w14:paraId="16030000">
      <w:pPr>
        <w:widowControl w:val="1"/>
        <w:numPr>
          <w:ilvl w:val="0"/>
          <w:numId w:val="12"/>
        </w:numPr>
        <w:spacing w:after="160" w:line="360" w:lineRule="auto"/>
        <w:ind/>
        <w:jc w:val="both"/>
        <w:rPr>
          <w:sz w:val="28"/>
        </w:rPr>
      </w:pPr>
      <w:r>
        <w:rPr>
          <w:b w:val="1"/>
          <w:sz w:val="28"/>
        </w:rPr>
        <w:t>Коломийченко, Л. В.</w:t>
      </w:r>
      <w:r>
        <w:rPr>
          <w:sz w:val="28"/>
        </w:rPr>
        <w:t xml:space="preserve"> Дорогою добра: Концепция и программа социально-коммуникативного развития и социального воспитания дошкольников. — М.: ТЦ Сфера, 2017. — 160 с.</w:t>
      </w:r>
    </w:p>
    <w:p w14:paraId="17030000">
      <w:pPr>
        <w:widowControl w:val="1"/>
        <w:numPr>
          <w:ilvl w:val="0"/>
          <w:numId w:val="12"/>
        </w:numPr>
        <w:spacing w:after="160" w:line="360" w:lineRule="auto"/>
        <w:ind/>
        <w:jc w:val="both"/>
        <w:rPr>
          <w:sz w:val="28"/>
        </w:rPr>
      </w:pPr>
      <w:r>
        <w:rPr>
          <w:b w:val="1"/>
          <w:sz w:val="28"/>
        </w:rPr>
        <w:t>Кулагина, М. И.</w:t>
      </w:r>
      <w:r>
        <w:rPr>
          <w:sz w:val="28"/>
        </w:rPr>
        <w:t xml:space="preserve"> Сущность и феномен дидактических игр / М. И. Кулагина // Наукосфера.</w:t>
      </w:r>
      <w:r>
        <w:rPr>
          <w:sz w:val="22"/>
        </w:rPr>
        <w:t xml:space="preserve"> </w:t>
      </w:r>
      <w:r>
        <w:rPr>
          <w:sz w:val="28"/>
        </w:rPr>
        <w:t>– 2023. –№ 1-2. –108 с.</w:t>
      </w:r>
    </w:p>
    <w:p w14:paraId="18030000">
      <w:pPr>
        <w:widowControl w:val="1"/>
        <w:numPr>
          <w:ilvl w:val="0"/>
          <w:numId w:val="12"/>
        </w:numPr>
        <w:spacing w:after="160" w:line="360" w:lineRule="auto"/>
        <w:ind/>
        <w:jc w:val="both"/>
        <w:rPr>
          <w:sz w:val="28"/>
        </w:rPr>
      </w:pPr>
      <w:r>
        <w:rPr>
          <w:b w:val="1"/>
          <w:sz w:val="28"/>
        </w:rPr>
        <w:t>Манохина, Н. С.</w:t>
      </w:r>
      <w:r>
        <w:rPr>
          <w:sz w:val="28"/>
        </w:rPr>
        <w:t xml:space="preserve"> Игра как средство развития познавательного интереса детей старшего дошкольного возраста / Н. С. Манохина // Юридическая наука в XXI веке: актуальные проблемы и перспективы их решений : Сборник научных статей по итогам работы круглого стола № 3 со Всероссийским и международным участием, Шахты, 31 марта 2022 года. Том Часть 2. – Шахты: Общество с ограниченной ответственностью "КОНВЕРТ", 2022. – С. 146-150. </w:t>
      </w:r>
    </w:p>
    <w:p w14:paraId="19030000">
      <w:pPr>
        <w:widowControl w:val="1"/>
        <w:numPr>
          <w:ilvl w:val="0"/>
          <w:numId w:val="12"/>
        </w:numPr>
        <w:spacing w:after="160" w:line="360" w:lineRule="auto"/>
        <w:ind/>
        <w:contextualSpacing w:val="1"/>
        <w:jc w:val="both"/>
        <w:rPr>
          <w:sz w:val="28"/>
        </w:rPr>
      </w:pPr>
      <w:r>
        <w:rPr>
          <w:b w:val="1"/>
          <w:sz w:val="28"/>
        </w:rPr>
        <w:t>Медведева, Г. М.</w:t>
      </w:r>
      <w:r>
        <w:rPr>
          <w:sz w:val="28"/>
        </w:rPr>
        <w:t xml:space="preserve"> Патриотические дидактические игры в образовательном процессе ДОУ / Г. М. Медведева // Личность в норме и патологии : Материалы IV Международной научно-практической конференции, Челябинск, 13–14 февраля 2025 года. – Челябинск: Челябинский государственный университет, 2025. – С. 98-99. </w:t>
      </w:r>
    </w:p>
    <w:p w14:paraId="1A030000">
      <w:pPr>
        <w:widowControl w:val="1"/>
        <w:numPr>
          <w:ilvl w:val="0"/>
          <w:numId w:val="12"/>
        </w:numPr>
        <w:spacing w:after="160" w:line="360" w:lineRule="auto"/>
        <w:ind/>
        <w:contextualSpacing w:val="1"/>
        <w:jc w:val="both"/>
        <w:rPr>
          <w:sz w:val="28"/>
        </w:rPr>
      </w:pPr>
      <w:r>
        <w:rPr>
          <w:b w:val="1"/>
          <w:sz w:val="28"/>
        </w:rPr>
        <w:t>Миннуллина, Р. Ф.</w:t>
      </w:r>
      <w:r>
        <w:rPr>
          <w:sz w:val="28"/>
        </w:rPr>
        <w:t xml:space="preserve"> Многофункциональные дидактические игры в ДОУ / Р. Ф. Миннуллина, А. И. Черняховская // Профессиональное самоопределение: современный аспект : Сборник трудов Всероссийской </w:t>
      </w:r>
      <w:r>
        <w:rPr>
          <w:sz w:val="28"/>
        </w:rPr>
        <w:t>научно-практической конференции, посвященной памяти выдающегося российского учёного, профориентолога, академика РАО, доктора педагогических наук, профессора Светланы Николаевны Чистяковой, Якутск, 02 апреля 2020 года / Под редакцией Т.А. Макаренко, С.В. Паниной. – Якутск: Межрегиональный центр инновационных технологий в образовании. – 2020. – С. 270-272.</w:t>
      </w:r>
    </w:p>
    <w:p w14:paraId="1B030000">
      <w:pPr>
        <w:widowControl w:val="1"/>
        <w:numPr>
          <w:ilvl w:val="0"/>
          <w:numId w:val="12"/>
        </w:numPr>
        <w:spacing w:after="160" w:line="360" w:lineRule="auto"/>
        <w:ind/>
        <w:jc w:val="both"/>
        <w:rPr>
          <w:sz w:val="28"/>
        </w:rPr>
      </w:pPr>
      <w:r>
        <w:rPr>
          <w:b w:val="1"/>
          <w:sz w:val="28"/>
        </w:rPr>
        <w:t>Мустафина, Р. З.</w:t>
      </w:r>
      <w:r>
        <w:rPr>
          <w:sz w:val="28"/>
        </w:rPr>
        <w:t xml:space="preserve"> Современные подходы в воспитании любви к родному краю дошкольников в условиях ФГОС ДО / Р. З. Мустафина. // Наука и образование: новое время. – 2016. – № 5 (16). – С. 589-591.  </w:t>
      </w:r>
    </w:p>
    <w:p w14:paraId="1C030000">
      <w:pPr>
        <w:widowControl w:val="1"/>
        <w:numPr>
          <w:ilvl w:val="0"/>
          <w:numId w:val="12"/>
        </w:numPr>
        <w:spacing w:after="160" w:line="360" w:lineRule="auto"/>
        <w:ind/>
        <w:jc w:val="both"/>
        <w:rPr>
          <w:sz w:val="28"/>
        </w:rPr>
      </w:pPr>
      <w:r>
        <w:rPr>
          <w:b w:val="1"/>
          <w:sz w:val="28"/>
        </w:rPr>
        <w:t>Мордвинкина, Е. В.</w:t>
      </w:r>
      <w:r>
        <w:rPr>
          <w:sz w:val="28"/>
        </w:rPr>
        <w:t xml:space="preserve"> Приобщение детей дошкольного возраста к культурному наследию родного края / Е. В. Мордвинкина // Актуальные исследования. – 2023. – № 23-2(153). – С. 96-98. </w:t>
      </w:r>
    </w:p>
    <w:p w14:paraId="1D030000">
      <w:pPr>
        <w:widowControl w:val="1"/>
        <w:numPr>
          <w:ilvl w:val="0"/>
          <w:numId w:val="12"/>
        </w:numPr>
        <w:spacing w:after="160" w:line="360" w:lineRule="auto"/>
        <w:ind/>
        <w:jc w:val="both"/>
        <w:rPr>
          <w:sz w:val="28"/>
        </w:rPr>
      </w:pPr>
      <w:r>
        <w:rPr>
          <w:b w:val="1"/>
          <w:sz w:val="28"/>
        </w:rPr>
        <w:t>Поштарёва, Т.</w:t>
      </w:r>
      <w:r>
        <w:rPr>
          <w:sz w:val="28"/>
        </w:rPr>
        <w:t xml:space="preserve"> Патриотическое воспитание / Т. Поштарёва // Дошкольное воспитание. – 2010. – № 7. – С. 28 – 31.</w:t>
      </w:r>
    </w:p>
    <w:p w14:paraId="1E030000">
      <w:pPr>
        <w:widowControl w:val="1"/>
        <w:numPr>
          <w:ilvl w:val="0"/>
          <w:numId w:val="12"/>
        </w:numPr>
        <w:spacing w:after="160" w:line="360" w:lineRule="auto"/>
        <w:ind/>
        <w:jc w:val="both"/>
        <w:rPr>
          <w:sz w:val="28"/>
        </w:rPr>
      </w:pPr>
      <w:r>
        <w:rPr>
          <w:b w:val="1"/>
          <w:sz w:val="28"/>
        </w:rPr>
        <w:t>Психодиагностика ребенка</w:t>
      </w:r>
      <w:r>
        <w:rPr>
          <w:sz w:val="28"/>
        </w:rPr>
        <w:t>: учеб.-метод. пособие / сост. А.Ю. Кузина. – Тольятти : Изд-во ТГУ, 2013. – 111 с.</w:t>
      </w:r>
    </w:p>
    <w:p w14:paraId="1F030000">
      <w:pPr>
        <w:widowControl w:val="1"/>
        <w:numPr>
          <w:ilvl w:val="0"/>
          <w:numId w:val="12"/>
        </w:numPr>
        <w:spacing w:after="160" w:line="360" w:lineRule="auto"/>
        <w:ind/>
        <w:jc w:val="both"/>
        <w:rPr>
          <w:sz w:val="28"/>
        </w:rPr>
      </w:pPr>
      <w:r>
        <w:rPr>
          <w:b w:val="1"/>
          <w:sz w:val="28"/>
        </w:rPr>
        <w:t>Сергиенко, Л. Б.</w:t>
      </w:r>
      <w:r>
        <w:rPr>
          <w:sz w:val="28"/>
        </w:rPr>
        <w:t xml:space="preserve"> Использование настольно-печатных игр и журналов регионального содержания для патриотического воспитания дошкольников / Л. Б. Сергиенко // Вопросы науки и образования: новые подходы и актуальные исследования : Материалы Всероссийской научно-практической конференции с международным участием, Чебоксары, 29 февраля 2024 года. – Чебоксары: ООО "Центр научного сотрудничества "Интерактив плюс"</w:t>
      </w:r>
      <w:r>
        <w:rPr>
          <w:sz w:val="28"/>
        </w:rPr>
        <w:t>. –</w:t>
      </w:r>
      <w:r>
        <w:rPr>
          <w:sz w:val="28"/>
        </w:rPr>
        <w:t xml:space="preserve"> 2024. – С. 109-110. </w:t>
      </w:r>
    </w:p>
    <w:p w14:paraId="20030000">
      <w:pPr>
        <w:widowControl w:val="1"/>
        <w:numPr>
          <w:ilvl w:val="0"/>
          <w:numId w:val="12"/>
        </w:numPr>
        <w:spacing w:after="160" w:line="360" w:lineRule="auto"/>
        <w:ind/>
        <w:jc w:val="both"/>
        <w:rPr>
          <w:sz w:val="28"/>
        </w:rPr>
      </w:pPr>
      <w:r>
        <w:rPr>
          <w:b w:val="1"/>
          <w:sz w:val="28"/>
        </w:rPr>
        <w:t>Сергучева, Н. С.</w:t>
      </w:r>
      <w:r>
        <w:rPr>
          <w:sz w:val="28"/>
        </w:rPr>
        <w:t xml:space="preserve"> Патриотическое воспитание младших школьников посредством дидактических игр / Н. С. Сергучева // Аргуновские чтения – 2024: Материалы X Международной конференции-workshop, посвященной 300-летию Российской академии наук, 75-летию ФГБУН ФИЦ «Якутский научный центр Сибирского отделения Российской </w:t>
      </w:r>
      <w:r>
        <w:rPr>
          <w:sz w:val="28"/>
        </w:rPr>
        <w:t xml:space="preserve">академии наук», 90-летию высшего образования в Республике Саха (Якутия) и 50-летию создания лаборатории социологических исследований ИЯЛИ СО АН СССР, Якутск, 11 апреля 2024 года. Серия "Культура Арктики", выпуск 15. – Якутск: Национальная библиотека Республики Саха (Якутия). – 2024. – С. 511-514. </w:t>
      </w:r>
    </w:p>
    <w:p w14:paraId="21030000">
      <w:pPr>
        <w:widowControl w:val="1"/>
        <w:numPr>
          <w:ilvl w:val="0"/>
          <w:numId w:val="12"/>
        </w:numPr>
        <w:spacing w:after="160" w:line="360" w:lineRule="auto"/>
        <w:ind/>
        <w:jc w:val="both"/>
        <w:rPr>
          <w:sz w:val="28"/>
        </w:rPr>
      </w:pPr>
      <w:r>
        <w:rPr>
          <w:b w:val="1"/>
          <w:sz w:val="28"/>
        </w:rPr>
        <w:t>Стародубова, Н. А.</w:t>
      </w:r>
      <w:r>
        <w:rPr>
          <w:sz w:val="28"/>
        </w:rPr>
        <w:t xml:space="preserve"> Теория и методика развития речи дошкольников: учеб. пособие для студ. высш. учеб. заведений / Н.А. Стародубова. – 2-е изд., испр. – М.: Издательский центр «Академия», 2007. – 256 с.</w:t>
      </w:r>
    </w:p>
    <w:p w14:paraId="22030000">
      <w:pPr>
        <w:widowControl w:val="1"/>
        <w:numPr>
          <w:ilvl w:val="0"/>
          <w:numId w:val="12"/>
        </w:numPr>
        <w:spacing w:after="160" w:line="360" w:lineRule="auto"/>
        <w:ind/>
        <w:jc w:val="both"/>
        <w:rPr>
          <w:sz w:val="28"/>
        </w:rPr>
      </w:pPr>
      <w:r>
        <w:rPr>
          <w:b w:val="1"/>
          <w:sz w:val="28"/>
        </w:rPr>
        <w:t xml:space="preserve">Сущность понятия «Дидактических игры» и роль дидактических игр в процессе обучения </w:t>
      </w:r>
      <w:r>
        <w:rPr>
          <w:sz w:val="28"/>
        </w:rPr>
        <w:t xml:space="preserve">/ А. О. Мельник, Н. М. Бухалина, С. П. Тетеркина, Е. А. Журавлева // Интерактивная наука. – 2022. – № 6(71). – С. 47-48. </w:t>
      </w:r>
    </w:p>
    <w:p w14:paraId="23030000">
      <w:pPr>
        <w:widowControl w:val="1"/>
        <w:numPr>
          <w:ilvl w:val="0"/>
          <w:numId w:val="12"/>
        </w:numPr>
        <w:spacing w:after="160" w:line="360" w:lineRule="auto"/>
        <w:ind/>
        <w:jc w:val="both"/>
        <w:rPr>
          <w:sz w:val="28"/>
        </w:rPr>
      </w:pPr>
      <w:r>
        <w:rPr>
          <w:b w:val="1"/>
          <w:sz w:val="28"/>
        </w:rPr>
        <w:t>Ф</w:t>
      </w:r>
      <w:r>
        <w:rPr>
          <w:b w:val="1"/>
          <w:sz w:val="28"/>
        </w:rPr>
        <w:t>едеральный государственный образовательный стандарт дошкольного образования</w:t>
      </w:r>
      <w:r>
        <w:rPr>
          <w:sz w:val="28"/>
        </w:rPr>
        <w:t xml:space="preserve"> – URL:  </w:t>
      </w:r>
      <w:r>
        <w:rPr>
          <w:color w:val="0000FF"/>
          <w:sz w:val="28"/>
          <w:u w:val="single"/>
        </w:rPr>
        <w:fldChar w:fldCharType="begin"/>
      </w:r>
      <w:r>
        <w:rPr>
          <w:color w:val="0000FF"/>
          <w:sz w:val="28"/>
          <w:u w:val="single"/>
        </w:rPr>
        <w:instrText>HYPERLINK "https://fgos.ru/fgos/fgos-do/"</w:instrText>
      </w:r>
      <w:r>
        <w:rPr>
          <w:color w:val="0000FF"/>
          <w:sz w:val="28"/>
          <w:u w:val="single"/>
        </w:rPr>
        <w:fldChar w:fldCharType="separate"/>
      </w:r>
      <w:r>
        <w:rPr>
          <w:color w:val="0000FF"/>
          <w:sz w:val="28"/>
          <w:u w:val="single"/>
        </w:rPr>
        <w:t>https://fgos.ru/fgos/fgos-do/</w:t>
      </w:r>
      <w:r>
        <w:rPr>
          <w:color w:val="0000FF"/>
          <w:sz w:val="28"/>
          <w:u w:val="single"/>
        </w:rPr>
        <w:fldChar w:fldCharType="end"/>
      </w:r>
      <w:r>
        <w:rPr>
          <w:sz w:val="28"/>
        </w:rPr>
        <w:t xml:space="preserve"> (дата обращения: 08.05.2026) –Текст: электронный.</w:t>
      </w:r>
    </w:p>
    <w:p w14:paraId="24030000">
      <w:pPr>
        <w:widowControl w:val="1"/>
        <w:numPr>
          <w:ilvl w:val="0"/>
          <w:numId w:val="12"/>
        </w:numPr>
        <w:spacing w:after="160" w:line="360" w:lineRule="auto"/>
        <w:ind/>
        <w:contextualSpacing w:val="1"/>
        <w:jc w:val="both"/>
        <w:rPr>
          <w:sz w:val="28"/>
        </w:rPr>
      </w:pPr>
      <w:r>
        <w:rPr>
          <w:b w:val="1"/>
          <w:sz w:val="28"/>
        </w:rPr>
        <w:t>Федеральная образовательная программа дошкольного образования</w:t>
      </w:r>
      <w:r>
        <w:rPr>
          <w:sz w:val="28"/>
        </w:rPr>
        <w:t xml:space="preserve"> – URL: </w:t>
      </w:r>
      <w:r>
        <w:rPr>
          <w:color w:val="0563C1"/>
          <w:sz w:val="28"/>
          <w:u w:val="single"/>
        </w:rPr>
        <w:fldChar w:fldCharType="begin"/>
      </w:r>
      <w:r>
        <w:rPr>
          <w:color w:val="0563C1"/>
          <w:sz w:val="28"/>
          <w:u w:val="single"/>
        </w:rPr>
        <w:instrText>HYPERLINK "https://files.oprf.ru/storage/image_store/docs2022/programma15122022.pdf"</w:instrText>
      </w:r>
      <w:r>
        <w:rPr>
          <w:color w:val="0563C1"/>
          <w:sz w:val="28"/>
          <w:u w:val="single"/>
        </w:rPr>
        <w:fldChar w:fldCharType="separate"/>
      </w:r>
      <w:r>
        <w:rPr>
          <w:color w:val="0563C1"/>
          <w:sz w:val="28"/>
          <w:u w:val="single"/>
        </w:rPr>
        <w:t>https://files.oprf.ru/storage/image_store/docs2022/programma15122022.pdf</w:t>
      </w:r>
      <w:r>
        <w:rPr>
          <w:color w:val="0563C1"/>
          <w:sz w:val="28"/>
          <w:u w:val="single"/>
        </w:rPr>
        <w:fldChar w:fldCharType="end"/>
      </w:r>
      <w:r>
        <w:rPr>
          <w:sz w:val="28"/>
        </w:rPr>
        <w:t xml:space="preserve"> (дата обращения: 08.05.2026) –Текст: электронный.</w:t>
      </w:r>
    </w:p>
    <w:p w14:paraId="25030000">
      <w:pPr>
        <w:widowControl w:val="1"/>
        <w:numPr>
          <w:ilvl w:val="0"/>
          <w:numId w:val="12"/>
        </w:numPr>
        <w:spacing w:after="160" w:line="360" w:lineRule="auto"/>
        <w:ind/>
        <w:jc w:val="both"/>
        <w:rPr>
          <w:sz w:val="28"/>
        </w:rPr>
      </w:pPr>
      <w:r>
        <w:rPr>
          <w:b w:val="1"/>
          <w:sz w:val="28"/>
        </w:rPr>
        <w:t>Шорыгина, Т. А.</w:t>
      </w:r>
      <w:r>
        <w:rPr>
          <w:sz w:val="28"/>
        </w:rPr>
        <w:t xml:space="preserve"> Беседы о патриотизме с детьми 5-12 лет / Т.А. Шорыгина. – Сфера ТЦ , 2023. – 96 с. </w:t>
      </w:r>
    </w:p>
    <w:p w14:paraId="26030000">
      <w:pPr>
        <w:widowControl w:val="1"/>
        <w:numPr>
          <w:ilvl w:val="0"/>
          <w:numId w:val="12"/>
        </w:numPr>
        <w:spacing w:after="160" w:line="360" w:lineRule="auto"/>
        <w:ind/>
        <w:jc w:val="both"/>
        <w:rPr>
          <w:sz w:val="28"/>
        </w:rPr>
      </w:pPr>
      <w:r>
        <w:rPr>
          <w:b w:val="1"/>
          <w:sz w:val="28"/>
        </w:rPr>
        <w:t>Якоб, С. А.</w:t>
      </w:r>
      <w:r>
        <w:rPr>
          <w:sz w:val="28"/>
        </w:rPr>
        <w:t xml:space="preserve"> Педагогические условия формирования ценностного отношения к культуре родного края у детей старшего дошкольного возраста / С. А. Якоб // Вестник Шадринского государственного педагогического университета. – 2023. – № 1(57). – С. 20-27.</w:t>
      </w:r>
    </w:p>
    <w:p w14:paraId="27030000">
      <w:pPr>
        <w:widowControl w:val="1"/>
        <w:spacing w:after="160" w:line="264" w:lineRule="auto"/>
        <w:ind/>
        <w:rPr>
          <w:rFonts w:ascii="Calibri" w:hAnsi="Calibri"/>
          <w:sz w:val="22"/>
        </w:rPr>
      </w:pPr>
    </w:p>
    <w:p w14:paraId="28030000">
      <w:pPr>
        <w:spacing w:line="360" w:lineRule="auto"/>
        <w:ind w:firstLine="709" w:left="0"/>
        <w:jc w:val="right"/>
        <w:rPr>
          <w:b w:val="1"/>
          <w:sz w:val="28"/>
        </w:rPr>
      </w:pPr>
    </w:p>
    <w:p w14:paraId="29030000">
      <w:pPr>
        <w:spacing w:line="360" w:lineRule="auto"/>
        <w:ind w:firstLine="709" w:left="0"/>
        <w:jc w:val="right"/>
        <w:rPr>
          <w:b w:val="1"/>
          <w:sz w:val="28"/>
        </w:rPr>
      </w:pPr>
    </w:p>
    <w:p w14:paraId="2A030000">
      <w:pPr>
        <w:pStyle w:val="Style_2"/>
        <w:spacing w:line="360" w:lineRule="auto"/>
        <w:ind/>
        <w:rPr>
          <w:b w:val="1"/>
          <w:sz w:val="28"/>
        </w:rPr>
      </w:pPr>
    </w:p>
    <w:p w14:paraId="2B030000">
      <w:pPr>
        <w:pStyle w:val="Style_2"/>
        <w:spacing w:line="360" w:lineRule="auto"/>
        <w:ind w:firstLine="709" w:left="0"/>
        <w:jc w:val="right"/>
        <w:rPr>
          <w:b w:val="1"/>
          <w:sz w:val="28"/>
        </w:rPr>
      </w:pPr>
      <w:r>
        <w:rPr>
          <w:b w:val="1"/>
          <w:sz w:val="28"/>
        </w:rPr>
        <w:t>ПРИЛОЖЕНИЕ</w:t>
      </w:r>
    </w:p>
    <w:p w14:paraId="2C030000">
      <w:pPr>
        <w:pStyle w:val="Style_2"/>
        <w:spacing w:line="360" w:lineRule="auto"/>
        <w:ind w:firstLine="709" w:left="0"/>
        <w:jc w:val="right"/>
        <w:rPr>
          <w:b w:val="1"/>
          <w:sz w:val="28"/>
        </w:rPr>
      </w:pPr>
    </w:p>
    <w:p w14:paraId="2D030000">
      <w:pPr>
        <w:pStyle w:val="Style_2"/>
        <w:spacing w:line="360" w:lineRule="auto"/>
        <w:ind w:firstLine="709" w:left="0"/>
        <w:jc w:val="center"/>
        <w:rPr>
          <w:sz w:val="28"/>
        </w:rPr>
      </w:pPr>
      <w:r>
        <w:rPr>
          <w:sz w:val="28"/>
        </w:rPr>
        <w:t>Н</w:t>
      </w:r>
      <w:r>
        <w:rPr>
          <w:sz w:val="28"/>
        </w:rPr>
        <w:t>аглядный материал для проведения дидактических игр</w:t>
      </w:r>
    </w:p>
    <w:p w14:paraId="2E030000"/>
    <w:p w14:paraId="2F030000">
      <w:pPr>
        <w:tabs>
          <w:tab w:leader="none" w:pos="1800" w:val="left"/>
        </w:tabs>
        <w:ind/>
      </w:pPr>
      <w:r>
        <w:tab/>
      </w:r>
      <w:r>
        <w:drawing>
          <wp:inline>
            <wp:extent cx="6019800" cy="2600325"/>
            <wp:effectExtent b="0" l="0" r="0" t="0"/>
            <wp:docPr hidden="false" id="23" name="Picture 23"/>
            <a:graphic>
              <a:graphicData uri="http://schemas.openxmlformats.org/drawingml/2006/picture">
                <pic:pic>
                  <pic:nvPicPr>
                    <pic:cNvPr hidden="false" id="22" name="Picture 22"/>
                    <pic:cNvPicPr preferRelativeResize="true"/>
                  </pic:nvPicPr>
                  <pic:blipFill>
                    <a:blip r:embed="rId3"/>
                    <a:srcRect b="0" l="0" r="0" t="0"/>
                    <a:stretch/>
                  </pic:blipFill>
                  <pic:spPr>
                    <a:xfrm flipH="false" flipV="false" rot="0">
                      <a:ext cx="6019800" cy="2600325"/>
                    </a:xfrm>
                    <a:prstGeom prst="rect"/>
                  </pic:spPr>
                </pic:pic>
              </a:graphicData>
            </a:graphic>
          </wp:inline>
        </w:drawing>
      </w:r>
    </w:p>
    <w:p w14:paraId="30030000">
      <w:pPr>
        <w:tabs>
          <w:tab w:leader="none" w:pos="1800" w:val="left"/>
        </w:tabs>
        <w:ind/>
      </w:pPr>
    </w:p>
    <w:p w14:paraId="31030000">
      <w:pPr>
        <w:tabs>
          <w:tab w:leader="none" w:pos="1800" w:val="left"/>
        </w:tabs>
        <w:ind/>
      </w:pPr>
      <w:r>
        <w:drawing>
          <wp:inline>
            <wp:extent cx="6119495" cy="3654213"/>
            <wp:effectExtent b="0" l="0" r="0" t="0"/>
            <wp:docPr hidden="false" id="25" name="Picture 25"/>
            <a:graphic>
              <a:graphicData uri="http://schemas.openxmlformats.org/drawingml/2006/picture">
                <pic:pic>
                  <pic:nvPicPr>
                    <pic:cNvPr hidden="false" id="24" name="Picture 24"/>
                    <pic:cNvPicPr preferRelativeResize="true"/>
                  </pic:nvPicPr>
                  <pic:blipFill>
                    <a:blip r:embed="rId4"/>
                    <a:srcRect b="0" l="0" r="0" t="0"/>
                    <a:stretch/>
                  </pic:blipFill>
                  <pic:spPr>
                    <a:xfrm flipH="false" flipV="false" rot="0">
                      <a:ext cx="6119495" cy="3654213"/>
                    </a:xfrm>
                    <a:prstGeom prst="rect"/>
                  </pic:spPr>
                </pic:pic>
              </a:graphicData>
            </a:graphic>
          </wp:inline>
        </w:drawing>
      </w:r>
    </w:p>
    <w:p w14:paraId="32030000">
      <w:pPr>
        <w:tabs>
          <w:tab w:leader="none" w:pos="1800" w:val="left"/>
        </w:tabs>
        <w:ind/>
      </w:pPr>
    </w:p>
    <w:p w14:paraId="33030000">
      <w:pPr>
        <w:tabs>
          <w:tab w:leader="none" w:pos="1800" w:val="left"/>
        </w:tabs>
        <w:ind/>
      </w:pPr>
      <w:r>
        <w:drawing>
          <wp:inline>
            <wp:extent cx="6119495" cy="4589621"/>
            <wp:effectExtent b="0" l="0" r="0" t="0"/>
            <wp:docPr hidden="false" id="27" name="Picture 27"/>
            <a:graphic>
              <a:graphicData uri="http://schemas.openxmlformats.org/drawingml/2006/picture">
                <pic:pic>
                  <pic:nvPicPr>
                    <pic:cNvPr hidden="false" id="26" name="Picture 26"/>
                    <pic:cNvPicPr preferRelativeResize="true"/>
                  </pic:nvPicPr>
                  <pic:blipFill>
                    <a:blip r:embed="rId5"/>
                    <a:srcRect b="0" l="0" r="0" t="0"/>
                    <a:stretch/>
                  </pic:blipFill>
                  <pic:spPr>
                    <a:xfrm flipH="false" flipV="false" rot="0">
                      <a:ext cx="6119495" cy="4589621"/>
                    </a:xfrm>
                    <a:prstGeom prst="rect"/>
                  </pic:spPr>
                </pic:pic>
              </a:graphicData>
            </a:graphic>
          </wp:inline>
        </w:drawing>
      </w:r>
    </w:p>
    <w:p w14:paraId="34030000">
      <w:pPr>
        <w:tabs>
          <w:tab w:leader="none" w:pos="1800" w:val="left"/>
        </w:tabs>
        <w:ind/>
      </w:pPr>
    </w:p>
    <w:p w14:paraId="35030000">
      <w:pPr>
        <w:tabs>
          <w:tab w:leader="none" w:pos="1800" w:val="left"/>
        </w:tabs>
        <w:ind/>
      </w:pPr>
      <w:r>
        <w:drawing>
          <wp:inline>
            <wp:extent cx="6119495" cy="4079663"/>
            <wp:effectExtent b="0" l="0" r="0" t="0"/>
            <wp:docPr hidden="false" id="29" name="Picture 29"/>
            <a:graphic>
              <a:graphicData uri="http://schemas.openxmlformats.org/drawingml/2006/picture">
                <pic:pic>
                  <pic:nvPicPr>
                    <pic:cNvPr hidden="false" id="28" name="Picture 28"/>
                    <pic:cNvPicPr preferRelativeResize="true"/>
                  </pic:nvPicPr>
                  <pic:blipFill>
                    <a:blip r:embed="rId6"/>
                    <a:srcRect b="0" l="0" r="0" t="0"/>
                    <a:stretch/>
                  </pic:blipFill>
                  <pic:spPr>
                    <a:xfrm flipH="false" flipV="false" rot="0">
                      <a:ext cx="6119495" cy="4079663"/>
                    </a:xfrm>
                    <a:prstGeom prst="rect"/>
                  </pic:spPr>
                </pic:pic>
              </a:graphicData>
            </a:graphic>
          </wp:inline>
        </w:drawing>
      </w:r>
    </w:p>
    <w:p w14:paraId="36030000">
      <w:pPr>
        <w:tabs>
          <w:tab w:leader="none" w:pos="1800" w:val="left"/>
        </w:tabs>
        <w:ind/>
      </w:pPr>
    </w:p>
    <w:p w14:paraId="37030000">
      <w:pPr>
        <w:tabs>
          <w:tab w:leader="none" w:pos="1800" w:val="left"/>
        </w:tabs>
        <w:ind/>
      </w:pPr>
      <w:r>
        <w:drawing>
          <wp:inline>
            <wp:extent cx="6119495" cy="3980642"/>
            <wp:effectExtent b="0" l="0" r="0" t="0"/>
            <wp:docPr hidden="false" id="31" name="Picture 31"/>
            <a:graphic>
              <a:graphicData uri="http://schemas.openxmlformats.org/drawingml/2006/picture">
                <pic:pic>
                  <pic:nvPicPr>
                    <pic:cNvPr hidden="false" id="30" name="Picture 30"/>
                    <pic:cNvPicPr preferRelativeResize="true"/>
                  </pic:nvPicPr>
                  <pic:blipFill>
                    <a:blip r:embed="rId7"/>
                    <a:srcRect b="0" l="0" r="0" t="0"/>
                    <a:stretch/>
                  </pic:blipFill>
                  <pic:spPr>
                    <a:xfrm flipH="false" flipV="false" rot="0">
                      <a:ext cx="6119495" cy="3980642"/>
                    </a:xfrm>
                    <a:prstGeom prst="rect"/>
                  </pic:spPr>
                </pic:pic>
              </a:graphicData>
            </a:graphic>
          </wp:inline>
        </w:drawing>
      </w:r>
    </w:p>
    <w:p w14:paraId="38030000">
      <w:pPr>
        <w:tabs>
          <w:tab w:leader="none" w:pos="1800" w:val="left"/>
        </w:tabs>
        <w:ind/>
      </w:pPr>
    </w:p>
    <w:p w14:paraId="39030000">
      <w:pPr>
        <w:tabs>
          <w:tab w:leader="none" w:pos="1800" w:val="left"/>
        </w:tabs>
        <w:ind/>
      </w:pPr>
      <w:r>
        <w:drawing>
          <wp:inline>
            <wp:extent cx="6119495" cy="4589621"/>
            <wp:effectExtent b="0" l="0" r="0" t="0"/>
            <wp:docPr hidden="false" id="33" name="Picture 33"/>
            <a:graphic>
              <a:graphicData uri="http://schemas.openxmlformats.org/drawingml/2006/picture">
                <pic:pic>
                  <pic:nvPicPr>
                    <pic:cNvPr hidden="false" id="32" name="Picture 32"/>
                    <pic:cNvPicPr preferRelativeResize="true"/>
                  </pic:nvPicPr>
                  <pic:blipFill>
                    <a:blip r:embed="rId8"/>
                    <a:srcRect b="0" l="0" r="0" t="0"/>
                    <a:stretch/>
                  </pic:blipFill>
                  <pic:spPr>
                    <a:xfrm flipH="false" flipV="false" rot="0">
                      <a:ext cx="6119495" cy="4589621"/>
                    </a:xfrm>
                    <a:prstGeom prst="rect"/>
                  </pic:spPr>
                </pic:pic>
              </a:graphicData>
            </a:graphic>
          </wp:inline>
        </w:drawing>
      </w:r>
    </w:p>
    <w:p w14:paraId="3A030000">
      <w:pPr>
        <w:tabs>
          <w:tab w:leader="none" w:pos="1800" w:val="left"/>
        </w:tabs>
        <w:ind/>
      </w:pPr>
    </w:p>
    <w:p w14:paraId="3B030000">
      <w:pPr>
        <w:tabs>
          <w:tab w:leader="none" w:pos="1800" w:val="left"/>
        </w:tabs>
        <w:ind/>
      </w:pPr>
      <w:r>
        <w:drawing>
          <wp:inline>
            <wp:extent cx="6118860" cy="3819525"/>
            <wp:effectExtent b="0" l="0" r="0" t="0"/>
            <wp:docPr hidden="false" id="35" name="Picture 35"/>
            <a:graphic>
              <a:graphicData uri="http://schemas.openxmlformats.org/drawingml/2006/picture">
                <pic:pic>
                  <pic:nvPicPr>
                    <pic:cNvPr hidden="false" id="34" name="Picture 34"/>
                    <pic:cNvPicPr preferRelativeResize="true"/>
                  </pic:nvPicPr>
                  <pic:blipFill>
                    <a:blip r:embed="rId9"/>
                    <a:srcRect b="0" l="0" r="0" t="0"/>
                    <a:stretch/>
                  </pic:blipFill>
                  <pic:spPr>
                    <a:xfrm flipH="false" flipV="false" rot="0">
                      <a:ext cx="6118860" cy="3819525"/>
                    </a:xfrm>
                    <a:prstGeom prst="rect"/>
                  </pic:spPr>
                </pic:pic>
              </a:graphicData>
            </a:graphic>
          </wp:inline>
        </w:drawing>
      </w:r>
    </w:p>
    <w:p w14:paraId="3C030000">
      <w:pPr>
        <w:tabs>
          <w:tab w:leader="none" w:pos="1800" w:val="left"/>
        </w:tabs>
        <w:ind/>
      </w:pPr>
    </w:p>
    <w:p w14:paraId="3D030000">
      <w:pPr>
        <w:tabs>
          <w:tab w:leader="none" w:pos="1800" w:val="left"/>
        </w:tabs>
        <w:ind/>
      </w:pPr>
      <w:r>
        <w:drawing>
          <wp:inline>
            <wp:extent cx="6191250" cy="4676775"/>
            <wp:effectExtent b="0" l="0" r="0" t="0"/>
            <wp:docPr hidden="false" id="37" name="Picture 37"/>
            <a:graphic>
              <a:graphicData uri="http://schemas.openxmlformats.org/drawingml/2006/picture">
                <pic:pic>
                  <pic:nvPicPr>
                    <pic:cNvPr hidden="false" id="36" name="Picture 36"/>
                    <pic:cNvPicPr preferRelativeResize="true"/>
                  </pic:nvPicPr>
                  <pic:blipFill>
                    <a:blip r:embed="rId10"/>
                    <a:srcRect b="0" l="0" r="0" t="0"/>
                    <a:stretch/>
                  </pic:blipFill>
                  <pic:spPr>
                    <a:xfrm flipH="false" flipV="false" rot="0">
                      <a:ext cx="6191250" cy="4676775"/>
                    </a:xfrm>
                    <a:prstGeom prst="rect"/>
                  </pic:spPr>
                </pic:pic>
              </a:graphicData>
            </a:graphic>
          </wp:inline>
        </w:drawing>
      </w:r>
    </w:p>
    <w:p w14:paraId="3E030000">
      <w:pPr>
        <w:tabs>
          <w:tab w:leader="none" w:pos="1800" w:val="left"/>
        </w:tabs>
        <w:ind/>
      </w:pPr>
    </w:p>
    <w:p w14:paraId="3F030000">
      <w:pPr>
        <w:tabs>
          <w:tab w:leader="none" w:pos="1800" w:val="left"/>
        </w:tabs>
        <w:ind/>
      </w:pPr>
      <w:r>
        <w:drawing>
          <wp:inline>
            <wp:extent cx="6119495" cy="4077188"/>
            <wp:effectExtent b="0" l="0" r="0" t="0"/>
            <wp:docPr hidden="false" id="39" name="Picture 39"/>
            <a:graphic>
              <a:graphicData uri="http://schemas.openxmlformats.org/drawingml/2006/picture">
                <pic:pic>
                  <pic:nvPicPr>
                    <pic:cNvPr hidden="false" id="38" name="Picture 38"/>
                    <pic:cNvPicPr preferRelativeResize="true"/>
                  </pic:nvPicPr>
                  <pic:blipFill>
                    <a:blip r:embed="rId11"/>
                    <a:srcRect b="0" l="0" r="0" t="0"/>
                    <a:stretch/>
                  </pic:blipFill>
                  <pic:spPr>
                    <a:xfrm flipH="false" flipV="false" rot="0">
                      <a:ext cx="6119495" cy="4077188"/>
                    </a:xfrm>
                    <a:prstGeom prst="rect"/>
                  </pic:spPr>
                </pic:pic>
              </a:graphicData>
            </a:graphic>
          </wp:inline>
        </w:drawing>
      </w:r>
    </w:p>
    <w:p w14:paraId="40030000">
      <w:pPr>
        <w:tabs>
          <w:tab w:leader="none" w:pos="1800" w:val="left"/>
        </w:tabs>
        <w:ind/>
      </w:pPr>
    </w:p>
    <w:p w14:paraId="41030000">
      <w:pPr>
        <w:tabs>
          <w:tab w:leader="none" w:pos="1800" w:val="left"/>
        </w:tabs>
        <w:ind/>
      </w:pPr>
      <w:r>
        <w:drawing>
          <wp:inline>
            <wp:extent cx="6119495" cy="3781425"/>
            <wp:effectExtent b="0" l="0" r="0" t="0"/>
            <wp:docPr hidden="false" id="41" name="Picture 41"/>
            <a:graphic>
              <a:graphicData uri="http://schemas.openxmlformats.org/drawingml/2006/picture">
                <pic:pic>
                  <pic:nvPicPr>
                    <pic:cNvPr hidden="false" id="40" name="Picture 40"/>
                    <pic:cNvPicPr preferRelativeResize="true"/>
                  </pic:nvPicPr>
                  <pic:blipFill>
                    <a:blip r:embed="rId12"/>
                    <a:srcRect b="0" l="0" r="0" t="0"/>
                    <a:stretch/>
                  </pic:blipFill>
                  <pic:spPr>
                    <a:xfrm flipH="false" flipV="false" rot="0">
                      <a:ext cx="6119495" cy="3781425"/>
                    </a:xfrm>
                    <a:prstGeom prst="rect"/>
                  </pic:spPr>
                </pic:pic>
              </a:graphicData>
            </a:graphic>
          </wp:inline>
        </w:drawing>
      </w:r>
    </w:p>
    <w:sectPr>
      <w:footerReference r:id="rId1" w:type="default"/>
      <w:pgSz w:h="16837" w:orient="portrait" w:w="11905"/>
      <w:pgMar w:bottom="1134" w:footer="720" w:gutter="0" w:header="720" w:left="1134" w:right="1134"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lvlJc w:val="left"/>
      <w:pPr>
        <w:ind w:hanging="360" w:left="1066"/>
      </w:pPr>
      <w:rPr>
        <w:rFonts w:ascii="Times New Roman" w:hAnsi="Times New Roman"/>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
    <w:lvl w:ilvl="0">
      <w:start w:val="1"/>
      <w:numFmt w:val="decimal"/>
      <w:lvlText w:val="%1."/>
      <w:lvlJc w:val="left"/>
      <w:pPr>
        <w:ind w:hanging="405" w:left="1111"/>
      </w:pPr>
    </w:lvl>
    <w:lvl w:ilvl="1">
      <w:start w:val="1"/>
      <w:numFmt w:val="lowerLetter"/>
      <w:lvlText w:val="%2."/>
      <w:lvlJc w:val="left"/>
      <w:pPr>
        <w:ind w:hanging="360" w:left="1786"/>
      </w:pPr>
    </w:lvl>
    <w:lvl w:ilvl="2">
      <w:start w:val="1"/>
      <w:numFmt w:val="lowerRoman"/>
      <w:lvlText w:val="%3."/>
      <w:lvlJc w:val="right"/>
      <w:pPr>
        <w:ind w:hanging="180" w:left="2506"/>
      </w:pPr>
    </w:lvl>
    <w:lvl w:ilvl="3">
      <w:start w:val="1"/>
      <w:numFmt w:val="decimal"/>
      <w:lvlText w:val="%4."/>
      <w:lvlJc w:val="left"/>
      <w:pPr>
        <w:ind w:hanging="360" w:left="3226"/>
      </w:pPr>
    </w:lvl>
    <w:lvl w:ilvl="4">
      <w:start w:val="1"/>
      <w:numFmt w:val="lowerLetter"/>
      <w:lvlText w:val="%5."/>
      <w:lvlJc w:val="left"/>
      <w:pPr>
        <w:ind w:hanging="360" w:left="3946"/>
      </w:pPr>
    </w:lvl>
    <w:lvl w:ilvl="5">
      <w:start w:val="1"/>
      <w:numFmt w:val="lowerRoman"/>
      <w:lvlText w:val="%6."/>
      <w:lvlJc w:val="right"/>
      <w:pPr>
        <w:ind w:hanging="180" w:left="4666"/>
      </w:pPr>
    </w:lvl>
    <w:lvl w:ilvl="6">
      <w:start w:val="1"/>
      <w:numFmt w:val="decimal"/>
      <w:lvlText w:val="%7."/>
      <w:lvlJc w:val="left"/>
      <w:pPr>
        <w:ind w:hanging="360" w:left="5386"/>
      </w:pPr>
    </w:lvl>
    <w:lvl w:ilvl="7">
      <w:start w:val="1"/>
      <w:numFmt w:val="lowerLetter"/>
      <w:lvlText w:val="%8."/>
      <w:lvlJc w:val="left"/>
      <w:pPr>
        <w:ind w:hanging="360" w:left="6106"/>
      </w:pPr>
    </w:lvl>
    <w:lvl w:ilvl="8">
      <w:start w:val="1"/>
      <w:numFmt w:val="lowerRoman"/>
      <w:lvlText w:val="%9."/>
      <w:lvlJc w:val="right"/>
      <w:pPr>
        <w:ind w:hanging="180" w:left="6826"/>
      </w:pPr>
    </w:lvl>
  </w:abstractNum>
  <w:abstractNum w:abstractNumId="2">
    <w:lvl w:ilvl="0">
      <w:start w:val="1"/>
      <w:numFmt w:val="decimal"/>
      <w:lvlText w:val="%1."/>
      <w:lvlJc w:val="left"/>
      <w:pPr>
        <w:ind w:hanging="312" w:left="1"/>
      </w:pPr>
      <w:rPr>
        <w:rFonts w:ascii="Times New Roman" w:hAnsi="Times New Roman"/>
        <w:b w:val="0"/>
        <w:i w:val="0"/>
        <w:spacing w:val="0"/>
        <w:sz w:val="27"/>
      </w:rPr>
    </w:lvl>
    <w:lvl w:ilvl="1">
      <w:numFmt w:val="bullet"/>
      <w:lvlText w:val="-"/>
      <w:lvlJc w:val="left"/>
      <w:pPr>
        <w:ind w:hanging="312" w:left="454"/>
      </w:pPr>
      <w:rPr>
        <w:rFonts w:ascii="Times New Roman" w:hAnsi="Times New Roman"/>
        <w:b w:val="0"/>
        <w:i w:val="0"/>
        <w:spacing w:val="0"/>
        <w:sz w:val="24"/>
      </w:rPr>
    </w:lvl>
    <w:lvl w:ilvl="2">
      <w:numFmt w:val="bullet"/>
      <w:lvlText w:val="•"/>
      <w:lvlJc w:val="left"/>
      <w:pPr>
        <w:ind w:hanging="312" w:left="1899"/>
      </w:pPr>
    </w:lvl>
    <w:lvl w:ilvl="3">
      <w:numFmt w:val="bullet"/>
      <w:lvlText w:val="•"/>
      <w:lvlJc w:val="left"/>
      <w:pPr>
        <w:ind w:hanging="312" w:left="2849"/>
      </w:pPr>
    </w:lvl>
    <w:lvl w:ilvl="4">
      <w:numFmt w:val="bullet"/>
      <w:lvlText w:val="•"/>
      <w:lvlJc w:val="left"/>
      <w:pPr>
        <w:ind w:hanging="312" w:left="3799"/>
      </w:pPr>
    </w:lvl>
    <w:lvl w:ilvl="5">
      <w:numFmt w:val="bullet"/>
      <w:lvlText w:val="•"/>
      <w:lvlJc w:val="left"/>
      <w:pPr>
        <w:ind w:hanging="312" w:left="4749"/>
      </w:pPr>
    </w:lvl>
    <w:lvl w:ilvl="6">
      <w:numFmt w:val="bullet"/>
      <w:lvlText w:val="•"/>
      <w:lvlJc w:val="left"/>
      <w:pPr>
        <w:ind w:hanging="312" w:left="5699"/>
      </w:pPr>
    </w:lvl>
    <w:lvl w:ilvl="7">
      <w:numFmt w:val="bullet"/>
      <w:lvlText w:val="•"/>
      <w:lvlJc w:val="left"/>
      <w:pPr>
        <w:ind w:hanging="312" w:left="6648"/>
      </w:pPr>
    </w:lvl>
    <w:lvl w:ilvl="8">
      <w:numFmt w:val="bullet"/>
      <w:lvlText w:val="•"/>
      <w:lvlJc w:val="left"/>
      <w:pPr>
        <w:ind w:hanging="312" w:left="7598"/>
      </w:pPr>
    </w:lvl>
  </w:abstractNum>
  <w:abstractNum w:abstractNumId="3">
    <w:lvl w:ilvl="0">
      <w:numFmt w:val="bullet"/>
      <w:lvlText w:val="-"/>
      <w:lvlJc w:val="left"/>
      <w:pPr>
        <w:ind w:hanging="164" w:left="853"/>
      </w:pPr>
      <w:rPr>
        <w:rFonts w:ascii="Times New Roman" w:hAnsi="Times New Roman"/>
        <w:b w:val="0"/>
        <w:i w:val="0"/>
        <w:spacing w:val="0"/>
        <w:sz w:val="28"/>
      </w:rPr>
    </w:lvl>
    <w:lvl w:ilvl="1">
      <w:numFmt w:val="bullet"/>
      <w:lvlText w:val="•"/>
      <w:lvlJc w:val="left"/>
      <w:pPr>
        <w:ind w:hanging="164" w:left="1751"/>
      </w:pPr>
    </w:lvl>
    <w:lvl w:ilvl="2">
      <w:numFmt w:val="bullet"/>
      <w:lvlText w:val="•"/>
      <w:lvlJc w:val="left"/>
      <w:pPr>
        <w:ind w:hanging="164" w:left="2643"/>
      </w:pPr>
    </w:lvl>
    <w:lvl w:ilvl="3">
      <w:numFmt w:val="bullet"/>
      <w:lvlText w:val="•"/>
      <w:lvlJc w:val="left"/>
      <w:pPr>
        <w:ind w:hanging="164" w:left="3534"/>
      </w:pPr>
    </w:lvl>
    <w:lvl w:ilvl="4">
      <w:numFmt w:val="bullet"/>
      <w:lvlText w:val="•"/>
      <w:lvlJc w:val="left"/>
      <w:pPr>
        <w:ind w:hanging="164" w:left="4426"/>
      </w:pPr>
    </w:lvl>
    <w:lvl w:ilvl="5">
      <w:numFmt w:val="bullet"/>
      <w:lvlText w:val="•"/>
      <w:lvlJc w:val="left"/>
      <w:pPr>
        <w:ind w:hanging="164" w:left="5317"/>
      </w:pPr>
    </w:lvl>
    <w:lvl w:ilvl="6">
      <w:numFmt w:val="bullet"/>
      <w:lvlText w:val="•"/>
      <w:lvlJc w:val="left"/>
      <w:pPr>
        <w:ind w:hanging="164" w:left="6209"/>
      </w:pPr>
    </w:lvl>
    <w:lvl w:ilvl="7">
      <w:numFmt w:val="bullet"/>
      <w:lvlText w:val="•"/>
      <w:lvlJc w:val="left"/>
      <w:pPr>
        <w:ind w:hanging="164" w:left="7100"/>
      </w:pPr>
    </w:lvl>
    <w:lvl w:ilvl="8">
      <w:numFmt w:val="bullet"/>
      <w:lvlText w:val="•"/>
      <w:lvlJc w:val="left"/>
      <w:pPr>
        <w:ind w:hanging="164" w:left="7992"/>
      </w:pPr>
    </w:lvl>
  </w:abstractNum>
  <w:abstractNum w:abstractNumId="4">
    <w:lvl w:ilvl="0">
      <w:numFmt w:val="bullet"/>
      <w:lvlText w:val="-"/>
      <w:lvlJc w:val="left"/>
      <w:pPr>
        <w:ind w:hanging="140" w:left="113"/>
      </w:pPr>
      <w:rPr>
        <w:rFonts w:ascii="Times New Roman" w:hAnsi="Times New Roman"/>
        <w:b w:val="0"/>
        <w:i w:val="0"/>
        <w:spacing w:val="0"/>
        <w:sz w:val="24"/>
      </w:rPr>
    </w:lvl>
    <w:lvl w:ilvl="1">
      <w:numFmt w:val="bullet"/>
      <w:lvlText w:val="•"/>
      <w:lvlJc w:val="left"/>
      <w:pPr>
        <w:ind w:hanging="140" w:left="404"/>
      </w:pPr>
    </w:lvl>
    <w:lvl w:ilvl="2">
      <w:numFmt w:val="bullet"/>
      <w:lvlText w:val="•"/>
      <w:lvlJc w:val="left"/>
      <w:pPr>
        <w:ind w:hanging="140" w:left="689"/>
      </w:pPr>
    </w:lvl>
    <w:lvl w:ilvl="3">
      <w:numFmt w:val="bullet"/>
      <w:lvlText w:val="•"/>
      <w:lvlJc w:val="left"/>
      <w:pPr>
        <w:ind w:hanging="140" w:left="973"/>
      </w:pPr>
    </w:lvl>
    <w:lvl w:ilvl="4">
      <w:numFmt w:val="bullet"/>
      <w:lvlText w:val="•"/>
      <w:lvlJc w:val="left"/>
      <w:pPr>
        <w:ind w:hanging="140" w:left="1258"/>
      </w:pPr>
    </w:lvl>
    <w:lvl w:ilvl="5">
      <w:numFmt w:val="bullet"/>
      <w:lvlText w:val="•"/>
      <w:lvlJc w:val="left"/>
      <w:pPr>
        <w:ind w:hanging="140" w:left="1543"/>
      </w:pPr>
    </w:lvl>
    <w:lvl w:ilvl="6">
      <w:numFmt w:val="bullet"/>
      <w:lvlText w:val="•"/>
      <w:lvlJc w:val="left"/>
      <w:pPr>
        <w:ind w:hanging="140" w:left="1827"/>
      </w:pPr>
    </w:lvl>
    <w:lvl w:ilvl="7">
      <w:numFmt w:val="bullet"/>
      <w:lvlText w:val="•"/>
      <w:lvlJc w:val="left"/>
      <w:pPr>
        <w:ind w:hanging="140" w:left="2112"/>
      </w:pPr>
    </w:lvl>
    <w:lvl w:ilvl="8">
      <w:numFmt w:val="bullet"/>
      <w:lvlText w:val="•"/>
      <w:lvlJc w:val="left"/>
      <w:pPr>
        <w:ind w:hanging="140" w:left="2396"/>
      </w:pPr>
    </w:lvl>
  </w:abstractNum>
  <w:abstractNum w:abstractNumId="5">
    <w:lvl w:ilvl="0">
      <w:numFmt w:val="bullet"/>
      <w:lvlText w:val="-"/>
      <w:lvlJc w:val="left"/>
      <w:pPr>
        <w:ind w:hanging="140" w:left="115"/>
      </w:pPr>
      <w:rPr>
        <w:rFonts w:ascii="Times New Roman" w:hAnsi="Times New Roman"/>
        <w:b w:val="0"/>
        <w:i w:val="0"/>
        <w:spacing w:val="0"/>
        <w:sz w:val="24"/>
      </w:rPr>
    </w:lvl>
    <w:lvl w:ilvl="1">
      <w:numFmt w:val="bullet"/>
      <w:lvlText w:val="•"/>
      <w:lvlJc w:val="left"/>
      <w:pPr>
        <w:ind w:hanging="140" w:left="532"/>
      </w:pPr>
    </w:lvl>
    <w:lvl w:ilvl="2">
      <w:numFmt w:val="bullet"/>
      <w:lvlText w:val="•"/>
      <w:lvlJc w:val="left"/>
      <w:pPr>
        <w:ind w:hanging="140" w:left="944"/>
      </w:pPr>
    </w:lvl>
    <w:lvl w:ilvl="3">
      <w:numFmt w:val="bullet"/>
      <w:lvlText w:val="•"/>
      <w:lvlJc w:val="left"/>
      <w:pPr>
        <w:ind w:hanging="140" w:left="1357"/>
      </w:pPr>
    </w:lvl>
    <w:lvl w:ilvl="4">
      <w:numFmt w:val="bullet"/>
      <w:lvlText w:val="•"/>
      <w:lvlJc w:val="left"/>
      <w:pPr>
        <w:ind w:hanging="140" w:left="1769"/>
      </w:pPr>
    </w:lvl>
    <w:lvl w:ilvl="5">
      <w:numFmt w:val="bullet"/>
      <w:lvlText w:val="•"/>
      <w:lvlJc w:val="left"/>
      <w:pPr>
        <w:ind w:hanging="140" w:left="2182"/>
      </w:pPr>
    </w:lvl>
    <w:lvl w:ilvl="6">
      <w:numFmt w:val="bullet"/>
      <w:lvlText w:val="•"/>
      <w:lvlJc w:val="left"/>
      <w:pPr>
        <w:ind w:hanging="140" w:left="2594"/>
      </w:pPr>
    </w:lvl>
    <w:lvl w:ilvl="7">
      <w:numFmt w:val="bullet"/>
      <w:lvlText w:val="•"/>
      <w:lvlJc w:val="left"/>
      <w:pPr>
        <w:ind w:hanging="140" w:left="3006"/>
      </w:pPr>
    </w:lvl>
    <w:lvl w:ilvl="8">
      <w:numFmt w:val="bullet"/>
      <w:lvlText w:val="•"/>
      <w:lvlJc w:val="left"/>
      <w:pPr>
        <w:ind w:hanging="140" w:left="3419"/>
      </w:pPr>
    </w:lvl>
  </w:abstractNum>
  <w:abstractNum w:abstractNumId="6">
    <w:lvl w:ilvl="0">
      <w:numFmt w:val="bullet"/>
      <w:lvlText w:val="-"/>
      <w:lvlJc w:val="left"/>
      <w:pPr>
        <w:ind w:hanging="140" w:left="115"/>
      </w:pPr>
      <w:rPr>
        <w:rFonts w:ascii="Times New Roman" w:hAnsi="Times New Roman"/>
        <w:b w:val="0"/>
        <w:i w:val="0"/>
        <w:spacing w:val="0"/>
        <w:sz w:val="24"/>
      </w:rPr>
    </w:lvl>
    <w:lvl w:ilvl="1">
      <w:numFmt w:val="bullet"/>
      <w:lvlText w:val="•"/>
      <w:lvlJc w:val="left"/>
      <w:pPr>
        <w:ind w:hanging="140" w:left="532"/>
      </w:pPr>
    </w:lvl>
    <w:lvl w:ilvl="2">
      <w:numFmt w:val="bullet"/>
      <w:lvlText w:val="•"/>
      <w:lvlJc w:val="left"/>
      <w:pPr>
        <w:ind w:hanging="140" w:left="944"/>
      </w:pPr>
    </w:lvl>
    <w:lvl w:ilvl="3">
      <w:numFmt w:val="bullet"/>
      <w:lvlText w:val="•"/>
      <w:lvlJc w:val="left"/>
      <w:pPr>
        <w:ind w:hanging="140" w:left="1357"/>
      </w:pPr>
    </w:lvl>
    <w:lvl w:ilvl="4">
      <w:numFmt w:val="bullet"/>
      <w:lvlText w:val="•"/>
      <w:lvlJc w:val="left"/>
      <w:pPr>
        <w:ind w:hanging="140" w:left="1769"/>
      </w:pPr>
    </w:lvl>
    <w:lvl w:ilvl="5">
      <w:numFmt w:val="bullet"/>
      <w:lvlText w:val="•"/>
      <w:lvlJc w:val="left"/>
      <w:pPr>
        <w:ind w:hanging="140" w:left="2182"/>
      </w:pPr>
    </w:lvl>
    <w:lvl w:ilvl="6">
      <w:numFmt w:val="bullet"/>
      <w:lvlText w:val="•"/>
      <w:lvlJc w:val="left"/>
      <w:pPr>
        <w:ind w:hanging="140" w:left="2594"/>
      </w:pPr>
    </w:lvl>
    <w:lvl w:ilvl="7">
      <w:numFmt w:val="bullet"/>
      <w:lvlText w:val="•"/>
      <w:lvlJc w:val="left"/>
      <w:pPr>
        <w:ind w:hanging="140" w:left="3006"/>
      </w:pPr>
    </w:lvl>
    <w:lvl w:ilvl="8">
      <w:numFmt w:val="bullet"/>
      <w:lvlText w:val="•"/>
      <w:lvlJc w:val="left"/>
      <w:pPr>
        <w:ind w:hanging="140" w:left="3419"/>
      </w:pPr>
    </w:lvl>
  </w:abstractNum>
  <w:abstractNum w:abstractNumId="7">
    <w:lvl w:ilvl="0">
      <w:numFmt w:val="bullet"/>
      <w:lvlText w:val="-"/>
      <w:lvlJc w:val="left"/>
      <w:pPr>
        <w:ind w:hanging="140" w:left="115"/>
      </w:pPr>
      <w:rPr>
        <w:rFonts w:ascii="Times New Roman" w:hAnsi="Times New Roman"/>
        <w:b w:val="0"/>
        <w:i w:val="0"/>
        <w:spacing w:val="0"/>
        <w:sz w:val="24"/>
      </w:rPr>
    </w:lvl>
    <w:lvl w:ilvl="1">
      <w:numFmt w:val="bullet"/>
      <w:lvlText w:val="•"/>
      <w:lvlJc w:val="left"/>
      <w:pPr>
        <w:ind w:hanging="140" w:left="532"/>
      </w:pPr>
    </w:lvl>
    <w:lvl w:ilvl="2">
      <w:numFmt w:val="bullet"/>
      <w:lvlText w:val="•"/>
      <w:lvlJc w:val="left"/>
      <w:pPr>
        <w:ind w:hanging="140" w:left="944"/>
      </w:pPr>
    </w:lvl>
    <w:lvl w:ilvl="3">
      <w:numFmt w:val="bullet"/>
      <w:lvlText w:val="•"/>
      <w:lvlJc w:val="left"/>
      <w:pPr>
        <w:ind w:hanging="140" w:left="1357"/>
      </w:pPr>
    </w:lvl>
    <w:lvl w:ilvl="4">
      <w:numFmt w:val="bullet"/>
      <w:lvlText w:val="•"/>
      <w:lvlJc w:val="left"/>
      <w:pPr>
        <w:ind w:hanging="140" w:left="1769"/>
      </w:pPr>
    </w:lvl>
    <w:lvl w:ilvl="5">
      <w:numFmt w:val="bullet"/>
      <w:lvlText w:val="•"/>
      <w:lvlJc w:val="left"/>
      <w:pPr>
        <w:ind w:hanging="140" w:left="2182"/>
      </w:pPr>
    </w:lvl>
    <w:lvl w:ilvl="6">
      <w:numFmt w:val="bullet"/>
      <w:lvlText w:val="•"/>
      <w:lvlJc w:val="left"/>
      <w:pPr>
        <w:ind w:hanging="140" w:left="2594"/>
      </w:pPr>
    </w:lvl>
    <w:lvl w:ilvl="7">
      <w:numFmt w:val="bullet"/>
      <w:lvlText w:val="•"/>
      <w:lvlJc w:val="left"/>
      <w:pPr>
        <w:ind w:hanging="140" w:left="3006"/>
      </w:pPr>
    </w:lvl>
    <w:lvl w:ilvl="8">
      <w:numFmt w:val="bullet"/>
      <w:lvlText w:val="•"/>
      <w:lvlJc w:val="left"/>
      <w:pPr>
        <w:ind w:hanging="140" w:left="3419"/>
      </w:pPr>
    </w:lvl>
  </w:abstractNum>
  <w:abstractNum w:abstractNumId="8">
    <w:lvl w:ilvl="0">
      <w:numFmt w:val="bullet"/>
      <w:lvlText w:val="-"/>
      <w:lvlJc w:val="left"/>
      <w:pPr>
        <w:ind w:hanging="140" w:left="113"/>
      </w:pPr>
      <w:rPr>
        <w:rFonts w:ascii="Times New Roman" w:hAnsi="Times New Roman"/>
        <w:b w:val="0"/>
        <w:i w:val="0"/>
        <w:spacing w:val="0"/>
        <w:sz w:val="24"/>
      </w:rPr>
    </w:lvl>
    <w:lvl w:ilvl="1">
      <w:numFmt w:val="bullet"/>
      <w:lvlText w:val="•"/>
      <w:lvlJc w:val="left"/>
      <w:pPr>
        <w:ind w:hanging="140" w:left="404"/>
      </w:pPr>
    </w:lvl>
    <w:lvl w:ilvl="2">
      <w:numFmt w:val="bullet"/>
      <w:lvlText w:val="•"/>
      <w:lvlJc w:val="left"/>
      <w:pPr>
        <w:ind w:hanging="140" w:left="689"/>
      </w:pPr>
    </w:lvl>
    <w:lvl w:ilvl="3">
      <w:numFmt w:val="bullet"/>
      <w:lvlText w:val="•"/>
      <w:lvlJc w:val="left"/>
      <w:pPr>
        <w:ind w:hanging="140" w:left="973"/>
      </w:pPr>
    </w:lvl>
    <w:lvl w:ilvl="4">
      <w:numFmt w:val="bullet"/>
      <w:lvlText w:val="•"/>
      <w:lvlJc w:val="left"/>
      <w:pPr>
        <w:ind w:hanging="140" w:left="1258"/>
      </w:pPr>
    </w:lvl>
    <w:lvl w:ilvl="5">
      <w:numFmt w:val="bullet"/>
      <w:lvlText w:val="•"/>
      <w:lvlJc w:val="left"/>
      <w:pPr>
        <w:ind w:hanging="140" w:left="1543"/>
      </w:pPr>
    </w:lvl>
    <w:lvl w:ilvl="6">
      <w:numFmt w:val="bullet"/>
      <w:lvlText w:val="•"/>
      <w:lvlJc w:val="left"/>
      <w:pPr>
        <w:ind w:hanging="140" w:left="1827"/>
      </w:pPr>
    </w:lvl>
    <w:lvl w:ilvl="7">
      <w:numFmt w:val="bullet"/>
      <w:lvlText w:val="•"/>
      <w:lvlJc w:val="left"/>
      <w:pPr>
        <w:ind w:hanging="140" w:left="2112"/>
      </w:pPr>
    </w:lvl>
    <w:lvl w:ilvl="8">
      <w:numFmt w:val="bullet"/>
      <w:lvlText w:val="•"/>
      <w:lvlJc w:val="left"/>
      <w:pPr>
        <w:ind w:hanging="140" w:left="2396"/>
      </w:pPr>
    </w:lvl>
  </w:abstractNum>
  <w:abstractNum w:abstractNumId="9">
    <w:lvl w:ilvl="0">
      <w:numFmt w:val="bullet"/>
      <w:lvlText w:val="-"/>
      <w:lvlJc w:val="left"/>
      <w:pPr>
        <w:ind w:hanging="140" w:left="115"/>
      </w:pPr>
      <w:rPr>
        <w:rFonts w:ascii="Times New Roman" w:hAnsi="Times New Roman"/>
        <w:b w:val="0"/>
        <w:i w:val="0"/>
        <w:spacing w:val="0"/>
        <w:sz w:val="24"/>
      </w:rPr>
    </w:lvl>
    <w:lvl w:ilvl="1">
      <w:numFmt w:val="bullet"/>
      <w:lvlText w:val="•"/>
      <w:lvlJc w:val="left"/>
      <w:pPr>
        <w:ind w:hanging="140" w:left="532"/>
      </w:pPr>
    </w:lvl>
    <w:lvl w:ilvl="2">
      <w:numFmt w:val="bullet"/>
      <w:lvlText w:val="•"/>
      <w:lvlJc w:val="left"/>
      <w:pPr>
        <w:ind w:hanging="140" w:left="944"/>
      </w:pPr>
    </w:lvl>
    <w:lvl w:ilvl="3">
      <w:numFmt w:val="bullet"/>
      <w:lvlText w:val="•"/>
      <w:lvlJc w:val="left"/>
      <w:pPr>
        <w:ind w:hanging="140" w:left="1357"/>
      </w:pPr>
    </w:lvl>
    <w:lvl w:ilvl="4">
      <w:numFmt w:val="bullet"/>
      <w:lvlText w:val="•"/>
      <w:lvlJc w:val="left"/>
      <w:pPr>
        <w:ind w:hanging="140" w:left="1769"/>
      </w:pPr>
    </w:lvl>
    <w:lvl w:ilvl="5">
      <w:numFmt w:val="bullet"/>
      <w:lvlText w:val="•"/>
      <w:lvlJc w:val="left"/>
      <w:pPr>
        <w:ind w:hanging="140" w:left="2182"/>
      </w:pPr>
    </w:lvl>
    <w:lvl w:ilvl="6">
      <w:numFmt w:val="bullet"/>
      <w:lvlText w:val="•"/>
      <w:lvlJc w:val="left"/>
      <w:pPr>
        <w:ind w:hanging="140" w:left="2594"/>
      </w:pPr>
    </w:lvl>
    <w:lvl w:ilvl="7">
      <w:numFmt w:val="bullet"/>
      <w:lvlText w:val="•"/>
      <w:lvlJc w:val="left"/>
      <w:pPr>
        <w:ind w:hanging="140" w:left="3006"/>
      </w:pPr>
    </w:lvl>
    <w:lvl w:ilvl="8">
      <w:numFmt w:val="bullet"/>
      <w:lvlText w:val="•"/>
      <w:lvlJc w:val="left"/>
      <w:pPr>
        <w:ind w:hanging="140" w:left="3419"/>
      </w:pPr>
    </w:lvl>
  </w:abstractNum>
  <w:abstractNum w:abstractNumId="10">
    <w:lvl w:ilvl="0">
      <w:numFmt w:val="bullet"/>
      <w:lvlText w:val="-"/>
      <w:lvlJc w:val="left"/>
      <w:pPr>
        <w:ind w:hanging="140" w:left="115"/>
      </w:pPr>
      <w:rPr>
        <w:rFonts w:ascii="Times New Roman" w:hAnsi="Times New Roman"/>
        <w:b w:val="0"/>
        <w:i w:val="0"/>
        <w:spacing w:val="0"/>
        <w:sz w:val="24"/>
      </w:rPr>
    </w:lvl>
    <w:lvl w:ilvl="1">
      <w:numFmt w:val="bullet"/>
      <w:lvlText w:val="•"/>
      <w:lvlJc w:val="left"/>
      <w:pPr>
        <w:ind w:hanging="140" w:left="532"/>
      </w:pPr>
    </w:lvl>
    <w:lvl w:ilvl="2">
      <w:numFmt w:val="bullet"/>
      <w:lvlText w:val="•"/>
      <w:lvlJc w:val="left"/>
      <w:pPr>
        <w:ind w:hanging="140" w:left="944"/>
      </w:pPr>
    </w:lvl>
    <w:lvl w:ilvl="3">
      <w:numFmt w:val="bullet"/>
      <w:lvlText w:val="•"/>
      <w:lvlJc w:val="left"/>
      <w:pPr>
        <w:ind w:hanging="140" w:left="1357"/>
      </w:pPr>
    </w:lvl>
    <w:lvl w:ilvl="4">
      <w:numFmt w:val="bullet"/>
      <w:lvlText w:val="•"/>
      <w:lvlJc w:val="left"/>
      <w:pPr>
        <w:ind w:hanging="140" w:left="1769"/>
      </w:pPr>
    </w:lvl>
    <w:lvl w:ilvl="5">
      <w:numFmt w:val="bullet"/>
      <w:lvlText w:val="•"/>
      <w:lvlJc w:val="left"/>
      <w:pPr>
        <w:ind w:hanging="140" w:left="2182"/>
      </w:pPr>
    </w:lvl>
    <w:lvl w:ilvl="6">
      <w:numFmt w:val="bullet"/>
      <w:lvlText w:val="•"/>
      <w:lvlJc w:val="left"/>
      <w:pPr>
        <w:ind w:hanging="140" w:left="2594"/>
      </w:pPr>
    </w:lvl>
    <w:lvl w:ilvl="7">
      <w:numFmt w:val="bullet"/>
      <w:lvlText w:val="•"/>
      <w:lvlJc w:val="left"/>
      <w:pPr>
        <w:ind w:hanging="140" w:left="3006"/>
      </w:pPr>
    </w:lvl>
    <w:lvl w:ilvl="8">
      <w:numFmt w:val="bullet"/>
      <w:lvlText w:val="•"/>
      <w:lvlJc w:val="left"/>
      <w:pPr>
        <w:ind w:hanging="140" w:left="3419"/>
      </w:pPr>
    </w:lvl>
  </w:abstractNum>
  <w:abstractNum w:abstractNumId="1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6"/>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4"/>
      </w:rPr>
    </w:rPrDefault>
    <w:pPrDefault>
      <w:pPr>
        <w:widowControl w:val="0"/>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heading 3"/>
    <w:next w:val="Style_5"/>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Default Paragraph Font"/>
    <w:link w:val="Style_11_ch"/>
  </w:style>
  <w:style w:styleId="Style_11_ch" w:type="character">
    <w:name w:val="Default Paragraph Font"/>
    <w:link w:val="Style_11"/>
  </w:style>
  <w:style w:styleId="Style_12" w:type="paragraph">
    <w:name w:val="Heading"/>
    <w:basedOn w:val="Style_2"/>
    <w:next w:val="Style_13"/>
    <w:link w:val="Style_12_ch"/>
    <w:pPr>
      <w:keepNext w:val="1"/>
      <w:spacing w:after="120" w:before="240"/>
      <w:ind/>
    </w:pPr>
    <w:rPr>
      <w:rFonts w:ascii="Arial" w:hAnsi="Arial"/>
      <w:sz w:val="28"/>
    </w:rPr>
  </w:style>
  <w:style w:styleId="Style_12_ch" w:type="character">
    <w:name w:val="Heading"/>
    <w:basedOn w:val="Style_2_ch"/>
    <w:link w:val="Style_12"/>
    <w:rPr>
      <w:rFonts w:ascii="Arial" w:hAnsi="Arial"/>
      <w:sz w:val="28"/>
    </w:rPr>
  </w:style>
  <w:style w:styleId="Style_14" w:type="paragraph">
    <w:name w:val="toc 3"/>
    <w:next w:val="Style_5"/>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 w:type="paragraph">
    <w:name w:val="footer"/>
    <w:basedOn w:val="Style_5"/>
    <w:link w:val="Style_1_ch"/>
    <w:pPr>
      <w:tabs>
        <w:tab w:leader="none" w:pos="4677" w:val="center"/>
        <w:tab w:leader="none" w:pos="9355" w:val="right"/>
      </w:tabs>
      <w:ind/>
    </w:pPr>
  </w:style>
  <w:style w:styleId="Style_1_ch" w:type="character">
    <w:name w:val="footer"/>
    <w:basedOn w:val="Style_5_ch"/>
    <w:link w:val="Style_1"/>
  </w:style>
  <w:style w:styleId="Style_15" w:type="paragraph">
    <w:name w:val="List Paragraph"/>
    <w:basedOn w:val="Style_5"/>
    <w:link w:val="Style_15_ch"/>
    <w:pPr>
      <w:ind w:firstLine="0" w:left="720"/>
      <w:contextualSpacing w:val="1"/>
    </w:pPr>
  </w:style>
  <w:style w:styleId="Style_15_ch" w:type="character">
    <w:name w:val="List Paragraph"/>
    <w:basedOn w:val="Style_5_ch"/>
    <w:link w:val="Style_15"/>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heading 1"/>
    <w:next w:val="Style_5"/>
    <w:link w:val="Style_17_ch"/>
    <w:uiPriority w:val="9"/>
    <w:qFormat/>
    <w:pPr>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18" w:type="paragraph">
    <w:name w:val="header"/>
    <w:basedOn w:val="Style_5"/>
    <w:link w:val="Style_18_ch"/>
    <w:pPr>
      <w:tabs>
        <w:tab w:leader="none" w:pos="4677" w:val="center"/>
        <w:tab w:leader="none" w:pos="9355" w:val="right"/>
      </w:tabs>
      <w:ind/>
    </w:pPr>
  </w:style>
  <w:style w:styleId="Style_18_ch" w:type="character">
    <w:name w:val="header"/>
    <w:basedOn w:val="Style_5_ch"/>
    <w:link w:val="Style_18"/>
  </w:style>
  <w:style w:styleId="Style_19" w:type="paragraph">
    <w:name w:val="Hyperlink"/>
    <w:basedOn w:val="Style_11"/>
    <w:link w:val="Style_19_ch"/>
    <w:rPr>
      <w:color w:themeColor="hyperlink" w:val="0000FF"/>
      <w:u w:val="single"/>
    </w:rPr>
  </w:style>
  <w:style w:styleId="Style_19_ch" w:type="character">
    <w:name w:val="Hyperlink"/>
    <w:basedOn w:val="Style_11_ch"/>
    <w:link w:val="Style_19"/>
    <w:rPr>
      <w:color w:themeColor="hyperlink" w:val="0000FF"/>
      <w:u w:val="single"/>
    </w:rPr>
  </w:style>
  <w:style w:styleId="Style_20" w:type="paragraph">
    <w:name w:val="Footnote"/>
    <w:basedOn w:val="Style_5"/>
    <w:link w:val="Style_20_ch"/>
    <w:rPr>
      <w:sz w:val="20"/>
    </w:rPr>
  </w:style>
  <w:style w:styleId="Style_20_ch" w:type="character">
    <w:name w:val="Footnote"/>
    <w:basedOn w:val="Style_5_ch"/>
    <w:link w:val="Style_20"/>
    <w:rPr>
      <w:sz w:val="20"/>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Balloon Text"/>
    <w:basedOn w:val="Style_5"/>
    <w:link w:val="Style_23_ch"/>
    <w:rPr>
      <w:rFonts w:ascii="Tahoma" w:hAnsi="Tahoma"/>
      <w:sz w:val="16"/>
    </w:rPr>
  </w:style>
  <w:style w:styleId="Style_23_ch" w:type="character">
    <w:name w:val="Balloon Text"/>
    <w:basedOn w:val="Style_5_ch"/>
    <w:link w:val="Style_23"/>
    <w:rPr>
      <w:rFonts w:ascii="Tahoma" w:hAnsi="Tahoma"/>
      <w:sz w:val="16"/>
    </w:rPr>
  </w:style>
  <w:style w:styleId="Style_24" w:type="paragraph">
    <w:name w:val="toc 9"/>
    <w:next w:val="Style_5"/>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5"/>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Index"/>
    <w:basedOn w:val="Style_2"/>
    <w:link w:val="Style_26_ch"/>
  </w:style>
  <w:style w:styleId="Style_26_ch" w:type="character">
    <w:name w:val="Index"/>
    <w:basedOn w:val="Style_2_ch"/>
    <w:link w:val="Style_26"/>
  </w:style>
  <w:style w:styleId="Style_2" w:type="paragraph">
    <w:name w:val="Standard"/>
    <w:link w:val="Style_2_ch"/>
  </w:style>
  <w:style w:styleId="Style_2_ch" w:type="character">
    <w:name w:val="Standard"/>
    <w:link w:val="Style_2"/>
  </w:style>
  <w:style w:styleId="Style_13" w:type="paragraph">
    <w:name w:val="Text body"/>
    <w:basedOn w:val="Style_2"/>
    <w:link w:val="Style_13_ch"/>
    <w:pPr>
      <w:spacing w:after="120"/>
      <w:ind/>
    </w:pPr>
  </w:style>
  <w:style w:styleId="Style_13_ch" w:type="character">
    <w:name w:val="Text body"/>
    <w:basedOn w:val="Style_2_ch"/>
    <w:link w:val="Style_13"/>
  </w:style>
  <w:style w:styleId="Style_27" w:type="paragraph">
    <w:name w:val="toc 5"/>
    <w:next w:val="Style_5"/>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28" w:type="paragraph">
    <w:name w:val="Body Text"/>
    <w:basedOn w:val="Style_5"/>
    <w:link w:val="Style_28_ch"/>
    <w:pPr>
      <w:spacing w:after="120"/>
      <w:ind/>
    </w:pPr>
  </w:style>
  <w:style w:styleId="Style_28_ch" w:type="character">
    <w:name w:val="Body Text"/>
    <w:basedOn w:val="Style_5_ch"/>
    <w:link w:val="Style_28"/>
  </w:style>
  <w:style w:styleId="Style_29" w:type="paragraph">
    <w:name w:val="Subtitle"/>
    <w:next w:val="Style_5"/>
    <w:link w:val="Style_29_ch"/>
    <w:uiPriority w:val="11"/>
    <w:qFormat/>
    <w:pPr>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caption"/>
    <w:basedOn w:val="Style_2"/>
    <w:link w:val="Style_30_ch"/>
    <w:pPr>
      <w:spacing w:after="120" w:before="120"/>
      <w:ind/>
    </w:pPr>
    <w:rPr>
      <w:i w:val="1"/>
    </w:rPr>
  </w:style>
  <w:style w:styleId="Style_30_ch" w:type="character">
    <w:name w:val="caption"/>
    <w:basedOn w:val="Style_2_ch"/>
    <w:link w:val="Style_30"/>
    <w:rPr>
      <w:i w:val="1"/>
    </w:rPr>
  </w:style>
  <w:style w:styleId="Style_31" w:type="paragraph">
    <w:name w:val="Title"/>
    <w:next w:val="Style_5"/>
    <w:link w:val="Style_31_ch"/>
    <w:uiPriority w:val="10"/>
    <w:qFormat/>
    <w:pPr>
      <w:spacing w:after="567" w:before="567"/>
      <w:ind/>
      <w:jc w:val="center"/>
    </w:pPr>
    <w:rPr>
      <w:rFonts w:ascii="XO Thames" w:hAnsi="XO Thames"/>
      <w:b w:val="1"/>
      <w:caps w:val="1"/>
      <w:sz w:val="40"/>
    </w:rPr>
  </w:style>
  <w:style w:styleId="Style_31_ch" w:type="character">
    <w:name w:val="Title"/>
    <w:link w:val="Style_31"/>
    <w:rPr>
      <w:rFonts w:ascii="XO Thames" w:hAnsi="XO Thames"/>
      <w:b w:val="1"/>
      <w:caps w:val="1"/>
      <w:sz w:val="40"/>
    </w:rPr>
  </w:style>
  <w:style w:styleId="Style_32" w:type="paragraph">
    <w:name w:val="heading 4"/>
    <w:next w:val="Style_5"/>
    <w:link w:val="Style_32_ch"/>
    <w:uiPriority w:val="9"/>
    <w:qFormat/>
    <w:pPr>
      <w:spacing w:after="120" w:before="120"/>
      <w:ind/>
      <w:jc w:val="both"/>
      <w:outlineLvl w:val="3"/>
    </w:pPr>
    <w:rPr>
      <w:rFonts w:ascii="XO Thames" w:hAnsi="XO Thames"/>
      <w:b w:val="1"/>
      <w:sz w:val="24"/>
    </w:rPr>
  </w:style>
  <w:style w:styleId="Style_32_ch" w:type="character">
    <w:name w:val="heading 4"/>
    <w:link w:val="Style_32"/>
    <w:rPr>
      <w:rFonts w:ascii="XO Thames" w:hAnsi="XO Thames"/>
      <w:b w:val="1"/>
      <w:sz w:val="24"/>
    </w:rPr>
  </w:style>
  <w:style w:styleId="Style_33" w:type="paragraph">
    <w:name w:val="List"/>
    <w:basedOn w:val="Style_13"/>
    <w:link w:val="Style_33_ch"/>
  </w:style>
  <w:style w:styleId="Style_33_ch" w:type="character">
    <w:name w:val="List"/>
    <w:basedOn w:val="Style_13_ch"/>
    <w:link w:val="Style_33"/>
  </w:style>
  <w:style w:styleId="Style_34" w:type="paragraph">
    <w:name w:val="heading 2"/>
    <w:basedOn w:val="Style_5"/>
    <w:next w:val="Style_5"/>
    <w:link w:val="Style_34_ch"/>
    <w:uiPriority w:val="9"/>
    <w:qFormat/>
    <w:pPr>
      <w:keepNext w:val="1"/>
      <w:keepLines w:val="1"/>
      <w:spacing w:before="40"/>
      <w:ind/>
      <w:outlineLvl w:val="1"/>
    </w:pPr>
    <w:rPr>
      <w:rFonts w:asciiTheme="majorAscii" w:hAnsiTheme="majorHAnsi"/>
      <w:color w:themeColor="accent1" w:themeShade="BF" w:val="376092"/>
      <w:sz w:val="26"/>
    </w:rPr>
  </w:style>
  <w:style w:styleId="Style_34_ch" w:type="character">
    <w:name w:val="heading 2"/>
    <w:basedOn w:val="Style_5_ch"/>
    <w:link w:val="Style_34"/>
    <w:rPr>
      <w:rFonts w:asciiTheme="majorAscii" w:hAnsiTheme="majorHAnsi"/>
      <w:color w:themeColor="accent1" w:themeShade="BF" w:val="376092"/>
      <w:sz w:val="26"/>
    </w:rPr>
  </w:style>
  <w:style w:styleId="Style_35" w:type="paragraph">
    <w:name w:val="footnote reference"/>
    <w:basedOn w:val="Style_11"/>
    <w:link w:val="Style_35_ch"/>
    <w:rPr>
      <w:vertAlign w:val="superscript"/>
    </w:rPr>
  </w:style>
  <w:style w:styleId="Style_35_ch" w:type="character">
    <w:name w:val="footnote reference"/>
    <w:basedOn w:val="Style_11_ch"/>
    <w:link w:val="Style_35"/>
    <w:rPr>
      <w:vertAlign w:val="superscript"/>
    </w:rPr>
  </w:style>
  <w:style w:styleId="Style_3" w:type="table">
    <w:name w:val="Table Grid"/>
    <w:basedOn w:val="Style_36"/>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 w:type="table">
    <w:name w:val="Table Normal"/>
    <w:rPr>
      <w:rFonts w:ascii="Calibri" w:hAnsi="Calibri"/>
      <w:sz w:val="22"/>
    </w:rPr>
    <w:tblPr>
      <w:tblInd w:type="dxa" w:w="0"/>
      <w:tblCellMar>
        <w:top w:type="dxa" w:w="0"/>
        <w:left w:type="dxa" w:w="0"/>
        <w:bottom w:type="dxa" w:w="0"/>
        <w:right w:type="dxa" w:w="0"/>
      </w:tblCellMar>
    </w:tblPr>
  </w:style>
  <w:style w:default="1" w:styleId="Style_3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fontTable.xml" Type="http://schemas.openxmlformats.org/officeDocument/2006/relationships/fontTable"/>
  <Relationship Id="rId11" Target="media/10.jpeg" Type="http://schemas.openxmlformats.org/officeDocument/2006/relationships/image"/>
  <Relationship Id="rId18" Target="theme/theme1.xml" Type="http://schemas.openxmlformats.org/officeDocument/2006/relationships/theme"/>
  <Relationship Id="rId17" Target="webSettings.xml" Type="http://schemas.openxmlformats.org/officeDocument/2006/relationships/webSettings"/>
  <Relationship Id="rId10" Target="media/9.jpeg" Type="http://schemas.openxmlformats.org/officeDocument/2006/relationships/image"/>
  <Relationship Id="rId15" Target="styles.xml" Type="http://schemas.openxmlformats.org/officeDocument/2006/relationships/styles"/>
  <Relationship Id="rId9" Target="media/8.jpeg" Type="http://schemas.openxmlformats.org/officeDocument/2006/relationships/image"/>
  <Relationship Id="rId19" Target="numbering.xml" Type="http://schemas.openxmlformats.org/officeDocument/2006/relationships/numbering"/>
  <Relationship Id="rId8" Target="media/7.jpeg" Type="http://schemas.openxmlformats.org/officeDocument/2006/relationships/image"/>
  <Relationship Id="rId7" Target="media/6.jpeg" Type="http://schemas.openxmlformats.org/officeDocument/2006/relationships/image"/>
  <Relationship Id="rId14" Target="settings.xml" Type="http://schemas.openxmlformats.org/officeDocument/2006/relationships/settings"/>
  <Relationship Id="rId6" Target="media/5.jpeg" Type="http://schemas.openxmlformats.org/officeDocument/2006/relationships/image"/>
  <Relationship Id="rId5" Target="media/4.jpeg" Type="http://schemas.openxmlformats.org/officeDocument/2006/relationships/image"/>
  <Relationship Id="rId4" Target="media/3.jpeg" Type="http://schemas.openxmlformats.org/officeDocument/2006/relationships/image"/>
  <Relationship Id="rId16" Target="stylesWithEffects.xml" Type="http://schemas.microsoft.com/office/2007/relationships/stylesWithEffects"/>
  <Relationship Id="rId12" Target="media/11.jpeg" Type="http://schemas.openxmlformats.org/officeDocument/2006/relationships/image"/>
  <Relationship Id="rId3" Target="media/2.jpeg" Type="http://schemas.openxmlformats.org/officeDocument/2006/relationships/imag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2026-09-01T07:35:36Z</dcterms:modified>
</cp:coreProperties>
</file>