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955E98" w14:textId="77777777" w:rsidR="00104C40" w:rsidRPr="004423FD" w:rsidRDefault="00104C40" w:rsidP="00104C40">
      <w:r w:rsidRPr="004423FD">
        <w:rPr>
          <w:rFonts w:ascii="Arial" w:hAnsi="Arial" w:cs="Arial"/>
          <w:b/>
          <w:noProof/>
          <w:sz w:val="24"/>
          <w:lang w:eastAsia="ru-RU"/>
        </w:rPr>
        <w:drawing>
          <wp:anchor distT="0" distB="0" distL="114300" distR="114300" simplePos="0" relativeHeight="251659264" behindDoc="1" locked="0" layoutInCell="1" allowOverlap="1" wp14:anchorId="42E39C59" wp14:editId="30F1CE50">
            <wp:simplePos x="0" y="0"/>
            <wp:positionH relativeFrom="margin">
              <wp:posOffset>0</wp:posOffset>
            </wp:positionH>
            <wp:positionV relativeFrom="page">
              <wp:posOffset>719455</wp:posOffset>
            </wp:positionV>
            <wp:extent cx="1447165" cy="285750"/>
            <wp:effectExtent l="0" t="0" r="635" b="0"/>
            <wp:wrapNone/>
            <wp:docPr id="1658821118" name="Рисунок 1658821118" descr="Изображение выглядит как Шрифт, текст, Графика, графический дизайн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018132" name="Рисунок 486018132" descr="Изображение выглядит как Шрифт, текст, Графика, графический дизайн&#10;&#10;Автоматически созданное описание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16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5ABBAC" w14:textId="77777777" w:rsidR="00104C40" w:rsidRDefault="00104C40" w:rsidP="00104C40">
      <w:pPr>
        <w:spacing w:after="0" w:line="240" w:lineRule="auto"/>
      </w:pPr>
    </w:p>
    <w:p w14:paraId="61DE6FC7" w14:textId="77777777" w:rsidR="00104C40" w:rsidRPr="004423FD" w:rsidRDefault="00104C40" w:rsidP="00104C40">
      <w:pPr>
        <w:tabs>
          <w:tab w:val="left" w:pos="1993"/>
        </w:tabs>
        <w:spacing w:after="0" w:line="240" w:lineRule="auto"/>
      </w:pPr>
      <w:r>
        <w:tab/>
      </w:r>
    </w:p>
    <w:p w14:paraId="2D730B46" w14:textId="77777777" w:rsidR="00C70E40" w:rsidRDefault="00104C40" w:rsidP="00104C40">
      <w:pPr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4423FD">
        <w:rPr>
          <w:rFonts w:ascii="Times New Roman" w:hAnsi="Times New Roman"/>
          <w:b/>
          <w:sz w:val="24"/>
          <w:szCs w:val="24"/>
          <w:lang w:eastAsia="ru-RU"/>
        </w:rPr>
        <w:t xml:space="preserve">АВТОНОМНАЯ НЕКОММЕРЧЕСКАЯ ОРГАНИЗАЦИЯ </w:t>
      </w:r>
    </w:p>
    <w:p w14:paraId="31843813" w14:textId="77777777" w:rsidR="00104C40" w:rsidRPr="004423FD" w:rsidRDefault="00104C40" w:rsidP="00104C40">
      <w:pPr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4423FD">
        <w:rPr>
          <w:rFonts w:ascii="Times New Roman" w:hAnsi="Times New Roman"/>
          <w:b/>
          <w:sz w:val="24"/>
          <w:szCs w:val="24"/>
          <w:lang w:eastAsia="ru-RU"/>
        </w:rPr>
        <w:t xml:space="preserve">ВЫСШЕГО ОБРАЗОВАНИЯ </w:t>
      </w:r>
    </w:p>
    <w:p w14:paraId="3867FADB" w14:textId="77777777" w:rsidR="00104C40" w:rsidRPr="004423FD" w:rsidRDefault="00104C40" w:rsidP="00104C40">
      <w:pPr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4423FD">
        <w:rPr>
          <w:rFonts w:ascii="Times New Roman" w:hAnsi="Times New Roman"/>
          <w:b/>
          <w:sz w:val="24"/>
          <w:szCs w:val="24"/>
          <w:lang w:eastAsia="ru-RU"/>
        </w:rPr>
        <w:t>«МОСКОВСКИЙ УНИВЕРСИТЕТ «СИНЕРГИЯ»</w:t>
      </w:r>
    </w:p>
    <w:p w14:paraId="080F881E" w14:textId="77777777" w:rsidR="00104C40" w:rsidRPr="004423FD" w:rsidRDefault="00104C40" w:rsidP="00104C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6E5913B" w14:textId="77777777" w:rsidR="00104C40" w:rsidRDefault="00104C40" w:rsidP="00104C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423F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Факультет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Менеджмента</w:t>
      </w:r>
    </w:p>
    <w:p w14:paraId="40017653" w14:textId="77777777" w:rsidR="00104C40" w:rsidRPr="002F3627" w:rsidRDefault="00104C40" w:rsidP="00104C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423F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 xml:space="preserve"> (наименование факультета/ института)</w:t>
      </w:r>
    </w:p>
    <w:p w14:paraId="13252B97" w14:textId="77777777" w:rsidR="00104C40" w:rsidRPr="004423FD" w:rsidRDefault="00104C40" w:rsidP="00104C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40606BE" w14:textId="77777777" w:rsidR="00104C40" w:rsidRPr="003658A9" w:rsidRDefault="00104C40" w:rsidP="00104C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4423FD">
        <w:rPr>
          <w:rFonts w:ascii="Times New Roman" w:eastAsia="Times New Roman" w:hAnsi="Times New Roman"/>
          <w:b/>
          <w:sz w:val="24"/>
          <w:szCs w:val="24"/>
          <w:lang w:eastAsia="ru-RU"/>
        </w:rPr>
        <w:t>Направление подготовки/ специальность:</w:t>
      </w:r>
      <w:r w:rsidRPr="004423F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658A9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38.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03.02</w:t>
      </w:r>
      <w:r w:rsidRPr="003658A9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Менеджмент</w:t>
      </w:r>
    </w:p>
    <w:p w14:paraId="463D540E" w14:textId="77777777" w:rsidR="00104C40" w:rsidRPr="004423FD" w:rsidRDefault="00104C40" w:rsidP="00104C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4423F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(код и наименование направления подготовки /специальности)</w:t>
      </w:r>
    </w:p>
    <w:p w14:paraId="39CE7D4B" w14:textId="77777777" w:rsidR="00104C40" w:rsidRPr="003658A9" w:rsidRDefault="00104C40" w:rsidP="00104C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4423FD">
        <w:rPr>
          <w:rFonts w:ascii="Times New Roman" w:eastAsia="Times New Roman" w:hAnsi="Times New Roman"/>
          <w:b/>
          <w:sz w:val="24"/>
          <w:szCs w:val="24"/>
          <w:lang w:eastAsia="ru-RU"/>
        </w:rPr>
        <w:t>Профиль/ специализация</w:t>
      </w:r>
      <w:r w:rsidRPr="003658A9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 w:rsidRPr="003658A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61DEA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Управление проектами</w:t>
      </w:r>
    </w:p>
    <w:p w14:paraId="41A988C7" w14:textId="77777777" w:rsidR="00104C40" w:rsidRPr="004423FD" w:rsidRDefault="00104C40" w:rsidP="00104C40">
      <w:pPr>
        <w:widowControl w:val="0"/>
        <w:autoSpaceDE w:val="0"/>
        <w:autoSpaceDN w:val="0"/>
        <w:adjustRightInd w:val="0"/>
        <w:spacing w:after="0" w:line="240" w:lineRule="auto"/>
        <w:ind w:left="1843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4423F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(наименование профиля/специализации)</w:t>
      </w:r>
    </w:p>
    <w:p w14:paraId="1FF10EAA" w14:textId="77777777" w:rsidR="00104C40" w:rsidRPr="004423FD" w:rsidRDefault="00104C40" w:rsidP="00104C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</w:p>
    <w:p w14:paraId="7DCC5776" w14:textId="77777777" w:rsidR="00104C40" w:rsidRPr="004423FD" w:rsidRDefault="00104C40" w:rsidP="00104C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</w:p>
    <w:p w14:paraId="2344438E" w14:textId="77777777" w:rsidR="00B2019A" w:rsidRDefault="00B2019A" w:rsidP="00B201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  <w:r w:rsidRPr="00880C59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 xml:space="preserve">Отчет </w:t>
      </w:r>
    </w:p>
    <w:p w14:paraId="0CE05177" w14:textId="77777777" w:rsidR="00B2019A" w:rsidRPr="00880C59" w:rsidRDefault="00B2019A" w:rsidP="00B201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</w:p>
    <w:p w14:paraId="14A20286" w14:textId="77777777" w:rsidR="00B2019A" w:rsidRPr="00880C59" w:rsidRDefault="00B2019A" w:rsidP="00B201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ПРОИЗВОДСТВЕННОЙ</w:t>
      </w:r>
    </w:p>
    <w:p w14:paraId="26477C50" w14:textId="77777777" w:rsidR="00B2019A" w:rsidRDefault="00B2019A" w:rsidP="00B201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</w:p>
    <w:p w14:paraId="1F78D44B" w14:textId="77777777" w:rsidR="00B2019A" w:rsidRPr="00441ED5" w:rsidRDefault="00B2019A" w:rsidP="00B2019A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41ED5">
        <w:rPr>
          <w:rFonts w:ascii="Times New Roman" w:eastAsia="Times New Roman" w:hAnsi="Times New Roman"/>
          <w:b/>
          <w:sz w:val="28"/>
          <w:szCs w:val="28"/>
          <w:lang w:eastAsia="ru-RU"/>
        </w:rPr>
        <w:t>Технологическая (проектно-технологическая) практика</w:t>
      </w:r>
    </w:p>
    <w:p w14:paraId="797502CE" w14:textId="77777777" w:rsidR="00B2019A" w:rsidRPr="00880C59" w:rsidRDefault="00B2019A" w:rsidP="00B201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8F99691" w14:textId="77777777" w:rsidR="00B2019A" w:rsidRDefault="00B2019A" w:rsidP="00B201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</w:p>
    <w:p w14:paraId="3A120AB9" w14:textId="77777777" w:rsidR="00B2019A" w:rsidRPr="00D407AD" w:rsidRDefault="00B85610" w:rsidP="00B201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4</w:t>
      </w:r>
      <w:r w:rsidR="00B2019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семестр</w:t>
      </w:r>
    </w:p>
    <w:p w14:paraId="61323113" w14:textId="77777777" w:rsidR="00B2019A" w:rsidRPr="00880C59" w:rsidRDefault="00B2019A" w:rsidP="00B201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5D9185E2" w14:textId="77777777" w:rsidR="00104C40" w:rsidRPr="004423FD" w:rsidRDefault="00104C40" w:rsidP="00104C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32CA2317" w14:textId="77777777" w:rsidR="00104C40" w:rsidRPr="004423FD" w:rsidRDefault="00104C40" w:rsidP="00104C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0FB10A17" w14:textId="77777777" w:rsidR="00104C40" w:rsidRPr="004423FD" w:rsidRDefault="00104C40" w:rsidP="00104C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065"/>
        <w:gridCol w:w="3740"/>
        <w:gridCol w:w="477"/>
        <w:gridCol w:w="2289"/>
      </w:tblGrid>
      <w:tr w:rsidR="00104C40" w:rsidRPr="004423FD" w14:paraId="12D48C46" w14:textId="77777777" w:rsidTr="005703CD">
        <w:trPr>
          <w:trHeight w:val="629"/>
        </w:trPr>
        <w:tc>
          <w:tcPr>
            <w:tcW w:w="160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DCDAF1" w14:textId="77777777" w:rsidR="00104C40" w:rsidRPr="004423FD" w:rsidRDefault="00104C40" w:rsidP="005703C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54C80712" w14:textId="77777777" w:rsidR="00104C40" w:rsidRPr="004423FD" w:rsidRDefault="00104C40" w:rsidP="005703C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18C42E3C" w14:textId="77777777" w:rsidR="00104C40" w:rsidRPr="004423FD" w:rsidRDefault="00104C40" w:rsidP="005703C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392E6E77" w14:textId="77777777" w:rsidR="00104C40" w:rsidRPr="004423FD" w:rsidRDefault="00104C40" w:rsidP="005703C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423F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Обучающийся</w:t>
            </w:r>
          </w:p>
        </w:tc>
        <w:tc>
          <w:tcPr>
            <w:tcW w:w="195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550ADB0" w14:textId="228B094C" w:rsidR="00104C40" w:rsidRPr="005703CD" w:rsidRDefault="00104C40" w:rsidP="00570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80"/>
                <w:sz w:val="24"/>
                <w:szCs w:val="24"/>
                <w:lang w:eastAsia="ru-RU"/>
              </w:rPr>
            </w:pPr>
          </w:p>
        </w:tc>
        <w:tc>
          <w:tcPr>
            <w:tcW w:w="24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240657" w14:textId="77777777" w:rsidR="00104C40" w:rsidRPr="004423FD" w:rsidRDefault="00104C40" w:rsidP="00570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Chars="100" w:firstLine="200"/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</w:pPr>
            <w:r w:rsidRPr="004423FD"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814036F" w14:textId="0C3DBA30" w:rsidR="00104C40" w:rsidRPr="004423FD" w:rsidRDefault="00104C40" w:rsidP="00570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</w:pPr>
            <w:r w:rsidRPr="004423FD"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</w:tr>
      <w:tr w:rsidR="00104C40" w:rsidRPr="004423FD" w14:paraId="024D6964" w14:textId="77777777" w:rsidTr="005703CD">
        <w:trPr>
          <w:trHeight w:val="195"/>
        </w:trPr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160FD3" w14:textId="77777777" w:rsidR="00104C40" w:rsidRPr="004423FD" w:rsidRDefault="00104C40" w:rsidP="00570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0C6A0CEA" w14:textId="77777777" w:rsidR="00104C40" w:rsidRPr="004423FD" w:rsidRDefault="00104C40" w:rsidP="00570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</w:pPr>
            <w:r w:rsidRPr="004423FD"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>(Ф.И.О.)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7E18D7" w14:textId="77777777" w:rsidR="00104C40" w:rsidRPr="004423FD" w:rsidRDefault="00104C40" w:rsidP="00570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8BD3EA" w14:textId="77777777" w:rsidR="00104C40" w:rsidRPr="004423FD" w:rsidRDefault="00104C40" w:rsidP="00570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</w:pPr>
            <w:r w:rsidRPr="004423FD"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>(подпись)</w:t>
            </w:r>
          </w:p>
        </w:tc>
      </w:tr>
    </w:tbl>
    <w:p w14:paraId="6ED0C956" w14:textId="77777777" w:rsidR="00104C40" w:rsidRPr="004423FD" w:rsidRDefault="00104C40" w:rsidP="00104C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AC8E84C" w14:textId="77777777" w:rsidR="00104C40" w:rsidRPr="004423FD" w:rsidRDefault="00104C40" w:rsidP="00104C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8848658" w14:textId="77777777" w:rsidR="00104C40" w:rsidRPr="004423FD" w:rsidRDefault="00104C40" w:rsidP="00104C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F22DCE6" w14:textId="77777777" w:rsidR="00104C40" w:rsidRPr="004423FD" w:rsidRDefault="00104C40" w:rsidP="00104C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78131DB" w14:textId="77777777" w:rsidR="00104C40" w:rsidRPr="004423FD" w:rsidRDefault="00104C40" w:rsidP="00104C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2627147" w14:textId="77777777" w:rsidR="00104C40" w:rsidRPr="004423FD" w:rsidRDefault="00104C40" w:rsidP="00104C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5A09F03" w14:textId="77777777" w:rsidR="00104C40" w:rsidRPr="004423FD" w:rsidRDefault="00104C40" w:rsidP="00104C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E01176C" w14:textId="77777777" w:rsidR="00104C40" w:rsidRPr="004423FD" w:rsidRDefault="00104C40" w:rsidP="00104C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AEC6233" w14:textId="77777777" w:rsidR="00104C40" w:rsidRPr="004423FD" w:rsidRDefault="00104C40" w:rsidP="00104C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98021CE" w14:textId="77777777" w:rsidR="009047D0" w:rsidRDefault="009047D0" w:rsidP="00104C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39DCF86" w14:textId="77777777" w:rsidR="009047D0" w:rsidRPr="004423FD" w:rsidRDefault="009047D0" w:rsidP="00104C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82F32E8" w14:textId="77777777" w:rsidR="00104C40" w:rsidRPr="004423FD" w:rsidRDefault="00104C40" w:rsidP="00104C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5C09F10" w14:textId="77777777" w:rsidR="00104C40" w:rsidRPr="004423FD" w:rsidRDefault="00104C40" w:rsidP="00104C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9A2E5CF" w14:textId="77777777" w:rsidR="00104C40" w:rsidRPr="004423FD" w:rsidRDefault="00104C40" w:rsidP="00104C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57AAD17" w14:textId="10F57A2C" w:rsidR="00104C40" w:rsidRPr="004423FD" w:rsidRDefault="00104C40" w:rsidP="00CE19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423FD">
        <w:rPr>
          <w:rFonts w:ascii="Times New Roman" w:eastAsia="Times New Roman" w:hAnsi="Times New Roman"/>
          <w:b/>
          <w:sz w:val="24"/>
          <w:szCs w:val="24"/>
          <w:lang w:eastAsia="ru-RU"/>
        </w:rPr>
        <w:t>Москва 20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="00E45228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4423FD">
        <w:rPr>
          <w:rFonts w:ascii="Times New Roman" w:eastAsia="Times New Roman" w:hAnsi="Times New Roman"/>
          <w:b/>
          <w:sz w:val="24"/>
          <w:szCs w:val="24"/>
          <w:lang w:eastAsia="ru-RU"/>
        </w:rPr>
        <w:t>г.</w:t>
      </w:r>
    </w:p>
    <w:p w14:paraId="3E4F22CC" w14:textId="37AAE2B4" w:rsidR="00B2019A" w:rsidRPr="00880C59" w:rsidRDefault="00104C40" w:rsidP="00B2019A">
      <w:pPr>
        <w:spacing w:after="0" w:line="240" w:lineRule="auto"/>
        <w:rPr>
          <w:rFonts w:ascii="Times New Roman" w:eastAsia="Times New Roman" w:hAnsi="Times New Roman"/>
          <w:b/>
          <w:color w:val="000000"/>
          <w:spacing w:val="-1"/>
          <w:sz w:val="24"/>
          <w:szCs w:val="24"/>
          <w:lang w:eastAsia="ru-RU" w:bidi="ru-RU"/>
        </w:rPr>
      </w:pPr>
      <w:r w:rsidRPr="004423FD">
        <w:br w:type="page"/>
      </w:r>
      <w:r w:rsidR="00B2019A" w:rsidRPr="00880C59">
        <w:rPr>
          <w:rFonts w:ascii="Times New Roman" w:eastAsia="Times New Roman" w:hAnsi="Times New Roman"/>
          <w:b/>
          <w:sz w:val="24"/>
          <w:szCs w:val="24"/>
          <w:lang w:eastAsia="ru-RU" w:bidi="ru-RU"/>
        </w:rPr>
        <w:lastRenderedPageBreak/>
        <w:t>П</w:t>
      </w:r>
      <w:proofErr w:type="spellStart"/>
      <w:r w:rsidR="005703CD" w:rsidRPr="00880C59">
        <w:rPr>
          <w:rFonts w:ascii="Times New Roman" w:eastAsia="Times New Roman" w:hAnsi="Times New Roman"/>
          <w:b/>
          <w:sz w:val="24"/>
          <w:szCs w:val="24"/>
          <w:lang w:val="x-none" w:eastAsia="ru-RU" w:bidi="ru-RU"/>
        </w:rPr>
        <w:t>рактич</w:t>
      </w:r>
      <w:r w:rsidR="005703CD" w:rsidRPr="00880C59">
        <w:rPr>
          <w:rFonts w:ascii="Times New Roman" w:eastAsia="Times New Roman" w:hAnsi="Times New Roman"/>
          <w:b/>
          <w:sz w:val="24"/>
          <w:szCs w:val="24"/>
          <w:lang w:eastAsia="ru-RU" w:bidi="ru-RU"/>
        </w:rPr>
        <w:t>еские</w:t>
      </w:r>
      <w:proofErr w:type="spellEnd"/>
      <w:r w:rsidR="00B2019A" w:rsidRPr="00880C59">
        <w:rPr>
          <w:rFonts w:ascii="Times New Roman" w:eastAsia="Times New Roman" w:hAnsi="Times New Roman"/>
          <w:b/>
          <w:sz w:val="24"/>
          <w:szCs w:val="24"/>
          <w:lang w:val="x-none" w:eastAsia="ru-RU" w:bidi="ru-RU"/>
        </w:rPr>
        <w:t xml:space="preserve"> кейс</w:t>
      </w:r>
      <w:r w:rsidR="00B2019A" w:rsidRPr="00880C59">
        <w:rPr>
          <w:rFonts w:ascii="Times New Roman" w:eastAsia="Times New Roman" w:hAnsi="Times New Roman"/>
          <w:b/>
          <w:sz w:val="24"/>
          <w:szCs w:val="24"/>
          <w:lang w:eastAsia="ru-RU" w:bidi="ru-RU"/>
        </w:rPr>
        <w:t>ы</w:t>
      </w:r>
      <w:r w:rsidR="00B2019A" w:rsidRPr="00880C59">
        <w:rPr>
          <w:rFonts w:ascii="Times New Roman" w:eastAsia="Times New Roman" w:hAnsi="Times New Roman"/>
          <w:b/>
          <w:sz w:val="24"/>
          <w:szCs w:val="24"/>
          <w:lang w:val="x-none" w:eastAsia="ru-RU" w:bidi="ru-RU"/>
        </w:rPr>
        <w:t>-задач</w:t>
      </w:r>
      <w:r w:rsidR="00B2019A" w:rsidRPr="00880C59">
        <w:rPr>
          <w:rFonts w:ascii="Times New Roman" w:eastAsia="Times New Roman" w:hAnsi="Times New Roman"/>
          <w:b/>
          <w:sz w:val="24"/>
          <w:szCs w:val="24"/>
          <w:lang w:eastAsia="ru-RU" w:bidi="ru-RU"/>
        </w:rPr>
        <w:t>и</w:t>
      </w:r>
      <w:r w:rsidR="00B2019A" w:rsidRPr="00880C59">
        <w:rPr>
          <w:rFonts w:ascii="Times New Roman" w:eastAsia="Times New Roman" w:hAnsi="Times New Roman"/>
          <w:b/>
          <w:sz w:val="24"/>
          <w:szCs w:val="24"/>
          <w:lang w:val="x-none" w:eastAsia="ru-RU" w:bidi="ru-RU"/>
        </w:rPr>
        <w:t>, необходимы</w:t>
      </w:r>
      <w:r w:rsidR="00B2019A" w:rsidRPr="00880C59">
        <w:rPr>
          <w:rFonts w:ascii="Times New Roman" w:eastAsia="Times New Roman" w:hAnsi="Times New Roman"/>
          <w:b/>
          <w:sz w:val="24"/>
          <w:szCs w:val="24"/>
          <w:lang w:eastAsia="ru-RU" w:bidi="ru-RU"/>
        </w:rPr>
        <w:t>е</w:t>
      </w:r>
      <w:r w:rsidR="00B2019A" w:rsidRPr="00880C59">
        <w:rPr>
          <w:rFonts w:ascii="Times New Roman" w:eastAsia="Times New Roman" w:hAnsi="Times New Roman"/>
          <w:b/>
          <w:sz w:val="24"/>
          <w:szCs w:val="24"/>
          <w:lang w:val="x-none" w:eastAsia="ru-RU" w:bidi="ru-RU"/>
        </w:rPr>
        <w:t xml:space="preserve"> для оценки знаний, умений, навыков и (или) опыта деятельности по итогам </w:t>
      </w:r>
      <w:r w:rsidR="00B2019A" w:rsidRPr="00880C59">
        <w:rPr>
          <w:rFonts w:ascii="Times New Roman" w:eastAsia="Times New Roman" w:hAnsi="Times New Roman"/>
          <w:b/>
          <w:color w:val="000000"/>
          <w:spacing w:val="-1"/>
          <w:sz w:val="24"/>
          <w:szCs w:val="24"/>
          <w:lang w:val="x-none" w:eastAsia="ru-RU" w:bidi="ru-RU"/>
        </w:rPr>
        <w:t>практики</w:t>
      </w:r>
      <w:r w:rsidR="00B2019A" w:rsidRPr="00880C59">
        <w:rPr>
          <w:rFonts w:ascii="Times New Roman" w:eastAsia="Times New Roman" w:hAnsi="Times New Roman"/>
          <w:b/>
          <w:color w:val="000000"/>
          <w:spacing w:val="-1"/>
          <w:sz w:val="24"/>
          <w:szCs w:val="24"/>
          <w:lang w:eastAsia="ru-RU" w:bidi="ru-RU"/>
        </w:rPr>
        <w:t xml:space="preserve"> </w:t>
      </w:r>
    </w:p>
    <w:p w14:paraId="7CF6C4F9" w14:textId="77777777" w:rsidR="00B2019A" w:rsidRPr="00880C59" w:rsidRDefault="00B2019A" w:rsidP="00B2019A">
      <w:pPr>
        <w:shd w:val="clear" w:color="auto" w:fill="FFFFFF"/>
        <w:tabs>
          <w:tab w:val="left" w:pos="-7797"/>
        </w:tabs>
        <w:adjustRightInd w:val="0"/>
        <w:rPr>
          <w:b/>
          <w:color w:val="000000"/>
          <w:spacing w:val="-1"/>
          <w:sz w:val="24"/>
          <w:szCs w:val="24"/>
          <w:lang w:eastAsia="ru-RU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4"/>
        <w:gridCol w:w="9798"/>
      </w:tblGrid>
      <w:tr w:rsidR="00B2019A" w:rsidRPr="00880C59" w14:paraId="7210BE94" w14:textId="77777777" w:rsidTr="005703CD">
        <w:trPr>
          <w:tblHeader/>
          <w:jc w:val="center"/>
        </w:trPr>
        <w:tc>
          <w:tcPr>
            <w:tcW w:w="2122" w:type="dxa"/>
            <w:shd w:val="clear" w:color="auto" w:fill="auto"/>
            <w:vAlign w:val="center"/>
          </w:tcPr>
          <w:p w14:paraId="21EF6EA2" w14:textId="77777777" w:rsidR="00B2019A" w:rsidRPr="00880C59" w:rsidRDefault="00B2019A" w:rsidP="00570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80C5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880C5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880C5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7938" w:type="dxa"/>
            <w:shd w:val="clear" w:color="auto" w:fill="auto"/>
            <w:vAlign w:val="center"/>
          </w:tcPr>
          <w:p w14:paraId="7973FF29" w14:textId="77777777" w:rsidR="00B2019A" w:rsidRPr="00880C59" w:rsidRDefault="00B2019A" w:rsidP="00570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80C5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Подробные ответы </w:t>
            </w:r>
            <w:proofErr w:type="gramStart"/>
            <w:r w:rsidRPr="00880C5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обучающегося</w:t>
            </w:r>
            <w:proofErr w:type="gramEnd"/>
            <w:r w:rsidRPr="00880C5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на практические кейсы-задачи</w:t>
            </w:r>
          </w:p>
        </w:tc>
      </w:tr>
      <w:tr w:rsidR="00B2019A" w:rsidRPr="00880C59" w14:paraId="2296C236" w14:textId="77777777" w:rsidTr="005703CD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14:paraId="076C292F" w14:textId="77777777" w:rsidR="00B2019A" w:rsidRPr="00880C59" w:rsidRDefault="00B2019A" w:rsidP="00570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Кейс-задача № 1</w:t>
            </w:r>
          </w:p>
        </w:tc>
        <w:tc>
          <w:tcPr>
            <w:tcW w:w="7938" w:type="dxa"/>
            <w:shd w:val="clear" w:color="auto" w:fill="auto"/>
          </w:tcPr>
          <w:p w14:paraId="155E5880" w14:textId="3E78E259" w:rsidR="005703CD" w:rsidRPr="009C2C8F" w:rsidRDefault="005703CD" w:rsidP="005703C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</w:pPr>
            <w:r w:rsidRPr="009C2C8F"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 xml:space="preserve">В ходе прохождения производственной технологической практики был проведён анализ деятельности </w:t>
            </w:r>
            <w:r w:rsidR="0046283F"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>Банк ВТБ (ПАО)</w:t>
            </w:r>
            <w:r w:rsidRPr="009C2C8F"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 xml:space="preserve"> как организации, реализующей проекты в рамках корпоративного портфеля.</w:t>
            </w:r>
          </w:p>
          <w:p w14:paraId="5F75E86F" w14:textId="1CABB7B5" w:rsidR="005703CD" w:rsidRPr="009C2C8F" w:rsidRDefault="0046283F" w:rsidP="005703C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 xml:space="preserve">БАНК ВТБ (ПУБЛИЧНОЕ АКЦИОНЕРНОЕ ОБЩЕСТВО) </w:t>
            </w:r>
            <w:r w:rsidR="005703CD" w:rsidRPr="009C2C8F"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 xml:space="preserve">является универсальной кредитной организацией и входит в число крупнейших банков Российской Федерации. Организационно-правовая форма — </w:t>
            </w:r>
            <w:r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 xml:space="preserve"> публичное </w:t>
            </w:r>
            <w:r w:rsidR="005703CD" w:rsidRPr="009C2C8F"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>акционерное общество. Форма собственности — частная.</w:t>
            </w:r>
          </w:p>
          <w:p w14:paraId="4962E488" w14:textId="74DC7F1F" w:rsidR="005703CD" w:rsidRPr="009C2C8F" w:rsidRDefault="0046283F" w:rsidP="005703CD">
            <w:pPr>
              <w:spacing w:after="0" w:line="360" w:lineRule="auto"/>
              <w:ind w:firstLine="709"/>
              <w:contextualSpacing/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>Юридический адрес:</w:t>
            </w:r>
            <w:r>
              <w:t xml:space="preserve"> </w:t>
            </w:r>
            <w:r w:rsidRPr="0046283F"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>191144, гор</w:t>
            </w:r>
            <w:bookmarkStart w:id="0" w:name="_GoBack"/>
            <w:r w:rsidRPr="0046283F"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>од Санкт-Петербург, Дегтярный пер., д. 11 литер а</w:t>
            </w:r>
            <w:bookmarkEnd w:id="0"/>
          </w:p>
          <w:p w14:paraId="71E6190F" w14:textId="77777777" w:rsidR="005703CD" w:rsidRPr="009C2C8F" w:rsidRDefault="005703CD" w:rsidP="005703C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</w:pPr>
            <w:r w:rsidRPr="009C2C8F"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>Фактическое размещение:</w:t>
            </w:r>
            <w:r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 xml:space="preserve"> </w:t>
            </w:r>
            <w:r w:rsidRPr="009C2C8F"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>головной офис расположен в г. Москве. Банк имеет филиалы и операционные офисы на территории Российской Федерации. Сеть присутствия охватывает крупнейшие промышленные и деловые регионы страны. Территориальное размещение обусловлено ориентацией банка на обслуживание корпоративных клиентов, участие в инвестиционных и инфраструктурных проектах, а также развитие розничного бизнеса.</w:t>
            </w:r>
          </w:p>
          <w:p w14:paraId="235C449E" w14:textId="2610FA4E" w:rsidR="005703CD" w:rsidRPr="009C2C8F" w:rsidRDefault="005703CD" w:rsidP="005703C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</w:pPr>
            <w:r w:rsidRPr="009C2C8F"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 xml:space="preserve">Сфера деятельности организации — банковский сектор. </w:t>
            </w:r>
            <w:r w:rsidR="0046283F"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 xml:space="preserve">Банк </w:t>
            </w:r>
            <w:proofErr w:type="spellStart"/>
            <w:r w:rsidR="0046283F"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>ВТБ</w:t>
            </w:r>
            <w:r w:rsidRPr="009C2C8F"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>оказывает</w:t>
            </w:r>
            <w:proofErr w:type="spellEnd"/>
            <w:r w:rsidRPr="009C2C8F"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 xml:space="preserve"> полный спектр финансовых услуг: кредитование юридических и физических лиц, расчётно-кассовое обслуживание, инвестиционное финансирование, операции на финансовых рынках, сопровождение проектов и цифровые банковские сервисы.</w:t>
            </w:r>
          </w:p>
          <w:p w14:paraId="25C13818" w14:textId="77777777" w:rsidR="005703CD" w:rsidRPr="009C2C8F" w:rsidRDefault="005703CD" w:rsidP="005703C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</w:pPr>
            <w:r w:rsidRPr="009C2C8F"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>Миссия банка заключается в обеспечении надёжного финансового обслуживания клиентов, поддержке инвестиционных проектов и развитии современных банковских технологий. Деятельность направлена на повышение устойчивости финансовой системы и расширение спектра услуг для корпоративных и частных клиентов.</w:t>
            </w:r>
          </w:p>
          <w:p w14:paraId="0091AA45" w14:textId="77777777" w:rsidR="005703CD" w:rsidRDefault="005703CD" w:rsidP="005703C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</w:pPr>
            <w:r w:rsidRPr="009C2C8F"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>Факторы делового окружения и макросреды оказывают непосредственное влияние на стратегию и проектную деятельность банка.</w:t>
            </w:r>
          </w:p>
          <w:p w14:paraId="6F3DB95C" w14:textId="77777777" w:rsidR="005703CD" w:rsidRDefault="005703CD" w:rsidP="005703CD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</w:pPr>
            <w:r w:rsidRPr="009C2C8F"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 xml:space="preserve">Таблица </w:t>
            </w:r>
            <w:r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 xml:space="preserve">1.1 </w:t>
            </w:r>
            <w:r w:rsidRPr="009C2C8F"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>— Основные факторы внешней среды и их влияние</w:t>
            </w:r>
          </w:p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2547"/>
              <w:gridCol w:w="6798"/>
            </w:tblGrid>
            <w:tr w:rsidR="005703CD" w14:paraId="1A2A4A7E" w14:textId="77777777" w:rsidTr="005703CD">
              <w:tc>
                <w:tcPr>
                  <w:tcW w:w="2547" w:type="dxa"/>
                </w:tcPr>
                <w:p w14:paraId="2DFCE347" w14:textId="77777777" w:rsidR="005703CD" w:rsidRPr="001241FC" w:rsidRDefault="005703CD" w:rsidP="005703CD">
                  <w:pPr>
                    <w:spacing w:line="360" w:lineRule="auto"/>
                    <w:contextualSpacing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>Фактор</w:t>
                  </w:r>
                </w:p>
              </w:tc>
              <w:tc>
                <w:tcPr>
                  <w:tcW w:w="6798" w:type="dxa"/>
                </w:tcPr>
                <w:p w14:paraId="59A7EC8A" w14:textId="77777777" w:rsidR="005703CD" w:rsidRPr="001241FC" w:rsidRDefault="005703CD" w:rsidP="005703CD">
                  <w:pPr>
                    <w:spacing w:line="360" w:lineRule="auto"/>
                    <w:contextualSpacing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>Содержание влияния на банк</w:t>
                  </w:r>
                </w:p>
              </w:tc>
            </w:tr>
            <w:tr w:rsidR="005703CD" w14:paraId="2F45591B" w14:textId="77777777" w:rsidTr="005703CD">
              <w:tc>
                <w:tcPr>
                  <w:tcW w:w="2547" w:type="dxa"/>
                </w:tcPr>
                <w:p w14:paraId="63788DE0" w14:textId="77777777" w:rsidR="005703CD" w:rsidRPr="001241FC" w:rsidRDefault="005703CD" w:rsidP="005703CD">
                  <w:pPr>
                    <w:spacing w:line="360" w:lineRule="auto"/>
                    <w:contextualSpacing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>Экономическая ситуация</w:t>
                  </w:r>
                </w:p>
              </w:tc>
              <w:tc>
                <w:tcPr>
                  <w:tcW w:w="6798" w:type="dxa"/>
                </w:tcPr>
                <w:p w14:paraId="22E7BCDE" w14:textId="77777777" w:rsidR="005703CD" w:rsidRPr="001241FC" w:rsidRDefault="005703CD" w:rsidP="005703CD">
                  <w:pPr>
                    <w:spacing w:line="360" w:lineRule="auto"/>
                    <w:contextualSpacing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>Изменение процентных ставок и инфляции влияет на стоимость кредитных ресурсов, инвестиционную активность и объём проектного финансирования</w:t>
                  </w:r>
                </w:p>
              </w:tc>
            </w:tr>
            <w:tr w:rsidR="005703CD" w14:paraId="21984900" w14:textId="77777777" w:rsidTr="005703CD">
              <w:tc>
                <w:tcPr>
                  <w:tcW w:w="2547" w:type="dxa"/>
                </w:tcPr>
                <w:p w14:paraId="12782D17" w14:textId="77777777" w:rsidR="005703CD" w:rsidRPr="001241FC" w:rsidRDefault="005703CD" w:rsidP="005703CD">
                  <w:pPr>
                    <w:spacing w:line="360" w:lineRule="auto"/>
                    <w:contextualSpacing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>Банковское регулирование</w:t>
                  </w:r>
                </w:p>
              </w:tc>
              <w:tc>
                <w:tcPr>
                  <w:tcW w:w="6798" w:type="dxa"/>
                </w:tcPr>
                <w:p w14:paraId="27667B63" w14:textId="77777777" w:rsidR="005703CD" w:rsidRPr="001241FC" w:rsidRDefault="005703CD" w:rsidP="005703CD">
                  <w:pPr>
                    <w:spacing w:line="360" w:lineRule="auto"/>
                    <w:contextualSpacing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>Требования Банка России и нормативы достаточности капитала определяют возможности финансирования проектов и уровень рисков</w:t>
                  </w:r>
                </w:p>
              </w:tc>
            </w:tr>
            <w:tr w:rsidR="005703CD" w14:paraId="1442DA9F" w14:textId="77777777" w:rsidTr="005703CD">
              <w:tc>
                <w:tcPr>
                  <w:tcW w:w="2547" w:type="dxa"/>
                </w:tcPr>
                <w:p w14:paraId="6A355C24" w14:textId="77777777" w:rsidR="005703CD" w:rsidRPr="001241FC" w:rsidRDefault="005703CD" w:rsidP="005703CD">
                  <w:pPr>
                    <w:spacing w:line="360" w:lineRule="auto"/>
                    <w:contextualSpacing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>Санкционные</w:t>
                  </w:r>
                  <w:proofErr w:type="spellEnd"/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 xml:space="preserve"> ограничения</w:t>
                  </w:r>
                </w:p>
              </w:tc>
              <w:tc>
                <w:tcPr>
                  <w:tcW w:w="6798" w:type="dxa"/>
                </w:tcPr>
                <w:p w14:paraId="1C1CB470" w14:textId="77777777" w:rsidR="005703CD" w:rsidRPr="001241FC" w:rsidRDefault="005703CD" w:rsidP="005703CD">
                  <w:pPr>
                    <w:spacing w:line="360" w:lineRule="auto"/>
                    <w:contextualSpacing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>Ограничивают доступ к международным рынкам капитала, усиливают ориентацию на внутренние проекты и государственные программы</w:t>
                  </w:r>
                </w:p>
              </w:tc>
            </w:tr>
            <w:tr w:rsidR="005703CD" w14:paraId="412B3D6A" w14:textId="77777777" w:rsidTr="005703CD">
              <w:tc>
                <w:tcPr>
                  <w:tcW w:w="2547" w:type="dxa"/>
                </w:tcPr>
                <w:p w14:paraId="63C9C67F" w14:textId="77777777" w:rsidR="005703CD" w:rsidRPr="001241FC" w:rsidRDefault="005703CD" w:rsidP="005703CD">
                  <w:pPr>
                    <w:spacing w:line="360" w:lineRule="auto"/>
                    <w:contextualSpacing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>Технологическое развитие</w:t>
                  </w:r>
                </w:p>
              </w:tc>
              <w:tc>
                <w:tcPr>
                  <w:tcW w:w="6798" w:type="dxa"/>
                </w:tcPr>
                <w:p w14:paraId="4ED0F3F1" w14:textId="77777777" w:rsidR="005703CD" w:rsidRPr="001241FC" w:rsidRDefault="005703CD" w:rsidP="005703CD">
                  <w:pPr>
                    <w:spacing w:line="360" w:lineRule="auto"/>
                    <w:contextualSpacing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>Требует внедрения цифровых банковских сервисов, автоматизации процессов и реализации IT-проектов</w:t>
                  </w:r>
                </w:p>
              </w:tc>
            </w:tr>
            <w:tr w:rsidR="005703CD" w14:paraId="564F80EB" w14:textId="77777777" w:rsidTr="005703CD">
              <w:tc>
                <w:tcPr>
                  <w:tcW w:w="2547" w:type="dxa"/>
                </w:tcPr>
                <w:p w14:paraId="32DFF5AF" w14:textId="77777777" w:rsidR="005703CD" w:rsidRPr="001241FC" w:rsidRDefault="005703CD" w:rsidP="005703CD">
                  <w:pPr>
                    <w:spacing w:line="360" w:lineRule="auto"/>
                    <w:contextualSpacing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>Конкурентная среда</w:t>
                  </w:r>
                </w:p>
              </w:tc>
              <w:tc>
                <w:tcPr>
                  <w:tcW w:w="6798" w:type="dxa"/>
                </w:tcPr>
                <w:p w14:paraId="54E0FCCF" w14:textId="77777777" w:rsidR="005703CD" w:rsidRPr="001241FC" w:rsidRDefault="005703CD" w:rsidP="005703CD">
                  <w:pPr>
                    <w:spacing w:line="360" w:lineRule="auto"/>
                    <w:contextualSpacing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>Усиливает необходимость разработки новых банковских продуктов и повышения качества обслуживания</w:t>
                  </w:r>
                </w:p>
              </w:tc>
            </w:tr>
            <w:tr w:rsidR="005703CD" w14:paraId="05A39E02" w14:textId="77777777" w:rsidTr="005703CD">
              <w:tc>
                <w:tcPr>
                  <w:tcW w:w="2547" w:type="dxa"/>
                </w:tcPr>
                <w:p w14:paraId="43118A8B" w14:textId="77777777" w:rsidR="005703CD" w:rsidRPr="001241FC" w:rsidRDefault="005703CD" w:rsidP="005703CD">
                  <w:pPr>
                    <w:spacing w:line="360" w:lineRule="auto"/>
                    <w:contextualSpacing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>Поведение клиентов</w:t>
                  </w:r>
                </w:p>
              </w:tc>
              <w:tc>
                <w:tcPr>
                  <w:tcW w:w="6798" w:type="dxa"/>
                </w:tcPr>
                <w:p w14:paraId="12FCC1CD" w14:textId="77777777" w:rsidR="005703CD" w:rsidRPr="001241FC" w:rsidRDefault="005703CD" w:rsidP="005703CD">
                  <w:pPr>
                    <w:spacing w:line="360" w:lineRule="auto"/>
                    <w:contextualSpacing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>Ро</w:t>
                  </w:r>
                  <w:proofErr w:type="gramStart"/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>ст спр</w:t>
                  </w:r>
                  <w:proofErr w:type="gramEnd"/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 xml:space="preserve">оса на онлайн-услуги стимулирует реализацию проектов </w:t>
                  </w:r>
                  <w:proofErr w:type="spellStart"/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>цифровизации</w:t>
                  </w:r>
                  <w:proofErr w:type="spellEnd"/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 xml:space="preserve"> и дистанционного обслуживания</w:t>
                  </w:r>
                </w:p>
              </w:tc>
            </w:tr>
          </w:tbl>
          <w:p w14:paraId="70F15F9B" w14:textId="77777777" w:rsidR="005703CD" w:rsidRDefault="005703CD" w:rsidP="005703C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</w:pPr>
          </w:p>
          <w:p w14:paraId="76EDB5F1" w14:textId="77777777" w:rsidR="005703CD" w:rsidRDefault="005703CD" w:rsidP="005703C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</w:pPr>
            <w:r w:rsidRPr="001241FC"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>Влияние указанных факторов приводит к необходимости постоянного обновления продуктовой линейки, внедрения цифровых решений и реализации проектов, направленных на повышение эффективности деятельности банка.</w:t>
            </w:r>
          </w:p>
          <w:p w14:paraId="1869C97A" w14:textId="4206F9CF" w:rsidR="005703CD" w:rsidRPr="001241FC" w:rsidRDefault="005703CD" w:rsidP="005703C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</w:pPr>
            <w:r w:rsidRPr="001241FC"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 xml:space="preserve">Система управления </w:t>
            </w:r>
            <w:r w:rsidR="0046283F"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>Банк ВТБ (ПАО)</w:t>
            </w:r>
            <w:r w:rsidRPr="001241FC"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 xml:space="preserve"> является централизованной. Основные стратегические решения принимаются на уровне головного офиса в г. Москве. Централизация позволяет обеспечить контроль над финансовыми ресурсами, инвестиционными проектами и рисками.</w:t>
            </w:r>
          </w:p>
          <w:p w14:paraId="2D630897" w14:textId="77777777" w:rsidR="005703CD" w:rsidRPr="001241FC" w:rsidRDefault="005703CD" w:rsidP="005703C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</w:pPr>
            <w:r w:rsidRPr="001241FC"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>При этом отдельные функции переданы на уровень филиалов и операционных офисов, что обеспечивает оперативность работы с клиентами и реализацию проектов в регионах. Таким образом, модель управления можно охарактеризовать как централизованную с элементами децентрализации.</w:t>
            </w:r>
          </w:p>
          <w:p w14:paraId="4B4D5655" w14:textId="77777777" w:rsidR="005703CD" w:rsidRPr="005F432E" w:rsidRDefault="005703CD" w:rsidP="005703C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</w:pPr>
            <w:r w:rsidRPr="001241FC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Основные цели подразделений банка:</w:t>
            </w:r>
          </w:p>
          <w:p w14:paraId="70F5CDAC" w14:textId="77777777" w:rsidR="005703CD" w:rsidRDefault="005703CD" w:rsidP="005703C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</w:pPr>
            <w:r w:rsidRPr="001241FC"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>обеспечение финансовой устойчивости, развитие банковских услуг, сопровождение инвестиционных проектов, внедрение цифровых технологий и повышение качества обслуживания клиентов.</w:t>
            </w:r>
          </w:p>
          <w:p w14:paraId="20E034AD" w14:textId="77777777" w:rsidR="005703CD" w:rsidRPr="001241FC" w:rsidRDefault="005703CD" w:rsidP="005703CD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Таблица 1.2</w:t>
            </w:r>
            <w:r w:rsidRPr="001241FC">
              <w:t xml:space="preserve"> </w:t>
            </w:r>
            <w:r w:rsidRPr="001241FC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—</w:t>
            </w:r>
            <w:r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 xml:space="preserve"> </w:t>
            </w:r>
            <w:r w:rsidRPr="001241FC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Функции ключевых подразделений</w:t>
            </w:r>
          </w:p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3256"/>
              <w:gridCol w:w="6089"/>
            </w:tblGrid>
            <w:tr w:rsidR="005703CD" w14:paraId="058DEC3C" w14:textId="77777777" w:rsidTr="005703CD">
              <w:tc>
                <w:tcPr>
                  <w:tcW w:w="3256" w:type="dxa"/>
                </w:tcPr>
                <w:p w14:paraId="5451879F" w14:textId="77777777" w:rsidR="005703CD" w:rsidRPr="001241FC" w:rsidRDefault="005703CD" w:rsidP="005703CD">
                  <w:pPr>
                    <w:spacing w:line="360" w:lineRule="auto"/>
                    <w:contextualSpacing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>Подразделение</w:t>
                  </w:r>
                </w:p>
              </w:tc>
              <w:tc>
                <w:tcPr>
                  <w:tcW w:w="6089" w:type="dxa"/>
                </w:tcPr>
                <w:p w14:paraId="56CCB022" w14:textId="77777777" w:rsidR="005703CD" w:rsidRPr="001241FC" w:rsidRDefault="005703CD" w:rsidP="005703CD">
                  <w:pPr>
                    <w:spacing w:line="360" w:lineRule="auto"/>
                    <w:contextualSpacing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>Основные функции</w:t>
                  </w:r>
                </w:p>
              </w:tc>
            </w:tr>
            <w:tr w:rsidR="005703CD" w14:paraId="3EFDE9BA" w14:textId="77777777" w:rsidTr="005703CD">
              <w:tc>
                <w:tcPr>
                  <w:tcW w:w="3256" w:type="dxa"/>
                </w:tcPr>
                <w:p w14:paraId="30AC7225" w14:textId="77777777" w:rsidR="005703CD" w:rsidRPr="001241FC" w:rsidRDefault="005703CD" w:rsidP="005703CD">
                  <w:pPr>
                    <w:spacing w:line="360" w:lineRule="auto"/>
                    <w:contextualSpacing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>Корпоративный блок</w:t>
                  </w:r>
                </w:p>
              </w:tc>
              <w:tc>
                <w:tcPr>
                  <w:tcW w:w="6089" w:type="dxa"/>
                </w:tcPr>
                <w:p w14:paraId="62A3BFB2" w14:textId="77777777" w:rsidR="005703CD" w:rsidRPr="001241FC" w:rsidRDefault="005703CD" w:rsidP="005703CD">
                  <w:pPr>
                    <w:spacing w:line="360" w:lineRule="auto"/>
                    <w:contextualSpacing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>Кредитование юридических лиц, сопровождение инвестиционных проектов</w:t>
                  </w:r>
                </w:p>
              </w:tc>
            </w:tr>
            <w:tr w:rsidR="005703CD" w14:paraId="7AC783BA" w14:textId="77777777" w:rsidTr="005703CD">
              <w:tc>
                <w:tcPr>
                  <w:tcW w:w="3256" w:type="dxa"/>
                </w:tcPr>
                <w:p w14:paraId="2DFC6B26" w14:textId="77777777" w:rsidR="005703CD" w:rsidRPr="001241FC" w:rsidRDefault="005703CD" w:rsidP="005703CD">
                  <w:pPr>
                    <w:spacing w:line="360" w:lineRule="auto"/>
                    <w:contextualSpacing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>Розничный бизнес</w:t>
                  </w:r>
                </w:p>
              </w:tc>
              <w:tc>
                <w:tcPr>
                  <w:tcW w:w="6089" w:type="dxa"/>
                </w:tcPr>
                <w:p w14:paraId="47A75DD5" w14:textId="77777777" w:rsidR="005703CD" w:rsidRPr="001241FC" w:rsidRDefault="005703CD" w:rsidP="005703CD">
                  <w:pPr>
                    <w:spacing w:line="360" w:lineRule="auto"/>
                    <w:contextualSpacing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>Обслуживание физических лиц, развитие банковских продуктов</w:t>
                  </w:r>
                </w:p>
              </w:tc>
            </w:tr>
            <w:tr w:rsidR="005703CD" w14:paraId="2DA0A60D" w14:textId="77777777" w:rsidTr="005703CD">
              <w:tc>
                <w:tcPr>
                  <w:tcW w:w="3256" w:type="dxa"/>
                </w:tcPr>
                <w:p w14:paraId="53155E1F" w14:textId="77777777" w:rsidR="005703CD" w:rsidRPr="001241FC" w:rsidRDefault="005703CD" w:rsidP="005703CD">
                  <w:pPr>
                    <w:spacing w:line="360" w:lineRule="auto"/>
                    <w:contextualSpacing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>Инвестиционный блок</w:t>
                  </w:r>
                </w:p>
              </w:tc>
              <w:tc>
                <w:tcPr>
                  <w:tcW w:w="6089" w:type="dxa"/>
                </w:tcPr>
                <w:p w14:paraId="75C8A64C" w14:textId="77777777" w:rsidR="005703CD" w:rsidRPr="001241FC" w:rsidRDefault="005703CD" w:rsidP="005703CD">
                  <w:pPr>
                    <w:spacing w:line="360" w:lineRule="auto"/>
                    <w:contextualSpacing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>Финансирование и сопровождение крупных проектов</w:t>
                  </w:r>
                </w:p>
              </w:tc>
            </w:tr>
            <w:tr w:rsidR="005703CD" w14:paraId="6A6AD89B" w14:textId="77777777" w:rsidTr="005703CD">
              <w:tc>
                <w:tcPr>
                  <w:tcW w:w="3256" w:type="dxa"/>
                </w:tcPr>
                <w:p w14:paraId="070EFEB1" w14:textId="77777777" w:rsidR="005703CD" w:rsidRPr="001241FC" w:rsidRDefault="005703CD" w:rsidP="005703CD">
                  <w:pPr>
                    <w:spacing w:line="360" w:lineRule="auto"/>
                    <w:contextualSpacing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>IT-подразделение</w:t>
                  </w:r>
                </w:p>
              </w:tc>
              <w:tc>
                <w:tcPr>
                  <w:tcW w:w="6089" w:type="dxa"/>
                </w:tcPr>
                <w:p w14:paraId="654D8817" w14:textId="77777777" w:rsidR="005703CD" w:rsidRPr="001241FC" w:rsidRDefault="005703CD" w:rsidP="005703CD">
                  <w:pPr>
                    <w:spacing w:line="360" w:lineRule="auto"/>
                    <w:contextualSpacing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>Разработка и внедрение цифровых сервисов</w:t>
                  </w:r>
                </w:p>
              </w:tc>
            </w:tr>
            <w:tr w:rsidR="005703CD" w14:paraId="6720131E" w14:textId="77777777" w:rsidTr="005703CD">
              <w:tc>
                <w:tcPr>
                  <w:tcW w:w="3256" w:type="dxa"/>
                </w:tcPr>
                <w:p w14:paraId="2004B4FC" w14:textId="77777777" w:rsidR="005703CD" w:rsidRPr="001241FC" w:rsidRDefault="005703CD" w:rsidP="005703CD">
                  <w:pPr>
                    <w:spacing w:line="360" w:lineRule="auto"/>
                    <w:contextualSpacing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>Проектный офис</w:t>
                  </w:r>
                </w:p>
              </w:tc>
              <w:tc>
                <w:tcPr>
                  <w:tcW w:w="6089" w:type="dxa"/>
                </w:tcPr>
                <w:p w14:paraId="6F9FF8FE" w14:textId="77777777" w:rsidR="005703CD" w:rsidRPr="001241FC" w:rsidRDefault="005703CD" w:rsidP="005703CD">
                  <w:pPr>
                    <w:spacing w:line="360" w:lineRule="auto"/>
                    <w:contextualSpacing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>Планирование и контроль реализации проектов</w:t>
                  </w:r>
                </w:p>
              </w:tc>
            </w:tr>
            <w:tr w:rsidR="005703CD" w14:paraId="3E92DFFA" w14:textId="77777777" w:rsidTr="005703CD">
              <w:tc>
                <w:tcPr>
                  <w:tcW w:w="3256" w:type="dxa"/>
                </w:tcPr>
                <w:p w14:paraId="548A6700" w14:textId="77777777" w:rsidR="005703CD" w:rsidRPr="001241FC" w:rsidRDefault="005703CD" w:rsidP="005703CD">
                  <w:pPr>
                    <w:spacing w:line="360" w:lineRule="auto"/>
                    <w:contextualSpacing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 xml:space="preserve">Служба </w:t>
                  </w:r>
                  <w:proofErr w:type="gramStart"/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>риск-менеджмента</w:t>
                  </w:r>
                  <w:proofErr w:type="gramEnd"/>
                </w:p>
              </w:tc>
              <w:tc>
                <w:tcPr>
                  <w:tcW w:w="6089" w:type="dxa"/>
                </w:tcPr>
                <w:p w14:paraId="5C9E4390" w14:textId="77777777" w:rsidR="005703CD" w:rsidRPr="001241FC" w:rsidRDefault="005703CD" w:rsidP="005703CD">
                  <w:pPr>
                    <w:spacing w:line="360" w:lineRule="auto"/>
                    <w:contextualSpacing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>Оценка и контроль финансовых рисков</w:t>
                  </w:r>
                </w:p>
              </w:tc>
            </w:tr>
          </w:tbl>
          <w:p w14:paraId="23A74C8B" w14:textId="77777777" w:rsidR="005703CD" w:rsidRPr="001241FC" w:rsidRDefault="005703CD" w:rsidP="005703C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</w:pPr>
          </w:p>
          <w:p w14:paraId="6430385A" w14:textId="77777777" w:rsidR="005703CD" w:rsidRDefault="005703CD" w:rsidP="005703C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</w:pPr>
            <w:r w:rsidRPr="001241FC"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>Централизованная система управления и функциональное распределение задач между подразделениями обеспечивают реализацию проектов банка и достижение стратегических целей организации.</w:t>
            </w:r>
          </w:p>
          <w:p w14:paraId="28EEB5F4" w14:textId="42584A71" w:rsidR="005703CD" w:rsidRPr="001241FC" w:rsidRDefault="005703CD" w:rsidP="005703C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</w:pPr>
            <w:r w:rsidRPr="001241FC"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 xml:space="preserve">в </w:t>
            </w:r>
            <w:r w:rsidR="0046283F"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>Банк ВТБ (ПАО)</w:t>
            </w:r>
            <w:r w:rsidRPr="001241FC"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 xml:space="preserve"> используется проектный подход к реализации стратегических инициатив. Проектная деятельность осуществляется в рамках портфеля проектов и координируется специализированными подразделениями, ответственными за планирование, контроль сроков, бюджета и ресурсов. Проекты реализуются в соответствии с внутренними регламентами банка и корпоративными стандартами управления.</w:t>
            </w:r>
          </w:p>
          <w:p w14:paraId="68C722A3" w14:textId="77777777" w:rsidR="005703CD" w:rsidRPr="001241FC" w:rsidRDefault="005703CD" w:rsidP="005703C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</w:pPr>
            <w:r w:rsidRPr="001241FC"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>Проекты банка характеризуются высокой степенью регламентации, многоуровневым согласованием решений и участием нескольких функциональных подразделений. Особое внимание уделяется контролю сроков реализации, управлению рисками и соблюдению требований банковского регулирования. Реализация проектов направлена на повышение эффективности деятельности банка, развитие цифровых сервисов и расширение спектра банковских продуктов.</w:t>
            </w:r>
          </w:p>
          <w:p w14:paraId="3A88AE9E" w14:textId="77777777" w:rsidR="005703CD" w:rsidRPr="001241FC" w:rsidRDefault="005703CD" w:rsidP="005703C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</w:pPr>
            <w:r w:rsidRPr="001241FC"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>Основные виды проектов, реализуемых в банке, представлены в таблице.</w:t>
            </w:r>
          </w:p>
          <w:p w14:paraId="289FB05A" w14:textId="5C7100D4" w:rsidR="005703CD" w:rsidRDefault="005703CD" w:rsidP="005703CD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</w:pPr>
            <w:r w:rsidRPr="001241FC"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 xml:space="preserve">Таблица </w:t>
            </w:r>
            <w:r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>1.3</w:t>
            </w:r>
            <w:r w:rsidRPr="001241FC"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 xml:space="preserve">— Виды проектов в </w:t>
            </w:r>
            <w:r w:rsidR="0046283F"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>Банк ВТБ (ПАО)</w:t>
            </w:r>
          </w:p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2405"/>
              <w:gridCol w:w="3260"/>
              <w:gridCol w:w="3680"/>
            </w:tblGrid>
            <w:tr w:rsidR="005703CD" w14:paraId="19F0A509" w14:textId="77777777" w:rsidTr="005703CD">
              <w:tc>
                <w:tcPr>
                  <w:tcW w:w="2405" w:type="dxa"/>
                </w:tcPr>
                <w:p w14:paraId="113D3514" w14:textId="77777777" w:rsidR="005703CD" w:rsidRPr="001241FC" w:rsidRDefault="005703CD" w:rsidP="005703CD">
                  <w:pPr>
                    <w:spacing w:line="276" w:lineRule="auto"/>
                    <w:contextualSpacing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>Вид проекта</w:t>
                  </w:r>
                </w:p>
              </w:tc>
              <w:tc>
                <w:tcPr>
                  <w:tcW w:w="3260" w:type="dxa"/>
                </w:tcPr>
                <w:p w14:paraId="742A0592" w14:textId="77777777" w:rsidR="005703CD" w:rsidRPr="001241FC" w:rsidRDefault="005703CD" w:rsidP="005703CD">
                  <w:pPr>
                    <w:spacing w:line="276" w:lineRule="auto"/>
                    <w:contextualSpacing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>Содержание</w:t>
                  </w:r>
                </w:p>
              </w:tc>
              <w:tc>
                <w:tcPr>
                  <w:tcW w:w="3680" w:type="dxa"/>
                </w:tcPr>
                <w:p w14:paraId="0B24B2EB" w14:textId="77777777" w:rsidR="005703CD" w:rsidRPr="001241FC" w:rsidRDefault="005703CD" w:rsidP="005703CD">
                  <w:pPr>
                    <w:spacing w:line="276" w:lineRule="auto"/>
                    <w:contextualSpacing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>Практическое применение</w:t>
                  </w:r>
                </w:p>
              </w:tc>
            </w:tr>
            <w:tr w:rsidR="005703CD" w14:paraId="10F6DA90" w14:textId="77777777" w:rsidTr="005703CD">
              <w:tc>
                <w:tcPr>
                  <w:tcW w:w="2405" w:type="dxa"/>
                </w:tcPr>
                <w:p w14:paraId="3FF7FE92" w14:textId="77777777" w:rsidR="005703CD" w:rsidRPr="001241FC" w:rsidRDefault="005703CD" w:rsidP="005703CD">
                  <w:pPr>
                    <w:spacing w:line="276" w:lineRule="auto"/>
                    <w:contextualSpacing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>Инвестиционные проекты</w:t>
                  </w:r>
                </w:p>
              </w:tc>
              <w:tc>
                <w:tcPr>
                  <w:tcW w:w="3260" w:type="dxa"/>
                </w:tcPr>
                <w:p w14:paraId="27EDF8A3" w14:textId="77777777" w:rsidR="005703CD" w:rsidRPr="001241FC" w:rsidRDefault="005703CD" w:rsidP="005703CD">
                  <w:pPr>
                    <w:spacing w:line="276" w:lineRule="auto"/>
                    <w:contextualSpacing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>Финансирование и сопровождение крупных корпоративных проектов</w:t>
                  </w:r>
                </w:p>
              </w:tc>
              <w:tc>
                <w:tcPr>
                  <w:tcW w:w="3680" w:type="dxa"/>
                </w:tcPr>
                <w:p w14:paraId="6F6857A2" w14:textId="77777777" w:rsidR="005703CD" w:rsidRPr="001241FC" w:rsidRDefault="005703CD" w:rsidP="005703CD">
                  <w:pPr>
                    <w:spacing w:line="276" w:lineRule="auto"/>
                    <w:contextualSpacing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>Участие банка в инфраструктурных и производственных проектах клиентов</w:t>
                  </w:r>
                </w:p>
              </w:tc>
            </w:tr>
            <w:tr w:rsidR="005703CD" w14:paraId="540EAD6E" w14:textId="77777777" w:rsidTr="005703CD">
              <w:tc>
                <w:tcPr>
                  <w:tcW w:w="2405" w:type="dxa"/>
                </w:tcPr>
                <w:p w14:paraId="692B91C3" w14:textId="77777777" w:rsidR="005703CD" w:rsidRPr="001241FC" w:rsidRDefault="005703CD" w:rsidP="005703CD">
                  <w:pPr>
                    <w:spacing w:line="276" w:lineRule="auto"/>
                    <w:contextualSpacing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>IT-проекты</w:t>
                  </w:r>
                </w:p>
              </w:tc>
              <w:tc>
                <w:tcPr>
                  <w:tcW w:w="3260" w:type="dxa"/>
                </w:tcPr>
                <w:p w14:paraId="4783E2AC" w14:textId="77777777" w:rsidR="005703CD" w:rsidRPr="001241FC" w:rsidRDefault="005703CD" w:rsidP="005703CD">
                  <w:pPr>
                    <w:spacing w:line="276" w:lineRule="auto"/>
                    <w:contextualSpacing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>Внедрение информационных систем и цифровых сервисов</w:t>
                  </w:r>
                </w:p>
              </w:tc>
              <w:tc>
                <w:tcPr>
                  <w:tcW w:w="3680" w:type="dxa"/>
                </w:tcPr>
                <w:p w14:paraId="299BAB7D" w14:textId="77777777" w:rsidR="005703CD" w:rsidRPr="001241FC" w:rsidRDefault="005703CD" w:rsidP="005703CD">
                  <w:pPr>
                    <w:spacing w:line="276" w:lineRule="auto"/>
                    <w:contextualSpacing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>Развитие интернет-банкинга, автоматизация внутренних процессов</w:t>
                  </w:r>
                </w:p>
              </w:tc>
            </w:tr>
            <w:tr w:rsidR="005703CD" w14:paraId="77AEA85E" w14:textId="77777777" w:rsidTr="005703CD">
              <w:tc>
                <w:tcPr>
                  <w:tcW w:w="2405" w:type="dxa"/>
                </w:tcPr>
                <w:p w14:paraId="522038B1" w14:textId="77777777" w:rsidR="005703CD" w:rsidRPr="001241FC" w:rsidRDefault="005703CD" w:rsidP="005703CD">
                  <w:pPr>
                    <w:spacing w:line="276" w:lineRule="auto"/>
                    <w:contextualSpacing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>Организационные проекты</w:t>
                  </w:r>
                </w:p>
              </w:tc>
              <w:tc>
                <w:tcPr>
                  <w:tcW w:w="3260" w:type="dxa"/>
                </w:tcPr>
                <w:p w14:paraId="392BAF13" w14:textId="77777777" w:rsidR="005703CD" w:rsidRPr="001241FC" w:rsidRDefault="005703CD" w:rsidP="005703CD">
                  <w:pPr>
                    <w:spacing w:line="276" w:lineRule="auto"/>
                    <w:contextualSpacing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>Оптимизация структуры и бизнес-процессов</w:t>
                  </w:r>
                </w:p>
              </w:tc>
              <w:tc>
                <w:tcPr>
                  <w:tcW w:w="3680" w:type="dxa"/>
                </w:tcPr>
                <w:p w14:paraId="5BE83E66" w14:textId="77777777" w:rsidR="005703CD" w:rsidRPr="001241FC" w:rsidRDefault="005703CD" w:rsidP="005703CD">
                  <w:pPr>
                    <w:spacing w:line="276" w:lineRule="auto"/>
                    <w:contextualSpacing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>Повышение эффективности управления и сокращение издержек</w:t>
                  </w:r>
                </w:p>
              </w:tc>
            </w:tr>
            <w:tr w:rsidR="005703CD" w14:paraId="62E0F1F7" w14:textId="77777777" w:rsidTr="005703CD">
              <w:tc>
                <w:tcPr>
                  <w:tcW w:w="2405" w:type="dxa"/>
                </w:tcPr>
                <w:p w14:paraId="027E0BC6" w14:textId="77777777" w:rsidR="005703CD" w:rsidRPr="001241FC" w:rsidRDefault="005703CD" w:rsidP="005703CD">
                  <w:pPr>
                    <w:spacing w:line="276" w:lineRule="auto"/>
                    <w:contextualSpacing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>Продуктовые проекты</w:t>
                  </w:r>
                </w:p>
              </w:tc>
              <w:tc>
                <w:tcPr>
                  <w:tcW w:w="3260" w:type="dxa"/>
                </w:tcPr>
                <w:p w14:paraId="38965484" w14:textId="77777777" w:rsidR="005703CD" w:rsidRPr="001241FC" w:rsidRDefault="005703CD" w:rsidP="005703CD">
                  <w:pPr>
                    <w:spacing w:line="276" w:lineRule="auto"/>
                    <w:contextualSpacing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>Разработка и внедрение новых банковских услуг</w:t>
                  </w:r>
                </w:p>
              </w:tc>
              <w:tc>
                <w:tcPr>
                  <w:tcW w:w="3680" w:type="dxa"/>
                </w:tcPr>
                <w:p w14:paraId="7A351E86" w14:textId="77777777" w:rsidR="005703CD" w:rsidRPr="001241FC" w:rsidRDefault="005703CD" w:rsidP="005703CD">
                  <w:pPr>
                    <w:spacing w:line="276" w:lineRule="auto"/>
                    <w:contextualSpacing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>Расширение клиентской базы и повышение конкурентоспособности</w:t>
                  </w:r>
                </w:p>
              </w:tc>
            </w:tr>
            <w:tr w:rsidR="005703CD" w14:paraId="476DF24C" w14:textId="77777777" w:rsidTr="005703CD">
              <w:tc>
                <w:tcPr>
                  <w:tcW w:w="2405" w:type="dxa"/>
                </w:tcPr>
                <w:p w14:paraId="6AAF7129" w14:textId="77777777" w:rsidR="005703CD" w:rsidRPr="001241FC" w:rsidRDefault="005703CD" w:rsidP="005703CD">
                  <w:pPr>
                    <w:spacing w:line="276" w:lineRule="auto"/>
                    <w:contextualSpacing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>Проекты цифровой трансформации</w:t>
                  </w:r>
                </w:p>
              </w:tc>
              <w:tc>
                <w:tcPr>
                  <w:tcW w:w="3260" w:type="dxa"/>
                </w:tcPr>
                <w:p w14:paraId="67952954" w14:textId="77777777" w:rsidR="005703CD" w:rsidRPr="001241FC" w:rsidRDefault="005703CD" w:rsidP="005703CD">
                  <w:pPr>
                    <w:spacing w:line="276" w:lineRule="auto"/>
                    <w:contextualSpacing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>Модернизация каналов обслуживания и технологий</w:t>
                  </w:r>
                </w:p>
              </w:tc>
              <w:tc>
                <w:tcPr>
                  <w:tcW w:w="3680" w:type="dxa"/>
                </w:tcPr>
                <w:p w14:paraId="605F69E2" w14:textId="77777777" w:rsidR="005703CD" w:rsidRPr="001241FC" w:rsidRDefault="005703CD" w:rsidP="005703CD">
                  <w:pPr>
                    <w:spacing w:line="276" w:lineRule="auto"/>
                    <w:contextualSpacing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1241FC">
                    <w:rPr>
                      <w:rFonts w:ascii="Times New Roman" w:hAnsi="Times New Roman"/>
                      <w:sz w:val="24"/>
                      <w:szCs w:val="24"/>
                    </w:rPr>
                    <w:t>Переход на дистанционные формы обслуживания клиентов</w:t>
                  </w:r>
                </w:p>
              </w:tc>
            </w:tr>
          </w:tbl>
          <w:p w14:paraId="5FF5165D" w14:textId="77777777" w:rsidR="005703CD" w:rsidRPr="001241FC" w:rsidRDefault="005703CD" w:rsidP="005703C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</w:pPr>
          </w:p>
          <w:p w14:paraId="5867D5EF" w14:textId="77777777" w:rsidR="005703CD" w:rsidRPr="001241FC" w:rsidRDefault="005703CD" w:rsidP="005703C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</w:pPr>
            <w:r w:rsidRPr="001241FC"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 xml:space="preserve">Практическое применение проектного подхода в банке выражается в реализации программ </w:t>
            </w:r>
            <w:proofErr w:type="spellStart"/>
            <w:r w:rsidRPr="001241FC"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>цифровизации</w:t>
            </w:r>
            <w:proofErr w:type="spellEnd"/>
            <w:r w:rsidRPr="001241FC"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>, внедрении новых финансовых продуктов, модернизации информационных систем и сопровождении инвестиционных проектов клиентов. Управление проектами осуществляется с использованием планирования этапов работ, распределения ответственности между подразделениями и контроля достижения ключевых показателей.</w:t>
            </w:r>
          </w:p>
          <w:p w14:paraId="22871E19" w14:textId="77777777" w:rsidR="005703CD" w:rsidRPr="001241FC" w:rsidRDefault="005703CD" w:rsidP="005703C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</w:pPr>
            <w:r w:rsidRPr="001241FC">
              <w:rPr>
                <w:rFonts w:ascii="Times New Roman" w:eastAsia="Times New Roman" w:hAnsi="Times New Roman"/>
                <w:bCs/>
                <w:color w:val="000000"/>
                <w:spacing w:val="-4"/>
                <w:sz w:val="28"/>
                <w:szCs w:val="28"/>
                <w:lang w:eastAsia="ru-RU"/>
              </w:rPr>
              <w:t>Проектная деятельность является важным инструментом развития Газпромбанка и направлена на повышение эффективности работы, внедрение инновационных решений и обеспечение устойчивого функционирования организации.</w:t>
            </w:r>
          </w:p>
          <w:p w14:paraId="5B749576" w14:textId="77777777" w:rsidR="00B2019A" w:rsidRPr="00880C59" w:rsidRDefault="00B2019A" w:rsidP="00570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019A" w:rsidRPr="00880C59" w14:paraId="4A5D6671" w14:textId="77777777" w:rsidTr="005703CD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14:paraId="0CA54C24" w14:textId="77777777" w:rsidR="00B2019A" w:rsidRPr="00880C59" w:rsidRDefault="00B2019A" w:rsidP="00570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Кейс-задача № 2</w:t>
            </w:r>
          </w:p>
        </w:tc>
        <w:tc>
          <w:tcPr>
            <w:tcW w:w="7938" w:type="dxa"/>
            <w:shd w:val="clear" w:color="auto" w:fill="auto"/>
          </w:tcPr>
          <w:p w14:paraId="2FFB04C3" w14:textId="77777777" w:rsidR="005703CD" w:rsidRPr="005F432E" w:rsidRDefault="005703CD" w:rsidP="005703C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</w:pPr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.</w:t>
            </w:r>
            <w:r w:rsidRPr="005F432E">
              <w:rPr>
                <w:rFonts w:ascii="Times New Roman" w:eastAsia="Times New Roman" w:hAnsi="Times New Roman"/>
                <w:b/>
                <w:bCs/>
                <w:color w:val="000000"/>
                <w:spacing w:val="-4"/>
                <w:sz w:val="28"/>
                <w:szCs w:val="28"/>
                <w:lang w:eastAsia="ru-RU"/>
              </w:rPr>
              <w:t xml:space="preserve"> </w:t>
            </w:r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Форма собственности, юридический и фактический адреса, особенности территориального размещения</w:t>
            </w:r>
          </w:p>
          <w:p w14:paraId="4BF26BA1" w14:textId="1B1D0E68" w:rsidR="005703CD" w:rsidRPr="005F432E" w:rsidRDefault="0046283F" w:rsidP="005703C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Банк ВТБ (ПАО)</w:t>
            </w:r>
            <w:r w:rsidR="005703CD"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 xml:space="preserve"> — коммерческий банк, организационно-правовая форма: акционерное общество. Форма собственности: частная (акционерная). </w:t>
            </w:r>
          </w:p>
          <w:p w14:paraId="2E17E192" w14:textId="6E1D97F6" w:rsidR="005703CD" w:rsidRPr="005F432E" w:rsidRDefault="005703CD" w:rsidP="005703C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</w:pPr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 xml:space="preserve">Юридический адрес (адрес банка): </w:t>
            </w:r>
            <w:r w:rsidR="0046283F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191144, город Санкт-Петербург, Дегтярный пер., д. 11 литер</w:t>
            </w:r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 xml:space="preserve"> </w:t>
            </w:r>
          </w:p>
          <w:p w14:paraId="65356EF6" w14:textId="77777777" w:rsidR="005703CD" w:rsidRPr="005F432E" w:rsidRDefault="005703CD" w:rsidP="005703C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</w:pPr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 xml:space="preserve">Фактическое размещение (ключевые точки присутствия): головной офис расположен в Москве; деятельность ведётся через региональную сеть, что обеспечивает охват корпоративных и розничных клиентов в субъектах РФ. </w:t>
            </w:r>
          </w:p>
          <w:p w14:paraId="4DEEB3CD" w14:textId="77777777" w:rsidR="005703CD" w:rsidRPr="005F432E" w:rsidRDefault="005703CD" w:rsidP="005703C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</w:pPr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 xml:space="preserve">Особенности территориального размещения: модель присутствия ориентирована на крупные экономические центры и регионы с высокой деловой активностью, что позволяет банку одновременно поддерживать корпоративные проекты (включая инфраструктурные и инвестиционные) и развивать розницу. Устойчивость территориального размещения усиливается статусом системно значимой кредитной организации и работой в условиях жёсткого регулирования Банка России (генеральная лицензия). </w:t>
            </w:r>
          </w:p>
          <w:p w14:paraId="5974908B" w14:textId="77777777" w:rsidR="005703CD" w:rsidRPr="005F432E" w:rsidRDefault="005703CD" w:rsidP="005703C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</w:pPr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.</w:t>
            </w:r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 xml:space="preserve"> Историческая справка и стадия жизненного цикла (модель И. </w:t>
            </w:r>
            <w:proofErr w:type="spellStart"/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Адизеса</w:t>
            </w:r>
            <w:proofErr w:type="spellEnd"/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)</w:t>
            </w:r>
          </w:p>
          <w:p w14:paraId="67DA12DD" w14:textId="15851875" w:rsidR="005703CD" w:rsidRDefault="0046283F" w:rsidP="005703C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Банк ВТБ начал деятельность 17 июля 2007</w:t>
            </w:r>
            <w:r w:rsidR="005703CD"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 xml:space="preserve"> г. как специализированный банк, связанный с потребностями корпоративного сектора. </w:t>
            </w:r>
            <w:r w:rsidR="005703CD"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br/>
              <w:t xml:space="preserve">В последующие годы организация развивалась в направлении универсального банка: расширялись линейка услуг и клиентские сегменты; усиливались направления проектного и структурного финансирования, а также инвестиционная деятельность. </w:t>
            </w:r>
          </w:p>
          <w:p w14:paraId="3412977B" w14:textId="77777777" w:rsidR="005703CD" w:rsidRPr="005F432E" w:rsidRDefault="005703CD" w:rsidP="005703C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</w:pPr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 xml:space="preserve">В последние годы для банка характерен акцент на технологическое развитие и цифровую трансформацию: перестройка IT-инфраструктуры, развитие дистанционных каналов обслуживания, внедрение новых сервисов для клиентского опыта. </w:t>
            </w:r>
          </w:p>
          <w:p w14:paraId="484A1270" w14:textId="77777777" w:rsidR="005703CD" w:rsidRPr="005F432E" w:rsidRDefault="005703CD" w:rsidP="005703C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</w:pPr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 xml:space="preserve">Оценка стадии жизненного цикла по И. </w:t>
            </w:r>
            <w:proofErr w:type="spellStart"/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Адизесу</w:t>
            </w:r>
            <w:proofErr w:type="spellEnd"/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: по признакам масштаба, зрелой системы управления, формализованных процедур контроля и одновременной способности к изменениям (цифровая трансформация) банк находится на стадии «Расцвет (</w:t>
            </w:r>
            <w:proofErr w:type="spellStart"/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Prime</w:t>
            </w:r>
            <w:proofErr w:type="spellEnd"/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) / переход к «Стабильности (</w:t>
            </w:r>
            <w:proofErr w:type="spellStart"/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Stable</w:t>
            </w:r>
            <w:proofErr w:type="spellEnd"/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 xml:space="preserve">)». Обоснование: организация демонстрирует высокую управляемость и устойчивость, но для сохранения «Расцвета» критична поддержка инноваций и скорости изменений (в банковской сфере </w:t>
            </w:r>
            <w:proofErr w:type="gramStart"/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это</w:t>
            </w:r>
            <w:proofErr w:type="gramEnd"/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 xml:space="preserve"> прежде всего цифровые и продуктовые проекты). </w:t>
            </w:r>
          </w:p>
          <w:p w14:paraId="5CB23AD6" w14:textId="77777777" w:rsidR="005703CD" w:rsidRPr="005F432E" w:rsidRDefault="005703CD" w:rsidP="005703C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</w:pPr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.</w:t>
            </w:r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 xml:space="preserve"> Основные виды организационных полномочий менеджмента</w:t>
            </w:r>
          </w:p>
          <w:p w14:paraId="3C881004" w14:textId="77777777" w:rsidR="005703CD" w:rsidRPr="005F432E" w:rsidRDefault="005703CD" w:rsidP="005703C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</w:pPr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Система полномочий в Газпромбанке носит комбинированный характер и включает следующие виды.</w:t>
            </w:r>
          </w:p>
          <w:p w14:paraId="4ADB2EFC" w14:textId="77777777" w:rsidR="005703CD" w:rsidRDefault="005703CD" w:rsidP="005703CD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</w:pPr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 xml:space="preserve">Таблица </w:t>
            </w:r>
            <w:r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2.</w:t>
            </w:r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 xml:space="preserve">1 </w:t>
            </w:r>
            <w:r w:rsidRPr="00BC289A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–</w:t>
            </w:r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 xml:space="preserve"> Виды организационных полномочий и их проявление в Газпромбанке</w:t>
            </w:r>
          </w:p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2197"/>
              <w:gridCol w:w="3402"/>
              <w:gridCol w:w="3821"/>
            </w:tblGrid>
            <w:tr w:rsidR="005703CD" w14:paraId="08056F02" w14:textId="77777777" w:rsidTr="005703CD">
              <w:tc>
                <w:tcPr>
                  <w:tcW w:w="2122" w:type="dxa"/>
                </w:tcPr>
                <w:p w14:paraId="55A668F7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Вид полномочий</w:t>
                  </w:r>
                </w:p>
              </w:tc>
              <w:tc>
                <w:tcPr>
                  <w:tcW w:w="3402" w:type="dxa"/>
                </w:tcPr>
                <w:p w14:paraId="6C15A963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Содержание</w:t>
                  </w:r>
                </w:p>
              </w:tc>
              <w:tc>
                <w:tcPr>
                  <w:tcW w:w="3821" w:type="dxa"/>
                </w:tcPr>
                <w:p w14:paraId="16103D1E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Как проявляется в банке (пример управленческого контура)</w:t>
                  </w:r>
                </w:p>
              </w:tc>
            </w:tr>
            <w:tr w:rsidR="005703CD" w14:paraId="3913F2E6" w14:textId="77777777" w:rsidTr="005703CD">
              <w:tc>
                <w:tcPr>
                  <w:tcW w:w="2122" w:type="dxa"/>
                </w:tcPr>
                <w:p w14:paraId="538061AA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Линейные</w:t>
                  </w:r>
                </w:p>
              </w:tc>
              <w:tc>
                <w:tcPr>
                  <w:tcW w:w="3402" w:type="dxa"/>
                </w:tcPr>
                <w:p w14:paraId="7F2F8A99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Право принимать решения и отдавать распоряжения по вертикали управления</w:t>
                  </w:r>
                </w:p>
              </w:tc>
              <w:tc>
                <w:tcPr>
                  <w:tcW w:w="3821" w:type="dxa"/>
                </w:tcPr>
                <w:p w14:paraId="5DE51999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Руководители блоков/направлений отвечают за выполнение планов и KPI по своим направлениям</w:t>
                  </w:r>
                </w:p>
              </w:tc>
            </w:tr>
            <w:tr w:rsidR="005703CD" w14:paraId="5F371991" w14:textId="77777777" w:rsidTr="005703CD">
              <w:tc>
                <w:tcPr>
                  <w:tcW w:w="2122" w:type="dxa"/>
                </w:tcPr>
                <w:p w14:paraId="4D5A461C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Функциональные</w:t>
                  </w:r>
                </w:p>
              </w:tc>
              <w:tc>
                <w:tcPr>
                  <w:tcW w:w="3402" w:type="dxa"/>
                </w:tcPr>
                <w:p w14:paraId="1B4070DF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Право устанавливать правила и требования в своей функциональной области</w:t>
                  </w:r>
                </w:p>
              </w:tc>
              <w:tc>
                <w:tcPr>
                  <w:tcW w:w="3821" w:type="dxa"/>
                </w:tcPr>
                <w:p w14:paraId="1236E68B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 xml:space="preserve">Риск-менеджмент и </w:t>
                  </w:r>
                  <w:proofErr w:type="spellStart"/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комплаенс</w:t>
                  </w:r>
                  <w:proofErr w:type="spellEnd"/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 xml:space="preserve"> задают обязательные требования к сделкам и проектам</w:t>
                  </w:r>
                </w:p>
              </w:tc>
            </w:tr>
            <w:tr w:rsidR="005703CD" w14:paraId="57ECCFB2" w14:textId="77777777" w:rsidTr="005703CD">
              <w:tc>
                <w:tcPr>
                  <w:tcW w:w="2122" w:type="dxa"/>
                </w:tcPr>
                <w:p w14:paraId="5FDCBCEB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Штабные</w:t>
                  </w:r>
                </w:p>
              </w:tc>
              <w:tc>
                <w:tcPr>
                  <w:tcW w:w="3402" w:type="dxa"/>
                </w:tcPr>
                <w:p w14:paraId="32487D21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Экспертная и методологическая поддержка линейного управления</w:t>
                  </w:r>
                </w:p>
              </w:tc>
              <w:tc>
                <w:tcPr>
                  <w:tcW w:w="3821" w:type="dxa"/>
                </w:tcPr>
                <w:p w14:paraId="21F53B33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Проектный офис/методология, внутренний контроль, юридическая экспертиза</w:t>
                  </w:r>
                </w:p>
              </w:tc>
            </w:tr>
            <w:tr w:rsidR="005703CD" w14:paraId="2635C452" w14:textId="77777777" w:rsidTr="005703CD">
              <w:tc>
                <w:tcPr>
                  <w:tcW w:w="2122" w:type="dxa"/>
                </w:tcPr>
                <w:p w14:paraId="32E8B409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Представительские</w:t>
                  </w:r>
                </w:p>
              </w:tc>
              <w:tc>
                <w:tcPr>
                  <w:tcW w:w="3402" w:type="dxa"/>
                </w:tcPr>
                <w:p w14:paraId="244F84FA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Право представлять организацию во внешнем контуре</w:t>
                  </w:r>
                </w:p>
              </w:tc>
              <w:tc>
                <w:tcPr>
                  <w:tcW w:w="3821" w:type="dxa"/>
                </w:tcPr>
                <w:p w14:paraId="19AD3E25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Взаимодействие с регулятором, партнёрами, участниками сделок и проектов</w:t>
                  </w:r>
                </w:p>
              </w:tc>
            </w:tr>
            <w:tr w:rsidR="005703CD" w14:paraId="5A50C479" w14:textId="77777777" w:rsidTr="005703CD">
              <w:tc>
                <w:tcPr>
                  <w:tcW w:w="2122" w:type="dxa"/>
                </w:tcPr>
                <w:p w14:paraId="77B93E13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Согласительные</w:t>
                  </w:r>
                </w:p>
              </w:tc>
              <w:tc>
                <w:tcPr>
                  <w:tcW w:w="3402" w:type="dxa"/>
                </w:tcPr>
                <w:p w14:paraId="188F5943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Право согласования/вето в пределах компетенции</w:t>
                  </w:r>
                </w:p>
              </w:tc>
              <w:tc>
                <w:tcPr>
                  <w:tcW w:w="3821" w:type="dxa"/>
                </w:tcPr>
                <w:p w14:paraId="4E602AA4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Согласование бюджетов проектов, ИТ-архитектуры, закупок, рисков и безопасности</w:t>
                  </w:r>
                </w:p>
              </w:tc>
            </w:tr>
          </w:tbl>
          <w:p w14:paraId="678E2933" w14:textId="77777777" w:rsidR="005703CD" w:rsidRPr="005F432E" w:rsidRDefault="005703CD" w:rsidP="005703C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</w:pPr>
          </w:p>
          <w:p w14:paraId="53CF8229" w14:textId="77777777" w:rsidR="005703CD" w:rsidRPr="005F432E" w:rsidRDefault="005703CD" w:rsidP="005703C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</w:pPr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 xml:space="preserve">Для банка как регулируемой организации ключевое значение имеют функциональные и согласительные полномочия, поскольку они обеспечивают соблюдение требований регулятора и контроль рисков при запуске новых проектов. </w:t>
            </w:r>
          </w:p>
          <w:p w14:paraId="5AC149AB" w14:textId="77777777" w:rsidR="005703CD" w:rsidRPr="005F432E" w:rsidRDefault="005703CD" w:rsidP="005703C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</w:pPr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.</w:t>
            </w:r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 xml:space="preserve"> Анализ ресурсного потенциала </w:t>
            </w:r>
          </w:p>
          <w:p w14:paraId="4433F8BE" w14:textId="77777777" w:rsidR="005703CD" w:rsidRPr="005F432E" w:rsidRDefault="005703CD" w:rsidP="005703C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</w:pPr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 xml:space="preserve">Ниже представлены основные группы ресурсов, которые определяют возможности банка по запуску и реализации новых проектов (в </w:t>
            </w:r>
            <w:proofErr w:type="spellStart"/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т.ч</w:t>
            </w:r>
            <w:proofErr w:type="spellEnd"/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. инвестиционных и цифровых).</w:t>
            </w:r>
          </w:p>
          <w:p w14:paraId="18DA5FC7" w14:textId="77777777" w:rsidR="005703CD" w:rsidRPr="005F432E" w:rsidRDefault="005703CD" w:rsidP="005703C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</w:pPr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4.1. Финансовые ресурсы</w:t>
            </w:r>
          </w:p>
          <w:p w14:paraId="0C99051A" w14:textId="77777777" w:rsidR="005703CD" w:rsidRDefault="005703CD" w:rsidP="005703CD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</w:pPr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 xml:space="preserve">Таблица </w:t>
            </w:r>
            <w:r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2.</w:t>
            </w:r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2 — Финансовые ресурсы и устойчивость (аналитическая оценка)</w:t>
            </w:r>
          </w:p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2336"/>
              <w:gridCol w:w="2336"/>
              <w:gridCol w:w="2336"/>
              <w:gridCol w:w="2337"/>
            </w:tblGrid>
            <w:tr w:rsidR="005703CD" w14:paraId="08CFD0EB" w14:textId="77777777" w:rsidTr="005703CD">
              <w:tc>
                <w:tcPr>
                  <w:tcW w:w="2336" w:type="dxa"/>
                </w:tcPr>
                <w:p w14:paraId="65656593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Показатель</w:t>
                  </w:r>
                </w:p>
              </w:tc>
              <w:tc>
                <w:tcPr>
                  <w:tcW w:w="2336" w:type="dxa"/>
                </w:tcPr>
                <w:p w14:paraId="7DF69BE7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Содержание ресурса</w:t>
                  </w:r>
                </w:p>
              </w:tc>
              <w:tc>
                <w:tcPr>
                  <w:tcW w:w="2336" w:type="dxa"/>
                </w:tcPr>
                <w:p w14:paraId="78C7F582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Значение для нового проекта</w:t>
                  </w:r>
                </w:p>
              </w:tc>
              <w:tc>
                <w:tcPr>
                  <w:tcW w:w="2337" w:type="dxa"/>
                </w:tcPr>
                <w:p w14:paraId="2A228187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Вывод для проектного офиса</w:t>
                  </w:r>
                </w:p>
              </w:tc>
            </w:tr>
            <w:tr w:rsidR="005703CD" w14:paraId="1559DC66" w14:textId="77777777" w:rsidTr="005703CD">
              <w:tc>
                <w:tcPr>
                  <w:tcW w:w="2336" w:type="dxa"/>
                </w:tcPr>
                <w:p w14:paraId="278E75AE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Масштаб финансовых операций</w:t>
                  </w:r>
                </w:p>
              </w:tc>
              <w:tc>
                <w:tcPr>
                  <w:tcW w:w="2336" w:type="dxa"/>
                </w:tcPr>
                <w:p w14:paraId="1F45516E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Универсальный банк с крупным объёмом операций</w:t>
                  </w:r>
                </w:p>
              </w:tc>
              <w:tc>
                <w:tcPr>
                  <w:tcW w:w="2336" w:type="dxa"/>
                </w:tcPr>
                <w:p w14:paraId="4151ABCC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Возможность финансировать проекты различного масштаба</w:t>
                  </w:r>
                </w:p>
              </w:tc>
              <w:tc>
                <w:tcPr>
                  <w:tcW w:w="2337" w:type="dxa"/>
                </w:tcPr>
                <w:p w14:paraId="75388BD8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Потенциал для формирования проектного бюджета и резервов</w:t>
                  </w:r>
                </w:p>
              </w:tc>
            </w:tr>
            <w:tr w:rsidR="005703CD" w14:paraId="35B7BA92" w14:textId="77777777" w:rsidTr="005703CD">
              <w:tc>
                <w:tcPr>
                  <w:tcW w:w="2336" w:type="dxa"/>
                </w:tcPr>
                <w:p w14:paraId="33690381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Регуляторные ограничения</w:t>
                  </w:r>
                </w:p>
              </w:tc>
              <w:tc>
                <w:tcPr>
                  <w:tcW w:w="2336" w:type="dxa"/>
                </w:tcPr>
                <w:p w14:paraId="5EB84C85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Нормативы и требования Банка России</w:t>
                  </w:r>
                </w:p>
              </w:tc>
              <w:tc>
                <w:tcPr>
                  <w:tcW w:w="2336" w:type="dxa"/>
                </w:tcPr>
                <w:p w14:paraId="5F5C704B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Влияют на лимиты, структуру финансирования, риски</w:t>
                  </w:r>
                </w:p>
              </w:tc>
              <w:tc>
                <w:tcPr>
                  <w:tcW w:w="2337" w:type="dxa"/>
                </w:tcPr>
                <w:p w14:paraId="784CCF40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Проект должен проходить риск-оценку и </w:t>
                  </w:r>
                  <w:proofErr w:type="spellStart"/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комплаенс</w:t>
                  </w:r>
                  <w:proofErr w:type="spellEnd"/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-контуры</w:t>
                  </w:r>
                </w:p>
              </w:tc>
            </w:tr>
            <w:tr w:rsidR="005703CD" w14:paraId="31F9019A" w14:textId="77777777" w:rsidTr="005703CD">
              <w:tc>
                <w:tcPr>
                  <w:tcW w:w="2336" w:type="dxa"/>
                </w:tcPr>
                <w:p w14:paraId="647D314D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Уставный капитал (как признак масштаба)</w:t>
                  </w:r>
                </w:p>
              </w:tc>
              <w:tc>
                <w:tcPr>
                  <w:tcW w:w="2336" w:type="dxa"/>
                </w:tcPr>
                <w:p w14:paraId="31D95501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Крупный уставный капитал, значимые активы</w:t>
                  </w:r>
                </w:p>
              </w:tc>
              <w:tc>
                <w:tcPr>
                  <w:tcW w:w="2336" w:type="dxa"/>
                </w:tcPr>
                <w:p w14:paraId="799ECEC4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Повышает устойчивость к рискам</w:t>
                  </w:r>
                </w:p>
              </w:tc>
              <w:tc>
                <w:tcPr>
                  <w:tcW w:w="2337" w:type="dxa"/>
                </w:tcPr>
                <w:p w14:paraId="5C6F3960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Позволяет реализовывать долгосрочные инициативы</w:t>
                  </w:r>
                </w:p>
              </w:tc>
            </w:tr>
          </w:tbl>
          <w:p w14:paraId="38BF2FBC" w14:textId="77777777" w:rsidR="005703CD" w:rsidRPr="005F432E" w:rsidRDefault="005703CD" w:rsidP="005703C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</w:pPr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 xml:space="preserve">Финансовый ресурс достаточен для проектной деятельности, однако решения по инвестициям в новый проект должны учитывать ограничения и требования регулятора (нормативы, риск-профиль). </w:t>
            </w:r>
          </w:p>
          <w:p w14:paraId="19972161" w14:textId="77777777" w:rsidR="005703CD" w:rsidRPr="005F432E" w:rsidRDefault="005703CD" w:rsidP="005703C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</w:pPr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4.2. Кадровые ресурсы</w:t>
            </w:r>
          </w:p>
          <w:p w14:paraId="55E85729" w14:textId="77777777" w:rsidR="005703CD" w:rsidRDefault="005703CD" w:rsidP="005703CD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</w:pPr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 xml:space="preserve">Таблица </w:t>
            </w:r>
            <w:r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2.</w:t>
            </w:r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3 — Кадровый потенциал (проектно-управленческий аспект)</w:t>
            </w:r>
          </w:p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2391"/>
              <w:gridCol w:w="2336"/>
              <w:gridCol w:w="2336"/>
              <w:gridCol w:w="2399"/>
            </w:tblGrid>
            <w:tr w:rsidR="005703CD" w14:paraId="461A7DA7" w14:textId="77777777" w:rsidTr="005703CD">
              <w:tc>
                <w:tcPr>
                  <w:tcW w:w="2336" w:type="dxa"/>
                </w:tcPr>
                <w:p w14:paraId="4D64A054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Компонент</w:t>
                  </w:r>
                </w:p>
              </w:tc>
              <w:tc>
                <w:tcPr>
                  <w:tcW w:w="2336" w:type="dxa"/>
                </w:tcPr>
                <w:p w14:paraId="28678797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Что оценивается</w:t>
                  </w:r>
                </w:p>
              </w:tc>
              <w:tc>
                <w:tcPr>
                  <w:tcW w:w="2336" w:type="dxa"/>
                </w:tcPr>
                <w:p w14:paraId="26C973DD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Значение для портфеля проектов</w:t>
                  </w:r>
                </w:p>
              </w:tc>
              <w:tc>
                <w:tcPr>
                  <w:tcW w:w="2337" w:type="dxa"/>
                </w:tcPr>
                <w:p w14:paraId="196EAE1E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Практический вывод</w:t>
                  </w:r>
                </w:p>
              </w:tc>
            </w:tr>
            <w:tr w:rsidR="005703CD" w14:paraId="4CE1FB64" w14:textId="77777777" w:rsidTr="005703CD">
              <w:tc>
                <w:tcPr>
                  <w:tcW w:w="2336" w:type="dxa"/>
                </w:tcPr>
                <w:p w14:paraId="015357D3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Наличие специализированных функций</w:t>
                  </w:r>
                </w:p>
              </w:tc>
              <w:tc>
                <w:tcPr>
                  <w:tcW w:w="2336" w:type="dxa"/>
                </w:tcPr>
                <w:p w14:paraId="755CD932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 xml:space="preserve">Риск-менеджмент, </w:t>
                  </w:r>
                  <w:proofErr w:type="gramStart"/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ИТ</w:t>
                  </w:r>
                  <w:proofErr w:type="gramEnd"/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, безопасность, внутренний контроль, проектные роли</w:t>
                  </w:r>
                </w:p>
              </w:tc>
              <w:tc>
                <w:tcPr>
                  <w:tcW w:w="2336" w:type="dxa"/>
                </w:tcPr>
                <w:p w14:paraId="06053F11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Обеспечивает качество проработки проектов и контроль исполнения</w:t>
                  </w:r>
                </w:p>
              </w:tc>
              <w:tc>
                <w:tcPr>
                  <w:tcW w:w="2337" w:type="dxa"/>
                </w:tcPr>
                <w:p w14:paraId="12511D69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Проекты запускаются через </w:t>
                  </w:r>
                  <w:proofErr w:type="spellStart"/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межфункциональные</w:t>
                  </w:r>
                  <w:proofErr w:type="spellEnd"/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 xml:space="preserve"> команды</w:t>
                  </w:r>
                </w:p>
              </w:tc>
            </w:tr>
            <w:tr w:rsidR="005703CD" w14:paraId="4EFD8FBE" w14:textId="77777777" w:rsidTr="005703CD">
              <w:tc>
                <w:tcPr>
                  <w:tcW w:w="2336" w:type="dxa"/>
                </w:tcPr>
                <w:p w14:paraId="147618A7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Компетенции цифровой трансформации</w:t>
                  </w:r>
                </w:p>
              </w:tc>
              <w:tc>
                <w:tcPr>
                  <w:tcW w:w="2336" w:type="dxa"/>
                </w:tcPr>
                <w:p w14:paraId="119C72AC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Аналитика, архитектура, разработка, сопровождение</w:t>
                  </w:r>
                </w:p>
              </w:tc>
              <w:tc>
                <w:tcPr>
                  <w:tcW w:w="2336" w:type="dxa"/>
                </w:tcPr>
                <w:p w14:paraId="39E7E635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Критично для цифровых/ИТ-проектов</w:t>
                  </w:r>
                </w:p>
              </w:tc>
              <w:tc>
                <w:tcPr>
                  <w:tcW w:w="2337" w:type="dxa"/>
                </w:tcPr>
                <w:p w14:paraId="1077622A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Возможно параллельное ведение нескольких программ</w:t>
                  </w:r>
                </w:p>
              </w:tc>
            </w:tr>
            <w:tr w:rsidR="005703CD" w14:paraId="446B782B" w14:textId="77777777" w:rsidTr="005703CD">
              <w:tc>
                <w:tcPr>
                  <w:tcW w:w="2336" w:type="dxa"/>
                </w:tcPr>
                <w:p w14:paraId="7080457C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Управленческий контур</w:t>
                  </w:r>
                </w:p>
              </w:tc>
              <w:tc>
                <w:tcPr>
                  <w:tcW w:w="2336" w:type="dxa"/>
                </w:tcPr>
                <w:p w14:paraId="03F6A19C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Выстроенная система корпоративного управления</w:t>
                  </w:r>
                </w:p>
              </w:tc>
              <w:tc>
                <w:tcPr>
                  <w:tcW w:w="2336" w:type="dxa"/>
                </w:tcPr>
                <w:p w14:paraId="27A27F04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Снижает управленческие риски</w:t>
                  </w:r>
                </w:p>
              </w:tc>
              <w:tc>
                <w:tcPr>
                  <w:tcW w:w="2337" w:type="dxa"/>
                </w:tcPr>
                <w:p w14:paraId="1FEF8FC7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Ускоряет принятие решений при наличии регламентов согласования</w:t>
                  </w:r>
                </w:p>
              </w:tc>
            </w:tr>
          </w:tbl>
          <w:p w14:paraId="4E9CFDD3" w14:textId="77777777" w:rsidR="005703CD" w:rsidRPr="005F432E" w:rsidRDefault="005703CD" w:rsidP="004628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</w:pPr>
          </w:p>
          <w:p w14:paraId="77C26F93" w14:textId="77777777" w:rsidR="005703CD" w:rsidRPr="005F432E" w:rsidRDefault="005703CD" w:rsidP="005703C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</w:pPr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 xml:space="preserve">Кадровый ресурс банка — </w:t>
            </w:r>
            <w:proofErr w:type="gramStart"/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это</w:t>
            </w:r>
            <w:proofErr w:type="gramEnd"/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 xml:space="preserve"> прежде всего </w:t>
            </w:r>
            <w:proofErr w:type="spellStart"/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межфункциональные</w:t>
            </w:r>
            <w:proofErr w:type="spellEnd"/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 xml:space="preserve"> команды, где проектные роли дополняются функциями контроля (риски/</w:t>
            </w:r>
            <w:proofErr w:type="spellStart"/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комплаенс</w:t>
            </w:r>
            <w:proofErr w:type="spellEnd"/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 xml:space="preserve">/безопасность), что повышает качество, но увеличивает требования к планированию сроков согласований. </w:t>
            </w:r>
          </w:p>
          <w:p w14:paraId="793F5821" w14:textId="77777777" w:rsidR="005703CD" w:rsidRPr="005F432E" w:rsidRDefault="005703CD" w:rsidP="005703C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</w:pPr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4.3. Организационно-управленческие ресурсы</w:t>
            </w:r>
          </w:p>
          <w:p w14:paraId="0E24E267" w14:textId="77777777" w:rsidR="005703CD" w:rsidRDefault="005703CD" w:rsidP="005703CD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</w:pPr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 xml:space="preserve">Таблица </w:t>
            </w:r>
            <w:r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2.</w:t>
            </w:r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4 — Организационные ресурсы управления</w:t>
            </w:r>
          </w:p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2869"/>
              <w:gridCol w:w="2559"/>
              <w:gridCol w:w="2227"/>
              <w:gridCol w:w="1917"/>
            </w:tblGrid>
            <w:tr w:rsidR="005703CD" w14:paraId="4CE86977" w14:textId="77777777" w:rsidTr="005703CD">
              <w:tc>
                <w:tcPr>
                  <w:tcW w:w="2336" w:type="dxa"/>
                </w:tcPr>
                <w:p w14:paraId="380E3900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Ресурс</w:t>
                  </w:r>
                </w:p>
              </w:tc>
              <w:tc>
                <w:tcPr>
                  <w:tcW w:w="2336" w:type="dxa"/>
                </w:tcPr>
                <w:p w14:paraId="14AD7597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Проявление в организации</w:t>
                  </w:r>
                </w:p>
              </w:tc>
              <w:tc>
                <w:tcPr>
                  <w:tcW w:w="2336" w:type="dxa"/>
                </w:tcPr>
                <w:p w14:paraId="5D84EB5C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Влияние на новый проект</w:t>
                  </w:r>
                </w:p>
              </w:tc>
              <w:tc>
                <w:tcPr>
                  <w:tcW w:w="2337" w:type="dxa"/>
                </w:tcPr>
                <w:p w14:paraId="4F460987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Управленческий эффект</w:t>
                  </w:r>
                </w:p>
              </w:tc>
            </w:tr>
            <w:tr w:rsidR="005703CD" w14:paraId="7F2B7FC4" w14:textId="77777777" w:rsidTr="005703CD">
              <w:tc>
                <w:tcPr>
                  <w:tcW w:w="2336" w:type="dxa"/>
                </w:tcPr>
                <w:p w14:paraId="0B22E9E1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Корпоративное управление</w:t>
                  </w:r>
                </w:p>
              </w:tc>
              <w:tc>
                <w:tcPr>
                  <w:tcW w:w="2336" w:type="dxa"/>
                </w:tcPr>
                <w:p w14:paraId="55730293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Формализованная система органов управления и контроля</w:t>
                  </w:r>
                </w:p>
              </w:tc>
              <w:tc>
                <w:tcPr>
                  <w:tcW w:w="2336" w:type="dxa"/>
                </w:tcPr>
                <w:p w14:paraId="3836B731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Обеспечивает прозрачность решений</w:t>
                  </w:r>
                </w:p>
              </w:tc>
              <w:tc>
                <w:tcPr>
                  <w:tcW w:w="2337" w:type="dxa"/>
                </w:tcPr>
                <w:p w14:paraId="261E9AF5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Повышает качество управления портфелем</w:t>
                  </w:r>
                </w:p>
              </w:tc>
            </w:tr>
            <w:tr w:rsidR="005703CD" w14:paraId="3E765003" w14:textId="77777777" w:rsidTr="005703CD">
              <w:tc>
                <w:tcPr>
                  <w:tcW w:w="2336" w:type="dxa"/>
                </w:tcPr>
                <w:p w14:paraId="42D18F71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Контуры внутреннего контроля</w:t>
                  </w:r>
                </w:p>
              </w:tc>
              <w:tc>
                <w:tcPr>
                  <w:tcW w:w="2336" w:type="dxa"/>
                </w:tcPr>
                <w:p w14:paraId="7C78CB06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Разделение ответственности и контрольные процедуры</w:t>
                  </w:r>
                </w:p>
              </w:tc>
              <w:tc>
                <w:tcPr>
                  <w:tcW w:w="2336" w:type="dxa"/>
                </w:tcPr>
                <w:p w14:paraId="41119160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Снижает риски ошибок/нарушений</w:t>
                  </w:r>
                </w:p>
              </w:tc>
              <w:tc>
                <w:tcPr>
                  <w:tcW w:w="2337" w:type="dxa"/>
                </w:tcPr>
                <w:p w14:paraId="5A02F4CD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Повышает надёжность реализации</w:t>
                  </w:r>
                </w:p>
              </w:tc>
            </w:tr>
            <w:tr w:rsidR="005703CD" w14:paraId="3C1581D9" w14:textId="77777777" w:rsidTr="005703CD">
              <w:tc>
                <w:tcPr>
                  <w:tcW w:w="2336" w:type="dxa"/>
                </w:tcPr>
                <w:p w14:paraId="5BE86060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Методологии/регламенты</w:t>
                  </w:r>
                </w:p>
              </w:tc>
              <w:tc>
                <w:tcPr>
                  <w:tcW w:w="2336" w:type="dxa"/>
                </w:tcPr>
                <w:p w14:paraId="7CC6222E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Регламентированность</w:t>
                  </w:r>
                  <w:proofErr w:type="spellEnd"/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 xml:space="preserve"> процессов</w:t>
                  </w:r>
                </w:p>
              </w:tc>
              <w:tc>
                <w:tcPr>
                  <w:tcW w:w="2336" w:type="dxa"/>
                </w:tcPr>
                <w:p w14:paraId="581A40B6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Увеличивает предсказуемость</w:t>
                  </w:r>
                </w:p>
              </w:tc>
              <w:tc>
                <w:tcPr>
                  <w:tcW w:w="2337" w:type="dxa"/>
                </w:tcPr>
                <w:p w14:paraId="023165A8" w14:textId="77777777" w:rsidR="005703CD" w:rsidRPr="007F672B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F672B">
                    <w:rPr>
                      <w:rFonts w:ascii="Times New Roman" w:hAnsi="Times New Roman"/>
                      <w:sz w:val="24"/>
                      <w:szCs w:val="24"/>
                    </w:rPr>
                    <w:t>Повышает дисциплину исполнения</w:t>
                  </w:r>
                </w:p>
              </w:tc>
            </w:tr>
          </w:tbl>
          <w:p w14:paraId="202334EF" w14:textId="77777777" w:rsidR="005703CD" w:rsidRPr="005F432E" w:rsidRDefault="005703CD" w:rsidP="005703C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</w:pPr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 xml:space="preserve">Организационный ресурс у банка выражен сильно — это плюс для управляемости, но для проекта важно закладывать время и ресурсы на согласование по контрольным контурам. </w:t>
            </w:r>
          </w:p>
          <w:p w14:paraId="01B269CD" w14:textId="77777777" w:rsidR="005703CD" w:rsidRPr="005F432E" w:rsidRDefault="005703CD" w:rsidP="005703C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</w:pPr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4.4. Информационно-технологические ресурсы</w:t>
            </w:r>
          </w:p>
          <w:p w14:paraId="3491A10F" w14:textId="77777777" w:rsidR="005703CD" w:rsidRDefault="005703CD" w:rsidP="005703CD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</w:pPr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 xml:space="preserve">Таблица </w:t>
            </w:r>
            <w:r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2.</w:t>
            </w:r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5 — ИТ-и цифровые ресурсы</w:t>
            </w:r>
          </w:p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1980"/>
              <w:gridCol w:w="2977"/>
              <w:gridCol w:w="1842"/>
              <w:gridCol w:w="2546"/>
            </w:tblGrid>
            <w:tr w:rsidR="005703CD" w14:paraId="6921F91A" w14:textId="77777777" w:rsidTr="005703CD">
              <w:tc>
                <w:tcPr>
                  <w:tcW w:w="1980" w:type="dxa"/>
                </w:tcPr>
                <w:p w14:paraId="51DC9025" w14:textId="77777777" w:rsidR="005703CD" w:rsidRPr="00727448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27448">
                    <w:rPr>
                      <w:rFonts w:ascii="Times New Roman" w:hAnsi="Times New Roman"/>
                      <w:sz w:val="24"/>
                      <w:szCs w:val="24"/>
                    </w:rPr>
                    <w:t>Компонент</w:t>
                  </w:r>
                </w:p>
              </w:tc>
              <w:tc>
                <w:tcPr>
                  <w:tcW w:w="2977" w:type="dxa"/>
                </w:tcPr>
                <w:p w14:paraId="1592C82A" w14:textId="77777777" w:rsidR="005703CD" w:rsidRPr="00727448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27448">
                    <w:rPr>
                      <w:rFonts w:ascii="Times New Roman" w:hAnsi="Times New Roman"/>
                      <w:sz w:val="24"/>
                      <w:szCs w:val="24"/>
                    </w:rPr>
                    <w:t>Состояние/направление</w:t>
                  </w:r>
                </w:p>
              </w:tc>
              <w:tc>
                <w:tcPr>
                  <w:tcW w:w="1842" w:type="dxa"/>
                </w:tcPr>
                <w:p w14:paraId="3B15BC3D" w14:textId="77777777" w:rsidR="005703CD" w:rsidRPr="00727448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27448">
                    <w:rPr>
                      <w:rFonts w:ascii="Times New Roman" w:hAnsi="Times New Roman"/>
                      <w:sz w:val="24"/>
                      <w:szCs w:val="24"/>
                    </w:rPr>
                    <w:t>Значение для проекта</w:t>
                  </w:r>
                </w:p>
              </w:tc>
              <w:tc>
                <w:tcPr>
                  <w:tcW w:w="2546" w:type="dxa"/>
                </w:tcPr>
                <w:p w14:paraId="4BE346DA" w14:textId="77777777" w:rsidR="005703CD" w:rsidRPr="00727448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27448">
                    <w:rPr>
                      <w:rFonts w:ascii="Times New Roman" w:hAnsi="Times New Roman"/>
                      <w:sz w:val="24"/>
                      <w:szCs w:val="24"/>
                    </w:rPr>
                    <w:t>Вывод</w:t>
                  </w:r>
                </w:p>
              </w:tc>
            </w:tr>
            <w:tr w:rsidR="005703CD" w14:paraId="01BDBBC3" w14:textId="77777777" w:rsidTr="005703CD">
              <w:tc>
                <w:tcPr>
                  <w:tcW w:w="1980" w:type="dxa"/>
                </w:tcPr>
                <w:p w14:paraId="575E4777" w14:textId="77777777" w:rsidR="005703CD" w:rsidRPr="00727448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27448">
                    <w:rPr>
                      <w:rFonts w:ascii="Times New Roman" w:hAnsi="Times New Roman"/>
                      <w:sz w:val="24"/>
                      <w:szCs w:val="24"/>
                    </w:rPr>
                    <w:t>IT-инфраструктура</w:t>
                  </w:r>
                </w:p>
              </w:tc>
              <w:tc>
                <w:tcPr>
                  <w:tcW w:w="2977" w:type="dxa"/>
                </w:tcPr>
                <w:p w14:paraId="56E88515" w14:textId="77777777" w:rsidR="005703CD" w:rsidRPr="00727448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27448">
                    <w:rPr>
                      <w:rFonts w:ascii="Times New Roman" w:hAnsi="Times New Roman"/>
                      <w:sz w:val="24"/>
                      <w:szCs w:val="24"/>
                    </w:rPr>
                    <w:t>Модернизация и перестройка инфраструктуры</w:t>
                  </w:r>
                </w:p>
              </w:tc>
              <w:tc>
                <w:tcPr>
                  <w:tcW w:w="1842" w:type="dxa"/>
                </w:tcPr>
                <w:p w14:paraId="31466334" w14:textId="77777777" w:rsidR="005703CD" w:rsidRPr="00727448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27448">
                    <w:rPr>
                      <w:rFonts w:ascii="Times New Roman" w:hAnsi="Times New Roman"/>
                      <w:sz w:val="24"/>
                      <w:szCs w:val="24"/>
                    </w:rPr>
                    <w:t>Повышает скорость внедрений</w:t>
                  </w:r>
                </w:p>
              </w:tc>
              <w:tc>
                <w:tcPr>
                  <w:tcW w:w="2546" w:type="dxa"/>
                </w:tcPr>
                <w:p w14:paraId="74587CEE" w14:textId="77777777" w:rsidR="005703CD" w:rsidRPr="00727448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27448">
                    <w:rPr>
                      <w:rFonts w:ascii="Times New Roman" w:hAnsi="Times New Roman"/>
                      <w:sz w:val="24"/>
                      <w:szCs w:val="24"/>
                    </w:rPr>
                    <w:t>Есть база для масштабирования решений</w:t>
                  </w:r>
                </w:p>
              </w:tc>
            </w:tr>
            <w:tr w:rsidR="005703CD" w14:paraId="1DEA81D5" w14:textId="77777777" w:rsidTr="005703CD">
              <w:tc>
                <w:tcPr>
                  <w:tcW w:w="1980" w:type="dxa"/>
                </w:tcPr>
                <w:p w14:paraId="66D8E0B5" w14:textId="77777777" w:rsidR="005703CD" w:rsidRPr="00727448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27448">
                    <w:rPr>
                      <w:rFonts w:ascii="Times New Roman" w:hAnsi="Times New Roman"/>
                      <w:sz w:val="24"/>
                      <w:szCs w:val="24"/>
                    </w:rPr>
                    <w:t>Дистанционные каналы</w:t>
                  </w:r>
                </w:p>
              </w:tc>
              <w:tc>
                <w:tcPr>
                  <w:tcW w:w="2977" w:type="dxa"/>
                </w:tcPr>
                <w:p w14:paraId="29317ACA" w14:textId="77777777" w:rsidR="005703CD" w:rsidRPr="00727448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27448">
                    <w:rPr>
                      <w:rFonts w:ascii="Times New Roman" w:hAnsi="Times New Roman"/>
                      <w:sz w:val="24"/>
                      <w:szCs w:val="24"/>
                    </w:rPr>
                    <w:t>Перезапуск и развитие цифровых сервисов</w:t>
                  </w:r>
                </w:p>
              </w:tc>
              <w:tc>
                <w:tcPr>
                  <w:tcW w:w="1842" w:type="dxa"/>
                </w:tcPr>
                <w:p w14:paraId="6A406B9A" w14:textId="77777777" w:rsidR="005703CD" w:rsidRPr="00727448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27448">
                    <w:rPr>
                      <w:rFonts w:ascii="Times New Roman" w:hAnsi="Times New Roman"/>
                      <w:sz w:val="24"/>
                      <w:szCs w:val="24"/>
                    </w:rPr>
                    <w:t>Рост клиентского охвата</w:t>
                  </w:r>
                </w:p>
              </w:tc>
              <w:tc>
                <w:tcPr>
                  <w:tcW w:w="2546" w:type="dxa"/>
                </w:tcPr>
                <w:p w14:paraId="446CD314" w14:textId="77777777" w:rsidR="005703CD" w:rsidRPr="00727448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27448">
                    <w:rPr>
                      <w:rFonts w:ascii="Times New Roman" w:hAnsi="Times New Roman"/>
                      <w:sz w:val="24"/>
                      <w:szCs w:val="24"/>
                    </w:rPr>
                    <w:t>Проекты можно «встраивать» в цифровую экосистему</w:t>
                  </w:r>
                </w:p>
              </w:tc>
            </w:tr>
            <w:tr w:rsidR="005703CD" w14:paraId="341544B8" w14:textId="77777777" w:rsidTr="005703CD">
              <w:tc>
                <w:tcPr>
                  <w:tcW w:w="1980" w:type="dxa"/>
                </w:tcPr>
                <w:p w14:paraId="48837A81" w14:textId="77777777" w:rsidR="005703CD" w:rsidRPr="00727448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27448">
                    <w:rPr>
                      <w:rFonts w:ascii="Times New Roman" w:hAnsi="Times New Roman"/>
                      <w:sz w:val="24"/>
                      <w:szCs w:val="24"/>
                    </w:rPr>
                    <w:t>Автоматизация процессов</w:t>
                  </w:r>
                </w:p>
              </w:tc>
              <w:tc>
                <w:tcPr>
                  <w:tcW w:w="2977" w:type="dxa"/>
                </w:tcPr>
                <w:p w14:paraId="76FF948E" w14:textId="77777777" w:rsidR="005703CD" w:rsidRPr="00727448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27448">
                    <w:rPr>
                      <w:rFonts w:ascii="Times New Roman" w:hAnsi="Times New Roman"/>
                      <w:sz w:val="24"/>
                      <w:szCs w:val="24"/>
                    </w:rPr>
                    <w:t>Внедрение новых сервисов</w:t>
                  </w:r>
                </w:p>
              </w:tc>
              <w:tc>
                <w:tcPr>
                  <w:tcW w:w="1842" w:type="dxa"/>
                </w:tcPr>
                <w:p w14:paraId="45F308CB" w14:textId="77777777" w:rsidR="005703CD" w:rsidRPr="00727448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27448">
                    <w:rPr>
                      <w:rFonts w:ascii="Times New Roman" w:hAnsi="Times New Roman"/>
                      <w:sz w:val="24"/>
                      <w:szCs w:val="24"/>
                    </w:rPr>
                    <w:t>Снижение операционных затрат</w:t>
                  </w:r>
                </w:p>
              </w:tc>
              <w:tc>
                <w:tcPr>
                  <w:tcW w:w="2546" w:type="dxa"/>
                </w:tcPr>
                <w:p w14:paraId="17A51B4E" w14:textId="77777777" w:rsidR="005703CD" w:rsidRPr="00727448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727448">
                    <w:rPr>
                      <w:rFonts w:ascii="Times New Roman" w:hAnsi="Times New Roman"/>
                      <w:sz w:val="24"/>
                      <w:szCs w:val="24"/>
                    </w:rPr>
                    <w:t xml:space="preserve">Эффект достигается через программы </w:t>
                  </w:r>
                  <w:proofErr w:type="spellStart"/>
                  <w:r w:rsidRPr="00727448">
                    <w:rPr>
                      <w:rFonts w:ascii="Times New Roman" w:hAnsi="Times New Roman"/>
                      <w:sz w:val="24"/>
                      <w:szCs w:val="24"/>
                    </w:rPr>
                    <w:t>цифровизации</w:t>
                  </w:r>
                  <w:proofErr w:type="spellEnd"/>
                </w:p>
              </w:tc>
            </w:tr>
          </w:tbl>
          <w:p w14:paraId="2EFA2854" w14:textId="77777777" w:rsidR="005703CD" w:rsidRPr="005F432E" w:rsidRDefault="005703CD" w:rsidP="005703C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</w:pPr>
            <w:r w:rsidRPr="007F672B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Организационный ресурс у банка выражен сильно — это плюс для управляемости, но для проекта важно закладывать время и ресурсы на согласование по контрольным контурам.</w:t>
            </w:r>
          </w:p>
          <w:p w14:paraId="4DE9DE0E" w14:textId="77777777" w:rsidR="005703CD" w:rsidRPr="005F432E" w:rsidRDefault="005703CD" w:rsidP="005703C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</w:pPr>
          </w:p>
          <w:p w14:paraId="1FF89A20" w14:textId="77777777" w:rsidR="005703CD" w:rsidRPr="005F432E" w:rsidRDefault="005703CD" w:rsidP="005703C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</w:pPr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4.5. Материально-технические и инфраструктурные ресурсы</w:t>
            </w:r>
          </w:p>
          <w:p w14:paraId="1F3D8BB4" w14:textId="77777777" w:rsidR="005703CD" w:rsidRDefault="005703CD" w:rsidP="005703CD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</w:pPr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 xml:space="preserve">Таблица </w:t>
            </w:r>
            <w:r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2.</w:t>
            </w:r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6 — Материально-техническая база и инфраструктура</w:t>
            </w:r>
          </w:p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2336"/>
              <w:gridCol w:w="2336"/>
              <w:gridCol w:w="2336"/>
              <w:gridCol w:w="2337"/>
            </w:tblGrid>
            <w:tr w:rsidR="005703CD" w14:paraId="47C78A03" w14:textId="77777777" w:rsidTr="005703CD">
              <w:tc>
                <w:tcPr>
                  <w:tcW w:w="2336" w:type="dxa"/>
                </w:tcPr>
                <w:p w14:paraId="17253636" w14:textId="77777777" w:rsidR="005703CD" w:rsidRPr="00727448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8"/>
                      <w:szCs w:val="28"/>
                      <w:lang w:eastAsia="ru-RU"/>
                    </w:rPr>
                  </w:pPr>
                  <w:r w:rsidRPr="00727448">
                    <w:rPr>
                      <w:rFonts w:ascii="Times New Roman" w:hAnsi="Times New Roman"/>
                    </w:rPr>
                    <w:t>Ресурс</w:t>
                  </w:r>
                </w:p>
              </w:tc>
              <w:tc>
                <w:tcPr>
                  <w:tcW w:w="2336" w:type="dxa"/>
                </w:tcPr>
                <w:p w14:paraId="099D637A" w14:textId="77777777" w:rsidR="005703CD" w:rsidRPr="00727448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8"/>
                      <w:szCs w:val="28"/>
                      <w:lang w:eastAsia="ru-RU"/>
                    </w:rPr>
                  </w:pPr>
                  <w:r w:rsidRPr="00727448">
                    <w:rPr>
                      <w:rFonts w:ascii="Times New Roman" w:hAnsi="Times New Roman"/>
                    </w:rPr>
                    <w:t>Содержание</w:t>
                  </w:r>
                </w:p>
              </w:tc>
              <w:tc>
                <w:tcPr>
                  <w:tcW w:w="2336" w:type="dxa"/>
                </w:tcPr>
                <w:p w14:paraId="75FDF916" w14:textId="77777777" w:rsidR="005703CD" w:rsidRPr="00727448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8"/>
                      <w:szCs w:val="28"/>
                      <w:lang w:eastAsia="ru-RU"/>
                    </w:rPr>
                  </w:pPr>
                  <w:r w:rsidRPr="00727448">
                    <w:rPr>
                      <w:rFonts w:ascii="Times New Roman" w:hAnsi="Times New Roman"/>
                    </w:rPr>
                    <w:t>Значение для проектов</w:t>
                  </w:r>
                </w:p>
              </w:tc>
              <w:tc>
                <w:tcPr>
                  <w:tcW w:w="2337" w:type="dxa"/>
                </w:tcPr>
                <w:p w14:paraId="2B49C2EB" w14:textId="77777777" w:rsidR="005703CD" w:rsidRPr="00727448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8"/>
                      <w:szCs w:val="28"/>
                      <w:lang w:eastAsia="ru-RU"/>
                    </w:rPr>
                  </w:pPr>
                  <w:r w:rsidRPr="00727448">
                    <w:rPr>
                      <w:rFonts w:ascii="Times New Roman" w:hAnsi="Times New Roman"/>
                    </w:rPr>
                    <w:t>Практическое применение</w:t>
                  </w:r>
                </w:p>
              </w:tc>
            </w:tr>
            <w:tr w:rsidR="005703CD" w14:paraId="29A34F7F" w14:textId="77777777" w:rsidTr="005703CD">
              <w:tc>
                <w:tcPr>
                  <w:tcW w:w="2336" w:type="dxa"/>
                </w:tcPr>
                <w:p w14:paraId="4D066A5C" w14:textId="77777777" w:rsidR="005703CD" w:rsidRPr="00727448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8"/>
                      <w:szCs w:val="28"/>
                      <w:lang w:eastAsia="ru-RU"/>
                    </w:rPr>
                  </w:pPr>
                  <w:r w:rsidRPr="00727448">
                    <w:rPr>
                      <w:rFonts w:ascii="Times New Roman" w:hAnsi="Times New Roman"/>
                    </w:rPr>
                    <w:t>Офисная и филиальная инфраструктура</w:t>
                  </w:r>
                </w:p>
              </w:tc>
              <w:tc>
                <w:tcPr>
                  <w:tcW w:w="2336" w:type="dxa"/>
                </w:tcPr>
                <w:p w14:paraId="0A2B1A06" w14:textId="77777777" w:rsidR="005703CD" w:rsidRPr="00727448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8"/>
                      <w:szCs w:val="28"/>
                      <w:lang w:eastAsia="ru-RU"/>
                    </w:rPr>
                  </w:pPr>
                  <w:r w:rsidRPr="00727448">
                    <w:rPr>
                      <w:rFonts w:ascii="Times New Roman" w:hAnsi="Times New Roman"/>
                    </w:rPr>
                    <w:t>Сеть подразделений, головной офис</w:t>
                  </w:r>
                </w:p>
              </w:tc>
              <w:tc>
                <w:tcPr>
                  <w:tcW w:w="2336" w:type="dxa"/>
                </w:tcPr>
                <w:p w14:paraId="32922069" w14:textId="77777777" w:rsidR="005703CD" w:rsidRPr="00727448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8"/>
                      <w:szCs w:val="28"/>
                      <w:lang w:eastAsia="ru-RU"/>
                    </w:rPr>
                  </w:pPr>
                  <w:r w:rsidRPr="00727448">
                    <w:rPr>
                      <w:rFonts w:ascii="Times New Roman" w:hAnsi="Times New Roman"/>
                    </w:rPr>
                    <w:t>Канал реализации проектов в регионах</w:t>
                  </w:r>
                </w:p>
              </w:tc>
              <w:tc>
                <w:tcPr>
                  <w:tcW w:w="2337" w:type="dxa"/>
                </w:tcPr>
                <w:p w14:paraId="2AF239E2" w14:textId="77777777" w:rsidR="005703CD" w:rsidRPr="00727448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8"/>
                      <w:szCs w:val="28"/>
                      <w:lang w:eastAsia="ru-RU"/>
                    </w:rPr>
                  </w:pPr>
                  <w:r w:rsidRPr="00727448">
                    <w:rPr>
                      <w:rFonts w:ascii="Times New Roman" w:hAnsi="Times New Roman"/>
                    </w:rPr>
                    <w:t>Пилоты и тиражирование решений</w:t>
                  </w:r>
                </w:p>
              </w:tc>
            </w:tr>
            <w:tr w:rsidR="005703CD" w14:paraId="057A15E4" w14:textId="77777777" w:rsidTr="005703CD">
              <w:tc>
                <w:tcPr>
                  <w:tcW w:w="2336" w:type="dxa"/>
                </w:tcPr>
                <w:p w14:paraId="792D7E0B" w14:textId="77777777" w:rsidR="005703CD" w:rsidRPr="00727448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8"/>
                      <w:szCs w:val="28"/>
                      <w:lang w:eastAsia="ru-RU"/>
                    </w:rPr>
                  </w:pPr>
                  <w:r w:rsidRPr="00727448">
                    <w:rPr>
                      <w:rFonts w:ascii="Times New Roman" w:hAnsi="Times New Roman"/>
                    </w:rPr>
                    <w:t>Инфраструктура обслуживания клиентов</w:t>
                  </w:r>
                </w:p>
              </w:tc>
              <w:tc>
                <w:tcPr>
                  <w:tcW w:w="2336" w:type="dxa"/>
                </w:tcPr>
                <w:p w14:paraId="61497410" w14:textId="77777777" w:rsidR="005703CD" w:rsidRPr="00727448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8"/>
                      <w:szCs w:val="28"/>
                      <w:lang w:eastAsia="ru-RU"/>
                    </w:rPr>
                  </w:pPr>
                  <w:r w:rsidRPr="00727448">
                    <w:rPr>
                      <w:rFonts w:ascii="Times New Roman" w:hAnsi="Times New Roman"/>
                    </w:rPr>
                    <w:t>Офисы, удалённые каналы, контактные контуры</w:t>
                  </w:r>
                </w:p>
              </w:tc>
              <w:tc>
                <w:tcPr>
                  <w:tcW w:w="2336" w:type="dxa"/>
                </w:tcPr>
                <w:p w14:paraId="59F6849E" w14:textId="77777777" w:rsidR="005703CD" w:rsidRPr="00727448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8"/>
                      <w:szCs w:val="28"/>
                      <w:lang w:eastAsia="ru-RU"/>
                    </w:rPr>
                  </w:pPr>
                  <w:r w:rsidRPr="00727448">
                    <w:rPr>
                      <w:rFonts w:ascii="Times New Roman" w:hAnsi="Times New Roman"/>
                    </w:rPr>
                    <w:t>Поддержка продуктовых проектов</w:t>
                  </w:r>
                </w:p>
              </w:tc>
              <w:tc>
                <w:tcPr>
                  <w:tcW w:w="2337" w:type="dxa"/>
                </w:tcPr>
                <w:p w14:paraId="614A966F" w14:textId="77777777" w:rsidR="005703CD" w:rsidRPr="00727448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8"/>
                      <w:szCs w:val="28"/>
                      <w:lang w:eastAsia="ru-RU"/>
                    </w:rPr>
                  </w:pPr>
                  <w:r w:rsidRPr="00727448">
                    <w:rPr>
                      <w:rFonts w:ascii="Times New Roman" w:hAnsi="Times New Roman"/>
                    </w:rPr>
                    <w:t>Быстрый запуск новых услуг</w:t>
                  </w:r>
                </w:p>
              </w:tc>
            </w:tr>
            <w:tr w:rsidR="005703CD" w14:paraId="59581945" w14:textId="77777777" w:rsidTr="005703CD">
              <w:tc>
                <w:tcPr>
                  <w:tcW w:w="2336" w:type="dxa"/>
                </w:tcPr>
                <w:p w14:paraId="37A67F14" w14:textId="77777777" w:rsidR="005703CD" w:rsidRPr="00727448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8"/>
                      <w:szCs w:val="28"/>
                      <w:lang w:eastAsia="ru-RU"/>
                    </w:rPr>
                  </w:pPr>
                  <w:r w:rsidRPr="00727448">
                    <w:rPr>
                      <w:rFonts w:ascii="Times New Roman" w:hAnsi="Times New Roman"/>
                    </w:rPr>
                    <w:t>Корпоративные сервисы</w:t>
                  </w:r>
                </w:p>
              </w:tc>
              <w:tc>
                <w:tcPr>
                  <w:tcW w:w="2336" w:type="dxa"/>
                </w:tcPr>
                <w:p w14:paraId="09660566" w14:textId="77777777" w:rsidR="005703CD" w:rsidRPr="00727448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8"/>
                      <w:szCs w:val="28"/>
                      <w:lang w:eastAsia="ru-RU"/>
                    </w:rPr>
                  </w:pPr>
                  <w:r w:rsidRPr="00727448">
                    <w:rPr>
                      <w:rFonts w:ascii="Times New Roman" w:hAnsi="Times New Roman"/>
                    </w:rPr>
                    <w:t>Закупки, безопасность, юристы</w:t>
                  </w:r>
                </w:p>
              </w:tc>
              <w:tc>
                <w:tcPr>
                  <w:tcW w:w="2336" w:type="dxa"/>
                </w:tcPr>
                <w:p w14:paraId="29E9D972" w14:textId="77777777" w:rsidR="005703CD" w:rsidRPr="00727448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8"/>
                      <w:szCs w:val="28"/>
                      <w:lang w:eastAsia="ru-RU"/>
                    </w:rPr>
                  </w:pPr>
                  <w:r w:rsidRPr="00727448">
                    <w:rPr>
                      <w:rFonts w:ascii="Times New Roman" w:hAnsi="Times New Roman"/>
                    </w:rPr>
                    <w:t>Обеспечение проектных поставок и контрактов</w:t>
                  </w:r>
                </w:p>
              </w:tc>
              <w:tc>
                <w:tcPr>
                  <w:tcW w:w="2337" w:type="dxa"/>
                </w:tcPr>
                <w:p w14:paraId="0B47B785" w14:textId="77777777" w:rsidR="005703CD" w:rsidRPr="00727448" w:rsidRDefault="005703CD" w:rsidP="005703CD">
                  <w:pPr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pacing w:val="-4"/>
                      <w:sz w:val="28"/>
                      <w:szCs w:val="28"/>
                      <w:lang w:eastAsia="ru-RU"/>
                    </w:rPr>
                  </w:pPr>
                  <w:r w:rsidRPr="00727448">
                    <w:rPr>
                      <w:rFonts w:ascii="Times New Roman" w:hAnsi="Times New Roman"/>
                    </w:rPr>
                    <w:t>Снижение операционных рисков</w:t>
                  </w:r>
                </w:p>
              </w:tc>
            </w:tr>
          </w:tbl>
          <w:p w14:paraId="23CE4F80" w14:textId="77777777" w:rsidR="005703CD" w:rsidRPr="005F432E" w:rsidRDefault="005703CD" w:rsidP="005703C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</w:pPr>
          </w:p>
          <w:p w14:paraId="3CCC9666" w14:textId="77777777" w:rsidR="005703CD" w:rsidRPr="005F432E" w:rsidRDefault="005703CD" w:rsidP="005703C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</w:pPr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 xml:space="preserve">Инфраструктурный ресурс позволяет банку реализовывать проекты по принципу «пилот → масштабирование» (сначала на ограниченной части сети, затем на всю сеть). </w:t>
            </w:r>
          </w:p>
          <w:p w14:paraId="0FB2AA0A" w14:textId="77777777" w:rsidR="005703CD" w:rsidRPr="005F432E" w:rsidRDefault="005703CD" w:rsidP="005703C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</w:pPr>
            <w:r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 xml:space="preserve">Итог по кейсу 2 </w:t>
            </w:r>
          </w:p>
          <w:p w14:paraId="5431F316" w14:textId="5802A582" w:rsidR="005703CD" w:rsidRDefault="0046283F" w:rsidP="005703C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Банк ВТБ (ПАО)</w:t>
            </w:r>
            <w:r w:rsidR="005703CD"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 xml:space="preserve"> является зрелой организацией с централизованной системой управления, развитой системой корпоративного контроля и сильной технологической составляющей, что создаёт высокий ресурсный потенциал для инвестирования в новый проект. При этом ключевыми условиями успеха будут корректная оценка регуляторных ограничений, </w:t>
            </w:r>
            <w:proofErr w:type="gramStart"/>
            <w:r w:rsidR="005703CD"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риск-профиля</w:t>
            </w:r>
            <w:proofErr w:type="gramEnd"/>
            <w:r w:rsidR="005703CD" w:rsidRPr="005F432E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 xml:space="preserve"> и реалистичное планирование сроков согласований по функциональным и согласительным полномочиям. </w:t>
            </w:r>
          </w:p>
          <w:p w14:paraId="3C66AF3C" w14:textId="77777777" w:rsidR="00B2019A" w:rsidRPr="00880C59" w:rsidRDefault="00B2019A" w:rsidP="00570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019A" w:rsidRPr="00880C59" w14:paraId="14F71D82" w14:textId="77777777" w:rsidTr="005703CD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14:paraId="7C2FC820" w14:textId="77777777" w:rsidR="00B2019A" w:rsidRPr="00880C59" w:rsidRDefault="00B2019A" w:rsidP="00570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Кейс-задача № 3</w:t>
            </w:r>
          </w:p>
        </w:tc>
        <w:tc>
          <w:tcPr>
            <w:tcW w:w="7938" w:type="dxa"/>
            <w:shd w:val="clear" w:color="auto" w:fill="auto"/>
          </w:tcPr>
          <w:p w14:paraId="1A4F30F6" w14:textId="77777777" w:rsidR="005703CD" w:rsidRPr="00F24976" w:rsidRDefault="005703CD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>1. Форма собственности; юридический и фактический адреса; особенности территориального размещения</w:t>
            </w:r>
          </w:p>
          <w:p w14:paraId="6B160689" w14:textId="6BD505E5" w:rsidR="005703CD" w:rsidRPr="00F24976" w:rsidRDefault="0046283F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Банк ВТБ (ПАО)</w:t>
            </w:r>
            <w:r w:rsidR="005703CD" w:rsidRPr="00F24976">
              <w:rPr>
                <w:rFonts w:ascii="Times New Roman" w:hAnsi="Times New Roman"/>
                <w:sz w:val="28"/>
                <w:szCs w:val="28"/>
              </w:rPr>
              <w:t xml:space="preserve"> — коммерческая кредитная организация, организационно-правовая форма: акционерное общество. Форма собственности: частная (акционерная). </w:t>
            </w:r>
          </w:p>
          <w:p w14:paraId="4705A650" w14:textId="50BC7362" w:rsidR="005703CD" w:rsidRPr="00F24976" w:rsidRDefault="005703CD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 xml:space="preserve">Юридический адрес (адрес в пределах места нахождения): </w:t>
            </w:r>
            <w:r w:rsidR="0046283F" w:rsidRPr="0046283F">
              <w:rPr>
                <w:rFonts w:ascii="Times New Roman" w:hAnsi="Times New Roman"/>
                <w:sz w:val="28"/>
                <w:szCs w:val="28"/>
              </w:rPr>
              <w:t>191144, город Санкт-Петербург, Дегтярный пер., д. 11 литер а</w:t>
            </w:r>
          </w:p>
          <w:p w14:paraId="3ECA1E4F" w14:textId="77777777" w:rsidR="005703CD" w:rsidRPr="00F24976" w:rsidRDefault="005703CD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 xml:space="preserve">Фактическое размещение: головной офис расположен в г. Москве; деятельность ведётся через сеть подразделений на территории Российской Федерации. Такой формат позволяет сочетать централизованное управление (для контроля рисков и соответствия требованиям регулятора) с региональным присутствием для работы с корпоративными и розничными клиентами. </w:t>
            </w:r>
          </w:p>
          <w:p w14:paraId="6AF98EF8" w14:textId="77777777" w:rsidR="005703CD" w:rsidRPr="00F24976" w:rsidRDefault="005703CD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>Особенности территориального размещения: банк ориентирован на присутствие в ключевых экономических центрах и регионах с высокой деловой активностью, что обеспечивает доступ к корпоративным проектам (включая инвестиционные и инфраструктурные) и устойчивую розничную базу.</w:t>
            </w:r>
          </w:p>
          <w:p w14:paraId="02EEAADF" w14:textId="77777777" w:rsidR="005703CD" w:rsidRPr="00F24976" w:rsidRDefault="005703CD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>2. Сфера деятельности; виды оказываемых услуг</w:t>
            </w:r>
          </w:p>
          <w:p w14:paraId="191DDA59" w14:textId="4C49A6CA" w:rsidR="005703CD" w:rsidRPr="00F24976" w:rsidRDefault="005703CD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 xml:space="preserve">Сфера деятельности (отрасль): банковские и финансовые услуги. </w:t>
            </w:r>
            <w:r w:rsidR="0046283F">
              <w:rPr>
                <w:rFonts w:ascii="Times New Roman" w:hAnsi="Times New Roman"/>
                <w:sz w:val="28"/>
                <w:szCs w:val="28"/>
              </w:rPr>
              <w:t xml:space="preserve">Банк </w:t>
            </w:r>
            <w:proofErr w:type="spellStart"/>
            <w:r w:rsidR="0046283F">
              <w:rPr>
                <w:rFonts w:ascii="Times New Roman" w:hAnsi="Times New Roman"/>
                <w:sz w:val="28"/>
                <w:szCs w:val="28"/>
              </w:rPr>
              <w:t>ВТБ</w:t>
            </w:r>
            <w:r w:rsidRPr="00F24976">
              <w:rPr>
                <w:rFonts w:ascii="Times New Roman" w:hAnsi="Times New Roman"/>
                <w:sz w:val="28"/>
                <w:szCs w:val="28"/>
              </w:rPr>
              <w:t>оказывает</w:t>
            </w:r>
            <w:proofErr w:type="spellEnd"/>
            <w:r w:rsidRPr="00F24976">
              <w:rPr>
                <w:rFonts w:ascii="Times New Roman" w:hAnsi="Times New Roman"/>
                <w:sz w:val="28"/>
                <w:szCs w:val="28"/>
              </w:rPr>
              <w:t xml:space="preserve"> услуги корпоративным и частным клиентам и работает с финансовыми рынками.</w:t>
            </w:r>
          </w:p>
          <w:p w14:paraId="294E37B1" w14:textId="2B894B56" w:rsidR="005703CD" w:rsidRPr="00F24976" w:rsidRDefault="005703CD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 xml:space="preserve">Таблица </w:t>
            </w: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 w:rsidRPr="00F24976">
              <w:rPr>
                <w:rFonts w:ascii="Times New Roman" w:hAnsi="Times New Roman"/>
                <w:sz w:val="28"/>
                <w:szCs w:val="28"/>
              </w:rPr>
              <w:t xml:space="preserve">1 — Основные услуги </w:t>
            </w:r>
            <w:r w:rsidR="0046283F">
              <w:rPr>
                <w:rFonts w:ascii="Times New Roman" w:hAnsi="Times New Roman"/>
                <w:sz w:val="28"/>
                <w:szCs w:val="28"/>
              </w:rPr>
              <w:t>Банк ВТБ (ПАО)</w:t>
            </w:r>
            <w:r w:rsidRPr="00F24976">
              <w:rPr>
                <w:rFonts w:ascii="Times New Roman" w:hAnsi="Times New Roman"/>
                <w:sz w:val="28"/>
                <w:szCs w:val="28"/>
              </w:rPr>
              <w:t xml:space="preserve"> (укрупнённо)</w:t>
            </w:r>
          </w:p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3681"/>
              <w:gridCol w:w="5664"/>
            </w:tblGrid>
            <w:tr w:rsidR="005703CD" w:rsidRPr="00F24976" w14:paraId="4C16DFED" w14:textId="77777777" w:rsidTr="005703CD">
              <w:tc>
                <w:tcPr>
                  <w:tcW w:w="3681" w:type="dxa"/>
                </w:tcPr>
                <w:p w14:paraId="38BB43FD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Направление</w:t>
                  </w:r>
                </w:p>
              </w:tc>
              <w:tc>
                <w:tcPr>
                  <w:tcW w:w="5664" w:type="dxa"/>
                </w:tcPr>
                <w:p w14:paraId="032C0DB7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Содержание услуг (примеры)</w:t>
                  </w:r>
                </w:p>
              </w:tc>
            </w:tr>
            <w:tr w:rsidR="005703CD" w:rsidRPr="00F24976" w14:paraId="30397B8A" w14:textId="77777777" w:rsidTr="005703CD">
              <w:tc>
                <w:tcPr>
                  <w:tcW w:w="3681" w:type="dxa"/>
                </w:tcPr>
                <w:p w14:paraId="249954A7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Корпоративный бизнес</w:t>
                  </w:r>
                </w:p>
              </w:tc>
              <w:tc>
                <w:tcPr>
                  <w:tcW w:w="5664" w:type="dxa"/>
                </w:tcPr>
                <w:p w14:paraId="29515513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расчётно-кассовое обслуживание, кредитование, банковское сопровождение, торговое финансирование, документарные операции</w:t>
                  </w:r>
                </w:p>
              </w:tc>
            </w:tr>
            <w:tr w:rsidR="005703CD" w:rsidRPr="00F24976" w14:paraId="470A5CD1" w14:textId="77777777" w:rsidTr="005703CD">
              <w:tc>
                <w:tcPr>
                  <w:tcW w:w="3681" w:type="dxa"/>
                </w:tcPr>
                <w:p w14:paraId="28453B78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Инвестиционно-финансовые решения</w:t>
                  </w:r>
                </w:p>
              </w:tc>
              <w:tc>
                <w:tcPr>
                  <w:tcW w:w="5664" w:type="dxa"/>
                </w:tcPr>
                <w:p w14:paraId="03073860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операции на рынке капитала, финансирование инвестиционных проектов</w:t>
                  </w:r>
                </w:p>
              </w:tc>
            </w:tr>
            <w:tr w:rsidR="005703CD" w:rsidRPr="00F24976" w14:paraId="0B76DC5C" w14:textId="77777777" w:rsidTr="005703CD">
              <w:tc>
                <w:tcPr>
                  <w:tcW w:w="3681" w:type="dxa"/>
                </w:tcPr>
                <w:p w14:paraId="7397A2A1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Розничный бизнес</w:t>
                  </w:r>
                </w:p>
              </w:tc>
              <w:tc>
                <w:tcPr>
                  <w:tcW w:w="5664" w:type="dxa"/>
                </w:tcPr>
                <w:p w14:paraId="1B46F021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обслуживание физических лиц, дистанционные сервисы, продукты для частных клиентов</w:t>
                  </w:r>
                </w:p>
              </w:tc>
            </w:tr>
            <w:tr w:rsidR="005703CD" w:rsidRPr="00F24976" w14:paraId="1AC63195" w14:textId="77777777" w:rsidTr="005703CD">
              <w:tc>
                <w:tcPr>
                  <w:tcW w:w="3681" w:type="dxa"/>
                </w:tcPr>
                <w:p w14:paraId="69F07C01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Цифровые сервисы</w:t>
                  </w:r>
                </w:p>
              </w:tc>
              <w:tc>
                <w:tcPr>
                  <w:tcW w:w="5664" w:type="dxa"/>
                </w:tcPr>
                <w:p w14:paraId="49D21040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развитие дистанционных каналов обслуживания, внедрение новых сервисов и ИТ-решений</w:t>
                  </w:r>
                </w:p>
              </w:tc>
            </w:tr>
          </w:tbl>
          <w:p w14:paraId="4068DBCC" w14:textId="77777777" w:rsidR="005703CD" w:rsidRPr="00F24976" w:rsidRDefault="005703CD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>Банк позиционируется как универсальная организация, где значимый объём проектной активности формируется вокруг корпоративных решений и цифровой трансформации.</w:t>
            </w:r>
          </w:p>
          <w:p w14:paraId="11C50391" w14:textId="77777777" w:rsidR="005703CD" w:rsidRPr="00F24976" w:rsidRDefault="005703CD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 xml:space="preserve">3. Организационная структура управления (ОСУ): базовый тип, особенности, </w:t>
            </w:r>
            <w:proofErr w:type="spellStart"/>
            <w:r w:rsidRPr="00F24976">
              <w:rPr>
                <w:rFonts w:ascii="Times New Roman" w:hAnsi="Times New Roman"/>
                <w:sz w:val="28"/>
                <w:szCs w:val="28"/>
              </w:rPr>
              <w:t>органиграмма</w:t>
            </w:r>
            <w:proofErr w:type="spellEnd"/>
          </w:p>
          <w:p w14:paraId="4E269F13" w14:textId="77777777" w:rsidR="005703CD" w:rsidRPr="00F24976" w:rsidRDefault="005703CD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>3.1. Базовый тип ОСУ</w:t>
            </w:r>
          </w:p>
          <w:p w14:paraId="3AB18E18" w14:textId="77777777" w:rsidR="005703CD" w:rsidRPr="00F24976" w:rsidRDefault="005703CD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 xml:space="preserve">Для Газпромбанка характерна линейно-функциональная организационная структура с развитым корпоративным управлением. Линейная вертикаль обеспечивает подчинение и ответственность по направлениям бизнеса, функциональные подразделения устанавливают правила, стандарты и контроль (риски, </w:t>
            </w:r>
            <w:proofErr w:type="spellStart"/>
            <w:r w:rsidRPr="00F24976">
              <w:rPr>
                <w:rFonts w:ascii="Times New Roman" w:hAnsi="Times New Roman"/>
                <w:sz w:val="28"/>
                <w:szCs w:val="28"/>
              </w:rPr>
              <w:t>комплаенс</w:t>
            </w:r>
            <w:proofErr w:type="spellEnd"/>
            <w:r w:rsidRPr="00F24976">
              <w:rPr>
                <w:rFonts w:ascii="Times New Roman" w:hAnsi="Times New Roman"/>
                <w:sz w:val="28"/>
                <w:szCs w:val="28"/>
              </w:rPr>
              <w:t xml:space="preserve">, безопасность, финансы, </w:t>
            </w:r>
            <w:proofErr w:type="gramStart"/>
            <w:r w:rsidRPr="00F24976">
              <w:rPr>
                <w:rFonts w:ascii="Times New Roman" w:hAnsi="Times New Roman"/>
                <w:sz w:val="28"/>
                <w:szCs w:val="28"/>
              </w:rPr>
              <w:t>ИТ</w:t>
            </w:r>
            <w:proofErr w:type="gramEnd"/>
            <w:r w:rsidRPr="00F24976">
              <w:rPr>
                <w:rFonts w:ascii="Times New Roman" w:hAnsi="Times New Roman"/>
                <w:sz w:val="28"/>
                <w:szCs w:val="28"/>
              </w:rPr>
              <w:t>).</w:t>
            </w:r>
          </w:p>
          <w:p w14:paraId="48A501AA" w14:textId="77777777" w:rsidR="005703CD" w:rsidRPr="00F24976" w:rsidRDefault="005703CD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 xml:space="preserve">3.2. Особенности ОСУ </w:t>
            </w:r>
          </w:p>
          <w:p w14:paraId="7D3DB384" w14:textId="77777777" w:rsidR="005703CD" w:rsidRPr="00F24976" w:rsidRDefault="005703CD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>Организационная структура управления построена так, чтобы обеспечить:</w:t>
            </w:r>
          </w:p>
          <w:p w14:paraId="431CCA36" w14:textId="77777777" w:rsidR="005703CD" w:rsidRPr="00F24976" w:rsidRDefault="005703CD" w:rsidP="005703CD">
            <w:pPr>
              <w:numPr>
                <w:ilvl w:val="0"/>
                <w:numId w:val="1"/>
              </w:numPr>
              <w:spacing w:line="360" w:lineRule="auto"/>
              <w:ind w:left="1134" w:hanging="425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>централизованное принятие стратегических решений;</w:t>
            </w:r>
          </w:p>
          <w:p w14:paraId="42864BD0" w14:textId="77777777" w:rsidR="005703CD" w:rsidRPr="00F24976" w:rsidRDefault="005703CD" w:rsidP="005703CD">
            <w:pPr>
              <w:numPr>
                <w:ilvl w:val="0"/>
                <w:numId w:val="1"/>
              </w:numPr>
              <w:spacing w:line="360" w:lineRule="auto"/>
              <w:ind w:left="1134" w:hanging="425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>многоуровневую систему контроля;</w:t>
            </w:r>
          </w:p>
          <w:p w14:paraId="35174E5E" w14:textId="77777777" w:rsidR="005703CD" w:rsidRPr="00F24976" w:rsidRDefault="005703CD" w:rsidP="005703CD">
            <w:pPr>
              <w:numPr>
                <w:ilvl w:val="0"/>
                <w:numId w:val="1"/>
              </w:numPr>
              <w:spacing w:line="360" w:lineRule="auto"/>
              <w:ind w:left="1134" w:hanging="425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 xml:space="preserve">обязательную экспертизу и согласование проектов по ключевым контрольным контурам (риски, </w:t>
            </w:r>
            <w:proofErr w:type="spellStart"/>
            <w:r w:rsidRPr="00F24976">
              <w:rPr>
                <w:rFonts w:ascii="Times New Roman" w:hAnsi="Times New Roman"/>
                <w:sz w:val="28"/>
                <w:szCs w:val="28"/>
              </w:rPr>
              <w:t>комплаенс</w:t>
            </w:r>
            <w:proofErr w:type="spellEnd"/>
            <w:r w:rsidRPr="00F24976">
              <w:rPr>
                <w:rFonts w:ascii="Times New Roman" w:hAnsi="Times New Roman"/>
                <w:sz w:val="28"/>
                <w:szCs w:val="28"/>
              </w:rPr>
              <w:t>, безопасность, финансы, ИТ-архитектура).</w:t>
            </w:r>
          </w:p>
          <w:p w14:paraId="5A2643E3" w14:textId="77777777" w:rsidR="005703CD" w:rsidRPr="00F24976" w:rsidRDefault="005703CD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 xml:space="preserve">В корпоративном управлении банка выделяются органы управления: Общее собрание акционеров (высший орган), Совет директоров (общее руководство), Правление (исполнительное руководство). </w:t>
            </w:r>
          </w:p>
          <w:p w14:paraId="09075035" w14:textId="77777777" w:rsidR="005703CD" w:rsidRPr="00F24976" w:rsidRDefault="005703CD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 xml:space="preserve">3.3. </w:t>
            </w:r>
            <w:proofErr w:type="spellStart"/>
            <w:r w:rsidRPr="00F24976">
              <w:rPr>
                <w:rFonts w:ascii="Times New Roman" w:hAnsi="Times New Roman"/>
                <w:sz w:val="28"/>
                <w:szCs w:val="28"/>
              </w:rPr>
              <w:t>Органиграмма</w:t>
            </w:r>
            <w:proofErr w:type="spellEnd"/>
            <w:r w:rsidRPr="00F24976">
              <w:rPr>
                <w:rFonts w:ascii="Times New Roman" w:hAnsi="Times New Roman"/>
                <w:sz w:val="28"/>
                <w:szCs w:val="28"/>
              </w:rPr>
              <w:t xml:space="preserve"> ОСУ</w:t>
            </w:r>
          </w:p>
          <w:p w14:paraId="789CB494" w14:textId="4349BE54" w:rsidR="005703CD" w:rsidRPr="00F24976" w:rsidRDefault="005703CD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 xml:space="preserve">Организационная структура управления </w:t>
            </w:r>
            <w:r w:rsidR="0046283F">
              <w:rPr>
                <w:rFonts w:ascii="Times New Roman" w:hAnsi="Times New Roman"/>
                <w:sz w:val="28"/>
                <w:szCs w:val="28"/>
              </w:rPr>
              <w:t>Банк ВТБ (ПАО)</w:t>
            </w:r>
            <w:r w:rsidRPr="00F24976">
              <w:rPr>
                <w:rFonts w:ascii="Times New Roman" w:hAnsi="Times New Roman"/>
                <w:sz w:val="28"/>
                <w:szCs w:val="28"/>
              </w:rPr>
              <w:t xml:space="preserve"> носит линейно-функциональный характер. Управление осуществляется централизованно через органы корпоративного управления и исполнительные подразделения. Для координации проектной деятельности используется проектный офис, обеспечивающий планирование, контроль сроков и взаимодействие между подразделениями. Структура управления представлена в таблице.</w:t>
            </w:r>
          </w:p>
          <w:p w14:paraId="2EC87BDE" w14:textId="44AB15A2" w:rsidR="005703CD" w:rsidRPr="00F24976" w:rsidRDefault="005703CD" w:rsidP="005703CD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 xml:space="preserve">Таблица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3.2 </w:t>
            </w:r>
            <w:r w:rsidRPr="00BC289A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24976">
              <w:rPr>
                <w:rFonts w:ascii="Times New Roman" w:hAnsi="Times New Roman"/>
                <w:sz w:val="28"/>
                <w:szCs w:val="28"/>
              </w:rPr>
              <w:t xml:space="preserve">Организационная структура управления </w:t>
            </w:r>
            <w:r w:rsidR="0046283F">
              <w:rPr>
                <w:rFonts w:ascii="Times New Roman" w:hAnsi="Times New Roman"/>
                <w:sz w:val="28"/>
                <w:szCs w:val="28"/>
              </w:rPr>
              <w:t>Банк ВТБ (ПАО)</w:t>
            </w:r>
          </w:p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2405"/>
              <w:gridCol w:w="2977"/>
              <w:gridCol w:w="3963"/>
            </w:tblGrid>
            <w:tr w:rsidR="005703CD" w:rsidRPr="00F24976" w14:paraId="5C761450" w14:textId="77777777" w:rsidTr="005703CD">
              <w:tc>
                <w:tcPr>
                  <w:tcW w:w="2405" w:type="dxa"/>
                </w:tcPr>
                <w:p w14:paraId="5C44AEEA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Уровень управления</w:t>
                  </w:r>
                </w:p>
              </w:tc>
              <w:tc>
                <w:tcPr>
                  <w:tcW w:w="2977" w:type="dxa"/>
                </w:tcPr>
                <w:p w14:paraId="51F73AD9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Структурный элемент</w:t>
                  </w:r>
                </w:p>
              </w:tc>
              <w:tc>
                <w:tcPr>
                  <w:tcW w:w="3963" w:type="dxa"/>
                </w:tcPr>
                <w:p w14:paraId="149969A1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Основные функции</w:t>
                  </w:r>
                </w:p>
              </w:tc>
            </w:tr>
            <w:tr w:rsidR="005703CD" w:rsidRPr="00F24976" w14:paraId="49830309" w14:textId="77777777" w:rsidTr="005703CD">
              <w:tc>
                <w:tcPr>
                  <w:tcW w:w="2405" w:type="dxa"/>
                </w:tcPr>
                <w:p w14:paraId="38F61E33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Высший уровень управления</w:t>
                  </w:r>
                </w:p>
              </w:tc>
              <w:tc>
                <w:tcPr>
                  <w:tcW w:w="2977" w:type="dxa"/>
                </w:tcPr>
                <w:p w14:paraId="54F15BE6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Общее собрание акционеров</w:t>
                  </w:r>
                </w:p>
              </w:tc>
              <w:tc>
                <w:tcPr>
                  <w:tcW w:w="3963" w:type="dxa"/>
                </w:tcPr>
                <w:p w14:paraId="4A5F6A6F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Определение стратегии развития банка, утверждение ключевых решений</w:t>
                  </w:r>
                </w:p>
              </w:tc>
            </w:tr>
            <w:tr w:rsidR="005703CD" w:rsidRPr="00F24976" w14:paraId="519F63F9" w14:textId="77777777" w:rsidTr="005703CD">
              <w:tc>
                <w:tcPr>
                  <w:tcW w:w="2405" w:type="dxa"/>
                </w:tcPr>
                <w:p w14:paraId="42183A86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Стратегический уровень</w:t>
                  </w:r>
                </w:p>
              </w:tc>
              <w:tc>
                <w:tcPr>
                  <w:tcW w:w="2977" w:type="dxa"/>
                </w:tcPr>
                <w:p w14:paraId="368A00BF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Совет директоров</w:t>
                  </w:r>
                </w:p>
              </w:tc>
              <w:tc>
                <w:tcPr>
                  <w:tcW w:w="3963" w:type="dxa"/>
                </w:tcPr>
                <w:p w14:paraId="674B5F99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Контроль деятельности банка, утверждение стратегических направлений</w:t>
                  </w:r>
                </w:p>
              </w:tc>
            </w:tr>
            <w:tr w:rsidR="005703CD" w:rsidRPr="00F24976" w14:paraId="52162570" w14:textId="77777777" w:rsidTr="005703CD">
              <w:tc>
                <w:tcPr>
                  <w:tcW w:w="2405" w:type="dxa"/>
                </w:tcPr>
                <w:p w14:paraId="6ACB16CE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Исполнительный уровень</w:t>
                  </w:r>
                  <w:proofErr w:type="gramEnd"/>
                </w:p>
              </w:tc>
              <w:tc>
                <w:tcPr>
                  <w:tcW w:w="2977" w:type="dxa"/>
                </w:tcPr>
                <w:p w14:paraId="0C36C464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Правление</w:t>
                  </w:r>
                </w:p>
              </w:tc>
              <w:tc>
                <w:tcPr>
                  <w:tcW w:w="3963" w:type="dxa"/>
                </w:tcPr>
                <w:p w14:paraId="2C18E501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Операционное управление, реализация стратегии, управление проектами</w:t>
                  </w:r>
                </w:p>
              </w:tc>
            </w:tr>
            <w:tr w:rsidR="005703CD" w:rsidRPr="00F24976" w14:paraId="221A5139" w14:textId="77777777" w:rsidTr="005703CD">
              <w:tc>
                <w:tcPr>
                  <w:tcW w:w="2405" w:type="dxa"/>
                </w:tcPr>
                <w:p w14:paraId="36A71DDE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Функциональный уровень</w:t>
                  </w:r>
                </w:p>
              </w:tc>
              <w:tc>
                <w:tcPr>
                  <w:tcW w:w="2977" w:type="dxa"/>
                </w:tcPr>
                <w:p w14:paraId="4431A1DE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Корпоративный блок</w:t>
                  </w:r>
                </w:p>
              </w:tc>
              <w:tc>
                <w:tcPr>
                  <w:tcW w:w="3963" w:type="dxa"/>
                </w:tcPr>
                <w:p w14:paraId="3F1BA1C8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Работа с юридическими лицами, сопровождение инвестиционных проектов</w:t>
                  </w:r>
                </w:p>
              </w:tc>
            </w:tr>
            <w:tr w:rsidR="005703CD" w:rsidRPr="00F24976" w14:paraId="3D9EA7DE" w14:textId="77777777" w:rsidTr="005703CD">
              <w:tc>
                <w:tcPr>
                  <w:tcW w:w="2405" w:type="dxa"/>
                </w:tcPr>
                <w:p w14:paraId="66AAA9D5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Функциональный уровень</w:t>
                  </w:r>
                </w:p>
              </w:tc>
              <w:tc>
                <w:tcPr>
                  <w:tcW w:w="2977" w:type="dxa"/>
                </w:tcPr>
                <w:p w14:paraId="3C423E13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Розничный бизнес</w:t>
                  </w:r>
                </w:p>
              </w:tc>
              <w:tc>
                <w:tcPr>
                  <w:tcW w:w="3963" w:type="dxa"/>
                </w:tcPr>
                <w:p w14:paraId="545435BE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Обслуживание физических лиц, развитие банковских продуктов</w:t>
                  </w:r>
                </w:p>
              </w:tc>
            </w:tr>
            <w:tr w:rsidR="005703CD" w:rsidRPr="00F24976" w14:paraId="482990B8" w14:textId="77777777" w:rsidTr="005703CD">
              <w:tc>
                <w:tcPr>
                  <w:tcW w:w="2405" w:type="dxa"/>
                </w:tcPr>
                <w:p w14:paraId="0A9AD46E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Функциональный уровень</w:t>
                  </w:r>
                </w:p>
              </w:tc>
              <w:tc>
                <w:tcPr>
                  <w:tcW w:w="2977" w:type="dxa"/>
                </w:tcPr>
                <w:p w14:paraId="70D43F33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Инвестиционный блок</w:t>
                  </w:r>
                </w:p>
              </w:tc>
              <w:tc>
                <w:tcPr>
                  <w:tcW w:w="3963" w:type="dxa"/>
                </w:tcPr>
                <w:p w14:paraId="19896D0F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Финансирование и сопровождение крупных проектов</w:t>
                  </w:r>
                </w:p>
              </w:tc>
            </w:tr>
            <w:tr w:rsidR="005703CD" w:rsidRPr="00F24976" w14:paraId="15E49DAD" w14:textId="77777777" w:rsidTr="005703CD">
              <w:tc>
                <w:tcPr>
                  <w:tcW w:w="2405" w:type="dxa"/>
                </w:tcPr>
                <w:p w14:paraId="7DA1CC7D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Функциональный уровень</w:t>
                  </w:r>
                </w:p>
              </w:tc>
              <w:tc>
                <w:tcPr>
                  <w:tcW w:w="2977" w:type="dxa"/>
                </w:tcPr>
                <w:p w14:paraId="432EDBF5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IT и цифровая трансформация</w:t>
                  </w:r>
                </w:p>
              </w:tc>
              <w:tc>
                <w:tcPr>
                  <w:tcW w:w="3963" w:type="dxa"/>
                </w:tcPr>
                <w:p w14:paraId="77B92C47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Разработка и внедрение цифровых решений</w:t>
                  </w:r>
                </w:p>
              </w:tc>
            </w:tr>
            <w:tr w:rsidR="005703CD" w:rsidRPr="00F24976" w14:paraId="16463230" w14:textId="77777777" w:rsidTr="005703CD">
              <w:tc>
                <w:tcPr>
                  <w:tcW w:w="2405" w:type="dxa"/>
                </w:tcPr>
                <w:p w14:paraId="7E81AF50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Контрольный уровень</w:t>
                  </w:r>
                </w:p>
              </w:tc>
              <w:tc>
                <w:tcPr>
                  <w:tcW w:w="2977" w:type="dxa"/>
                </w:tcPr>
                <w:p w14:paraId="502F9C7A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 xml:space="preserve">Риск-менеджмент и </w:t>
                  </w:r>
                  <w:proofErr w:type="spellStart"/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комплаенс</w:t>
                  </w:r>
                  <w:proofErr w:type="spellEnd"/>
                </w:p>
              </w:tc>
              <w:tc>
                <w:tcPr>
                  <w:tcW w:w="3963" w:type="dxa"/>
                </w:tcPr>
                <w:p w14:paraId="4D92DD72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Оценка рисков, контроль соответствия требованиям регулятора</w:t>
                  </w:r>
                </w:p>
              </w:tc>
            </w:tr>
            <w:tr w:rsidR="005703CD" w:rsidRPr="00F24976" w14:paraId="38063DE0" w14:textId="77777777" w:rsidTr="005703CD">
              <w:tc>
                <w:tcPr>
                  <w:tcW w:w="2405" w:type="dxa"/>
                </w:tcPr>
                <w:p w14:paraId="1E0011C3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Координационный уровень</w:t>
                  </w:r>
                </w:p>
              </w:tc>
              <w:tc>
                <w:tcPr>
                  <w:tcW w:w="2977" w:type="dxa"/>
                </w:tcPr>
                <w:p w14:paraId="03B633C5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Проектный офис</w:t>
                  </w:r>
                </w:p>
              </w:tc>
              <w:tc>
                <w:tcPr>
                  <w:tcW w:w="3963" w:type="dxa"/>
                </w:tcPr>
                <w:p w14:paraId="7FECBC71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Планирование, контроль и координация реализации проектов</w:t>
                  </w:r>
                </w:p>
              </w:tc>
            </w:tr>
          </w:tbl>
          <w:p w14:paraId="628099E8" w14:textId="77777777" w:rsidR="005703CD" w:rsidRPr="00F24976" w:rsidRDefault="005703CD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 xml:space="preserve">Структура управления банка обеспечивает централизованное принятие стратегических решений и функциональное распределение задач между подразделениями. Наличие проектного офиса позволяет координировать реализацию проектов и контролировать их выполнение в рамках портфеля проектов банка. </w:t>
            </w:r>
          </w:p>
          <w:p w14:paraId="7A9D49D2" w14:textId="77777777" w:rsidR="005703CD" w:rsidRPr="00F24976" w:rsidRDefault="005703CD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>4. Особенности проектов в организации; виды проектов и практическое применение</w:t>
            </w:r>
          </w:p>
          <w:p w14:paraId="7F25F6BF" w14:textId="77777777" w:rsidR="005703CD" w:rsidRPr="00F24976" w:rsidRDefault="005703CD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 xml:space="preserve">По общедоступной информации и результатам ознакомления с практикой, в Газпромбанке активно реализуются проекты развития и трансформации. В качестве примера в открытых источниках описан масштабный проект цифровой трансформации: перестройка ИТ-инфраструктуры, внедрение новых сервисов, перезапуск дистанционных каналов обслуживания. </w:t>
            </w:r>
          </w:p>
          <w:p w14:paraId="6E77E828" w14:textId="5D3000DF" w:rsidR="005703CD" w:rsidRPr="00F24976" w:rsidRDefault="005703CD" w:rsidP="005703CD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 xml:space="preserve">Таблица </w:t>
            </w:r>
            <w:r>
              <w:rPr>
                <w:rFonts w:ascii="Times New Roman" w:hAnsi="Times New Roman"/>
                <w:sz w:val="28"/>
                <w:szCs w:val="28"/>
              </w:rPr>
              <w:t>3.3</w:t>
            </w:r>
            <w:r w:rsidRPr="00F24976">
              <w:rPr>
                <w:rFonts w:ascii="Times New Roman" w:hAnsi="Times New Roman"/>
                <w:sz w:val="28"/>
                <w:szCs w:val="28"/>
              </w:rPr>
              <w:t xml:space="preserve"> — Виды проектов в </w:t>
            </w:r>
            <w:r w:rsidR="0046283F">
              <w:rPr>
                <w:rFonts w:ascii="Times New Roman" w:hAnsi="Times New Roman"/>
                <w:sz w:val="28"/>
                <w:szCs w:val="28"/>
              </w:rPr>
              <w:t>Банк ВТБ (ПАО)</w:t>
            </w:r>
            <w:r w:rsidRPr="00F24976">
              <w:rPr>
                <w:rFonts w:ascii="Times New Roman" w:hAnsi="Times New Roman"/>
                <w:sz w:val="28"/>
                <w:szCs w:val="28"/>
              </w:rPr>
              <w:t xml:space="preserve"> и их практическое применение</w:t>
            </w:r>
          </w:p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3003"/>
              <w:gridCol w:w="3088"/>
              <w:gridCol w:w="3254"/>
            </w:tblGrid>
            <w:tr w:rsidR="005703CD" w:rsidRPr="00F24976" w14:paraId="47943689" w14:textId="77777777" w:rsidTr="005703CD">
              <w:tc>
                <w:tcPr>
                  <w:tcW w:w="3003" w:type="dxa"/>
                </w:tcPr>
                <w:p w14:paraId="09124098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Вид проектов</w:t>
                  </w:r>
                </w:p>
              </w:tc>
              <w:tc>
                <w:tcPr>
                  <w:tcW w:w="3088" w:type="dxa"/>
                </w:tcPr>
                <w:p w14:paraId="1C44B6A7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Содержание</w:t>
                  </w:r>
                </w:p>
              </w:tc>
              <w:tc>
                <w:tcPr>
                  <w:tcW w:w="3254" w:type="dxa"/>
                </w:tcPr>
                <w:p w14:paraId="131FD753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Практическое применение для банка</w:t>
                  </w:r>
                </w:p>
              </w:tc>
            </w:tr>
            <w:tr w:rsidR="005703CD" w:rsidRPr="00F24976" w14:paraId="26535B4A" w14:textId="77777777" w:rsidTr="005703CD">
              <w:tc>
                <w:tcPr>
                  <w:tcW w:w="3003" w:type="dxa"/>
                </w:tcPr>
                <w:p w14:paraId="1BFD0621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ИТ-проекты и цифровая трансформация</w:t>
                  </w:r>
                </w:p>
              </w:tc>
              <w:tc>
                <w:tcPr>
                  <w:tcW w:w="3088" w:type="dxa"/>
                </w:tcPr>
                <w:p w14:paraId="54E0EA17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модернизация ИТ-ландшафта, внедрение сервисов, развитие дистанционных каналов</w:t>
                  </w:r>
                </w:p>
              </w:tc>
              <w:tc>
                <w:tcPr>
                  <w:tcW w:w="3254" w:type="dxa"/>
                </w:tcPr>
                <w:p w14:paraId="538166D8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повышение скорости вывода продуктов, улучшение клиентского опыта, снижение операционных затрат</w:t>
                  </w:r>
                </w:p>
              </w:tc>
            </w:tr>
            <w:tr w:rsidR="005703CD" w:rsidRPr="00F24976" w14:paraId="04E60D84" w14:textId="77777777" w:rsidTr="005703CD">
              <w:tc>
                <w:tcPr>
                  <w:tcW w:w="3003" w:type="dxa"/>
                </w:tcPr>
                <w:p w14:paraId="66E1F228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Продуктовые проекты</w:t>
                  </w:r>
                </w:p>
              </w:tc>
              <w:tc>
                <w:tcPr>
                  <w:tcW w:w="3088" w:type="dxa"/>
                </w:tcPr>
                <w:p w14:paraId="0513E54A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запуск новых банковских продуктов/сервисов</w:t>
                  </w:r>
                </w:p>
              </w:tc>
              <w:tc>
                <w:tcPr>
                  <w:tcW w:w="3254" w:type="dxa"/>
                </w:tcPr>
                <w:p w14:paraId="67500BEA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рост конкурентоспособности и расширение клиентской базы</w:t>
                  </w:r>
                </w:p>
              </w:tc>
            </w:tr>
            <w:tr w:rsidR="005703CD" w:rsidRPr="00F24976" w14:paraId="73CEFB7F" w14:textId="77777777" w:rsidTr="005703CD">
              <w:tc>
                <w:tcPr>
                  <w:tcW w:w="3003" w:type="dxa"/>
                </w:tcPr>
                <w:p w14:paraId="08A13DF3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Организационные проекты</w:t>
                  </w:r>
                </w:p>
              </w:tc>
              <w:tc>
                <w:tcPr>
                  <w:tcW w:w="3088" w:type="dxa"/>
                </w:tcPr>
                <w:p w14:paraId="2CD24136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оптимизация процессов, регламентация, повышение эффективности</w:t>
                  </w:r>
                </w:p>
              </w:tc>
              <w:tc>
                <w:tcPr>
                  <w:tcW w:w="3254" w:type="dxa"/>
                </w:tcPr>
                <w:p w14:paraId="191C755C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сокращение издержек и повышение управляемости</w:t>
                  </w:r>
                </w:p>
              </w:tc>
            </w:tr>
            <w:tr w:rsidR="005703CD" w:rsidRPr="00F24976" w14:paraId="3CAB0972" w14:textId="77777777" w:rsidTr="005703CD">
              <w:tc>
                <w:tcPr>
                  <w:tcW w:w="3003" w:type="dxa"/>
                </w:tcPr>
                <w:p w14:paraId="6693365D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Проекты сотрудничества/инноваций</w:t>
                  </w:r>
                </w:p>
              </w:tc>
              <w:tc>
                <w:tcPr>
                  <w:tcW w:w="3088" w:type="dxa"/>
                </w:tcPr>
                <w:p w14:paraId="3899781C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 xml:space="preserve">внедрение решений с партнёрами (в </w:t>
                  </w:r>
                  <w:proofErr w:type="spellStart"/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т.ч</w:t>
                  </w:r>
                  <w:proofErr w:type="spellEnd"/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 xml:space="preserve">. по </w:t>
                  </w:r>
                  <w:proofErr w:type="gramStart"/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ИИ-направлениям</w:t>
                  </w:r>
                  <w:proofErr w:type="gramEnd"/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3254" w:type="dxa"/>
                </w:tcPr>
                <w:p w14:paraId="72A19A58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ускорение внедрения технологий и улучшение коммуникаций с клиентами</w:t>
                  </w:r>
                </w:p>
              </w:tc>
            </w:tr>
          </w:tbl>
          <w:p w14:paraId="08962E6A" w14:textId="77777777" w:rsidR="005703CD" w:rsidRPr="00F24976" w:rsidRDefault="005703CD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47F3D60" w14:textId="77777777" w:rsidR="005703CD" w:rsidRPr="00F24976" w:rsidRDefault="005703CD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>Ключевая особенность проектов банка заключается в том, что для любого нового проекта требуется оценка влияния на организацию в целом: финансовый эффект, риски, соответствие требованиям регулятора, информационная безопасность и влияние на клиентские процессы. Это делает роль проектного офиса критичной: он обеспечивает сквозную координацию, планирование, контроль сроков, ресурсов и согласований.</w:t>
            </w:r>
          </w:p>
          <w:p w14:paraId="20624D71" w14:textId="77777777" w:rsidR="005703CD" w:rsidRPr="00F24976" w:rsidRDefault="005703CD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>Дополнение по результатам опроса сотрудников и анализа практики</w:t>
            </w:r>
          </w:p>
          <w:p w14:paraId="7641990D" w14:textId="77777777" w:rsidR="005703CD" w:rsidRPr="00F24976" w:rsidRDefault="005703CD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 xml:space="preserve">В ходе прохождения практики были проведены рабочие консультации с сотрудниками подразделений, участвующих в реализации проектов. По результатам обсуждений установлено, что проектная деятельность в банке носит централизованный характер и осуществляется через </w:t>
            </w:r>
            <w:proofErr w:type="spellStart"/>
            <w:r w:rsidRPr="00F24976">
              <w:rPr>
                <w:rFonts w:ascii="Times New Roman" w:hAnsi="Times New Roman"/>
                <w:sz w:val="28"/>
                <w:szCs w:val="28"/>
              </w:rPr>
              <w:t>межфункциональное</w:t>
            </w:r>
            <w:proofErr w:type="spellEnd"/>
            <w:r w:rsidRPr="00F24976">
              <w:rPr>
                <w:rFonts w:ascii="Times New Roman" w:hAnsi="Times New Roman"/>
                <w:sz w:val="28"/>
                <w:szCs w:val="28"/>
              </w:rPr>
              <w:t xml:space="preserve"> взаимодействие подразделений.</w:t>
            </w:r>
          </w:p>
          <w:p w14:paraId="4D997FFB" w14:textId="77777777" w:rsidR="005703CD" w:rsidRPr="00F24976" w:rsidRDefault="005703CD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>Сотрудники отметили, что инициирование нового проекта, как правило, начинается с формирования проектной инициативы и её предварительной оценки на уровне профильного подразделения. Далее проводится финансово-экономический анализ, оценка рисков и согласование с ответственными службами. Особое внимание уделяется вопросам соответствия требованиям регулятора, а также оценке влияния проекта на операционные процессы банка.</w:t>
            </w:r>
          </w:p>
          <w:p w14:paraId="14CFAE8E" w14:textId="77777777" w:rsidR="005703CD" w:rsidRPr="00F24976" w:rsidRDefault="005703CD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 xml:space="preserve">По словам сотрудников проектного направления, при запуске нового проекта ключевыми факторами являются наличие финансового ресурса, готовность IT-инфраструктуры и возможность интеграции проекта в действующие бизнес-процессы. При этом сроки подготовки и согласования проекта во многом зависят от его масштаба и уровня рисков. В случае крупных проектов задействуются несколько уровней </w:t>
            </w:r>
            <w:proofErr w:type="gramStart"/>
            <w:r w:rsidRPr="00F24976">
              <w:rPr>
                <w:rFonts w:ascii="Times New Roman" w:hAnsi="Times New Roman"/>
                <w:sz w:val="28"/>
                <w:szCs w:val="28"/>
              </w:rPr>
              <w:t>управления</w:t>
            </w:r>
            <w:proofErr w:type="gramEnd"/>
            <w:r w:rsidRPr="00F24976">
              <w:rPr>
                <w:rFonts w:ascii="Times New Roman" w:hAnsi="Times New Roman"/>
                <w:sz w:val="28"/>
                <w:szCs w:val="28"/>
              </w:rPr>
              <w:t xml:space="preserve"> и проводится дополнительная экспертиза.</w:t>
            </w:r>
          </w:p>
          <w:p w14:paraId="7E68466A" w14:textId="77777777" w:rsidR="005703CD" w:rsidRPr="00F24976" w:rsidRDefault="005703CD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 xml:space="preserve">Также было отмечено, что проекты, связанные с цифровыми сервисами и оптимизацией внутренних процессов, реализуются наиболее активно. </w:t>
            </w:r>
            <w:r>
              <w:rPr>
                <w:rFonts w:ascii="Times New Roman" w:hAnsi="Times New Roman"/>
                <w:sz w:val="28"/>
                <w:szCs w:val="28"/>
              </w:rPr>
              <w:t>Эти</w:t>
            </w:r>
            <w:r w:rsidRPr="00F24976">
              <w:rPr>
                <w:rFonts w:ascii="Times New Roman" w:hAnsi="Times New Roman"/>
                <w:sz w:val="28"/>
                <w:szCs w:val="28"/>
              </w:rPr>
              <w:t xml:space="preserve"> проекты позволяют повысить скорость обслуживания клиентов, сократить издержки и улучшить управляемость процессов. Практика показывает, что успешная реализация проектов требует чёткого распределения ответственности между подразделениями и постоянного контроля сроков выполнения работ.</w:t>
            </w:r>
          </w:p>
          <w:p w14:paraId="01623FA1" w14:textId="77777777" w:rsidR="005703CD" w:rsidRPr="00F24976" w:rsidRDefault="005703CD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>По результатам анализа документов и опроса сотрудников можно сделать вывод, что банк обладает достаточным ресурсным потенциалом и организационной структурой для реализации нового проекта. При этом ключевыми условиями его успешного запуска являются предварительная оценка рисков, согласование с функциональными подразделениями и наличие финансового обеспечения.</w:t>
            </w:r>
          </w:p>
          <w:p w14:paraId="501D73FA" w14:textId="77777777" w:rsidR="00B2019A" w:rsidRPr="00880C59" w:rsidRDefault="00B2019A" w:rsidP="00570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019A" w:rsidRPr="00880C59" w14:paraId="370829B8" w14:textId="77777777" w:rsidTr="005703CD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14:paraId="6733B5FA" w14:textId="77777777" w:rsidR="00B2019A" w:rsidRPr="00880C59" w:rsidRDefault="00B2019A" w:rsidP="00570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Кейс-задача № 4</w:t>
            </w:r>
          </w:p>
        </w:tc>
        <w:tc>
          <w:tcPr>
            <w:tcW w:w="7938" w:type="dxa"/>
            <w:shd w:val="clear" w:color="auto" w:fill="auto"/>
          </w:tcPr>
          <w:p w14:paraId="4FF10442" w14:textId="77777777" w:rsidR="005703CD" w:rsidRPr="00F24976" w:rsidRDefault="005703CD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F24976">
              <w:rPr>
                <w:rFonts w:ascii="Times New Roman" w:hAnsi="Times New Roman"/>
                <w:sz w:val="28"/>
                <w:szCs w:val="28"/>
              </w:rPr>
              <w:t xml:space="preserve"> Форма собственности; юридический и фактический адреса; особенности территориального размещения</w:t>
            </w:r>
          </w:p>
          <w:p w14:paraId="6C3D412C" w14:textId="4B8C2D2B" w:rsidR="005703CD" w:rsidRPr="00F24976" w:rsidRDefault="0046283F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Банк ВТБ (ПАО)</w:t>
            </w:r>
            <w:r w:rsidR="005703CD" w:rsidRPr="00F24976">
              <w:rPr>
                <w:rFonts w:ascii="Times New Roman" w:hAnsi="Times New Roman"/>
                <w:sz w:val="28"/>
                <w:szCs w:val="28"/>
              </w:rPr>
              <w:t xml:space="preserve"> — коммерческая кредитная организация, организационно-правовая форма: акционерное общество, форма собственности: частн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ая (акционерная). Адрес банка: </w:t>
            </w:r>
            <w:r w:rsidR="005703CD" w:rsidRPr="00F2497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6283F">
              <w:rPr>
                <w:rFonts w:ascii="Times New Roman" w:hAnsi="Times New Roman"/>
                <w:sz w:val="28"/>
                <w:szCs w:val="28"/>
              </w:rPr>
              <w:t>191144, город Санкт-Петербург, Дегтярный пер., д. 11 литер а</w:t>
            </w:r>
          </w:p>
          <w:p w14:paraId="04FA3617" w14:textId="77777777" w:rsidR="005703CD" w:rsidRPr="00F24976" w:rsidRDefault="005703CD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>Головной офис расположен в Москве; деятельность ведётся через региональную сеть подразделений, что обеспечивает федеральный охват клиентов и возможность масштабирования проектов (пилотирование в отдельных регионах с последующим тиражированием на всю сеть).</w:t>
            </w:r>
          </w:p>
          <w:p w14:paraId="0DF9C2A3" w14:textId="77777777" w:rsidR="005703CD" w:rsidRPr="00F24976" w:rsidRDefault="005703CD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F24976">
              <w:rPr>
                <w:rFonts w:ascii="Times New Roman" w:hAnsi="Times New Roman"/>
                <w:sz w:val="28"/>
                <w:szCs w:val="28"/>
              </w:rPr>
              <w:t xml:space="preserve"> Особенности проектного управления в организации</w:t>
            </w:r>
          </w:p>
          <w:p w14:paraId="41AC961F" w14:textId="77777777" w:rsidR="005703CD" w:rsidRPr="00F24976" w:rsidRDefault="005703CD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 xml:space="preserve">По результатам анализа открытых источников и практического ознакомления с подходом банка установлено, что проекты реализуются в условиях высокой регламентации и обязательного контроля рисков. Для банковской организации критичны требования регулятора, информационная безопасность, непрерывность обслуживания клиентов и управляемость изменений. Поэтому проектное управление выстроено как </w:t>
            </w:r>
            <w:proofErr w:type="spellStart"/>
            <w:r w:rsidRPr="00F24976">
              <w:rPr>
                <w:rFonts w:ascii="Times New Roman" w:hAnsi="Times New Roman"/>
                <w:sz w:val="28"/>
                <w:szCs w:val="28"/>
              </w:rPr>
              <w:t>межфункциональный</w:t>
            </w:r>
            <w:proofErr w:type="spellEnd"/>
            <w:r w:rsidRPr="00F24976">
              <w:rPr>
                <w:rFonts w:ascii="Times New Roman" w:hAnsi="Times New Roman"/>
                <w:sz w:val="28"/>
                <w:szCs w:val="28"/>
              </w:rPr>
              <w:t xml:space="preserve"> процесс: в проектной команде, помимо владельца бизнеса и ИТ-участников, постоянно участвуют контрольные функции (риски/</w:t>
            </w:r>
            <w:proofErr w:type="spellStart"/>
            <w:r w:rsidRPr="00F24976">
              <w:rPr>
                <w:rFonts w:ascii="Times New Roman" w:hAnsi="Times New Roman"/>
                <w:sz w:val="28"/>
                <w:szCs w:val="28"/>
              </w:rPr>
              <w:t>комплаенс</w:t>
            </w:r>
            <w:proofErr w:type="spellEnd"/>
            <w:r w:rsidRPr="00F24976">
              <w:rPr>
                <w:rFonts w:ascii="Times New Roman" w:hAnsi="Times New Roman"/>
                <w:sz w:val="28"/>
                <w:szCs w:val="28"/>
              </w:rPr>
              <w:t>/безопасность/внутренний контроль), а ключевые решения проходят согласование.</w:t>
            </w:r>
          </w:p>
          <w:p w14:paraId="1507F1DD" w14:textId="77777777" w:rsidR="005703CD" w:rsidRPr="00F24976" w:rsidRDefault="005703CD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 xml:space="preserve">Организационной основой для управляемости проектов выступает система корпоративного управления и распределения полномочий органов управления и исполнительного руководства. </w:t>
            </w:r>
          </w:p>
          <w:p w14:paraId="6CD67383" w14:textId="77777777" w:rsidR="005703CD" w:rsidRPr="00F24976" w:rsidRDefault="005703CD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>Практически это выражается в следующем: перед запуском инициативы формируется укрупнённое обоснование, затем проект проходит экспертизу, уточнение требований, планирование, согласование бюджета и сроков, после чего утверждается и реализуется с регулярным контролем статуса, рисков и контрольных точек.</w:t>
            </w:r>
          </w:p>
          <w:p w14:paraId="7A1A6CAF" w14:textId="77777777" w:rsidR="005703CD" w:rsidRPr="00F24976" w:rsidRDefault="005703CD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F24976">
              <w:rPr>
                <w:rFonts w:ascii="Times New Roman" w:hAnsi="Times New Roman"/>
                <w:sz w:val="28"/>
                <w:szCs w:val="28"/>
              </w:rPr>
              <w:t xml:space="preserve"> Реализованные проекты, обстоятельства реализации (примеры из открытых источников)</w:t>
            </w:r>
          </w:p>
          <w:p w14:paraId="62C87EC4" w14:textId="7DB86C86" w:rsidR="005703CD" w:rsidRPr="00F24976" w:rsidRDefault="005703CD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 xml:space="preserve">В открытых источниках банка подтверждаются примеры проектов развития, прежде всего в части цифровой трансформации и улучшения клиентского опыта. В частности, </w:t>
            </w:r>
            <w:r w:rsidR="0046283F">
              <w:rPr>
                <w:rFonts w:ascii="Times New Roman" w:hAnsi="Times New Roman"/>
                <w:sz w:val="28"/>
                <w:szCs w:val="28"/>
              </w:rPr>
              <w:t xml:space="preserve">Банк </w:t>
            </w:r>
            <w:proofErr w:type="spellStart"/>
            <w:r w:rsidR="0046283F">
              <w:rPr>
                <w:rFonts w:ascii="Times New Roman" w:hAnsi="Times New Roman"/>
                <w:sz w:val="28"/>
                <w:szCs w:val="28"/>
              </w:rPr>
              <w:t>ВТБ</w:t>
            </w:r>
            <w:r w:rsidRPr="00F24976">
              <w:rPr>
                <w:rFonts w:ascii="Times New Roman" w:hAnsi="Times New Roman"/>
                <w:sz w:val="28"/>
                <w:szCs w:val="28"/>
              </w:rPr>
              <w:t>сообщает</w:t>
            </w:r>
            <w:proofErr w:type="spellEnd"/>
            <w:r w:rsidRPr="00F24976">
              <w:rPr>
                <w:rFonts w:ascii="Times New Roman" w:hAnsi="Times New Roman"/>
                <w:sz w:val="28"/>
                <w:szCs w:val="28"/>
              </w:rPr>
              <w:t xml:space="preserve"> о реализованном проекте цифровой трансформации, в рамках которого была перестроена IT-инфраструктура, внедрены новые сервисы и перезапущены дистанционные каналы обслуживания. </w:t>
            </w:r>
          </w:p>
          <w:p w14:paraId="40B41585" w14:textId="77777777" w:rsidR="005703CD" w:rsidRPr="00F24976" w:rsidRDefault="005703CD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 xml:space="preserve">Дополнительно из публичных материалов следует, что банк развивает клиентский сервис и цифровые каналы, а также обновляет сеть отделений и форматы обслуживания, что требует управления программами изменений и проектами трансформации сети. </w:t>
            </w:r>
          </w:p>
          <w:p w14:paraId="57AA73DE" w14:textId="77777777" w:rsidR="005703CD" w:rsidRPr="00F24976" w:rsidRDefault="005703CD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 xml:space="preserve">Как пример технологического партнёрства можно отметить проекты и соглашения, связанные с применением технологий ИИ в клиентских коммуникациях и внутренних сервисах (как стратегическое направление развития). </w:t>
            </w:r>
          </w:p>
          <w:p w14:paraId="412C02B6" w14:textId="77777777" w:rsidR="005703CD" w:rsidRPr="00F24976" w:rsidRDefault="005703CD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F24976">
              <w:rPr>
                <w:rFonts w:ascii="Times New Roman" w:hAnsi="Times New Roman"/>
                <w:sz w:val="28"/>
                <w:szCs w:val="28"/>
              </w:rPr>
              <w:t xml:space="preserve"> Структурная декомпозиция работ (WBS) по проекту</w:t>
            </w:r>
          </w:p>
          <w:p w14:paraId="5070CBA5" w14:textId="77777777" w:rsidR="005703CD" w:rsidRPr="00F24976" w:rsidRDefault="005703CD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 xml:space="preserve">В качестве типового проекта для банковской организации рассмотрен проект класса «цифровая трансформация»: перезапуск/развитие дистанционных каналов обслуживания и сервисов для клиентов (по смыслу соответствует проектам, описанным в открытых материалах банка). </w:t>
            </w:r>
          </w:p>
          <w:p w14:paraId="12415661" w14:textId="77777777" w:rsidR="005703CD" w:rsidRPr="00F24976" w:rsidRDefault="005703CD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>Таблица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4.1</w:t>
            </w:r>
            <w:r w:rsidRPr="00F2497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4667E">
              <w:rPr>
                <w:rFonts w:ascii="Times New Roman" w:hAnsi="Times New Roman"/>
                <w:sz w:val="28"/>
                <w:szCs w:val="28"/>
              </w:rPr>
              <w:t>–</w:t>
            </w:r>
            <w:r w:rsidRPr="00F24976">
              <w:rPr>
                <w:rFonts w:ascii="Times New Roman" w:hAnsi="Times New Roman"/>
                <w:sz w:val="28"/>
                <w:szCs w:val="28"/>
              </w:rPr>
              <w:t xml:space="preserve"> WBS (укрупнённая структура работ) проекта «Развитие/перезапуск дистанционных каналов обслуживания»</w:t>
            </w:r>
          </w:p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1271"/>
              <w:gridCol w:w="3119"/>
              <w:gridCol w:w="4955"/>
            </w:tblGrid>
            <w:tr w:rsidR="005703CD" w:rsidRPr="00F24976" w14:paraId="0B229D91" w14:textId="77777777" w:rsidTr="005703CD">
              <w:tc>
                <w:tcPr>
                  <w:tcW w:w="1271" w:type="dxa"/>
                </w:tcPr>
                <w:p w14:paraId="6F9B8E1E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Код WBS</w:t>
                  </w:r>
                </w:p>
              </w:tc>
              <w:tc>
                <w:tcPr>
                  <w:tcW w:w="3119" w:type="dxa"/>
                </w:tcPr>
                <w:p w14:paraId="3DA80EA8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Пакет работ</w:t>
                  </w:r>
                </w:p>
              </w:tc>
              <w:tc>
                <w:tcPr>
                  <w:tcW w:w="4955" w:type="dxa"/>
                </w:tcPr>
                <w:p w14:paraId="73472350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Ключевой результат</w:t>
                  </w:r>
                </w:p>
              </w:tc>
            </w:tr>
            <w:tr w:rsidR="005703CD" w:rsidRPr="00F24976" w14:paraId="6051ED68" w14:textId="77777777" w:rsidTr="005703CD">
              <w:tc>
                <w:tcPr>
                  <w:tcW w:w="1271" w:type="dxa"/>
                </w:tcPr>
                <w:p w14:paraId="4A036D8F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1.0</w:t>
                  </w:r>
                </w:p>
              </w:tc>
              <w:tc>
                <w:tcPr>
                  <w:tcW w:w="3119" w:type="dxa"/>
                </w:tcPr>
                <w:p w14:paraId="008EF566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Инициация проекта</w:t>
                  </w:r>
                </w:p>
              </w:tc>
              <w:tc>
                <w:tcPr>
                  <w:tcW w:w="4955" w:type="dxa"/>
                </w:tcPr>
                <w:p w14:paraId="0768F37E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Утверждённая проектная инициатива, владелец, куратор, цели</w:t>
                  </w:r>
                </w:p>
              </w:tc>
            </w:tr>
            <w:tr w:rsidR="005703CD" w:rsidRPr="00F24976" w14:paraId="3A0CD285" w14:textId="77777777" w:rsidTr="005703CD">
              <w:tc>
                <w:tcPr>
                  <w:tcW w:w="1271" w:type="dxa"/>
                </w:tcPr>
                <w:p w14:paraId="420DA2CF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1.1</w:t>
                  </w:r>
                </w:p>
              </w:tc>
              <w:tc>
                <w:tcPr>
                  <w:tcW w:w="3119" w:type="dxa"/>
                </w:tcPr>
                <w:p w14:paraId="202BB046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Анализ текущего состояния (AS-IS)</w:t>
                  </w:r>
                </w:p>
              </w:tc>
              <w:tc>
                <w:tcPr>
                  <w:tcW w:w="4955" w:type="dxa"/>
                </w:tcPr>
                <w:p w14:paraId="47163570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Карта процессов, проблем и требований клиентов/бизнеса</w:t>
                  </w:r>
                </w:p>
              </w:tc>
            </w:tr>
            <w:tr w:rsidR="005703CD" w:rsidRPr="00F24976" w14:paraId="30266827" w14:textId="77777777" w:rsidTr="005703CD">
              <w:tc>
                <w:tcPr>
                  <w:tcW w:w="1271" w:type="dxa"/>
                </w:tcPr>
                <w:p w14:paraId="18F50113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1.2</w:t>
                  </w:r>
                </w:p>
              </w:tc>
              <w:tc>
                <w:tcPr>
                  <w:tcW w:w="3119" w:type="dxa"/>
                </w:tcPr>
                <w:p w14:paraId="0A36F7B1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Формирование концепции (TO-BE)</w:t>
                  </w:r>
                </w:p>
              </w:tc>
              <w:tc>
                <w:tcPr>
                  <w:tcW w:w="4955" w:type="dxa"/>
                </w:tcPr>
                <w:p w14:paraId="79C90735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Целевые сценарии обслуживания, целевая модель сервиса</w:t>
                  </w:r>
                </w:p>
              </w:tc>
            </w:tr>
            <w:tr w:rsidR="005703CD" w:rsidRPr="00F24976" w14:paraId="28AF004C" w14:textId="77777777" w:rsidTr="005703CD">
              <w:tc>
                <w:tcPr>
                  <w:tcW w:w="1271" w:type="dxa"/>
                </w:tcPr>
                <w:p w14:paraId="4C766939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1.3</w:t>
                  </w:r>
                </w:p>
              </w:tc>
              <w:tc>
                <w:tcPr>
                  <w:tcW w:w="3119" w:type="dxa"/>
                </w:tcPr>
                <w:p w14:paraId="75AF8D5D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Бизнес-обоснование</w:t>
                  </w:r>
                </w:p>
              </w:tc>
              <w:tc>
                <w:tcPr>
                  <w:tcW w:w="4955" w:type="dxa"/>
                </w:tcPr>
                <w:p w14:paraId="6ACF2AEF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Расчёт эффекта, бюджет, источники финансирования, KPI</w:t>
                  </w:r>
                </w:p>
              </w:tc>
            </w:tr>
            <w:tr w:rsidR="005703CD" w:rsidRPr="00F24976" w14:paraId="5E84A65D" w14:textId="77777777" w:rsidTr="005703CD">
              <w:tc>
                <w:tcPr>
                  <w:tcW w:w="1271" w:type="dxa"/>
                </w:tcPr>
                <w:p w14:paraId="5CAB259F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2.0</w:t>
                  </w:r>
                </w:p>
              </w:tc>
              <w:tc>
                <w:tcPr>
                  <w:tcW w:w="3119" w:type="dxa"/>
                </w:tcPr>
                <w:p w14:paraId="2CCF1F94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Проектирование решений</w:t>
                  </w:r>
                </w:p>
              </w:tc>
              <w:tc>
                <w:tcPr>
                  <w:tcW w:w="4955" w:type="dxa"/>
                </w:tcPr>
                <w:p w14:paraId="20FB29F0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Архитектура, требования, прототипы</w:t>
                  </w:r>
                </w:p>
              </w:tc>
            </w:tr>
            <w:tr w:rsidR="005703CD" w:rsidRPr="00F24976" w14:paraId="32F9E75E" w14:textId="77777777" w:rsidTr="005703CD">
              <w:tc>
                <w:tcPr>
                  <w:tcW w:w="1271" w:type="dxa"/>
                </w:tcPr>
                <w:p w14:paraId="21EF373F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2.1</w:t>
                  </w:r>
                </w:p>
              </w:tc>
              <w:tc>
                <w:tcPr>
                  <w:tcW w:w="3119" w:type="dxa"/>
                </w:tcPr>
                <w:p w14:paraId="71273038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Сбор и согласование требований</w:t>
                  </w:r>
                </w:p>
              </w:tc>
              <w:tc>
                <w:tcPr>
                  <w:tcW w:w="4955" w:type="dxa"/>
                </w:tcPr>
                <w:p w14:paraId="0771C75D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BRD/FRD, согласование с бизнесом и контрольными функциями</w:t>
                  </w:r>
                </w:p>
              </w:tc>
            </w:tr>
            <w:tr w:rsidR="005703CD" w:rsidRPr="00F24976" w14:paraId="1D4F6274" w14:textId="77777777" w:rsidTr="005703CD">
              <w:tc>
                <w:tcPr>
                  <w:tcW w:w="1271" w:type="dxa"/>
                </w:tcPr>
                <w:p w14:paraId="382DDDE9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2.2</w:t>
                  </w:r>
                </w:p>
              </w:tc>
              <w:tc>
                <w:tcPr>
                  <w:tcW w:w="3119" w:type="dxa"/>
                </w:tcPr>
                <w:p w14:paraId="52A7088A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Проектирование ИТ-архитектуры</w:t>
                  </w:r>
                </w:p>
              </w:tc>
              <w:tc>
                <w:tcPr>
                  <w:tcW w:w="4955" w:type="dxa"/>
                </w:tcPr>
                <w:p w14:paraId="6CFF6840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Целевая архитектура, интеграции, требования к ИБ</w:t>
                  </w:r>
                </w:p>
              </w:tc>
            </w:tr>
            <w:tr w:rsidR="005703CD" w:rsidRPr="00F24976" w14:paraId="1276DF5E" w14:textId="77777777" w:rsidTr="005703CD">
              <w:tc>
                <w:tcPr>
                  <w:tcW w:w="1271" w:type="dxa"/>
                </w:tcPr>
                <w:p w14:paraId="0980B1B8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2.3</w:t>
                  </w:r>
                </w:p>
              </w:tc>
              <w:tc>
                <w:tcPr>
                  <w:tcW w:w="3119" w:type="dxa"/>
                </w:tcPr>
                <w:p w14:paraId="292E8E73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Проектирование процессов и регламентов</w:t>
                  </w:r>
                </w:p>
              </w:tc>
              <w:tc>
                <w:tcPr>
                  <w:tcW w:w="4955" w:type="dxa"/>
                </w:tcPr>
                <w:p w14:paraId="7A1BAADD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Регламенты обслуживания, роли, инструкции</w:t>
                  </w:r>
                </w:p>
              </w:tc>
            </w:tr>
            <w:tr w:rsidR="005703CD" w:rsidRPr="00F24976" w14:paraId="2A6D00F5" w14:textId="77777777" w:rsidTr="005703CD">
              <w:tc>
                <w:tcPr>
                  <w:tcW w:w="1271" w:type="dxa"/>
                </w:tcPr>
                <w:p w14:paraId="7563CF05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3.0</w:t>
                  </w:r>
                </w:p>
              </w:tc>
              <w:tc>
                <w:tcPr>
                  <w:tcW w:w="3119" w:type="dxa"/>
                </w:tcPr>
                <w:p w14:paraId="1109E3A9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Реализация (разработка и настройка)</w:t>
                  </w:r>
                </w:p>
              </w:tc>
              <w:tc>
                <w:tcPr>
                  <w:tcW w:w="4955" w:type="dxa"/>
                </w:tcPr>
                <w:p w14:paraId="436F9326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Готовый функционал и интеграции</w:t>
                  </w:r>
                </w:p>
              </w:tc>
            </w:tr>
            <w:tr w:rsidR="005703CD" w:rsidRPr="00F24976" w14:paraId="2A0779E2" w14:textId="77777777" w:rsidTr="005703CD">
              <w:tc>
                <w:tcPr>
                  <w:tcW w:w="1271" w:type="dxa"/>
                </w:tcPr>
                <w:p w14:paraId="32CA7CEA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3.1</w:t>
                  </w:r>
                </w:p>
              </w:tc>
              <w:tc>
                <w:tcPr>
                  <w:tcW w:w="3119" w:type="dxa"/>
                </w:tcPr>
                <w:p w14:paraId="1D26E28B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Разработка/настройка модулей</w:t>
                  </w:r>
                </w:p>
              </w:tc>
              <w:tc>
                <w:tcPr>
                  <w:tcW w:w="4955" w:type="dxa"/>
                </w:tcPr>
                <w:p w14:paraId="77CDB78C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Реализованные функции каналов ДБО</w:t>
                  </w:r>
                </w:p>
              </w:tc>
            </w:tr>
            <w:tr w:rsidR="005703CD" w:rsidRPr="00F24976" w14:paraId="139569BB" w14:textId="77777777" w:rsidTr="005703CD">
              <w:tc>
                <w:tcPr>
                  <w:tcW w:w="1271" w:type="dxa"/>
                </w:tcPr>
                <w:p w14:paraId="7BDBAF09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3.2</w:t>
                  </w:r>
                </w:p>
              </w:tc>
              <w:tc>
                <w:tcPr>
                  <w:tcW w:w="3119" w:type="dxa"/>
                </w:tcPr>
                <w:p w14:paraId="35D6E79A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Интеграции с внутренними системами</w:t>
                  </w:r>
                </w:p>
              </w:tc>
              <w:tc>
                <w:tcPr>
                  <w:tcW w:w="4955" w:type="dxa"/>
                </w:tcPr>
                <w:p w14:paraId="107FD830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Настроенные обмены данными и интерфейсы</w:t>
                  </w:r>
                </w:p>
              </w:tc>
            </w:tr>
            <w:tr w:rsidR="005703CD" w:rsidRPr="00F24976" w14:paraId="25572BD6" w14:textId="77777777" w:rsidTr="005703CD">
              <w:tc>
                <w:tcPr>
                  <w:tcW w:w="1271" w:type="dxa"/>
                </w:tcPr>
                <w:p w14:paraId="6605D890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3.3</w:t>
                  </w:r>
                </w:p>
              </w:tc>
              <w:tc>
                <w:tcPr>
                  <w:tcW w:w="3119" w:type="dxa"/>
                </w:tcPr>
                <w:p w14:paraId="0951FDE8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 xml:space="preserve">Настройка мониторинга и </w:t>
                  </w:r>
                  <w:proofErr w:type="spellStart"/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логирования</w:t>
                  </w:r>
                  <w:proofErr w:type="spellEnd"/>
                </w:p>
              </w:tc>
              <w:tc>
                <w:tcPr>
                  <w:tcW w:w="4955" w:type="dxa"/>
                </w:tcPr>
                <w:p w14:paraId="29866ED8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Контроль доступности и инцидентов</w:t>
                  </w:r>
                </w:p>
              </w:tc>
            </w:tr>
            <w:tr w:rsidR="005703CD" w:rsidRPr="00F24976" w14:paraId="2EC72305" w14:textId="77777777" w:rsidTr="005703CD">
              <w:tc>
                <w:tcPr>
                  <w:tcW w:w="1271" w:type="dxa"/>
                </w:tcPr>
                <w:p w14:paraId="1C3982A4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4.0</w:t>
                  </w:r>
                </w:p>
              </w:tc>
              <w:tc>
                <w:tcPr>
                  <w:tcW w:w="3119" w:type="dxa"/>
                </w:tcPr>
                <w:p w14:paraId="65559582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Тестирование и контроль качества</w:t>
                  </w:r>
                </w:p>
              </w:tc>
              <w:tc>
                <w:tcPr>
                  <w:tcW w:w="4955" w:type="dxa"/>
                </w:tcPr>
                <w:p w14:paraId="1F558474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Подтверждённое качество и безопасность</w:t>
                  </w:r>
                </w:p>
              </w:tc>
            </w:tr>
            <w:tr w:rsidR="005703CD" w:rsidRPr="00F24976" w14:paraId="7F6EECC7" w14:textId="77777777" w:rsidTr="005703CD">
              <w:tc>
                <w:tcPr>
                  <w:tcW w:w="1271" w:type="dxa"/>
                </w:tcPr>
                <w:p w14:paraId="2897383B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4.1</w:t>
                  </w:r>
                </w:p>
              </w:tc>
              <w:tc>
                <w:tcPr>
                  <w:tcW w:w="3119" w:type="dxa"/>
                </w:tcPr>
                <w:p w14:paraId="4C54F8DD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Функциональное тестирование</w:t>
                  </w:r>
                </w:p>
              </w:tc>
              <w:tc>
                <w:tcPr>
                  <w:tcW w:w="4955" w:type="dxa"/>
                </w:tcPr>
                <w:p w14:paraId="72DC106C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Протоколы тестов, устранение дефектов</w:t>
                  </w:r>
                </w:p>
              </w:tc>
            </w:tr>
            <w:tr w:rsidR="005703CD" w:rsidRPr="00F24976" w14:paraId="7B26788C" w14:textId="77777777" w:rsidTr="005703CD">
              <w:tc>
                <w:tcPr>
                  <w:tcW w:w="1271" w:type="dxa"/>
                </w:tcPr>
                <w:p w14:paraId="5D7E7DB6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4.2</w:t>
                  </w:r>
                </w:p>
              </w:tc>
              <w:tc>
                <w:tcPr>
                  <w:tcW w:w="3119" w:type="dxa"/>
                </w:tcPr>
                <w:p w14:paraId="58A98CDA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Нагрузочное тестирование</w:t>
                  </w:r>
                </w:p>
              </w:tc>
              <w:tc>
                <w:tcPr>
                  <w:tcW w:w="4955" w:type="dxa"/>
                </w:tcPr>
                <w:p w14:paraId="7B8D69F3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Подтверждение производительности</w:t>
                  </w:r>
                </w:p>
              </w:tc>
            </w:tr>
            <w:tr w:rsidR="005703CD" w:rsidRPr="00F24976" w14:paraId="68BB3A4B" w14:textId="77777777" w:rsidTr="005703CD">
              <w:tc>
                <w:tcPr>
                  <w:tcW w:w="1271" w:type="dxa"/>
                </w:tcPr>
                <w:p w14:paraId="0DEB9B02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4.3</w:t>
                  </w:r>
                </w:p>
              </w:tc>
              <w:tc>
                <w:tcPr>
                  <w:tcW w:w="3119" w:type="dxa"/>
                </w:tcPr>
                <w:p w14:paraId="22A650DA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Проверки ИБ/</w:t>
                  </w:r>
                  <w:proofErr w:type="spellStart"/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комплаенс</w:t>
                  </w:r>
                  <w:proofErr w:type="spellEnd"/>
                </w:p>
              </w:tc>
              <w:tc>
                <w:tcPr>
                  <w:tcW w:w="4955" w:type="dxa"/>
                </w:tcPr>
                <w:p w14:paraId="61788CB7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Заключения ИБ/рисков/</w:t>
                  </w:r>
                  <w:proofErr w:type="spellStart"/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комплаенс</w:t>
                  </w:r>
                  <w:proofErr w:type="spellEnd"/>
                </w:p>
              </w:tc>
            </w:tr>
            <w:tr w:rsidR="005703CD" w:rsidRPr="00F24976" w14:paraId="583A6797" w14:textId="77777777" w:rsidTr="005703CD">
              <w:tc>
                <w:tcPr>
                  <w:tcW w:w="1271" w:type="dxa"/>
                </w:tcPr>
                <w:p w14:paraId="71B84C13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5.0</w:t>
                  </w:r>
                </w:p>
              </w:tc>
              <w:tc>
                <w:tcPr>
                  <w:tcW w:w="3119" w:type="dxa"/>
                </w:tcPr>
                <w:p w14:paraId="464B6645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Внедрение и запуск</w:t>
                  </w:r>
                </w:p>
              </w:tc>
              <w:tc>
                <w:tcPr>
                  <w:tcW w:w="4955" w:type="dxa"/>
                </w:tcPr>
                <w:p w14:paraId="559F3829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Запуск в эксплуатацию без потери качества сервиса</w:t>
                  </w:r>
                </w:p>
              </w:tc>
            </w:tr>
            <w:tr w:rsidR="005703CD" w:rsidRPr="00F24976" w14:paraId="49B80C48" w14:textId="77777777" w:rsidTr="005703CD">
              <w:tc>
                <w:tcPr>
                  <w:tcW w:w="1271" w:type="dxa"/>
                </w:tcPr>
                <w:p w14:paraId="53A4FEDF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5.1</w:t>
                  </w:r>
                </w:p>
              </w:tc>
              <w:tc>
                <w:tcPr>
                  <w:tcW w:w="3119" w:type="dxa"/>
                </w:tcPr>
                <w:p w14:paraId="7BD283E1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Пилот (ограниченная выборка)</w:t>
                  </w:r>
                </w:p>
              </w:tc>
              <w:tc>
                <w:tcPr>
                  <w:tcW w:w="4955" w:type="dxa"/>
                </w:tcPr>
                <w:p w14:paraId="561A4AE5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Проверка на пилотной зоне/сегменте</w:t>
                  </w:r>
                </w:p>
              </w:tc>
            </w:tr>
            <w:tr w:rsidR="005703CD" w:rsidRPr="00F24976" w14:paraId="7F8CC089" w14:textId="77777777" w:rsidTr="005703CD">
              <w:tc>
                <w:tcPr>
                  <w:tcW w:w="1271" w:type="dxa"/>
                </w:tcPr>
                <w:p w14:paraId="34BBFEDF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5.2</w:t>
                  </w:r>
                </w:p>
              </w:tc>
              <w:tc>
                <w:tcPr>
                  <w:tcW w:w="3119" w:type="dxa"/>
                </w:tcPr>
                <w:p w14:paraId="2B2D8D40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Обучение персонала и поддержка</w:t>
                  </w:r>
                </w:p>
              </w:tc>
              <w:tc>
                <w:tcPr>
                  <w:tcW w:w="4955" w:type="dxa"/>
                </w:tcPr>
                <w:p w14:paraId="0D909ABB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Инструкции, обучение, линия поддержки</w:t>
                  </w:r>
                </w:p>
              </w:tc>
            </w:tr>
            <w:tr w:rsidR="005703CD" w:rsidRPr="00F24976" w14:paraId="21F0BC7B" w14:textId="77777777" w:rsidTr="005703CD">
              <w:tc>
                <w:tcPr>
                  <w:tcW w:w="1271" w:type="dxa"/>
                </w:tcPr>
                <w:p w14:paraId="55C34858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5.3</w:t>
                  </w:r>
                </w:p>
              </w:tc>
              <w:tc>
                <w:tcPr>
                  <w:tcW w:w="3119" w:type="dxa"/>
                </w:tcPr>
                <w:p w14:paraId="3FBB4C7C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Тиражирование</w:t>
                  </w:r>
                </w:p>
              </w:tc>
              <w:tc>
                <w:tcPr>
                  <w:tcW w:w="4955" w:type="dxa"/>
                </w:tcPr>
                <w:p w14:paraId="0F71F5D6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Масштабирование на сеть/каналы</w:t>
                  </w:r>
                </w:p>
              </w:tc>
            </w:tr>
            <w:tr w:rsidR="005703CD" w:rsidRPr="00F24976" w14:paraId="7AF94C72" w14:textId="77777777" w:rsidTr="005703CD">
              <w:tc>
                <w:tcPr>
                  <w:tcW w:w="1271" w:type="dxa"/>
                </w:tcPr>
                <w:p w14:paraId="2B7B74D4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6.0</w:t>
                  </w:r>
                </w:p>
              </w:tc>
              <w:tc>
                <w:tcPr>
                  <w:tcW w:w="3119" w:type="dxa"/>
                </w:tcPr>
                <w:p w14:paraId="3A3DC10F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Завершение и оценка эффекта</w:t>
                  </w:r>
                </w:p>
              </w:tc>
              <w:tc>
                <w:tcPr>
                  <w:tcW w:w="4955" w:type="dxa"/>
                </w:tcPr>
                <w:p w14:paraId="6E242055" w14:textId="77777777" w:rsidR="005703CD" w:rsidRPr="00F24976" w:rsidRDefault="005703CD" w:rsidP="005703C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Отчёт о результатах, достижение KPI, уроки проекта</w:t>
                  </w:r>
                </w:p>
              </w:tc>
            </w:tr>
          </w:tbl>
          <w:p w14:paraId="48F69D16" w14:textId="77777777" w:rsidR="005703CD" w:rsidRPr="00F24976" w:rsidRDefault="005703CD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7F52F95" w14:textId="77777777" w:rsidR="005703CD" w:rsidRPr="00F24976" w:rsidRDefault="005703CD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 xml:space="preserve">Комментарий: для банковских проектов ключевыми контрольными блоками выступают требования регулятора, риски и информационная безопасность, поэтому WBS обязательно включает отдельные пакеты работ по согласованиям, проверкам и запуску через пилотирование. </w:t>
            </w:r>
          </w:p>
          <w:p w14:paraId="542F31C2" w14:textId="77777777" w:rsidR="005703CD" w:rsidRPr="00F24976" w:rsidRDefault="005703CD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F24976">
              <w:rPr>
                <w:rFonts w:ascii="Times New Roman" w:hAnsi="Times New Roman"/>
                <w:sz w:val="28"/>
                <w:szCs w:val="28"/>
              </w:rPr>
              <w:t xml:space="preserve"> Оценка уровня проектного менеджмента в процессе реализации проекта</w:t>
            </w:r>
          </w:p>
          <w:p w14:paraId="3194B605" w14:textId="77777777" w:rsidR="005703CD" w:rsidRPr="00F24976" w:rsidRDefault="005703CD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>Уровень проектного менеджмента в Газпромбанке можно оценить как высокий (зрелый) по следующим признакам.</w:t>
            </w:r>
          </w:p>
          <w:p w14:paraId="3117AFCA" w14:textId="77777777" w:rsidR="005703CD" w:rsidRPr="00F24976" w:rsidRDefault="005703CD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 xml:space="preserve">Во-первых, проекты реализуются в рамках крупной организации с формализованной системой корпоративного управления и распределением ответственности, что обеспечивает управляемость решений и контроль исполнения. </w:t>
            </w:r>
          </w:p>
          <w:p w14:paraId="74BFA748" w14:textId="77777777" w:rsidR="005703CD" w:rsidRPr="00F24976" w:rsidRDefault="005703CD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 xml:space="preserve">Во-вторых, наличие масштабных программ изменений (цифровая трансформация, перестройка ИТ-инфраструктуры, перезапуск дистанционных каналов) свидетельствует о способности банка вести комплексные проекты с большим количеством </w:t>
            </w:r>
            <w:proofErr w:type="spellStart"/>
            <w:r w:rsidRPr="00F24976">
              <w:rPr>
                <w:rFonts w:ascii="Times New Roman" w:hAnsi="Times New Roman"/>
                <w:sz w:val="28"/>
                <w:szCs w:val="28"/>
              </w:rPr>
              <w:t>стейкхолдеров</w:t>
            </w:r>
            <w:proofErr w:type="spellEnd"/>
            <w:r w:rsidRPr="00F24976">
              <w:rPr>
                <w:rFonts w:ascii="Times New Roman" w:hAnsi="Times New Roman"/>
                <w:sz w:val="28"/>
                <w:szCs w:val="28"/>
              </w:rPr>
              <w:t xml:space="preserve"> и зависимостей. </w:t>
            </w:r>
          </w:p>
          <w:p w14:paraId="77815942" w14:textId="77777777" w:rsidR="005703CD" w:rsidRPr="00F24976" w:rsidRDefault="005703CD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>В-третьих, проекты ориентированы на практический измеримый эффект: улучшение клиентского опыта, повышение эффективности процессов, развитие каналов обслуживания. При этом специфика банка делает управление проектами более «контрольным»: значимую часть сроков занимают согласования и проверки, но это снижает риски и повышает надёжность результата.</w:t>
            </w:r>
          </w:p>
          <w:p w14:paraId="384A2C97" w14:textId="51F2D191" w:rsidR="005703CD" w:rsidRPr="00F24976" w:rsidRDefault="005703CD" w:rsidP="005703C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 xml:space="preserve">Вывод по кейсу 4. </w:t>
            </w:r>
            <w:r w:rsidR="0046283F">
              <w:rPr>
                <w:rFonts w:ascii="Times New Roman" w:hAnsi="Times New Roman"/>
                <w:sz w:val="28"/>
                <w:szCs w:val="28"/>
              </w:rPr>
              <w:t xml:space="preserve">Банк </w:t>
            </w:r>
            <w:proofErr w:type="spellStart"/>
            <w:r w:rsidR="0046283F">
              <w:rPr>
                <w:rFonts w:ascii="Times New Roman" w:hAnsi="Times New Roman"/>
                <w:sz w:val="28"/>
                <w:szCs w:val="28"/>
              </w:rPr>
              <w:t>ВТБ</w:t>
            </w:r>
            <w:r w:rsidRPr="00F24976">
              <w:rPr>
                <w:rFonts w:ascii="Times New Roman" w:hAnsi="Times New Roman"/>
                <w:sz w:val="28"/>
                <w:szCs w:val="28"/>
              </w:rPr>
              <w:t>реализует</w:t>
            </w:r>
            <w:proofErr w:type="spellEnd"/>
            <w:r w:rsidRPr="00F24976">
              <w:rPr>
                <w:rFonts w:ascii="Times New Roman" w:hAnsi="Times New Roman"/>
                <w:sz w:val="28"/>
                <w:szCs w:val="28"/>
              </w:rPr>
              <w:t xml:space="preserve"> проекты в логике портфельного управления и </w:t>
            </w:r>
            <w:proofErr w:type="spellStart"/>
            <w:r w:rsidRPr="00F24976">
              <w:rPr>
                <w:rFonts w:ascii="Times New Roman" w:hAnsi="Times New Roman"/>
                <w:sz w:val="28"/>
                <w:szCs w:val="28"/>
              </w:rPr>
              <w:t>межфункционального</w:t>
            </w:r>
            <w:proofErr w:type="spellEnd"/>
            <w:r w:rsidRPr="00F24976">
              <w:rPr>
                <w:rFonts w:ascii="Times New Roman" w:hAnsi="Times New Roman"/>
                <w:sz w:val="28"/>
                <w:szCs w:val="28"/>
              </w:rPr>
              <w:t xml:space="preserve"> взаимодействия, с высокой долей регламентов и контрольных процедур. Такой подход обеспечивает устойчивую реализацию проектов, особенно в области цифровой трансформации и клиентских сервисов, что в целом подтверждает высокий уровень проектного менеджмента. </w:t>
            </w:r>
          </w:p>
          <w:p w14:paraId="45D92909" w14:textId="77777777" w:rsidR="00B2019A" w:rsidRPr="00880C59" w:rsidRDefault="00B2019A" w:rsidP="00570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019A" w:rsidRPr="00880C59" w14:paraId="724D33CB" w14:textId="77777777" w:rsidTr="005703CD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14:paraId="4F353D74" w14:textId="77777777" w:rsidR="00B2019A" w:rsidRPr="00880C59" w:rsidRDefault="00B2019A" w:rsidP="00570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Кейс-задача № 5</w:t>
            </w:r>
          </w:p>
        </w:tc>
        <w:tc>
          <w:tcPr>
            <w:tcW w:w="7938" w:type="dxa"/>
            <w:shd w:val="clear" w:color="auto" w:fill="auto"/>
          </w:tcPr>
          <w:p w14:paraId="3508CE5D" w14:textId="77777777" w:rsidR="0067286D" w:rsidRPr="00F24976" w:rsidRDefault="0067286D" w:rsidP="0067286D">
            <w:pPr>
              <w:spacing w:line="360" w:lineRule="auto"/>
              <w:ind w:firstLine="709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b/>
                <w:bCs/>
                <w:sz w:val="28"/>
                <w:szCs w:val="28"/>
              </w:rPr>
              <w:t>Служебная записка</w:t>
            </w:r>
          </w:p>
          <w:p w14:paraId="2DE1A2D9" w14:textId="0CA8D6F6" w:rsidR="0067286D" w:rsidRPr="00F24976" w:rsidRDefault="0067286D" w:rsidP="0067286D">
            <w:pPr>
              <w:spacing w:line="360" w:lineRule="auto"/>
              <w:ind w:firstLine="709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>Руководителю проекта</w:t>
            </w:r>
            <w:r w:rsidRPr="00F24976">
              <w:rPr>
                <w:rFonts w:ascii="Times New Roman" w:hAnsi="Times New Roman"/>
                <w:sz w:val="28"/>
                <w:szCs w:val="28"/>
              </w:rPr>
              <w:br/>
            </w:r>
            <w:r w:rsidR="0046283F">
              <w:rPr>
                <w:rFonts w:ascii="Times New Roman" w:hAnsi="Times New Roman"/>
                <w:sz w:val="28"/>
                <w:szCs w:val="28"/>
              </w:rPr>
              <w:t>Банк ВТБ (ПАО)</w:t>
            </w:r>
          </w:p>
          <w:p w14:paraId="4431293C" w14:textId="77777777" w:rsidR="0067286D" w:rsidRPr="00F24976" w:rsidRDefault="0067286D" w:rsidP="0067286D">
            <w:pPr>
              <w:spacing w:line="360" w:lineRule="auto"/>
              <w:ind w:firstLine="709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>от помощника руководителя проекта</w:t>
            </w:r>
          </w:p>
          <w:p w14:paraId="2D07CACC" w14:textId="77777777" w:rsidR="0067286D" w:rsidRPr="00F24976" w:rsidRDefault="0067286D" w:rsidP="0067286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>В ходе участия в проекте, находящемся на начальной стадии реализации, была изучена доступная проектная документация, а также материалы, регламентирующие проектную деятельность в организации. На основании проведённого анализа установлено, что необходимая информация для участия в проекте получена в полном объёме.</w:t>
            </w:r>
          </w:p>
          <w:p w14:paraId="1EFBD272" w14:textId="77777777" w:rsidR="0067286D" w:rsidRPr="00F24976" w:rsidRDefault="0067286D" w:rsidP="0067286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>Проект относится к категории проектов развития цифровых банковских сервисов и направлен на совершенствование дистанционных каналов обслуживания клиентов. Проект реализуется в рамках портфеля проектов банка и согласуется со стратегическими направлениями развития организации.</w:t>
            </w:r>
          </w:p>
          <w:p w14:paraId="3DC52D31" w14:textId="77777777" w:rsidR="0067286D" w:rsidRPr="00F24976" w:rsidRDefault="0067286D" w:rsidP="0067286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>Цель проекта заключается во внедрении обновлённого цифрового сервиса дистанционного обслуживания клиентов банка в течение 12 месяцев с момента начала реализации проекта, обеспечивающего повышение доступности услуг, сокращение времени обслуживания клиентов не менее чем на 20 % и увеличение доли дистанционных операций в общем объёме операций банка.</w:t>
            </w:r>
          </w:p>
          <w:p w14:paraId="5063791B" w14:textId="77777777" w:rsidR="0067286D" w:rsidRPr="00F24976" w:rsidRDefault="0067286D" w:rsidP="0067286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 xml:space="preserve">Цель конкретна, измерима, достижима, </w:t>
            </w:r>
            <w:proofErr w:type="spellStart"/>
            <w:r w:rsidRPr="00F24976">
              <w:rPr>
                <w:rFonts w:ascii="Times New Roman" w:hAnsi="Times New Roman"/>
                <w:sz w:val="28"/>
                <w:szCs w:val="28"/>
              </w:rPr>
              <w:t>релевантна</w:t>
            </w:r>
            <w:proofErr w:type="spellEnd"/>
            <w:r w:rsidRPr="00F24976">
              <w:rPr>
                <w:rFonts w:ascii="Times New Roman" w:hAnsi="Times New Roman"/>
                <w:sz w:val="28"/>
                <w:szCs w:val="28"/>
              </w:rPr>
              <w:t xml:space="preserve"> стратегическим задачам банка и ограничена по срокам.</w:t>
            </w:r>
          </w:p>
          <w:p w14:paraId="1329E584" w14:textId="77777777" w:rsidR="0067286D" w:rsidRPr="00F24976" w:rsidRDefault="0067286D" w:rsidP="0067286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>Назначение проекта состоит в повышении эффективности обслуживания клиентов, развитии цифровых каналов взаимодействия и оптимизации внутренних процессов банка. Реализация проекта позволит улучшить качество банковских услуг, сократить операционные издержки и повысить конкурентоспособность организации.</w:t>
            </w:r>
          </w:p>
          <w:p w14:paraId="4956B139" w14:textId="77777777" w:rsidR="0067286D" w:rsidRPr="00F24976" w:rsidRDefault="0067286D" w:rsidP="0067286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>Критериями успешной реализации проекта являются достижение плановых показателей по срокам выполнения работ, соблюдение утверждённого бюджета, внедрение сервиса в установленный срок и достижение запланированного уровня использования цифровых каналов клиентами. Дополнительно учитывается снижение времени обслуживания клиентов и повышение удовлетворённости пользователей банковских услуг.</w:t>
            </w:r>
          </w:p>
          <w:p w14:paraId="1DD9C15C" w14:textId="77777777" w:rsidR="0067286D" w:rsidRPr="00F24976" w:rsidRDefault="0067286D" w:rsidP="0067286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>К основным требованиям проекта относятся соответствие требованиям законодательства и нормативам Банка России, обеспечение информационной безопасности, интеграция нового сервиса с действующими информационными системами банка, сохранение стабильности работы текущих сервисов, а также обеспечение возможности масштабирования решения на всю сеть подразделений.</w:t>
            </w:r>
          </w:p>
          <w:p w14:paraId="45DB9E3E" w14:textId="77777777" w:rsidR="0067286D" w:rsidRPr="00F24976" w:rsidRDefault="0067286D" w:rsidP="0067286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 xml:space="preserve">В результате реализации проекта должен быть создан и внедрён цифровой сервис дистанционного обслуживания клиентов банка. Сервис должен обеспечивать выполнение основных банковских операций в онлайн-формате, удобство использования, доступность для клиентов и интеграцию с </w:t>
            </w:r>
            <w:proofErr w:type="gramStart"/>
            <w:r w:rsidRPr="00F24976">
              <w:rPr>
                <w:rFonts w:ascii="Times New Roman" w:hAnsi="Times New Roman"/>
                <w:sz w:val="28"/>
                <w:szCs w:val="28"/>
              </w:rPr>
              <w:t>существующей</w:t>
            </w:r>
            <w:proofErr w:type="gramEnd"/>
            <w:r w:rsidRPr="00F24976">
              <w:rPr>
                <w:rFonts w:ascii="Times New Roman" w:hAnsi="Times New Roman"/>
                <w:sz w:val="28"/>
                <w:szCs w:val="28"/>
              </w:rPr>
              <w:t xml:space="preserve"> IT-инфраструктурой. Итоговым продуктом проекта является функционирующий сервис, внедрённый в эксплуатацию и доступный клиентам банка.</w:t>
            </w:r>
          </w:p>
          <w:p w14:paraId="155296BB" w14:textId="77777777" w:rsidR="0067286D" w:rsidRPr="00F24976" w:rsidRDefault="0067286D" w:rsidP="0067286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 xml:space="preserve">Укрупнённое расписание проекта </w:t>
            </w:r>
          </w:p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2547"/>
              <w:gridCol w:w="4819"/>
              <w:gridCol w:w="1979"/>
            </w:tblGrid>
            <w:tr w:rsidR="0067286D" w:rsidRPr="00F24976" w14:paraId="362D7F82" w14:textId="77777777" w:rsidTr="00C75E99">
              <w:tc>
                <w:tcPr>
                  <w:tcW w:w="2547" w:type="dxa"/>
                </w:tcPr>
                <w:p w14:paraId="1C6D2E1F" w14:textId="77777777" w:rsidR="0067286D" w:rsidRPr="00F24976" w:rsidRDefault="0067286D" w:rsidP="0067286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Этап проекта</w:t>
                  </w:r>
                </w:p>
              </w:tc>
              <w:tc>
                <w:tcPr>
                  <w:tcW w:w="4819" w:type="dxa"/>
                </w:tcPr>
                <w:p w14:paraId="238F18DB" w14:textId="77777777" w:rsidR="0067286D" w:rsidRPr="00F24976" w:rsidRDefault="0067286D" w:rsidP="0067286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Содержание этапа</w:t>
                  </w:r>
                </w:p>
              </w:tc>
              <w:tc>
                <w:tcPr>
                  <w:tcW w:w="1979" w:type="dxa"/>
                </w:tcPr>
                <w:p w14:paraId="43B948E0" w14:textId="77777777" w:rsidR="0067286D" w:rsidRPr="00F24976" w:rsidRDefault="0067286D" w:rsidP="0067286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Срок выполнения</w:t>
                  </w:r>
                </w:p>
              </w:tc>
            </w:tr>
            <w:tr w:rsidR="0067286D" w:rsidRPr="00F24976" w14:paraId="0CE75D8F" w14:textId="77777777" w:rsidTr="00C75E99">
              <w:tc>
                <w:tcPr>
                  <w:tcW w:w="2547" w:type="dxa"/>
                </w:tcPr>
                <w:p w14:paraId="0A8178AB" w14:textId="77777777" w:rsidR="0067286D" w:rsidRPr="00F24976" w:rsidRDefault="0067286D" w:rsidP="0067286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Инициация проекта</w:t>
                  </w:r>
                </w:p>
              </w:tc>
              <w:tc>
                <w:tcPr>
                  <w:tcW w:w="4819" w:type="dxa"/>
                </w:tcPr>
                <w:p w14:paraId="23FEF4D1" w14:textId="77777777" w:rsidR="0067286D" w:rsidRPr="00F24976" w:rsidRDefault="0067286D" w:rsidP="0067286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Подготовка и утверждение проектной документации</w:t>
                  </w:r>
                </w:p>
              </w:tc>
              <w:tc>
                <w:tcPr>
                  <w:tcW w:w="1979" w:type="dxa"/>
                </w:tcPr>
                <w:p w14:paraId="0702AE5A" w14:textId="77777777" w:rsidR="0067286D" w:rsidRPr="00F24976" w:rsidRDefault="0067286D" w:rsidP="0067286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1 месяц</w:t>
                  </w:r>
                </w:p>
              </w:tc>
            </w:tr>
            <w:tr w:rsidR="0067286D" w:rsidRPr="00F24976" w14:paraId="4499AD2F" w14:textId="77777777" w:rsidTr="00C75E99">
              <w:tc>
                <w:tcPr>
                  <w:tcW w:w="2547" w:type="dxa"/>
                </w:tcPr>
                <w:p w14:paraId="22FCE688" w14:textId="77777777" w:rsidR="0067286D" w:rsidRPr="00F24976" w:rsidRDefault="0067286D" w:rsidP="0067286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Планирование</w:t>
                  </w:r>
                </w:p>
              </w:tc>
              <w:tc>
                <w:tcPr>
                  <w:tcW w:w="4819" w:type="dxa"/>
                </w:tcPr>
                <w:p w14:paraId="5B24AFFE" w14:textId="77777777" w:rsidR="0067286D" w:rsidRPr="00F24976" w:rsidRDefault="0067286D" w:rsidP="0067286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Разработка плана работ, бюджета и сроков</w:t>
                  </w:r>
                </w:p>
              </w:tc>
              <w:tc>
                <w:tcPr>
                  <w:tcW w:w="1979" w:type="dxa"/>
                </w:tcPr>
                <w:p w14:paraId="29809325" w14:textId="77777777" w:rsidR="0067286D" w:rsidRPr="00F24976" w:rsidRDefault="0067286D" w:rsidP="0067286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2 месяц</w:t>
                  </w:r>
                </w:p>
              </w:tc>
            </w:tr>
            <w:tr w:rsidR="0067286D" w:rsidRPr="00F24976" w14:paraId="3157EB59" w14:textId="77777777" w:rsidTr="00C75E99">
              <w:tc>
                <w:tcPr>
                  <w:tcW w:w="2547" w:type="dxa"/>
                </w:tcPr>
                <w:p w14:paraId="5695CD7F" w14:textId="77777777" w:rsidR="0067286D" w:rsidRPr="00F24976" w:rsidRDefault="0067286D" w:rsidP="0067286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Проектирование</w:t>
                  </w:r>
                </w:p>
              </w:tc>
              <w:tc>
                <w:tcPr>
                  <w:tcW w:w="4819" w:type="dxa"/>
                </w:tcPr>
                <w:p w14:paraId="4BF970C8" w14:textId="77777777" w:rsidR="0067286D" w:rsidRPr="00F24976" w:rsidRDefault="0067286D" w:rsidP="0067286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Подготовка технических решений и требований</w:t>
                  </w:r>
                </w:p>
              </w:tc>
              <w:tc>
                <w:tcPr>
                  <w:tcW w:w="1979" w:type="dxa"/>
                </w:tcPr>
                <w:p w14:paraId="3B6874DC" w14:textId="77777777" w:rsidR="0067286D" w:rsidRPr="00F24976" w:rsidRDefault="0067286D" w:rsidP="0067286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3–4 месяц</w:t>
                  </w:r>
                </w:p>
              </w:tc>
            </w:tr>
            <w:tr w:rsidR="0067286D" w:rsidRPr="00F24976" w14:paraId="1590779C" w14:textId="77777777" w:rsidTr="00C75E99">
              <w:tc>
                <w:tcPr>
                  <w:tcW w:w="2547" w:type="dxa"/>
                </w:tcPr>
                <w:p w14:paraId="14EC7D7E" w14:textId="77777777" w:rsidR="0067286D" w:rsidRPr="00F24976" w:rsidRDefault="0067286D" w:rsidP="0067286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Реализация</w:t>
                  </w:r>
                </w:p>
              </w:tc>
              <w:tc>
                <w:tcPr>
                  <w:tcW w:w="4819" w:type="dxa"/>
                </w:tcPr>
                <w:p w14:paraId="4F96FB2D" w14:textId="77777777" w:rsidR="0067286D" w:rsidRPr="00F24976" w:rsidRDefault="0067286D" w:rsidP="0067286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Разработка и настройка сервиса</w:t>
                  </w:r>
                </w:p>
              </w:tc>
              <w:tc>
                <w:tcPr>
                  <w:tcW w:w="1979" w:type="dxa"/>
                </w:tcPr>
                <w:p w14:paraId="6E2ED439" w14:textId="77777777" w:rsidR="0067286D" w:rsidRPr="00F24976" w:rsidRDefault="0067286D" w:rsidP="0067286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5–9 месяц</w:t>
                  </w:r>
                </w:p>
              </w:tc>
            </w:tr>
            <w:tr w:rsidR="0067286D" w:rsidRPr="00F24976" w14:paraId="0113162B" w14:textId="77777777" w:rsidTr="00C75E99">
              <w:tc>
                <w:tcPr>
                  <w:tcW w:w="2547" w:type="dxa"/>
                </w:tcPr>
                <w:p w14:paraId="62495A89" w14:textId="77777777" w:rsidR="0067286D" w:rsidRPr="00F24976" w:rsidRDefault="0067286D" w:rsidP="0067286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Тестирование</w:t>
                  </w:r>
                </w:p>
              </w:tc>
              <w:tc>
                <w:tcPr>
                  <w:tcW w:w="4819" w:type="dxa"/>
                </w:tcPr>
                <w:p w14:paraId="332322D2" w14:textId="77777777" w:rsidR="0067286D" w:rsidRPr="00F24976" w:rsidRDefault="0067286D" w:rsidP="0067286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Проверка работоспособности и устранение ошибок</w:t>
                  </w:r>
                </w:p>
              </w:tc>
              <w:tc>
                <w:tcPr>
                  <w:tcW w:w="1979" w:type="dxa"/>
                </w:tcPr>
                <w:p w14:paraId="65FB9F17" w14:textId="77777777" w:rsidR="0067286D" w:rsidRPr="00F24976" w:rsidRDefault="0067286D" w:rsidP="0067286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10 месяц</w:t>
                  </w:r>
                </w:p>
              </w:tc>
            </w:tr>
            <w:tr w:rsidR="0067286D" w:rsidRPr="00F24976" w14:paraId="4566DE0C" w14:textId="77777777" w:rsidTr="00C75E99">
              <w:tc>
                <w:tcPr>
                  <w:tcW w:w="2547" w:type="dxa"/>
                </w:tcPr>
                <w:p w14:paraId="544616CF" w14:textId="77777777" w:rsidR="0067286D" w:rsidRPr="00F24976" w:rsidRDefault="0067286D" w:rsidP="0067286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Внедрение</w:t>
                  </w:r>
                </w:p>
              </w:tc>
              <w:tc>
                <w:tcPr>
                  <w:tcW w:w="4819" w:type="dxa"/>
                </w:tcPr>
                <w:p w14:paraId="1FE5DCF7" w14:textId="77777777" w:rsidR="0067286D" w:rsidRPr="00F24976" w:rsidRDefault="0067286D" w:rsidP="0067286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Запуск сервиса в эксплуатацию</w:t>
                  </w:r>
                </w:p>
              </w:tc>
              <w:tc>
                <w:tcPr>
                  <w:tcW w:w="1979" w:type="dxa"/>
                </w:tcPr>
                <w:p w14:paraId="505AC5E6" w14:textId="77777777" w:rsidR="0067286D" w:rsidRPr="00F24976" w:rsidRDefault="0067286D" w:rsidP="0067286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11 месяц</w:t>
                  </w:r>
                </w:p>
              </w:tc>
            </w:tr>
            <w:tr w:rsidR="0067286D" w:rsidRPr="00F24976" w14:paraId="2518FAC1" w14:textId="77777777" w:rsidTr="00C75E99">
              <w:tc>
                <w:tcPr>
                  <w:tcW w:w="2547" w:type="dxa"/>
                </w:tcPr>
                <w:p w14:paraId="166155DE" w14:textId="77777777" w:rsidR="0067286D" w:rsidRPr="00F24976" w:rsidRDefault="0067286D" w:rsidP="0067286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Завершение проекта</w:t>
                  </w:r>
                </w:p>
              </w:tc>
              <w:tc>
                <w:tcPr>
                  <w:tcW w:w="4819" w:type="dxa"/>
                </w:tcPr>
                <w:p w14:paraId="2F27E184" w14:textId="77777777" w:rsidR="0067286D" w:rsidRPr="00F24976" w:rsidRDefault="0067286D" w:rsidP="0067286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Подведение итогов и оценка результатов</w:t>
                  </w:r>
                </w:p>
              </w:tc>
              <w:tc>
                <w:tcPr>
                  <w:tcW w:w="1979" w:type="dxa"/>
                </w:tcPr>
                <w:p w14:paraId="280363D0" w14:textId="77777777" w:rsidR="0067286D" w:rsidRPr="00F24976" w:rsidRDefault="0067286D" w:rsidP="0067286D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976">
                    <w:rPr>
                      <w:rFonts w:ascii="Times New Roman" w:hAnsi="Times New Roman"/>
                      <w:sz w:val="24"/>
                      <w:szCs w:val="24"/>
                    </w:rPr>
                    <w:t>12 месяц</w:t>
                  </w:r>
                </w:p>
              </w:tc>
            </w:tr>
          </w:tbl>
          <w:p w14:paraId="4A588FEF" w14:textId="77777777" w:rsidR="0067286D" w:rsidRPr="00F24976" w:rsidRDefault="0067286D" w:rsidP="0067286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296AB27" w14:textId="77777777" w:rsidR="0067286D" w:rsidRPr="00F24976" w:rsidRDefault="0067286D" w:rsidP="0067286D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76">
              <w:rPr>
                <w:rFonts w:ascii="Times New Roman" w:hAnsi="Times New Roman"/>
                <w:sz w:val="28"/>
                <w:szCs w:val="28"/>
              </w:rPr>
              <w:t>В результате изучения проектной документации и консультаций с сотрудниками установлено, что информация о целях проекта, его назначении, сроках реализации и ожидаемых результатах получена в полном объёме. Полученные данные позволяют принимать участие в дальнейшей работе над проектом в роли помощника руководителя проекта и выполнять поставленные задачи.</w:t>
            </w:r>
          </w:p>
          <w:p w14:paraId="48835B2A" w14:textId="77777777" w:rsidR="00B2019A" w:rsidRPr="00880C59" w:rsidRDefault="00B2019A" w:rsidP="00570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16C8F546" w14:textId="77777777" w:rsidR="00B2019A" w:rsidRPr="00880C59" w:rsidRDefault="00B2019A" w:rsidP="00B2019A">
      <w:pPr>
        <w:keepNext/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36764217" w14:textId="77777777" w:rsidR="00B2019A" w:rsidRPr="00880C59" w:rsidRDefault="00B2019A" w:rsidP="00B2019A">
      <w:pPr>
        <w:keepNext/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92"/>
        <w:gridCol w:w="5668"/>
      </w:tblGrid>
      <w:tr w:rsidR="00B2019A" w:rsidRPr="00880C59" w14:paraId="2D9FFCAE" w14:textId="77777777" w:rsidTr="005703CD">
        <w:trPr>
          <w:trHeight w:val="519"/>
          <w:jc w:val="center"/>
        </w:trPr>
        <w:tc>
          <w:tcPr>
            <w:tcW w:w="3592" w:type="dxa"/>
            <w:hideMark/>
          </w:tcPr>
          <w:p w14:paraId="1796C21E" w14:textId="77777777" w:rsidR="00CE196B" w:rsidRDefault="00CE196B" w:rsidP="005703CD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1D24704" w14:textId="7FD7CBA9" w:rsidR="00B2019A" w:rsidRPr="00880C59" w:rsidRDefault="00B2019A" w:rsidP="005703CD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80C59">
              <w:rPr>
                <w:rFonts w:ascii="Times New Roman" w:eastAsia="Times New Roman" w:hAnsi="Times New Roman"/>
                <w:sz w:val="24"/>
                <w:szCs w:val="24"/>
              </w:rPr>
              <w:t>Дата:</w:t>
            </w:r>
            <w:r w:rsidRPr="00880C59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668" w:type="dxa"/>
            <w:hideMark/>
          </w:tcPr>
          <w:p w14:paraId="2AFB5C6A" w14:textId="45006A33" w:rsidR="00B2019A" w:rsidRPr="005703CD" w:rsidRDefault="00B2019A" w:rsidP="005703CD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  <w:u w:val="single"/>
              </w:rPr>
            </w:pPr>
            <w:r w:rsidRPr="005703CD">
              <w:rPr>
                <w:rFonts w:ascii="Times New Roman" w:eastAsia="Times New Roman" w:hAnsi="Times New Roman"/>
                <w:sz w:val="28"/>
                <w:szCs w:val="28"/>
              </w:rPr>
              <w:t xml:space="preserve">                  </w:t>
            </w:r>
            <w:r w:rsidR="0046283F">
              <w:rPr>
                <w:rFonts w:ascii="Times New Roman" w:eastAsia="Times New Roman" w:hAnsi="Times New Roman"/>
                <w:sz w:val="28"/>
                <w:szCs w:val="28"/>
              </w:rPr>
              <w:t xml:space="preserve">       </w:t>
            </w:r>
          </w:p>
          <w:p w14:paraId="08152102" w14:textId="77777777" w:rsidR="00B2019A" w:rsidRPr="00880C59" w:rsidRDefault="00B2019A" w:rsidP="005703CD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</w:pPr>
            <w:r w:rsidRPr="00880C59">
              <w:rPr>
                <w:rFonts w:ascii="Times New Roman" w:eastAsia="Times New Roman" w:hAnsi="Times New Roman"/>
                <w:sz w:val="20"/>
                <w:szCs w:val="20"/>
              </w:rPr>
              <w:t xml:space="preserve">   </w:t>
            </w:r>
            <w:r w:rsidRPr="005703CD">
              <w:rPr>
                <w:rFonts w:ascii="Times New Roman" w:eastAsia="Times New Roman" w:hAnsi="Times New Roman"/>
                <w:sz w:val="20"/>
                <w:szCs w:val="20"/>
              </w:rPr>
              <w:t xml:space="preserve">   </w:t>
            </w:r>
            <w:r w:rsidRPr="00880C59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 xml:space="preserve">(подпись)                              </w:t>
            </w:r>
            <w:r w:rsidRPr="005703CD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 xml:space="preserve">            </w:t>
            </w:r>
            <w:r w:rsidRPr="00880C59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 xml:space="preserve">      </w:t>
            </w:r>
            <w:r w:rsidRPr="005703CD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 xml:space="preserve">       </w:t>
            </w:r>
            <w:r w:rsidRPr="00880C59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 xml:space="preserve">   (ФИО </w:t>
            </w:r>
            <w:proofErr w:type="gramStart"/>
            <w:r w:rsidRPr="00880C59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обучающегося</w:t>
            </w:r>
            <w:proofErr w:type="gramEnd"/>
            <w:r w:rsidRPr="00880C59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)</w:t>
            </w:r>
          </w:p>
        </w:tc>
      </w:tr>
    </w:tbl>
    <w:p w14:paraId="6DAD6677" w14:textId="77777777" w:rsidR="00B2019A" w:rsidRPr="00880C59" w:rsidRDefault="00B2019A" w:rsidP="00B201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4EDEAE95" w14:textId="3BF6F5BA" w:rsidR="00BC289A" w:rsidRDefault="00BC289A">
      <w:pPr>
        <w:rPr>
          <w:rFonts w:ascii="Times New Roman" w:hAnsi="Times New Roman"/>
          <w:b/>
          <w:bCs/>
          <w:sz w:val="28"/>
          <w:szCs w:val="28"/>
        </w:rPr>
      </w:pPr>
    </w:p>
    <w:sectPr w:rsidR="00BC289A" w:rsidSect="009047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F385BF" w14:textId="77777777" w:rsidR="00826BE8" w:rsidRDefault="00826BE8" w:rsidP="00B67686">
      <w:pPr>
        <w:spacing w:after="0" w:line="240" w:lineRule="auto"/>
      </w:pPr>
      <w:r>
        <w:separator/>
      </w:r>
    </w:p>
  </w:endnote>
  <w:endnote w:type="continuationSeparator" w:id="0">
    <w:p w14:paraId="3AB1EE0E" w14:textId="77777777" w:rsidR="00826BE8" w:rsidRDefault="00826BE8" w:rsidP="00B676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3992A6" w14:textId="77777777" w:rsidR="005703CD" w:rsidRDefault="005703C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4C1B00" w14:textId="77777777" w:rsidR="005703CD" w:rsidRDefault="005703C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FCB876" w14:textId="77777777" w:rsidR="005703CD" w:rsidRDefault="005703C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C190B7" w14:textId="77777777" w:rsidR="00826BE8" w:rsidRDefault="00826BE8" w:rsidP="00B67686">
      <w:pPr>
        <w:spacing w:after="0" w:line="240" w:lineRule="auto"/>
      </w:pPr>
      <w:r>
        <w:separator/>
      </w:r>
    </w:p>
  </w:footnote>
  <w:footnote w:type="continuationSeparator" w:id="0">
    <w:p w14:paraId="1DFE12BD" w14:textId="77777777" w:rsidR="00826BE8" w:rsidRDefault="00826BE8" w:rsidP="00B676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011215" w14:textId="77777777" w:rsidR="005703CD" w:rsidRDefault="005703C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CA7637" w14:textId="77777777" w:rsidR="005703CD" w:rsidRDefault="005703CD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906ADE" w14:textId="77777777" w:rsidR="005703CD" w:rsidRDefault="005703C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86311"/>
    <w:multiLevelType w:val="hybridMultilevel"/>
    <w:tmpl w:val="B3A0ABAE"/>
    <w:lvl w:ilvl="0" w:tplc="0419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1">
    <w:nsid w:val="23EA053F"/>
    <w:multiLevelType w:val="hybridMultilevel"/>
    <w:tmpl w:val="DD50D4BC"/>
    <w:lvl w:ilvl="0" w:tplc="ABF08694">
      <w:start w:val="1"/>
      <w:numFmt w:val="russianLower"/>
      <w:lvlText w:val="%1)"/>
      <w:lvlJc w:val="left"/>
      <w:pPr>
        <w:ind w:left="21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">
    <w:nsid w:val="309332DD"/>
    <w:multiLevelType w:val="hybridMultilevel"/>
    <w:tmpl w:val="BF246D00"/>
    <w:lvl w:ilvl="0" w:tplc="0084453E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686"/>
    <w:rsid w:val="000E129C"/>
    <w:rsid w:val="00104C40"/>
    <w:rsid w:val="001241FC"/>
    <w:rsid w:val="001468B9"/>
    <w:rsid w:val="00203027"/>
    <w:rsid w:val="0034667E"/>
    <w:rsid w:val="0046283F"/>
    <w:rsid w:val="00501283"/>
    <w:rsid w:val="005703CD"/>
    <w:rsid w:val="00571B94"/>
    <w:rsid w:val="005F432E"/>
    <w:rsid w:val="005F56F4"/>
    <w:rsid w:val="00620196"/>
    <w:rsid w:val="0067286D"/>
    <w:rsid w:val="006C4046"/>
    <w:rsid w:val="00727448"/>
    <w:rsid w:val="007F672B"/>
    <w:rsid w:val="00826BE8"/>
    <w:rsid w:val="00836FC2"/>
    <w:rsid w:val="0085262E"/>
    <w:rsid w:val="009047D0"/>
    <w:rsid w:val="009C2C8F"/>
    <w:rsid w:val="00B2019A"/>
    <w:rsid w:val="00B2155A"/>
    <w:rsid w:val="00B67686"/>
    <w:rsid w:val="00B819A5"/>
    <w:rsid w:val="00B85610"/>
    <w:rsid w:val="00BC289A"/>
    <w:rsid w:val="00C14D3A"/>
    <w:rsid w:val="00C70E40"/>
    <w:rsid w:val="00CE196B"/>
    <w:rsid w:val="00E45228"/>
    <w:rsid w:val="00E625CA"/>
    <w:rsid w:val="00E93BBD"/>
    <w:rsid w:val="00F24976"/>
    <w:rsid w:val="00F61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3F5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68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Текст сноски Знак1 Знак,Текст сноски Знак Знак Знак,Table_Footnote_last,Текст сноски-FN,Oaeno niinee-FN,Oaeno niinee Ciae,Текст сноски Знак Знак,Текст сноски Знак Знак Знак Знак Знак Знак,Текст сноски Знак Знак Знак Знак,fn"/>
    <w:basedOn w:val="a"/>
    <w:link w:val="a4"/>
    <w:uiPriority w:val="99"/>
    <w:unhideWhenUsed/>
    <w:rsid w:val="00B67686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4">
    <w:name w:val="Текст сноски Знак"/>
    <w:aliases w:val="Текст сноски Знак1 Знак Знак,Текст сноски Знак Знак Знак Знак1,Table_Footnote_last Знак,Текст сноски-FN Знак,Oaeno niinee-FN Знак,Oaeno niinee Ciae Знак,Текст сноски Знак Знак Знак1,Текст сноски Знак Знак Знак Знак Знак Знак Знак"/>
    <w:basedOn w:val="a0"/>
    <w:link w:val="a3"/>
    <w:uiPriority w:val="99"/>
    <w:rsid w:val="00B67686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footnote reference"/>
    <w:uiPriority w:val="99"/>
    <w:unhideWhenUsed/>
    <w:rsid w:val="00B67686"/>
    <w:rPr>
      <w:vertAlign w:val="superscript"/>
    </w:rPr>
  </w:style>
  <w:style w:type="paragraph" w:styleId="a6">
    <w:name w:val="List Paragraph"/>
    <w:aliases w:val="Стиль оглавления"/>
    <w:basedOn w:val="a"/>
    <w:link w:val="a7"/>
    <w:uiPriority w:val="34"/>
    <w:qFormat/>
    <w:rsid w:val="00104C40"/>
    <w:pPr>
      <w:widowControl w:val="0"/>
      <w:autoSpaceDE w:val="0"/>
      <w:autoSpaceDN w:val="0"/>
      <w:spacing w:after="0" w:line="240" w:lineRule="auto"/>
      <w:ind w:left="312" w:firstLine="708"/>
      <w:jc w:val="both"/>
    </w:pPr>
    <w:rPr>
      <w:rFonts w:ascii="Times New Roman" w:eastAsia="Times New Roman" w:hAnsi="Times New Roman"/>
      <w:lang w:val="x-none" w:eastAsia="x-none" w:bidi="ru-RU"/>
    </w:rPr>
  </w:style>
  <w:style w:type="character" w:customStyle="1" w:styleId="a7">
    <w:name w:val="Абзац списка Знак"/>
    <w:aliases w:val="Стиль оглавления Знак"/>
    <w:link w:val="a6"/>
    <w:uiPriority w:val="34"/>
    <w:qFormat/>
    <w:rsid w:val="00104C40"/>
    <w:rPr>
      <w:rFonts w:ascii="Times New Roman" w:eastAsia="Times New Roman" w:hAnsi="Times New Roman" w:cs="Times New Roman"/>
      <w:lang w:val="x-none" w:eastAsia="x-none" w:bidi="ru-RU"/>
    </w:rPr>
  </w:style>
  <w:style w:type="table" w:styleId="a8">
    <w:name w:val="Table Grid"/>
    <w:basedOn w:val="a1"/>
    <w:uiPriority w:val="39"/>
    <w:rsid w:val="009C2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BC28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628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6283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68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Текст сноски Знак1 Знак,Текст сноски Знак Знак Знак,Table_Footnote_last,Текст сноски-FN,Oaeno niinee-FN,Oaeno niinee Ciae,Текст сноски Знак Знак,Текст сноски Знак Знак Знак Знак Знак Знак,Текст сноски Знак Знак Знак Знак,fn"/>
    <w:basedOn w:val="a"/>
    <w:link w:val="a4"/>
    <w:uiPriority w:val="99"/>
    <w:unhideWhenUsed/>
    <w:rsid w:val="00B67686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4">
    <w:name w:val="Текст сноски Знак"/>
    <w:aliases w:val="Текст сноски Знак1 Знак Знак,Текст сноски Знак Знак Знак Знак1,Table_Footnote_last Знак,Текст сноски-FN Знак,Oaeno niinee-FN Знак,Oaeno niinee Ciae Знак,Текст сноски Знак Знак Знак1,Текст сноски Знак Знак Знак Знак Знак Знак Знак"/>
    <w:basedOn w:val="a0"/>
    <w:link w:val="a3"/>
    <w:uiPriority w:val="99"/>
    <w:rsid w:val="00B67686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footnote reference"/>
    <w:uiPriority w:val="99"/>
    <w:unhideWhenUsed/>
    <w:rsid w:val="00B67686"/>
    <w:rPr>
      <w:vertAlign w:val="superscript"/>
    </w:rPr>
  </w:style>
  <w:style w:type="paragraph" w:styleId="a6">
    <w:name w:val="List Paragraph"/>
    <w:aliases w:val="Стиль оглавления"/>
    <w:basedOn w:val="a"/>
    <w:link w:val="a7"/>
    <w:uiPriority w:val="34"/>
    <w:qFormat/>
    <w:rsid w:val="00104C40"/>
    <w:pPr>
      <w:widowControl w:val="0"/>
      <w:autoSpaceDE w:val="0"/>
      <w:autoSpaceDN w:val="0"/>
      <w:spacing w:after="0" w:line="240" w:lineRule="auto"/>
      <w:ind w:left="312" w:firstLine="708"/>
      <w:jc w:val="both"/>
    </w:pPr>
    <w:rPr>
      <w:rFonts w:ascii="Times New Roman" w:eastAsia="Times New Roman" w:hAnsi="Times New Roman"/>
      <w:lang w:val="x-none" w:eastAsia="x-none" w:bidi="ru-RU"/>
    </w:rPr>
  </w:style>
  <w:style w:type="character" w:customStyle="1" w:styleId="a7">
    <w:name w:val="Абзац списка Знак"/>
    <w:aliases w:val="Стиль оглавления Знак"/>
    <w:link w:val="a6"/>
    <w:uiPriority w:val="34"/>
    <w:qFormat/>
    <w:rsid w:val="00104C40"/>
    <w:rPr>
      <w:rFonts w:ascii="Times New Roman" w:eastAsia="Times New Roman" w:hAnsi="Times New Roman" w:cs="Times New Roman"/>
      <w:lang w:val="x-none" w:eastAsia="x-none" w:bidi="ru-RU"/>
    </w:rPr>
  </w:style>
  <w:style w:type="table" w:styleId="a8">
    <w:name w:val="Table Grid"/>
    <w:basedOn w:val="a1"/>
    <w:uiPriority w:val="39"/>
    <w:rsid w:val="009C2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BC28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628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6283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44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6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9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207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5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74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54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3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72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899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194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9181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959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246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79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2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37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40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03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81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62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1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19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5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69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3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93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59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78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38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546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34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20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4969</Words>
  <Characters>28326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SystemX</cp:lastModifiedBy>
  <cp:revision>2</cp:revision>
  <dcterms:created xsi:type="dcterms:W3CDTF">2026-07-21T17:44:00Z</dcterms:created>
  <dcterms:modified xsi:type="dcterms:W3CDTF">2026-07-21T17:44:00Z</dcterms:modified>
</cp:coreProperties>
</file>